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</w:t>
      </w:r>
    </w:p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D71DF" w:rsidRPr="001A3E7F" w:rsidRDefault="000D71DF" w:rsidP="000D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FISIOLOGÍA DE CULTIVOS</w:t>
      </w:r>
    </w:p>
    <w:p w:rsidR="000D71DF" w:rsidRPr="001A3E7F" w:rsidRDefault="000D71DF" w:rsidP="000D71DF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18"/>
        <w:gridCol w:w="3913"/>
        <w:gridCol w:w="51"/>
      </w:tblGrid>
      <w:tr w:rsidR="000D71DF" w:rsidRPr="00BD05AE" w:rsidTr="004D2475">
        <w:tc>
          <w:tcPr>
            <w:tcW w:w="6572" w:type="dxa"/>
            <w:gridSpan w:val="3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607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CRÉDITOS: </w:t>
            </w:r>
          </w:p>
        </w:tc>
      </w:tr>
      <w:tr w:rsidR="000D71DF" w:rsidRPr="00BD05AE" w:rsidTr="004D2475">
        <w:tc>
          <w:tcPr>
            <w:tcW w:w="13144" w:type="dxa"/>
            <w:gridSpan w:val="9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0D71DF" w:rsidRPr="00BD05AE" w:rsidTr="004D2475">
        <w:tc>
          <w:tcPr>
            <w:tcW w:w="6629" w:type="dxa"/>
            <w:gridSpan w:val="4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 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aprender y actualizarse permanentemente</w:t>
            </w:r>
          </w:p>
        </w:tc>
        <w:tc>
          <w:tcPr>
            <w:tcW w:w="6515" w:type="dxa"/>
            <w:gridSpan w:val="5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social.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D71DF" w:rsidRPr="00BD05AE" w:rsidTr="004D2475">
        <w:tc>
          <w:tcPr>
            <w:tcW w:w="13144" w:type="dxa"/>
            <w:gridSpan w:val="9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Default="000D71DF" w:rsidP="000D71DF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Examinar los procesos fisiológicos que determinan el rendimiento de los cultivos, incluyendo los avances recientes de la fisiología vegetal y la interacción con el ambiente, para su aplicación en el manejo sustentable de los sistemas de prod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ucción agroalimentarios.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0D71DF" w:rsidRPr="00BD05AE" w:rsidTr="004D2475">
        <w:tc>
          <w:tcPr>
            <w:tcW w:w="6644" w:type="dxa"/>
            <w:gridSpan w:val="5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0D71DF" w:rsidRPr="00BD05AE" w:rsidRDefault="000D71DF" w:rsidP="000D71D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Relacionar los procesos fisiológicos que conllevan a la tasa de acumulación de materia seca en especies agronómicas.</w:t>
            </w:r>
          </w:p>
          <w:p w:rsidR="000D71DF" w:rsidRPr="00BD05AE" w:rsidRDefault="000D71DF" w:rsidP="000D71D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 xml:space="preserve">Describir las causas diversas que inducen la latencia de </w:t>
            </w: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lastRenderedPageBreak/>
              <w:t>semillas.</w:t>
            </w:r>
          </w:p>
          <w:p w:rsidR="000D71DF" w:rsidRPr="00BD05AE" w:rsidRDefault="000D71DF" w:rsidP="000D71D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Demostrar la habilidad para interpretar resultados de investigación en fisiología de cultivos.</w:t>
            </w:r>
          </w:p>
          <w:p w:rsidR="000D71DF" w:rsidRPr="00BD05AE" w:rsidRDefault="000D71DF" w:rsidP="000D71D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 xml:space="preserve">Explicar los tipos de estrés en cultivos y su efecto en la reducción del rendimiento </w:t>
            </w:r>
          </w:p>
          <w:p w:rsidR="000D71DF" w:rsidRPr="00BD05AE" w:rsidRDefault="000D71DF" w:rsidP="000D71D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Experimentar el uso de diversos equipos de instrumentación para el estudio de las interacciones cultivo-ambiente en una serie de experimentos simples de fisiología de cultivos.</w:t>
            </w:r>
          </w:p>
          <w:p w:rsidR="000D71DF" w:rsidRPr="00BD05AE" w:rsidRDefault="000D71DF" w:rsidP="000D71DF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 xml:space="preserve">Interpretar los resultados de un experimento en fisiología del estrés de cultivos, realizado en invernadero, en el contexto de información disponible en la literatura científica actual. </w:t>
            </w:r>
          </w:p>
          <w:p w:rsidR="000D71DF" w:rsidRPr="00BD05AE" w:rsidRDefault="000D71DF" w:rsidP="004D2475">
            <w:pPr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gridSpan w:val="4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Diagrama de flujo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Mapa conceptual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y discusión de un artículo científico donde se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relacionen parámetros fisiológicos y rendimiento de cultivos.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análisis de artículo sobre fisiología del estrés vegetal.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integral de prácticas de laboratorio e invernadero.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1DF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Las bases fisiológicas y moleculares de la acumulación de materia seca/rendimiento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ind w:left="555"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1"/>
                <w:numId w:val="1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El crecimiento vegetal</w:t>
            </w:r>
          </w:p>
          <w:p w:rsidR="000D71DF" w:rsidRPr="00A960C7" w:rsidRDefault="000D71DF" w:rsidP="000D71DF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Cs/>
                <w:color w:val="333333"/>
                <w:sz w:val="24"/>
                <w:szCs w:val="24"/>
                <w:lang w:val="es-MX"/>
              </w:rPr>
              <w:t>Germinación y latencia</w:t>
            </w:r>
          </w:p>
          <w:p w:rsidR="000D71DF" w:rsidRPr="00A960C7" w:rsidRDefault="000D71DF" w:rsidP="000D71DF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El crecimiento: patrones y estados fenológicos</w:t>
            </w:r>
          </w:p>
          <w:p w:rsidR="000D71DF" w:rsidRPr="00A960C7" w:rsidRDefault="000D71DF" w:rsidP="000D71DF">
            <w:pPr>
              <w:pStyle w:val="Prrafodelista"/>
              <w:numPr>
                <w:ilvl w:val="2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Técnicas para medir productividad</w:t>
            </w:r>
          </w:p>
          <w:p w:rsidR="000D71DF" w:rsidRPr="00A960C7" w:rsidRDefault="000D71DF" w:rsidP="000D71DF">
            <w:pPr>
              <w:pStyle w:val="Prrafodelista"/>
              <w:numPr>
                <w:ilvl w:val="3"/>
                <w:numId w:val="1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Técnicas de muestreo directo</w:t>
            </w:r>
          </w:p>
          <w:p w:rsidR="000D71DF" w:rsidRPr="00A960C7" w:rsidRDefault="000D71DF" w:rsidP="000D71DF">
            <w:pPr>
              <w:pStyle w:val="Prrafodelista"/>
              <w:numPr>
                <w:ilvl w:val="3"/>
                <w:numId w:val="1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Índices de crecimiento</w:t>
            </w:r>
          </w:p>
          <w:p w:rsidR="000D71DF" w:rsidRPr="00A960C7" w:rsidRDefault="000D71DF" w:rsidP="000D71DF">
            <w:pPr>
              <w:pStyle w:val="Prrafodelista"/>
              <w:numPr>
                <w:ilvl w:val="3"/>
                <w:numId w:val="1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Técnicas de muestreo indirecto</w:t>
            </w:r>
          </w:p>
          <w:p w:rsidR="000D71DF" w:rsidRPr="00A960C7" w:rsidRDefault="000D71DF" w:rsidP="000D71DF">
            <w:pPr>
              <w:pStyle w:val="Prrafodelista"/>
              <w:numPr>
                <w:ilvl w:val="3"/>
                <w:numId w:val="1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Medidas fisiológicas</w:t>
            </w:r>
          </w:p>
          <w:p w:rsidR="000D71DF" w:rsidRPr="00A960C7" w:rsidRDefault="000D71DF" w:rsidP="000D71DF">
            <w:pPr>
              <w:pStyle w:val="Prrafodelista"/>
              <w:numPr>
                <w:ilvl w:val="3"/>
                <w:numId w:val="1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lastRenderedPageBreak/>
              <w:t>Sensores remotos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2.1 La formación de asimilados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2.1.1.  La radiación solar y la intercepción por el dosel.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2.1.2 Temperatura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             Morfogénesis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ind w:left="915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Floración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2.1.3 Balance de Carbono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2.1.3.1 Movimiento de CO</w:t>
            </w:r>
            <w:r w:rsidRPr="00BD05A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2.1.3.2 Rutas bioquímicas de reducción del CO</w:t>
            </w:r>
            <w:r w:rsidRPr="00BD05AE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              Fotosíntesis C3, C4 y CAM</w:t>
            </w:r>
          </w:p>
          <w:p w:rsidR="000D71DF" w:rsidRPr="00BD05AE" w:rsidRDefault="000D71DF" w:rsidP="004D2475">
            <w:pPr>
              <w:spacing w:after="0" w:line="240" w:lineRule="auto"/>
              <w:ind w:firstLine="8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Fotorrespiración</w:t>
            </w:r>
            <w:proofErr w:type="spellEnd"/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2.1.4. Transporte asimilados y almacenaje </w:t>
            </w:r>
          </w:p>
          <w:p w:rsidR="000D71DF" w:rsidRPr="00BD05AE" w:rsidRDefault="000D71DF" w:rsidP="004D2475">
            <w:pPr>
              <w:spacing w:after="0" w:line="240" w:lineRule="auto"/>
              <w:ind w:firstLine="8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Relaciones fuente-demanda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2.1.5. Procesos de pérdida de C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2.1.5.1 Respiración y metabolismo secundario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2.1.5.2 Interacciones entre fotosíntesis,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fotorrespiración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respiración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2.1.6 Dinámica del agua en plantas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2.1.6.1 Mecanismos de circulación del agua en las plantas 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2.1.6.2 Transpiración y la eficiencia en el uso del agua.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2.1.7 Medición de índices fisiológicos. 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2. Repuestas fisiológicas y moleculares de plantas/cultivos a diferentes </w:t>
            </w:r>
            <w:r w:rsidRPr="00BD05AE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lastRenderedPageBreak/>
              <w:t xml:space="preserve">condiciones de estrés </w:t>
            </w:r>
          </w:p>
          <w:p w:rsidR="000D71DF" w:rsidRPr="00BD05AE" w:rsidRDefault="000D71DF" w:rsidP="004D24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 xml:space="preserve">3.1 Estrés por Inundación  </w:t>
            </w:r>
          </w:p>
          <w:p w:rsidR="000D71DF" w:rsidRPr="00BD05AE" w:rsidRDefault="000D71DF" w:rsidP="004D24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 xml:space="preserve">3.2 Estrés por déficit y tolerancia a sequía </w:t>
            </w:r>
          </w:p>
          <w:p w:rsidR="000D71DF" w:rsidRPr="00BD05AE" w:rsidRDefault="000D71DF" w:rsidP="004D247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D05AE">
              <w:rPr>
                <w:rFonts w:ascii="Times New Roman" w:hAnsi="Times New Roman" w:cs="Times New Roman"/>
              </w:rPr>
              <w:t>3.3 Estrés por temperatura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3.4 Estrés por contaminación inorgánica y orgánica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 Estrés por competencia entre plantas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Determinación de viabilidad en semillas agrícolas.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Aplicación de técnicas de muestreo directo e índices del crecimiento: Determinación de componentes del crecimiento en especies tropicales bajo condiciones ambientales contrastantes (Área foliar y materia seca). Siembra de material vegetal, regado y seguimiento de cultivo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Cuantificación de índice estomático y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medición de  conductancia estomática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Medición de RFA, clorofila, área foliar, tasa de fotosíntesis y transpiración con el analizador de gases infrarrojo (IRGA), integrador de área foliar, sensor quantum, espectrofotómetro UV-Vis.  </w:t>
            </w:r>
          </w:p>
        </w:tc>
        <w:tc>
          <w:tcPr>
            <w:tcW w:w="3913" w:type="dxa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Disposición para trabajo en equipo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Participativo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Actitud crítica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tolerancia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1DF" w:rsidRPr="00BD05AE" w:rsidTr="004D2475">
        <w:tc>
          <w:tcPr>
            <w:tcW w:w="13144" w:type="dxa"/>
            <w:gridSpan w:val="9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0D71DF" w:rsidRPr="00BD05AE" w:rsidTr="004D2475">
        <w:tc>
          <w:tcPr>
            <w:tcW w:w="6572" w:type="dxa"/>
            <w:gridSpan w:val="3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Trabajos en equipos a partir de las lecturas.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Aprendizaje individual y grupal: entrega de estudio de casos (artículos científicos relacionados con los temas para su discusión en mesas redondas).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metodologías utilizadas en fisiología de cultivos para comprender la elaboración del rendimiento y mejorarlo, a partir de artículos científicos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 el experimento en invernadero se promoverá el aprendizaje basado en problemas (situaciones contrastantes de estrés de un cultivo). 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sobre temáticas del curso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Reportes de lectura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Investigación sobre estudios de casos (artículos científicos) relacionados con el tema para su discusión en mesas redondas. 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Aprendizaje grupal: Reporte integral de prácticas</w:t>
            </w:r>
          </w:p>
        </w:tc>
      </w:tr>
      <w:tr w:rsidR="000D71DF" w:rsidRPr="00BD05AE" w:rsidTr="004D2475">
        <w:tc>
          <w:tcPr>
            <w:tcW w:w="4381" w:type="dxa"/>
            <w:gridSpan w:val="2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ACREDITACIÓN: 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al reglamento de actividades académicas vigente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Para acreditar el curso se deberán entregar el reporte integral de prácticas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Asistencia de al menos al 80% de las sesiones.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 se valorará el desarrollo del curso.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10% Diagrama de flujo   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10% Mapa conceptual   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20% Análisis de artículos    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Reporte de análisis de artículo</w:t>
            </w:r>
          </w:p>
          <w:p w:rsidR="000D71DF" w:rsidRPr="00BD05AE" w:rsidRDefault="000D71DF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60% Reporte integral de prácticas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1DF" w:rsidRPr="00BD05AE" w:rsidTr="004D2475">
        <w:tc>
          <w:tcPr>
            <w:tcW w:w="6572" w:type="dxa"/>
            <w:gridSpan w:val="3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BÁSICA: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Blum, A. 2011. Plan water relations, plant stress and plant production. In: Blum A (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.). Breeding for water-limited environments. Springer.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USA. </w:t>
            </w:r>
          </w:p>
          <w:p w:rsidR="000D71DF" w:rsidRPr="00BD05AE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Hopkins, W. G., and N. P. 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Hüner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2004. Introduction to Plant Physiology. John Wiley and Sons, Inc. 557 p.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Michaels, S. D. 2009. Flowering time regulation produces much fruit.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Current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opinion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in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12:75-80.</w:t>
            </w:r>
          </w:p>
          <w:p w:rsidR="000D71DF" w:rsidRPr="00BD05AE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Nilsen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E. T., and D. M.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Orcutt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1996. Physiology of plants under stress. </w:t>
            </w:r>
            <w:proofErr w:type="spellStart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>Abiotic</w:t>
            </w:r>
            <w:proofErr w:type="spellEnd"/>
            <w:r w:rsidRPr="009809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factors.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John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Wiley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Sons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Inc. USA, 689 p.</w:t>
            </w:r>
          </w:p>
          <w:p w:rsidR="000D71DF" w:rsidRPr="00BD05AE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Nonogaki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H., G. W.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Bassel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J. 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Bewley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2010. Germination – Still a mystery. Plant Science 179: 574-581.</w:t>
            </w:r>
          </w:p>
          <w:p w:rsidR="000D71DF" w:rsidRPr="00BD05AE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Pessarakli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M. 2002. Handbook of plant and crop physiology. Marcel Dekker, Inc. New York. 973 p.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Sadras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V. O. and 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Calderini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2009. Crop Physiology: applications for genetic improvements and agronomy.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Academic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USA.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eBook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Harb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A., A. Krishnan, M. M. R.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Ambavaram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A. Pereira.  2010. Molecular and physiological analysis of drought stress in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Arabidopsis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reveals early responses leading to acclimation in plant growth.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Physiology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154: 1254–1271.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  <w:tc>
          <w:tcPr>
            <w:tcW w:w="6572" w:type="dxa"/>
            <w:gridSpan w:val="6"/>
            <w:shd w:val="clear" w:color="auto" w:fill="auto"/>
          </w:tcPr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COMPLEMENTARIA:</w:t>
            </w:r>
          </w:p>
          <w:p w:rsidR="000D71DF" w:rsidRPr="00BD05AE" w:rsidRDefault="000D71DF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Barber,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 and 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Phong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2013.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natural to artificial photosynthesis.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J. R. Soc. Interface 10:20120984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Bastías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R. M., and L. Corelli-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Grappadelli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2012. Light quality management in fruit orchards: physiological and technological aspects.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Chilean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Journal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of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Agricultural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Research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72(4). 574-581.</w:t>
            </w:r>
          </w:p>
          <w:p w:rsidR="000D71DF" w:rsidRPr="00BD05AE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Black, C. C., S.-J. S. Sung, K.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Toderich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 Y.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Voronin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2010. Applying Photosynthesis Research to Increase Crop Yields. Bulletin of the Georgian National Academy of Sciences. Plant Physiology, 4(1): 101-110.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Buckeridge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 S. 2010. Seed cell wall storage polysaccharides: models to understand cell wall biosynthesis and degradation.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Plant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Physiology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154: 1017–1023.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Dorfman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 E., D. V.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Voroninea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Mukamelc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M. O.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Scullya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2013.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Photosynthetic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reaction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center as a quantum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heat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engine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PNAS 110(8): 2746–2751.</w:t>
            </w:r>
          </w:p>
          <w:p w:rsidR="000D71DF" w:rsidRPr="000D71DF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Else, M. A., F.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Janowiak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Ch. J. Atkinson, and M. B. Jackson. 2009. Root signals and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stomatal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closure in relation to photosynthesis, chlorophyll a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ﬂ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uorescence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adventitious rooting of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ﬂ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ooded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tomato plants. </w:t>
            </w:r>
            <w:r w:rsidRPr="000D71DF">
              <w:rPr>
                <w:rFonts w:ascii="Times New Roman" w:hAnsi="Times New Roman"/>
                <w:sz w:val="24"/>
                <w:szCs w:val="24"/>
                <w:lang w:val="en-US"/>
              </w:rPr>
              <w:t>Annals of Botany 103: 313–323.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Gilberth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R. A., C. R.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Rainbolt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 R. Morris and J. M. McCray. 2008. Sugarcane growth and yield responses to a 3-month summer flood.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Agricultural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water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management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95:283-291.</w:t>
            </w:r>
          </w:p>
          <w:p w:rsidR="000D71DF" w:rsidRPr="00BD05AE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Oliver 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Tessmer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O. L., J.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Yuhua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J. A. Cruz, D. M. Kramer, and J. Chen. 2013. Functional approach to high-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throughput plant growth analysis. BMC Systems Biology 7(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Suppl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6):S17 </w:t>
            </w:r>
            <w:hyperlink r:id="rId5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  <w:lang w:val="en-US"/>
                </w:rPr>
                <w:t>http://www.biomedcentral.com/1752-0509/7/S6/S17</w:t>
              </w:r>
            </w:hyperlink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0D71DF" w:rsidRPr="00BD05AE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Pessarakli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2005. </w:t>
            </w:r>
            <w:r w:rsidRPr="00BD05AE">
              <w:rPr>
                <w:rFonts w:ascii="Times New Roman" w:eastAsia="Times New Roman" w:hAnsi="Times New Roman"/>
                <w:sz w:val="24"/>
                <w:szCs w:val="24"/>
                <w:lang w:val="en-US" w:eastAsia="es-MX"/>
              </w:rPr>
              <w:t>Handbook of Photosynthesis, Second Edition. CRC Press. USA. eBook ISBN: 978-1-4200-2787-7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Smykal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P., V.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Vernoud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W. Blair, 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Soukup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R. D. Thompson. 2014. The role of the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testa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during development and in establishment of dormancy of the legume seed.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Frontiers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in plan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science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5(351):1-19.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Weitbrecht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K., K.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Müller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and G. 2011.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Leubner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-Metzger First off the mark: early seed germination.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Journal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of Experimental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Botany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62 (10): 3289–3309.</w:t>
            </w:r>
          </w:p>
          <w:p w:rsidR="000D71DF" w:rsidRPr="00A960C7" w:rsidRDefault="000D71DF" w:rsidP="000D71D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Zhu, X.-G., S. P. Long, and D. R. Ort. 2008. What is the maximum efficiency with which photosynthesis can convert solar energy into biomass?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Current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opinion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in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Biotechnology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19:153-159</w:t>
            </w:r>
          </w:p>
          <w:p w:rsidR="000D71DF" w:rsidRPr="00A960C7" w:rsidRDefault="000D71DF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</w:tbl>
    <w:p w:rsidR="000D71DF" w:rsidRPr="001A3E7F" w:rsidRDefault="000D71DF" w:rsidP="000D71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0D71DF" w:rsidP="000D71DF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0D71D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11"/>
    <w:multiLevelType w:val="multilevel"/>
    <w:tmpl w:val="31889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6CC3E67"/>
    <w:multiLevelType w:val="hybridMultilevel"/>
    <w:tmpl w:val="4A8E803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204DA6"/>
    <w:multiLevelType w:val="hybridMultilevel"/>
    <w:tmpl w:val="51942CF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292C0A"/>
    <w:multiLevelType w:val="hybridMultilevel"/>
    <w:tmpl w:val="C5B64B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6EAE"/>
    <w:multiLevelType w:val="hybridMultilevel"/>
    <w:tmpl w:val="04D0E7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05AE4"/>
    <w:multiLevelType w:val="hybridMultilevel"/>
    <w:tmpl w:val="44B416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9622C"/>
    <w:multiLevelType w:val="hybridMultilevel"/>
    <w:tmpl w:val="8166B32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B51F60"/>
    <w:multiLevelType w:val="multilevel"/>
    <w:tmpl w:val="29A05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2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2" w:hanging="1800"/>
      </w:pPr>
      <w:rPr>
        <w:rFonts w:hint="default"/>
      </w:rPr>
    </w:lvl>
  </w:abstractNum>
  <w:abstractNum w:abstractNumId="8">
    <w:nsid w:val="56F53630"/>
    <w:multiLevelType w:val="hybridMultilevel"/>
    <w:tmpl w:val="2804AA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CC2295"/>
    <w:multiLevelType w:val="hybridMultilevel"/>
    <w:tmpl w:val="6468835E"/>
    <w:lvl w:ilvl="0" w:tplc="F1780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017A23"/>
    <w:multiLevelType w:val="hybridMultilevel"/>
    <w:tmpl w:val="C20CEF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80CFD"/>
    <w:multiLevelType w:val="multilevel"/>
    <w:tmpl w:val="FEEE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616AC"/>
    <w:multiLevelType w:val="hybridMultilevel"/>
    <w:tmpl w:val="BE60EE9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E14605"/>
    <w:multiLevelType w:val="hybridMultilevel"/>
    <w:tmpl w:val="EB98D1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6"/>
  </w:num>
  <w:num w:numId="9">
    <w:abstractNumId w:val="13"/>
  </w:num>
  <w:num w:numId="10">
    <w:abstractNumId w:val="12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71DF"/>
    <w:rsid w:val="000D71DF"/>
    <w:rsid w:val="0018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1DF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D71DF"/>
    <w:rPr>
      <w:color w:val="0000FF"/>
      <w:u w:val="single"/>
    </w:rPr>
  </w:style>
  <w:style w:type="paragraph" w:customStyle="1" w:styleId="Default">
    <w:name w:val="Default"/>
    <w:rsid w:val="000D71DF"/>
    <w:pPr>
      <w:autoSpaceDE w:val="0"/>
      <w:autoSpaceDN w:val="0"/>
      <w:adjustRightInd w:val="0"/>
      <w:spacing w:after="0" w:line="240" w:lineRule="auto"/>
    </w:pPr>
    <w:rPr>
      <w:rFonts w:ascii="Tahoma" w:eastAsia="Cambria" w:hAnsi="Tahoma" w:cs="Tahoma"/>
      <w:color w:val="000000"/>
      <w:sz w:val="24"/>
      <w:szCs w:val="24"/>
      <w:lang w:val="es-MX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0D71DF"/>
    <w:pPr>
      <w:ind w:left="708"/>
    </w:pPr>
    <w:rPr>
      <w:lang/>
    </w:rPr>
  </w:style>
  <w:style w:type="character" w:styleId="Textoennegrita">
    <w:name w:val="Strong"/>
    <w:uiPriority w:val="22"/>
    <w:qFormat/>
    <w:rsid w:val="000D71DF"/>
    <w:rPr>
      <w:b/>
      <w:bCs/>
    </w:rPr>
  </w:style>
  <w:style w:type="character" w:customStyle="1" w:styleId="PrrafodelistaCar">
    <w:name w:val="Párrafo de lista Car"/>
    <w:aliases w:val="Inciso Car"/>
    <w:link w:val="Prrafodelista"/>
    <w:uiPriority w:val="34"/>
    <w:rsid w:val="000D71DF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omedcentral.com/1752-0509/7/S6/S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7330</Characters>
  <Application>Microsoft Office Word</Application>
  <DocSecurity>0</DocSecurity>
  <Lines>61</Lines>
  <Paragraphs>17</Paragraphs>
  <ScaleCrop>false</ScaleCrop>
  <Company> </Company>
  <LinksUpToDate>false</LinksUpToDate>
  <CharactersWithSpaces>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2016-07-25T19:54:00Z</dcterms:created>
  <dcterms:modified xsi:type="dcterms:W3CDTF">2016-07-25T19:55:00Z</dcterms:modified>
</cp:coreProperties>
</file>