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BF1" w:rsidRPr="00751702" w:rsidRDefault="00612BF1" w:rsidP="00612B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1702">
        <w:rPr>
          <w:rFonts w:ascii="Times New Roman" w:hAnsi="Times New Roman"/>
          <w:b/>
          <w:sz w:val="24"/>
          <w:szCs w:val="24"/>
        </w:rPr>
        <w:t>COLEGIO DE POSTGRADUADOS</w:t>
      </w:r>
    </w:p>
    <w:p w:rsidR="00612BF1" w:rsidRPr="00751702" w:rsidRDefault="00612BF1" w:rsidP="00612B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1702">
        <w:rPr>
          <w:rFonts w:ascii="Times New Roman" w:hAnsi="Times New Roman"/>
          <w:b/>
          <w:sz w:val="24"/>
          <w:szCs w:val="24"/>
        </w:rPr>
        <w:t>CAMPUS TABASCO</w:t>
      </w:r>
    </w:p>
    <w:p w:rsidR="00612BF1" w:rsidRPr="00751702" w:rsidRDefault="00612BF1" w:rsidP="00612B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2BF1" w:rsidRPr="00751702" w:rsidRDefault="00612BF1" w:rsidP="00612B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1702">
        <w:rPr>
          <w:rFonts w:ascii="Times New Roman" w:hAnsi="Times New Roman"/>
          <w:b/>
          <w:sz w:val="24"/>
          <w:szCs w:val="24"/>
        </w:rPr>
        <w:t>MAESTRÍA EN CIENCIAS EN PRODUCCIÓN AGROALIMENTARIA EN EL TRÓPICO</w:t>
      </w:r>
    </w:p>
    <w:p w:rsidR="00612BF1" w:rsidRPr="00751702" w:rsidRDefault="00612BF1" w:rsidP="00612B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2BF1" w:rsidRPr="00751702" w:rsidRDefault="00612BF1" w:rsidP="00612B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1702">
        <w:rPr>
          <w:rFonts w:ascii="Times New Roman" w:hAnsi="Times New Roman"/>
          <w:b/>
          <w:sz w:val="24"/>
          <w:szCs w:val="24"/>
        </w:rPr>
        <w:t>PROGRAMA DE ESTUDIO</w:t>
      </w:r>
    </w:p>
    <w:p w:rsidR="00612BF1" w:rsidRPr="00751702" w:rsidRDefault="00612BF1" w:rsidP="00612B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12BF1" w:rsidRPr="00751702" w:rsidRDefault="00612BF1" w:rsidP="00612B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1702">
        <w:rPr>
          <w:rFonts w:ascii="Times New Roman" w:hAnsi="Times New Roman"/>
          <w:b/>
          <w:sz w:val="24"/>
          <w:szCs w:val="24"/>
        </w:rPr>
        <w:t>CALIDAD DE ALIMENTOS</w:t>
      </w:r>
    </w:p>
    <w:p w:rsidR="00612BF1" w:rsidRPr="001A3E7F" w:rsidRDefault="00612BF1" w:rsidP="00612B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2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19"/>
        <w:gridCol w:w="142"/>
        <w:gridCol w:w="2268"/>
        <w:gridCol w:w="1984"/>
        <w:gridCol w:w="4253"/>
      </w:tblGrid>
      <w:tr w:rsidR="00612BF1" w:rsidRPr="00BD05AE" w:rsidTr="004D2475">
        <w:tc>
          <w:tcPr>
            <w:tcW w:w="6629" w:type="dxa"/>
            <w:gridSpan w:val="3"/>
            <w:shd w:val="clear" w:color="auto" w:fill="auto"/>
          </w:tcPr>
          <w:p w:rsidR="00612BF1" w:rsidRPr="00BD05AE" w:rsidRDefault="00612BF1" w:rsidP="004D2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CLAVE: PAT 610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612BF1" w:rsidRPr="00BD05AE" w:rsidRDefault="00612BF1" w:rsidP="004D2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CRÉDITOS: 3</w:t>
            </w:r>
          </w:p>
        </w:tc>
      </w:tr>
      <w:tr w:rsidR="00612BF1" w:rsidRPr="00BD05AE" w:rsidTr="004D2475">
        <w:tc>
          <w:tcPr>
            <w:tcW w:w="12866" w:type="dxa"/>
            <w:gridSpan w:val="5"/>
            <w:shd w:val="clear" w:color="auto" w:fill="auto"/>
          </w:tcPr>
          <w:p w:rsidR="00612BF1" w:rsidRPr="00BD05AE" w:rsidRDefault="00612BF1" w:rsidP="004D2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COMPETENCIAS</w:t>
            </w:r>
          </w:p>
        </w:tc>
      </w:tr>
      <w:tr w:rsidR="00612BF1" w:rsidRPr="00BD05AE" w:rsidTr="004D2475">
        <w:tc>
          <w:tcPr>
            <w:tcW w:w="6629" w:type="dxa"/>
            <w:gridSpan w:val="3"/>
            <w:shd w:val="clear" w:color="auto" w:fill="auto"/>
          </w:tcPr>
          <w:p w:rsidR="00612BF1" w:rsidRPr="00BD05AE" w:rsidRDefault="00612BF1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GENÉRICAS:</w:t>
            </w:r>
          </w:p>
          <w:p w:rsidR="00612BF1" w:rsidRPr="00BD05AE" w:rsidRDefault="00612BF1" w:rsidP="004D2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bCs/>
                <w:sz w:val="24"/>
                <w:szCs w:val="24"/>
              </w:rPr>
              <w:t>Competencias instrumentales</w:t>
            </w:r>
          </w:p>
          <w:p w:rsidR="00612BF1" w:rsidRPr="00A960C7" w:rsidRDefault="00612BF1" w:rsidP="00612BF1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Capacidad de análisis y síntesis.</w:t>
            </w:r>
          </w:p>
          <w:p w:rsidR="00612BF1" w:rsidRPr="00A960C7" w:rsidRDefault="00612BF1" w:rsidP="00612BF1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Habilidad para buscar y analizar información proveniente de fuentes diversas.</w:t>
            </w:r>
          </w:p>
          <w:p w:rsidR="00612BF1" w:rsidRPr="00A960C7" w:rsidRDefault="00612BF1" w:rsidP="00612BF1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Solución de problemas y toma de decisiones.</w:t>
            </w:r>
          </w:p>
          <w:p w:rsidR="00612BF1" w:rsidRPr="00BD05AE" w:rsidRDefault="00612BF1" w:rsidP="004D2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bCs/>
                <w:sz w:val="24"/>
                <w:szCs w:val="24"/>
              </w:rPr>
              <w:t>Competencias interpersonales</w:t>
            </w:r>
          </w:p>
          <w:p w:rsidR="00612BF1" w:rsidRPr="00A960C7" w:rsidRDefault="00612BF1" w:rsidP="00612BF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Trabajo en equipo.</w:t>
            </w:r>
          </w:p>
          <w:p w:rsidR="00612BF1" w:rsidRPr="00A960C7" w:rsidRDefault="00612BF1" w:rsidP="00612BF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Habilidad para comunicarse con expertos de otros campos.</w:t>
            </w:r>
          </w:p>
          <w:p w:rsidR="00612BF1" w:rsidRPr="00BD05AE" w:rsidRDefault="00612BF1" w:rsidP="004D2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bCs/>
                <w:sz w:val="24"/>
                <w:szCs w:val="24"/>
              </w:rPr>
              <w:t>Competencias sistémicas</w:t>
            </w:r>
          </w:p>
          <w:p w:rsidR="00612BF1" w:rsidRPr="00A960C7" w:rsidRDefault="00612BF1" w:rsidP="00612BF1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Capacidad de aplicar los conocimientos en la práctica.</w:t>
            </w:r>
          </w:p>
          <w:p w:rsidR="00612BF1" w:rsidRPr="00A960C7" w:rsidRDefault="00612BF1" w:rsidP="00612BF1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Habilidad de investigación y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autoaprendizaje</w:t>
            </w:r>
            <w:proofErr w:type="spellEnd"/>
          </w:p>
          <w:p w:rsidR="00612BF1" w:rsidRPr="00A960C7" w:rsidRDefault="00612BF1" w:rsidP="00612BF1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Compromiso con la calidad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612BF1" w:rsidRPr="00BD05AE" w:rsidRDefault="00612BF1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ESPECÍFICAS:</w:t>
            </w:r>
          </w:p>
          <w:p w:rsidR="00612BF1" w:rsidRPr="00BD05AE" w:rsidRDefault="00612BF1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2BF1" w:rsidRDefault="00612BF1" w:rsidP="00612BF1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Agregar valor a materias primas de origen vegetal, animal y/o sus residuos para mejorar la calidad, el precio comercial en el mercado y su consumo sustentable, con base en parámetros y estándares de calidad oficiales.</w:t>
            </w:r>
          </w:p>
          <w:p w:rsidR="00612BF1" w:rsidRPr="004D76B8" w:rsidRDefault="00612BF1" w:rsidP="00612BF1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4D76B8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Transformar y conservar productos de origen agroalimentario y pecuario inocuos, nutritivos y con valor agregado para su comercialización y consumo sustentable, con base a metodologías, normas nacionales, internacionales y </w:t>
            </w:r>
            <w:proofErr w:type="spellStart"/>
            <w:r w:rsidRPr="004D76B8">
              <w:rPr>
                <w:rFonts w:ascii="Times New Roman" w:hAnsi="Times New Roman"/>
                <w:sz w:val="24"/>
                <w:szCs w:val="24"/>
                <w:lang w:val="es-MX"/>
              </w:rPr>
              <w:t>codex</w:t>
            </w:r>
            <w:proofErr w:type="spellEnd"/>
            <w:r w:rsidRPr="004D76B8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alimentario.</w:t>
            </w:r>
          </w:p>
        </w:tc>
      </w:tr>
      <w:tr w:rsidR="00612BF1" w:rsidRPr="00BD05AE" w:rsidTr="004D2475">
        <w:tc>
          <w:tcPr>
            <w:tcW w:w="12866" w:type="dxa"/>
            <w:gridSpan w:val="5"/>
            <w:shd w:val="clear" w:color="auto" w:fill="auto"/>
          </w:tcPr>
          <w:p w:rsidR="00612BF1" w:rsidRPr="00BD05AE" w:rsidRDefault="00612BF1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 xml:space="preserve">PROPÓSITO GENERAL: </w:t>
            </w:r>
          </w:p>
          <w:p w:rsidR="00612BF1" w:rsidRPr="00BD05AE" w:rsidRDefault="00612BF1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2BF1" w:rsidRPr="00BD05AE" w:rsidRDefault="00612BF1" w:rsidP="00612BF1">
            <w:pPr>
              <w:pStyle w:val="Default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auto"/>
              </w:rPr>
            </w:pPr>
            <w:r w:rsidRPr="00BD05AE">
              <w:rPr>
                <w:rFonts w:ascii="Times New Roman" w:hAnsi="Times New Roman" w:cs="Times New Roman"/>
                <w:color w:val="auto"/>
              </w:rPr>
              <w:t>Evaluar la composición química, valor nutritivo, alteraciones y adulteraciones de las propiedades de los alimentos y los cambios susceptibles de presentarse durante el procesado y/o industrialización, con el fin de garantizar la calidad nutricional y la seguridad en consumo.</w:t>
            </w:r>
          </w:p>
          <w:p w:rsidR="00612BF1" w:rsidRPr="00BD05AE" w:rsidRDefault="00612BF1" w:rsidP="004D2475">
            <w:pPr>
              <w:pStyle w:val="Default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12BF1" w:rsidRPr="00BD05AE" w:rsidTr="004D2475">
        <w:tc>
          <w:tcPr>
            <w:tcW w:w="6629" w:type="dxa"/>
            <w:gridSpan w:val="3"/>
            <w:shd w:val="clear" w:color="auto" w:fill="auto"/>
          </w:tcPr>
          <w:p w:rsidR="00612BF1" w:rsidRPr="00BD05AE" w:rsidRDefault="00612BF1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APRENDIZAJES ESPERADOS:</w:t>
            </w:r>
          </w:p>
          <w:p w:rsidR="00612BF1" w:rsidRPr="00BD05AE" w:rsidRDefault="00612BF1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2BF1" w:rsidRPr="00A960C7" w:rsidRDefault="00612BF1" w:rsidP="00612BF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Determinar la calidad de alimentos naturales, procesados y/o industrializados </w:t>
            </w:r>
          </w:p>
          <w:p w:rsidR="00612BF1" w:rsidRPr="00A960C7" w:rsidRDefault="00612BF1" w:rsidP="00612BF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Interpretar los valores nutricionales en diferentes tipos de alimentos </w:t>
            </w:r>
          </w:p>
          <w:p w:rsidR="00612BF1" w:rsidRPr="00A960C7" w:rsidRDefault="00612BF1" w:rsidP="00612BF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Elaborar propuestas para mejorar la calidad de los productos alimenticios respetando las normativas y legislaciones que los rigen. </w:t>
            </w:r>
          </w:p>
          <w:p w:rsidR="00612BF1" w:rsidRPr="00A960C7" w:rsidRDefault="00612BF1" w:rsidP="00612BF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Demostrar la inocuidad de los alimentos para el consumo seguro de los mismos.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612BF1" w:rsidRPr="00BD05AE" w:rsidRDefault="00612BF1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 xml:space="preserve">EVIDENCIAS DE APRENDIZAJE: </w:t>
            </w:r>
          </w:p>
          <w:p w:rsidR="00612BF1" w:rsidRPr="00BD05AE" w:rsidRDefault="00612BF1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2BF1" w:rsidRPr="00A960C7" w:rsidRDefault="00612BF1" w:rsidP="00612BF1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Reporte de prácticas</w:t>
            </w:r>
          </w:p>
          <w:p w:rsidR="00612BF1" w:rsidRPr="00A960C7" w:rsidRDefault="00612BF1" w:rsidP="00612BF1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Informe del análisis de las normativas y legislaciones</w:t>
            </w:r>
          </w:p>
          <w:p w:rsidR="00612BF1" w:rsidRPr="00A960C7" w:rsidRDefault="00612BF1" w:rsidP="00612BF1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Propuesta de control de calidad para productos alimenticios</w:t>
            </w:r>
          </w:p>
          <w:p w:rsidR="00612BF1" w:rsidRPr="00A960C7" w:rsidRDefault="00612BF1" w:rsidP="00612BF1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Resolver problemas para demostrar la inocuidad</w:t>
            </w:r>
          </w:p>
        </w:tc>
      </w:tr>
      <w:tr w:rsidR="00612BF1" w:rsidRPr="00BD05AE" w:rsidTr="004D2475">
        <w:tc>
          <w:tcPr>
            <w:tcW w:w="4361" w:type="dxa"/>
            <w:gridSpan w:val="2"/>
            <w:shd w:val="clear" w:color="auto" w:fill="auto"/>
          </w:tcPr>
          <w:p w:rsidR="00612BF1" w:rsidRPr="00BD05AE" w:rsidRDefault="00612BF1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CONTENIDOS CONCEPTUALES:</w:t>
            </w:r>
          </w:p>
          <w:p w:rsidR="00612BF1" w:rsidRPr="00BD05AE" w:rsidRDefault="00612BF1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2BF1" w:rsidRPr="00A960C7" w:rsidRDefault="00612BF1" w:rsidP="00612BF1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71" w:hanging="284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b/>
                <w:bCs/>
                <w:sz w:val="24"/>
                <w:szCs w:val="24"/>
                <w:lang w:val="es-MX"/>
              </w:rPr>
              <w:t>Análisis de alimentos</w:t>
            </w:r>
          </w:p>
          <w:p w:rsidR="00612BF1" w:rsidRPr="00A960C7" w:rsidRDefault="00612BF1" w:rsidP="00612BF1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Procedimiento global de análisis</w:t>
            </w:r>
          </w:p>
          <w:p w:rsidR="00612BF1" w:rsidRPr="00A960C7" w:rsidRDefault="00612BF1" w:rsidP="00612BF1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Muestra, muestreo y homogeneización</w:t>
            </w:r>
          </w:p>
          <w:p w:rsidR="00612BF1" w:rsidRPr="00A960C7" w:rsidRDefault="00612BF1" w:rsidP="00612BF1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Conservación y traslado de muestras</w:t>
            </w:r>
          </w:p>
          <w:p w:rsidR="00612BF1" w:rsidRPr="00A960C7" w:rsidRDefault="00612BF1" w:rsidP="00612BF1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Molienda y tamizado de muestras</w:t>
            </w:r>
          </w:p>
          <w:p w:rsidR="00612BF1" w:rsidRPr="00A960C7" w:rsidRDefault="00612BF1" w:rsidP="00612BF1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Homogeneización de muestras</w:t>
            </w:r>
          </w:p>
          <w:p w:rsidR="00612BF1" w:rsidRPr="00A960C7" w:rsidRDefault="00612BF1" w:rsidP="00612BF1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Métodos analíticos y criterios de selección</w:t>
            </w:r>
          </w:p>
          <w:p w:rsidR="00612BF1" w:rsidRPr="00A960C7" w:rsidRDefault="00612BF1" w:rsidP="00612BF1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71" w:hanging="284"/>
              <w:contextualSpacing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>Alimentos: Composición y clasificación de los alimentos, estructura, componentes orgánicos e inorgánicos</w:t>
            </w:r>
            <w:r w:rsidRPr="00A960C7">
              <w:rPr>
                <w:rFonts w:ascii="Times New Roman" w:eastAsia="Times New Roman" w:hAnsi="Times New Roman"/>
                <w:b/>
                <w:sz w:val="24"/>
                <w:szCs w:val="24"/>
                <w:lang w:val="es-MX" w:eastAsia="es-MX"/>
              </w:rPr>
              <w:t>.</w:t>
            </w:r>
            <w:r w:rsidRPr="00A960C7"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 xml:space="preserve"> </w:t>
            </w:r>
          </w:p>
          <w:p w:rsidR="00612BF1" w:rsidRPr="00A960C7" w:rsidRDefault="00612BF1" w:rsidP="00612BF1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531"/>
              <w:contextualSpacing/>
              <w:rPr>
                <w:rFonts w:ascii="Times New Roman" w:eastAsia="Times New Roman" w:hAnsi="Times New Roman"/>
                <w:sz w:val="24"/>
                <w:szCs w:val="24"/>
                <w:lang w:val="es-MX" w:eastAsia="es-MX"/>
              </w:rPr>
            </w:pPr>
            <w:hyperlink r:id="rId5" w:history="1">
              <w:r w:rsidRPr="00A960C7">
                <w:rPr>
                  <w:rFonts w:ascii="Times New Roman" w:eastAsia="Times New Roman" w:hAnsi="Times New Roman"/>
                  <w:sz w:val="24"/>
                  <w:szCs w:val="24"/>
                  <w:lang w:val="es-MX" w:eastAsia="es-MX"/>
                </w:rPr>
                <w:t>Proteína</w:t>
              </w:r>
            </w:hyperlink>
          </w:p>
          <w:p w:rsidR="00612BF1" w:rsidRPr="00BD05AE" w:rsidRDefault="00612BF1" w:rsidP="004D2475">
            <w:pPr>
              <w:spacing w:after="0" w:line="240" w:lineRule="auto"/>
              <w:ind w:left="206" w:hanging="395"/>
              <w:rPr>
                <w:rFonts w:ascii="Times New Roman" w:eastAsia="Times New Roman" w:hAnsi="Times New Roman"/>
                <w:vanish/>
                <w:sz w:val="24"/>
                <w:szCs w:val="24"/>
                <w:lang w:eastAsia="es-MX"/>
              </w:rPr>
            </w:pPr>
          </w:p>
          <w:p w:rsidR="00612BF1" w:rsidRPr="00A960C7" w:rsidRDefault="00612BF1" w:rsidP="00612BF1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531"/>
              <w:contextualSpacing/>
              <w:rPr>
                <w:rFonts w:ascii="Times New Roman" w:eastAsia="Times New Roman" w:hAnsi="Times New Roman"/>
                <w:sz w:val="24"/>
                <w:szCs w:val="24"/>
                <w:lang w:val="es-MX" w:eastAsia="es-MX"/>
              </w:rPr>
            </w:pPr>
            <w:hyperlink r:id="rId6" w:history="1">
              <w:r w:rsidRPr="00A960C7">
                <w:rPr>
                  <w:rFonts w:ascii="Times New Roman" w:eastAsia="Times New Roman" w:hAnsi="Times New Roman"/>
                  <w:sz w:val="24"/>
                  <w:szCs w:val="24"/>
                  <w:lang w:val="es-MX" w:eastAsia="es-MX"/>
                </w:rPr>
                <w:t>Lípidos</w:t>
              </w:r>
            </w:hyperlink>
          </w:p>
          <w:p w:rsidR="00612BF1" w:rsidRPr="00BD05AE" w:rsidRDefault="00612BF1" w:rsidP="004D2475">
            <w:pPr>
              <w:spacing w:after="0" w:line="240" w:lineRule="auto"/>
              <w:ind w:left="206" w:hanging="395"/>
              <w:rPr>
                <w:rFonts w:ascii="Times New Roman" w:eastAsia="Times New Roman" w:hAnsi="Times New Roman"/>
                <w:vanish/>
                <w:sz w:val="24"/>
                <w:szCs w:val="24"/>
                <w:lang w:eastAsia="es-MX"/>
              </w:rPr>
            </w:pPr>
          </w:p>
          <w:p w:rsidR="00612BF1" w:rsidRPr="00A960C7" w:rsidRDefault="00612BF1" w:rsidP="00612BF1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531"/>
              <w:contextualSpacing/>
              <w:rPr>
                <w:rFonts w:ascii="Times New Roman" w:eastAsia="Times New Roman" w:hAnsi="Times New Roman"/>
                <w:sz w:val="24"/>
                <w:szCs w:val="24"/>
                <w:lang w:val="es-MX" w:eastAsia="es-MX"/>
              </w:rPr>
            </w:pPr>
            <w:hyperlink r:id="rId7" w:history="1">
              <w:r w:rsidRPr="00A960C7">
                <w:rPr>
                  <w:rFonts w:ascii="Times New Roman" w:eastAsia="Times New Roman" w:hAnsi="Times New Roman"/>
                  <w:sz w:val="24"/>
                  <w:szCs w:val="24"/>
                  <w:lang w:val="es-MX" w:eastAsia="es-MX"/>
                </w:rPr>
                <w:t>Carbohidratos</w:t>
              </w:r>
            </w:hyperlink>
          </w:p>
          <w:p w:rsidR="00612BF1" w:rsidRPr="00BD05AE" w:rsidRDefault="00612BF1" w:rsidP="004D2475">
            <w:pPr>
              <w:spacing w:after="0" w:line="240" w:lineRule="auto"/>
              <w:ind w:left="206" w:hanging="395"/>
              <w:rPr>
                <w:rFonts w:ascii="Times New Roman" w:eastAsia="Times New Roman" w:hAnsi="Times New Roman"/>
                <w:vanish/>
                <w:sz w:val="24"/>
                <w:szCs w:val="24"/>
                <w:lang w:eastAsia="es-MX"/>
              </w:rPr>
            </w:pPr>
          </w:p>
          <w:p w:rsidR="00612BF1" w:rsidRPr="00BD05AE" w:rsidRDefault="00612BF1" w:rsidP="004D2475">
            <w:pPr>
              <w:spacing w:after="0" w:line="240" w:lineRule="auto"/>
              <w:ind w:left="206" w:hanging="395"/>
              <w:rPr>
                <w:rFonts w:ascii="Times New Roman" w:eastAsia="Times New Roman" w:hAnsi="Times New Roman"/>
                <w:vanish/>
                <w:sz w:val="24"/>
                <w:szCs w:val="24"/>
                <w:lang w:eastAsia="es-MX"/>
              </w:rPr>
            </w:pPr>
          </w:p>
          <w:p w:rsidR="00612BF1" w:rsidRPr="00BD05AE" w:rsidRDefault="00612BF1" w:rsidP="004D2475">
            <w:pPr>
              <w:spacing w:after="0" w:line="240" w:lineRule="auto"/>
              <w:ind w:left="206" w:hanging="395"/>
              <w:rPr>
                <w:rFonts w:ascii="Times New Roman" w:eastAsia="Times New Roman" w:hAnsi="Times New Roman"/>
                <w:vanish/>
                <w:sz w:val="24"/>
                <w:szCs w:val="24"/>
                <w:lang w:eastAsia="es-MX"/>
              </w:rPr>
            </w:pPr>
          </w:p>
          <w:p w:rsidR="00612BF1" w:rsidRPr="00A960C7" w:rsidRDefault="00612BF1" w:rsidP="00612BF1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531"/>
              <w:contextualSpacing/>
              <w:rPr>
                <w:rFonts w:ascii="Times New Roman" w:eastAsia="Times New Roman" w:hAnsi="Times New Roman"/>
                <w:sz w:val="24"/>
                <w:szCs w:val="24"/>
                <w:lang w:val="es-MX" w:eastAsia="es-MX"/>
              </w:rPr>
            </w:pPr>
            <w:hyperlink r:id="rId8" w:history="1">
              <w:r w:rsidRPr="00A960C7">
                <w:rPr>
                  <w:rFonts w:ascii="Times New Roman" w:eastAsia="Times New Roman" w:hAnsi="Times New Roman"/>
                  <w:sz w:val="24"/>
                  <w:szCs w:val="24"/>
                  <w:lang w:val="es-MX" w:eastAsia="es-MX"/>
                </w:rPr>
                <w:t xml:space="preserve">Vitaminas, minerales y </w:t>
              </w:r>
              <w:proofErr w:type="spellStart"/>
              <w:r w:rsidRPr="00A960C7">
                <w:rPr>
                  <w:rFonts w:ascii="Times New Roman" w:eastAsia="Times New Roman" w:hAnsi="Times New Roman"/>
                  <w:sz w:val="24"/>
                  <w:szCs w:val="24"/>
                  <w:lang w:val="es-MX" w:eastAsia="es-MX"/>
                </w:rPr>
                <w:t>fitonutrientes</w:t>
              </w:r>
              <w:proofErr w:type="spellEnd"/>
            </w:hyperlink>
          </w:p>
          <w:p w:rsidR="00612BF1" w:rsidRPr="00A960C7" w:rsidRDefault="00612BF1" w:rsidP="00612BF1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531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lastRenderedPageBreak/>
              <w:t>Calidad del agua en los alimentos</w:t>
            </w:r>
          </w:p>
          <w:p w:rsidR="00612BF1" w:rsidRPr="00A960C7" w:rsidRDefault="00612BF1" w:rsidP="00612BF1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71" w:hanging="284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>Aditivos y auxiliares de fabricación: Estructuras y modo de acción.</w:t>
            </w:r>
          </w:p>
          <w:p w:rsidR="00612BF1" w:rsidRPr="00A960C7" w:rsidRDefault="00612BF1" w:rsidP="00612BF1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Conservadores</w:t>
            </w:r>
          </w:p>
          <w:p w:rsidR="00612BF1" w:rsidRPr="00A960C7" w:rsidRDefault="00612BF1" w:rsidP="00612BF1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 w:bidi="th-TH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 w:bidi="th-TH"/>
              </w:rPr>
              <w:t>Emulsionantes</w:t>
            </w:r>
          </w:p>
          <w:p w:rsidR="00612BF1" w:rsidRPr="00A960C7" w:rsidRDefault="00612BF1" w:rsidP="00612BF1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 w:bidi="th-TH"/>
              </w:rPr>
            </w:pP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 w:bidi="th-TH"/>
              </w:rPr>
              <w:t>Potenciadores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 w:bidi="th-TH"/>
              </w:rPr>
              <w:t xml:space="preserve"> del sabor</w:t>
            </w:r>
          </w:p>
          <w:p w:rsidR="00612BF1" w:rsidRPr="00A960C7" w:rsidRDefault="00612BF1" w:rsidP="00612BF1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 w:bidi="th-TH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 w:bidi="th-TH"/>
              </w:rPr>
              <w:t xml:space="preserve">Acidulantes,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 w:bidi="th-TH"/>
              </w:rPr>
              <w:t>alcalinizantes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 w:bidi="th-TH"/>
              </w:rPr>
              <w:t xml:space="preserve"> y reguladores de pH</w:t>
            </w:r>
          </w:p>
          <w:p w:rsidR="00612BF1" w:rsidRPr="00A960C7" w:rsidRDefault="00612BF1" w:rsidP="00612BF1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 w:bidi="th-TH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 w:bidi="th-TH"/>
              </w:rPr>
              <w:t xml:space="preserve">Secuestradores o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 w:bidi="th-TH"/>
              </w:rPr>
              <w:t>quelantes</w:t>
            </w:r>
            <w:proofErr w:type="spellEnd"/>
          </w:p>
          <w:p w:rsidR="00612BF1" w:rsidRPr="00A960C7" w:rsidRDefault="00612BF1" w:rsidP="00612BF1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 w:bidi="th-TH"/>
              </w:rPr>
            </w:pP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 w:bidi="th-TH"/>
              </w:rPr>
              <w:t>Antiaglomerantes</w:t>
            </w:r>
            <w:proofErr w:type="spellEnd"/>
          </w:p>
          <w:p w:rsidR="00612BF1" w:rsidRPr="00A960C7" w:rsidRDefault="00612BF1" w:rsidP="00612BF1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 w:bidi="th-TH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 w:bidi="th-TH"/>
              </w:rPr>
              <w:t>Antiespumantes</w:t>
            </w:r>
          </w:p>
          <w:p w:rsidR="00612BF1" w:rsidRPr="00A960C7" w:rsidRDefault="00612BF1" w:rsidP="00612BF1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 w:bidi="th-TH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 w:bidi="th-TH"/>
              </w:rPr>
              <w:t xml:space="preserve">Colorantes </w:t>
            </w:r>
          </w:p>
          <w:p w:rsidR="00612BF1" w:rsidRPr="00A960C7" w:rsidRDefault="00612BF1" w:rsidP="00612BF1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 w:bidi="th-TH"/>
              </w:rPr>
            </w:pP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 w:bidi="th-TH"/>
              </w:rPr>
              <w:t>Clarificantes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 w:bidi="th-TH"/>
              </w:rPr>
              <w:t xml:space="preserve"> </w:t>
            </w:r>
          </w:p>
          <w:p w:rsidR="00612BF1" w:rsidRPr="00A960C7" w:rsidRDefault="00612BF1" w:rsidP="00612BF1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 w:bidi="th-TH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 w:bidi="th-TH"/>
              </w:rPr>
              <w:t xml:space="preserve">Humectantes </w:t>
            </w:r>
          </w:p>
          <w:p w:rsidR="00612BF1" w:rsidRPr="00A960C7" w:rsidRDefault="00612BF1" w:rsidP="00612BF1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 w:bidi="th-TH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 w:bidi="th-TH"/>
              </w:rPr>
              <w:t xml:space="preserve">Nutrimentos </w:t>
            </w:r>
          </w:p>
          <w:p w:rsidR="00612BF1" w:rsidRPr="00A960C7" w:rsidRDefault="00612BF1" w:rsidP="00612BF1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 w:bidi="th-TH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 w:bidi="th-TH"/>
              </w:rPr>
              <w:t xml:space="preserve">Saborizantes: saboreadores o aromatizantes </w:t>
            </w:r>
          </w:p>
          <w:p w:rsidR="00612BF1" w:rsidRPr="00A960C7" w:rsidRDefault="00612BF1" w:rsidP="00612BF1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 w:bidi="th-TH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 w:bidi="th-TH"/>
              </w:rPr>
              <w:t>Otros aditivos</w:t>
            </w:r>
          </w:p>
          <w:p w:rsidR="00612BF1" w:rsidRPr="00A960C7" w:rsidRDefault="00612BF1" w:rsidP="00612BF1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71" w:hanging="284"/>
              <w:contextualSpacing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>Seguridad de los alimentos: toxicología y nutrición</w:t>
            </w:r>
          </w:p>
          <w:p w:rsidR="00612BF1" w:rsidRPr="00A960C7" w:rsidRDefault="00612BF1" w:rsidP="00612BF1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Toxicología y alimentación.</w:t>
            </w:r>
          </w:p>
          <w:p w:rsidR="00612BF1" w:rsidRPr="00A960C7" w:rsidRDefault="00612BF1" w:rsidP="00612BF1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Toxicología nutricional: </w:t>
            </w:r>
          </w:p>
          <w:p w:rsidR="00612BF1" w:rsidRPr="00A960C7" w:rsidRDefault="00612BF1" w:rsidP="00612BF1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iCs/>
                <w:sz w:val="24"/>
                <w:szCs w:val="24"/>
                <w:lang w:val="es-MX"/>
              </w:rPr>
              <w:t>Tóxicos naturales y procedentes del procesado de los alimentos</w:t>
            </w:r>
          </w:p>
          <w:p w:rsidR="00612BF1" w:rsidRPr="00A960C7" w:rsidRDefault="00612BF1" w:rsidP="00612BF1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iCs/>
                <w:sz w:val="24"/>
                <w:szCs w:val="24"/>
                <w:lang w:val="es-MX"/>
              </w:rPr>
              <w:t>Tóxicos debidos a la alteración y/o contaminación de los alimentos</w:t>
            </w:r>
          </w:p>
          <w:p w:rsidR="00612BF1" w:rsidRPr="00A960C7" w:rsidRDefault="00612BF1" w:rsidP="00612BF1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Tóxicos procedentes de materiales en contacto con los alimentos.</w:t>
            </w:r>
          </w:p>
          <w:p w:rsidR="00612BF1" w:rsidRPr="00A960C7" w:rsidRDefault="00612BF1" w:rsidP="00612BF1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71" w:hanging="284"/>
              <w:contextualSpacing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b/>
                <w:bCs/>
                <w:sz w:val="24"/>
                <w:szCs w:val="24"/>
                <w:lang w:val="es-MX"/>
              </w:rPr>
              <w:t>Control de calidad de los alimentos</w:t>
            </w:r>
          </w:p>
          <w:p w:rsidR="00612BF1" w:rsidRPr="00A960C7" w:rsidRDefault="00612BF1" w:rsidP="00612BF1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Calidad de los alimentos</w:t>
            </w:r>
          </w:p>
          <w:p w:rsidR="00612BF1" w:rsidRPr="00A960C7" w:rsidRDefault="00612BF1" w:rsidP="00612BF1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lastRenderedPageBreak/>
              <w:t>Características e indicadores de calidad de los alimentos</w:t>
            </w:r>
          </w:p>
          <w:p w:rsidR="00612BF1" w:rsidRPr="00A960C7" w:rsidRDefault="00612BF1" w:rsidP="00612BF1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Definición de control de calidad</w:t>
            </w:r>
          </w:p>
          <w:p w:rsidR="00612BF1" w:rsidRPr="00A960C7" w:rsidRDefault="00612BF1" w:rsidP="00612BF1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Valoración de la calidad de los alimentos</w:t>
            </w:r>
          </w:p>
          <w:p w:rsidR="00612BF1" w:rsidRPr="00A960C7" w:rsidRDefault="00612BF1" w:rsidP="00612BF1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Métodos oficiales de análisis</w:t>
            </w:r>
          </w:p>
          <w:p w:rsidR="00612BF1" w:rsidRPr="00A960C7" w:rsidRDefault="00612BF1" w:rsidP="00612BF1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Aplicación de la calidad en la industria alimentaría</w:t>
            </w:r>
          </w:p>
          <w:p w:rsidR="00612BF1" w:rsidRPr="00A960C7" w:rsidRDefault="00612BF1" w:rsidP="00612BF1">
            <w:pPr>
              <w:pStyle w:val="Prrafodelist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Calidad del sistema agroalimentario de México.</w:t>
            </w:r>
          </w:p>
          <w:p w:rsidR="00612BF1" w:rsidRPr="00A960C7" w:rsidRDefault="00612BF1" w:rsidP="00612BF1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171" w:hanging="284"/>
              <w:contextualSpacing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  <w:r w:rsidRPr="00A960C7">
              <w:rPr>
                <w:rFonts w:ascii="Times New Roman" w:eastAsia="Times New Roman" w:hAnsi="Times New Roman"/>
                <w:b/>
                <w:sz w:val="24"/>
                <w:szCs w:val="24"/>
                <w:lang w:val="es-MX" w:eastAsia="es-MX"/>
              </w:rPr>
              <w:t xml:space="preserve">Legislación Alimentaria </w:t>
            </w:r>
          </w:p>
          <w:p w:rsidR="00612BF1" w:rsidRPr="00A960C7" w:rsidRDefault="00612BF1" w:rsidP="00612BF1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Contenidos generales de la legislación alimentaria en México</w:t>
            </w:r>
          </w:p>
          <w:p w:rsidR="00612BF1" w:rsidRPr="00A960C7" w:rsidRDefault="00612BF1" w:rsidP="00612BF1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Legislación de alimentos en el contexto internacional.</w:t>
            </w:r>
          </w:p>
          <w:p w:rsidR="00612BF1" w:rsidRDefault="00612BF1" w:rsidP="004D2475">
            <w:pPr>
              <w:pStyle w:val="Prrafodelista"/>
              <w:spacing w:after="0" w:line="240" w:lineRule="auto"/>
              <w:ind w:left="531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  <w:p w:rsidR="00612BF1" w:rsidRDefault="00612BF1" w:rsidP="004D2475">
            <w:pPr>
              <w:pStyle w:val="Prrafodelista"/>
              <w:spacing w:after="0" w:line="240" w:lineRule="auto"/>
              <w:ind w:left="531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  <w:p w:rsidR="00612BF1" w:rsidRDefault="00612BF1" w:rsidP="004D2475">
            <w:pPr>
              <w:pStyle w:val="Prrafodelista"/>
              <w:spacing w:after="0" w:line="240" w:lineRule="auto"/>
              <w:ind w:left="531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  <w:p w:rsidR="00612BF1" w:rsidRPr="00A960C7" w:rsidRDefault="00612BF1" w:rsidP="004D2475">
            <w:pPr>
              <w:pStyle w:val="Prrafodelista"/>
              <w:spacing w:after="0" w:line="240" w:lineRule="auto"/>
              <w:ind w:left="531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:rsidR="00612BF1" w:rsidRPr="00BD05AE" w:rsidRDefault="00612BF1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CONTENIDOS PROCEDIMENTALES:</w:t>
            </w:r>
          </w:p>
          <w:p w:rsidR="00612BF1" w:rsidRPr="00BD05AE" w:rsidRDefault="00612BF1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2BF1" w:rsidRPr="00A960C7" w:rsidRDefault="00612BF1" w:rsidP="00612BF1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Determinar las propiedades de los producto alimenticios e interpretar los resultados. </w:t>
            </w:r>
          </w:p>
          <w:p w:rsidR="00612BF1" w:rsidRPr="00BD05AE" w:rsidRDefault="00612BF1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2BF1" w:rsidRPr="00A960C7" w:rsidRDefault="00612BF1" w:rsidP="00612BF1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Reconocimiento e interpretación del </w:t>
            </w:r>
            <w:proofErr w:type="spellStart"/>
            <w:r w:rsidRPr="00A960C7">
              <w:rPr>
                <w:rFonts w:ascii="Times New Roman" w:hAnsi="Times New Roman"/>
                <w:i/>
                <w:sz w:val="24"/>
                <w:szCs w:val="24"/>
                <w:lang w:val="es-MX"/>
              </w:rPr>
              <w:t>Codex</w:t>
            </w:r>
            <w:proofErr w:type="spellEnd"/>
            <w:r w:rsidRPr="00A960C7">
              <w:rPr>
                <w:rFonts w:ascii="Times New Roman" w:hAnsi="Times New Roman"/>
                <w:i/>
                <w:sz w:val="24"/>
                <w:szCs w:val="24"/>
                <w:lang w:val="es-MX"/>
              </w:rPr>
              <w:t xml:space="preserve"> Alimentario</w:t>
            </w: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.</w:t>
            </w:r>
          </w:p>
          <w:p w:rsidR="00612BF1" w:rsidRPr="00BD05AE" w:rsidRDefault="00612BF1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2BF1" w:rsidRPr="00A960C7" w:rsidRDefault="00612BF1" w:rsidP="00612BF1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trike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Análisis de las normativas nacionales e internacionales toxicológicas y nutricionales</w:t>
            </w:r>
          </w:p>
          <w:p w:rsidR="00612BF1" w:rsidRPr="00BD05AE" w:rsidRDefault="00612BF1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612BF1" w:rsidRPr="00A960C7" w:rsidRDefault="00612BF1" w:rsidP="00612BF1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shd w:val="clear" w:color="auto" w:fill="FFFFFF"/>
                <w:lang w:val="es-MX"/>
              </w:rPr>
              <w:t>Elaborar una propuesta de medidas para el control de calidad de los alimentos</w:t>
            </w: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</w:t>
            </w:r>
          </w:p>
          <w:p w:rsidR="00612BF1" w:rsidRPr="00BD05AE" w:rsidRDefault="00612BF1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2BF1" w:rsidRPr="00A960C7" w:rsidRDefault="00612BF1" w:rsidP="00612BF1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ind w:left="360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Análisis y discusión de artículos </w:t>
            </w: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lastRenderedPageBreak/>
              <w:t>científicos.</w:t>
            </w:r>
          </w:p>
          <w:p w:rsidR="00612BF1" w:rsidRPr="00BD05AE" w:rsidRDefault="00612BF1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612BF1" w:rsidRPr="00BD05AE" w:rsidRDefault="00612BF1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CONTENIDOS ACTITUDINALES:</w:t>
            </w:r>
          </w:p>
          <w:p w:rsidR="00612BF1" w:rsidRPr="00BD05AE" w:rsidRDefault="00612BF1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2BF1" w:rsidRPr="00BD05AE" w:rsidRDefault="00612BF1" w:rsidP="004D247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12BF1" w:rsidRPr="00BD05AE" w:rsidRDefault="00612BF1" w:rsidP="00612BF1">
            <w:pPr>
              <w:pStyle w:val="Defaul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BD05AE">
              <w:rPr>
                <w:rFonts w:ascii="Times New Roman" w:hAnsi="Times New Roman" w:cs="Times New Roman"/>
                <w:color w:val="auto"/>
              </w:rPr>
              <w:t>Trabajo en equipo.</w:t>
            </w:r>
          </w:p>
          <w:p w:rsidR="00612BF1" w:rsidRPr="00BD05AE" w:rsidRDefault="00612BF1" w:rsidP="004D2475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12BF1" w:rsidRPr="00BD05AE" w:rsidRDefault="00612BF1" w:rsidP="00612BF1">
            <w:pPr>
              <w:pStyle w:val="Defaul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BD05AE">
              <w:rPr>
                <w:rFonts w:ascii="Times New Roman" w:hAnsi="Times New Roman" w:cs="Times New Roman"/>
                <w:color w:val="auto"/>
              </w:rPr>
              <w:t>Responsabilidad y cuidado en el laboratorio.</w:t>
            </w:r>
          </w:p>
          <w:p w:rsidR="00612BF1" w:rsidRPr="00BD05AE" w:rsidRDefault="00612BF1" w:rsidP="004D2475">
            <w:pPr>
              <w:pStyle w:val="Default"/>
              <w:ind w:left="31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12BF1" w:rsidRPr="00BD05AE" w:rsidRDefault="00612BF1" w:rsidP="00612BF1">
            <w:pPr>
              <w:pStyle w:val="Defaul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BD05AE">
              <w:rPr>
                <w:rFonts w:ascii="Times New Roman" w:hAnsi="Times New Roman" w:cs="Times New Roman"/>
                <w:color w:val="auto"/>
              </w:rPr>
              <w:t>Ética</w:t>
            </w:r>
          </w:p>
          <w:p w:rsidR="00612BF1" w:rsidRPr="00BD05AE" w:rsidRDefault="00612BF1" w:rsidP="004D2475">
            <w:pPr>
              <w:pStyle w:val="Default"/>
              <w:ind w:left="310"/>
              <w:jc w:val="both"/>
              <w:rPr>
                <w:rFonts w:ascii="Times New Roman" w:hAnsi="Times New Roman" w:cs="Times New Roman"/>
                <w:color w:val="auto"/>
              </w:rPr>
            </w:pPr>
          </w:p>
          <w:p w:rsidR="00612BF1" w:rsidRPr="00BD05AE" w:rsidRDefault="00612BF1" w:rsidP="00612BF1">
            <w:pPr>
              <w:pStyle w:val="Default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color w:val="auto"/>
              </w:rPr>
            </w:pPr>
            <w:r w:rsidRPr="00BD05AE">
              <w:rPr>
                <w:rFonts w:ascii="Times New Roman" w:hAnsi="Times New Roman" w:cs="Times New Roman"/>
                <w:color w:val="auto"/>
              </w:rPr>
              <w:t xml:space="preserve">Respeto </w:t>
            </w:r>
          </w:p>
        </w:tc>
      </w:tr>
      <w:tr w:rsidR="00612BF1" w:rsidRPr="00BD05AE" w:rsidTr="004D2475">
        <w:tc>
          <w:tcPr>
            <w:tcW w:w="12866" w:type="dxa"/>
            <w:gridSpan w:val="5"/>
            <w:shd w:val="clear" w:color="auto" w:fill="auto"/>
          </w:tcPr>
          <w:p w:rsidR="00612BF1" w:rsidRPr="00BD05AE" w:rsidRDefault="00612BF1" w:rsidP="004D2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METODOLOGÍA PARA LA CONSTRUCCIÓN DEL CONOCIMIENTO</w:t>
            </w:r>
          </w:p>
        </w:tc>
      </w:tr>
      <w:tr w:rsidR="00612BF1" w:rsidRPr="00BD05AE" w:rsidTr="004D2475">
        <w:tc>
          <w:tcPr>
            <w:tcW w:w="6629" w:type="dxa"/>
            <w:gridSpan w:val="3"/>
            <w:shd w:val="clear" w:color="auto" w:fill="auto"/>
          </w:tcPr>
          <w:p w:rsidR="00612BF1" w:rsidRPr="00BD05AE" w:rsidRDefault="00612BF1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ACTIVIDADES DE APRENDIZAJE CON EL DOCENTE:</w:t>
            </w:r>
          </w:p>
          <w:p w:rsidR="00612BF1" w:rsidRPr="00BD05AE" w:rsidRDefault="00612BF1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2BF1" w:rsidRPr="00A960C7" w:rsidRDefault="00612BF1" w:rsidP="00612BF1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Exposición de temas</w:t>
            </w:r>
          </w:p>
          <w:p w:rsidR="00612BF1" w:rsidRPr="00A960C7" w:rsidRDefault="00612BF1" w:rsidP="00612BF1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Debates en grupo: Análisis y discusión de artículos.</w:t>
            </w:r>
          </w:p>
          <w:p w:rsidR="00612BF1" w:rsidRPr="00A960C7" w:rsidRDefault="00612BF1" w:rsidP="00612BF1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Desarrollo de trabajo analítico.</w:t>
            </w:r>
          </w:p>
          <w:p w:rsidR="00612BF1" w:rsidRPr="00A960C7" w:rsidRDefault="00612BF1" w:rsidP="00612BF1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Prácticas de laboratorio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612BF1" w:rsidRPr="00BD05AE" w:rsidRDefault="00612BF1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ACTIVIDADES DE APRENDIZAJE AUTÓNOMO:</w:t>
            </w:r>
          </w:p>
          <w:p w:rsidR="00612BF1" w:rsidRPr="00BD05AE" w:rsidRDefault="00612BF1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2BF1" w:rsidRPr="00A960C7" w:rsidRDefault="00612BF1" w:rsidP="00612BF1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Búsqueda de información en bases de datos.</w:t>
            </w:r>
          </w:p>
          <w:p w:rsidR="00612BF1" w:rsidRPr="00A960C7" w:rsidRDefault="00612BF1" w:rsidP="00612BF1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Lecturas de artículos científicos específicos</w:t>
            </w:r>
          </w:p>
          <w:p w:rsidR="00612BF1" w:rsidRPr="00BD05AE" w:rsidRDefault="00612BF1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2BF1" w:rsidRPr="00BD05AE" w:rsidTr="004D2475">
        <w:tc>
          <w:tcPr>
            <w:tcW w:w="4219" w:type="dxa"/>
            <w:shd w:val="clear" w:color="auto" w:fill="auto"/>
          </w:tcPr>
          <w:p w:rsidR="00612BF1" w:rsidRPr="00BD05AE" w:rsidRDefault="00612BF1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ACREDITACIÓN:</w:t>
            </w:r>
          </w:p>
          <w:p w:rsidR="00612BF1" w:rsidRPr="00BD05AE" w:rsidRDefault="00612BF1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2BF1" w:rsidRPr="00BD05AE" w:rsidRDefault="00612BF1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De conformidad con lo establecido en la reglamentación vigente.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612BF1" w:rsidRPr="00BD05AE" w:rsidRDefault="00612BF1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EVALUACIÓN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12BF1" w:rsidRPr="00BD05AE" w:rsidRDefault="00612BF1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2BF1" w:rsidRPr="00BD05AE" w:rsidRDefault="00612BF1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Al término de cada uno de los temas se realizará la evaluación correspondiente.</w:t>
            </w:r>
          </w:p>
        </w:tc>
        <w:tc>
          <w:tcPr>
            <w:tcW w:w="4253" w:type="dxa"/>
            <w:shd w:val="clear" w:color="auto" w:fill="auto"/>
          </w:tcPr>
          <w:p w:rsidR="00612BF1" w:rsidRPr="00BD05AE" w:rsidRDefault="00612BF1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CALIFICACIÓN:</w:t>
            </w:r>
          </w:p>
          <w:p w:rsidR="00612BF1" w:rsidRPr="00BD05AE" w:rsidRDefault="00612BF1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2BF1" w:rsidRPr="00BD05AE" w:rsidRDefault="00612BF1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20% Reporte de prácticas</w:t>
            </w:r>
          </w:p>
          <w:p w:rsidR="00612BF1" w:rsidRPr="00BD05AE" w:rsidRDefault="00612BF1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20% Informe de normativas y </w:t>
            </w:r>
            <w:r w:rsidRPr="00BD05AE">
              <w:rPr>
                <w:rFonts w:ascii="Times New Roman" w:hAnsi="Times New Roman"/>
                <w:sz w:val="24"/>
                <w:szCs w:val="24"/>
              </w:rPr>
              <w:lastRenderedPageBreak/>
              <w:t>legislaciones</w:t>
            </w:r>
          </w:p>
          <w:p w:rsidR="00612BF1" w:rsidRPr="00BD05AE" w:rsidRDefault="00612BF1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25% Propuesta de control de calidad</w:t>
            </w:r>
          </w:p>
          <w:p w:rsidR="00612BF1" w:rsidRPr="00BD05AE" w:rsidRDefault="00612BF1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35% Resolución de problemas de calidad</w:t>
            </w:r>
          </w:p>
          <w:p w:rsidR="00612BF1" w:rsidRPr="00BD05AE" w:rsidRDefault="00612BF1" w:rsidP="004D2475">
            <w:pPr>
              <w:tabs>
                <w:tab w:val="left" w:pos="2728"/>
              </w:tabs>
              <w:spacing w:after="0" w:line="240" w:lineRule="auto"/>
              <w:ind w:right="159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2BF1" w:rsidRPr="00BD05AE" w:rsidTr="004D2475">
        <w:tc>
          <w:tcPr>
            <w:tcW w:w="6629" w:type="dxa"/>
            <w:gridSpan w:val="3"/>
            <w:shd w:val="clear" w:color="auto" w:fill="auto"/>
          </w:tcPr>
          <w:p w:rsidR="00612BF1" w:rsidRPr="00BD05AE" w:rsidRDefault="00612BF1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BIBLIOGRAFÍA BÁSICA:</w:t>
            </w:r>
          </w:p>
          <w:p w:rsidR="00612BF1" w:rsidRPr="00BD05AE" w:rsidRDefault="00612BF1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2BF1" w:rsidRPr="00B90A6F" w:rsidRDefault="00612BF1" w:rsidP="00612BF1">
            <w:pPr>
              <w:pStyle w:val="Ttulo2"/>
              <w:keepLines/>
              <w:numPr>
                <w:ilvl w:val="0"/>
                <w:numId w:val="18"/>
              </w:numPr>
              <w:shd w:val="clear" w:color="auto" w:fill="FFFFFF"/>
              <w:spacing w:before="0" w:after="0"/>
              <w:ind w:right="675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9" w:history="1">
              <w:proofErr w:type="gramStart"/>
              <w:r w:rsidRPr="00B90A6F">
                <w:rPr>
                  <w:rStyle w:val="Hipervnculo"/>
                  <w:sz w:val="24"/>
                  <w:szCs w:val="24"/>
                  <w:bdr w:val="none" w:sz="0" w:space="0" w:color="auto" w:frame="1"/>
                  <w:lang w:val="en-US"/>
                </w:rPr>
                <w:t>Handbook of Food Chemistry</w:t>
              </w:r>
            </w:hyperlink>
            <w:r w:rsidRPr="00B90A6F">
              <w:rPr>
                <w:rStyle w:val="Hipervnculo"/>
                <w:sz w:val="24"/>
                <w:szCs w:val="24"/>
                <w:bdr w:val="none" w:sz="0" w:space="0" w:color="auto" w:frame="1"/>
                <w:lang w:val="en-US"/>
              </w:rPr>
              <w:t>.</w:t>
            </w:r>
            <w:proofErr w:type="gramEnd"/>
            <w:r w:rsidRPr="00B90A6F">
              <w:rPr>
                <w:rStyle w:val="Hipervnculo"/>
                <w:sz w:val="24"/>
                <w:szCs w:val="24"/>
                <w:bdr w:val="none" w:sz="0" w:space="0" w:color="auto" w:frame="1"/>
                <w:lang w:val="en-US"/>
              </w:rPr>
              <w:t xml:space="preserve">  </w:t>
            </w:r>
            <w:r w:rsidRPr="00B90A6F">
              <w:rPr>
                <w:rStyle w:val="displayblock"/>
                <w:rFonts w:ascii="Times New Roman" w:eastAsia="Cambria" w:hAnsi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Cheung, Peter Chi Keung, Mehta, </w:t>
            </w:r>
            <w:proofErr w:type="spellStart"/>
            <w:r w:rsidRPr="00B90A6F">
              <w:rPr>
                <w:rStyle w:val="displayblock"/>
                <w:rFonts w:ascii="Times New Roman" w:eastAsia="Cambria" w:hAnsi="Times New Roman"/>
                <w:sz w:val="24"/>
                <w:szCs w:val="24"/>
                <w:bdr w:val="none" w:sz="0" w:space="0" w:color="auto" w:frame="1"/>
                <w:lang w:val="en-US"/>
              </w:rPr>
              <w:t>Bhavbhuti</w:t>
            </w:r>
            <w:proofErr w:type="spellEnd"/>
            <w:r w:rsidRPr="00B90A6F">
              <w:rPr>
                <w:rStyle w:val="displayblock"/>
                <w:rFonts w:ascii="Times New Roman" w:eastAsia="Cambria" w:hAnsi="Times New Roman"/>
                <w:sz w:val="24"/>
                <w:szCs w:val="24"/>
                <w:bdr w:val="none" w:sz="0" w:space="0" w:color="auto" w:frame="1"/>
                <w:lang w:val="en-US"/>
              </w:rPr>
              <w:t xml:space="preserve"> M. (Eds.) 2016</w:t>
            </w:r>
          </w:p>
          <w:p w:rsidR="00612BF1" w:rsidRPr="00B90A6F" w:rsidRDefault="00612BF1" w:rsidP="00612BF1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90A6F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 xml:space="preserve">Compendium of food additive Specifications. </w:t>
            </w:r>
            <w:r w:rsidRPr="00B90A6F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Joint FAO/WHO Expert Committee on Food Additives. 2014</w:t>
            </w:r>
          </w:p>
          <w:p w:rsidR="00612BF1" w:rsidRPr="00B90A6F" w:rsidRDefault="00612BF1" w:rsidP="00612BF1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</w:pPr>
            <w:r w:rsidRPr="00B90A6F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 xml:space="preserve">Food Chemistry. </w:t>
            </w:r>
            <w:hyperlink r:id="rId10" w:history="1">
              <w:r w:rsidRPr="00B90A6F">
                <w:rPr>
                  <w:rStyle w:val="Hipervnculo"/>
                  <w:sz w:val="24"/>
                  <w:szCs w:val="24"/>
                  <w:shd w:val="clear" w:color="auto" w:fill="FFFFFF"/>
                  <w:lang w:val="en-US"/>
                </w:rPr>
                <w:t xml:space="preserve">H.-D. </w:t>
              </w:r>
              <w:proofErr w:type="spellStart"/>
              <w:r w:rsidRPr="00B90A6F">
                <w:rPr>
                  <w:rStyle w:val="Hipervnculo"/>
                  <w:sz w:val="24"/>
                  <w:szCs w:val="24"/>
                  <w:shd w:val="clear" w:color="auto" w:fill="FFFFFF"/>
                  <w:lang w:val="en-US"/>
                </w:rPr>
                <w:t>Belitz</w:t>
              </w:r>
              <w:proofErr w:type="spellEnd"/>
            </w:hyperlink>
            <w:r w:rsidRPr="00B90A6F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,</w:t>
            </w:r>
            <w:r w:rsidRPr="00B90A6F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11" w:history="1">
              <w:r w:rsidRPr="00B90A6F">
                <w:rPr>
                  <w:rStyle w:val="Hipervnculo"/>
                  <w:sz w:val="24"/>
                  <w:szCs w:val="24"/>
                  <w:shd w:val="clear" w:color="auto" w:fill="FFFFFF"/>
                  <w:lang w:val="en-US"/>
                </w:rPr>
                <w:t xml:space="preserve">Werner </w:t>
              </w:r>
              <w:proofErr w:type="spellStart"/>
              <w:r w:rsidRPr="00B90A6F">
                <w:rPr>
                  <w:rStyle w:val="Hipervnculo"/>
                  <w:sz w:val="24"/>
                  <w:szCs w:val="24"/>
                  <w:shd w:val="clear" w:color="auto" w:fill="FFFFFF"/>
                  <w:lang w:val="en-US"/>
                </w:rPr>
                <w:t>Grosch</w:t>
              </w:r>
              <w:proofErr w:type="spellEnd"/>
            </w:hyperlink>
            <w:r w:rsidRPr="00B90A6F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,</w:t>
            </w:r>
            <w:r w:rsidRPr="00B90A6F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12" w:history="1">
              <w:r w:rsidRPr="00B90A6F">
                <w:rPr>
                  <w:rStyle w:val="Hipervnculo"/>
                  <w:sz w:val="24"/>
                  <w:szCs w:val="24"/>
                  <w:shd w:val="clear" w:color="auto" w:fill="FFFFFF"/>
                  <w:lang w:val="en-US"/>
                </w:rPr>
                <w:t xml:space="preserve">Peter </w:t>
              </w:r>
              <w:proofErr w:type="spellStart"/>
              <w:r w:rsidRPr="00B90A6F">
                <w:rPr>
                  <w:rStyle w:val="Hipervnculo"/>
                  <w:sz w:val="24"/>
                  <w:szCs w:val="24"/>
                  <w:shd w:val="clear" w:color="auto" w:fill="FFFFFF"/>
                  <w:lang w:val="en-US"/>
                </w:rPr>
                <w:t>Schieberle</w:t>
              </w:r>
              <w:proofErr w:type="spellEnd"/>
            </w:hyperlink>
            <w:r w:rsidRPr="00B90A6F">
              <w:rPr>
                <w:rStyle w:val="Hipervnculo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r w:rsidRPr="00B90A6F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Springer Science &amp; Business Media,</w:t>
            </w:r>
            <w:r w:rsidRPr="00B90A6F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 </w:t>
            </w:r>
            <w:r w:rsidRPr="00B90A6F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Jan 15, 2009</w:t>
            </w:r>
          </w:p>
          <w:p w:rsidR="00612BF1" w:rsidRPr="00BD05AE" w:rsidRDefault="00612BF1" w:rsidP="00612BF1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u w:val="single"/>
                <w:lang w:val="en-US"/>
              </w:rPr>
            </w:pPr>
            <w:r w:rsidRPr="00B90A6F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  <w:lang w:val="es-MX"/>
              </w:rPr>
              <w:t>Control Total de la c</w:t>
            </w:r>
            <w:r w:rsidRPr="00A960C7">
              <w:rPr>
                <w:rFonts w:ascii="Times New Roman" w:hAnsi="Times New Roman"/>
                <w:sz w:val="24"/>
                <w:szCs w:val="24"/>
                <w:u w:val="single"/>
                <w:shd w:val="clear" w:color="auto" w:fill="FFFFFF"/>
                <w:lang w:val="es-MX"/>
              </w:rPr>
              <w:t xml:space="preserve">alidad.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shd w:val="clear" w:color="auto" w:fill="FFFFFF"/>
                <w:lang w:val="es-MX"/>
              </w:rPr>
              <w:t>Armand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shd w:val="clear" w:color="auto" w:fill="FFFFFF"/>
                <w:lang w:val="es-MX"/>
              </w:rPr>
              <w:t xml:space="preserve"> V.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shd w:val="clear" w:color="auto" w:fill="FFFFFF"/>
                <w:lang w:val="es-MX"/>
              </w:rPr>
              <w:t>Feignbaum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shd w:val="clear" w:color="auto" w:fill="FFFFFF"/>
                <w:lang w:val="es-MX"/>
              </w:rPr>
              <w:t xml:space="preserve">. </w:t>
            </w:r>
            <w:r w:rsidRPr="00BD05AE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>4° ed. 2009</w:t>
            </w:r>
          </w:p>
          <w:p w:rsidR="00612BF1" w:rsidRPr="00BD05AE" w:rsidRDefault="00612BF1" w:rsidP="00612BF1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D05AE">
              <w:rPr>
                <w:rFonts w:ascii="Times New Roman" w:hAnsi="Times New Roman"/>
                <w:bCs/>
                <w:sz w:val="24"/>
                <w:szCs w:val="24"/>
                <w:u w:val="single"/>
                <w:lang w:val="en-US"/>
              </w:rPr>
              <w:t xml:space="preserve">Chemical contaminants and residues in food. </w:t>
            </w:r>
            <w:r w:rsidRPr="00BD05A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D. </w:t>
            </w:r>
            <w:proofErr w:type="spellStart"/>
            <w:r w:rsidRPr="00BD05A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Schrenk</w:t>
            </w:r>
            <w:proofErr w:type="spellEnd"/>
            <w:r w:rsidRPr="00BD05AE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(ed.) 2012</w:t>
            </w:r>
          </w:p>
          <w:p w:rsidR="00612BF1" w:rsidRPr="00BD05AE" w:rsidRDefault="00612BF1" w:rsidP="00612BF1">
            <w:pPr>
              <w:pStyle w:val="Prrafodelista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 xml:space="preserve">“Official Methods of Analysis, AOAC”.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Horwitz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, W. 17th ed. Association of Analytical Chemists. USA 2000.</w:t>
            </w:r>
          </w:p>
          <w:p w:rsidR="00612BF1" w:rsidRPr="00BD05AE" w:rsidRDefault="00612BF1" w:rsidP="004D24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237" w:type="dxa"/>
            <w:gridSpan w:val="2"/>
            <w:shd w:val="clear" w:color="auto" w:fill="auto"/>
          </w:tcPr>
          <w:p w:rsidR="00612BF1" w:rsidRPr="00BD05AE" w:rsidRDefault="00612BF1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BIBLIOGRAFÍA COMPLEMENTARIA:</w:t>
            </w:r>
          </w:p>
          <w:p w:rsidR="00612BF1" w:rsidRPr="00BD05AE" w:rsidRDefault="00612BF1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:rsidR="00612BF1" w:rsidRPr="00BD05AE" w:rsidRDefault="00612BF1" w:rsidP="00612BF1">
            <w:pPr>
              <w:pStyle w:val="Prrafodelista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05AE">
              <w:rPr>
                <w:rFonts w:ascii="Times New Roman" w:hAnsi="Times New Roman"/>
                <w:iCs/>
                <w:sz w:val="24"/>
                <w:szCs w:val="24"/>
                <w:u w:val="single"/>
                <w:lang w:val="en-US"/>
              </w:rPr>
              <w:t>Case studies in food safety and authenticity</w:t>
            </w:r>
            <w:r w:rsidRPr="00BD05AE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: lessons from real-life situations. </w:t>
            </w: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Edited by J.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Hoorfar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612BF1" w:rsidRPr="00BD05AE" w:rsidRDefault="00612BF1" w:rsidP="00612BF1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u w:val="single"/>
                <w:lang w:val="en-US"/>
              </w:rPr>
              <w:t>Chemical migration and food contact materials</w:t>
            </w: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Edited by Karen A.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Barbes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, C. Richard Sinclair and D. H. Watson</w:t>
            </w:r>
          </w:p>
          <w:p w:rsidR="00612BF1" w:rsidRPr="00BD05AE" w:rsidRDefault="00612BF1" w:rsidP="00612BF1">
            <w:pPr>
              <w:pStyle w:val="Ttulo1"/>
              <w:numPr>
                <w:ilvl w:val="0"/>
                <w:numId w:val="19"/>
              </w:numPr>
              <w:spacing w:before="0" w:beforeAutospacing="0" w:after="0" w:afterAutospacing="0"/>
              <w:rPr>
                <w:rFonts w:eastAsia="Arial Unicode MS"/>
                <w:b w:val="0"/>
                <w:bCs w:val="0"/>
                <w:i/>
                <w:sz w:val="24"/>
                <w:szCs w:val="24"/>
                <w:lang w:val="en-US" w:eastAsia="es-MX"/>
              </w:rPr>
            </w:pPr>
            <w:r w:rsidRPr="00BD05AE">
              <w:rPr>
                <w:rStyle w:val="pubtitle"/>
                <w:rFonts w:eastAsia="Arial Unicode MS"/>
                <w:sz w:val="24"/>
                <w:szCs w:val="24"/>
                <w:u w:val="single"/>
                <w:lang w:val="en-US" w:eastAsia="es-MX"/>
              </w:rPr>
              <w:t>Food Safety Management</w:t>
            </w:r>
            <w:r w:rsidRPr="00BD05AE">
              <w:rPr>
                <w:rStyle w:val="apple-converted-space"/>
                <w:rFonts w:eastAsia="Arial Unicode MS"/>
                <w:b w:val="0"/>
                <w:bCs w:val="0"/>
                <w:sz w:val="24"/>
                <w:szCs w:val="24"/>
                <w:lang w:val="en-US" w:eastAsia="es-MX"/>
              </w:rPr>
              <w:t xml:space="preserve">: </w:t>
            </w:r>
            <w:r w:rsidRPr="00BD05AE">
              <w:rPr>
                <w:rStyle w:val="pubsubtitle"/>
                <w:rFonts w:eastAsia="Arial Unicode MS"/>
                <w:b w:val="0"/>
                <w:sz w:val="24"/>
                <w:szCs w:val="24"/>
                <w:u w:val="single"/>
                <w:lang w:val="en-US" w:eastAsia="es-MX"/>
              </w:rPr>
              <w:t>A Practical Guide for the Food Industry.</w:t>
            </w:r>
            <w:r w:rsidRPr="00BD05AE">
              <w:rPr>
                <w:rStyle w:val="pubsubtitle"/>
                <w:rFonts w:eastAsia="Arial Unicode MS"/>
                <w:b w:val="0"/>
                <w:sz w:val="24"/>
                <w:szCs w:val="24"/>
                <w:lang w:val="en-US" w:eastAsia="es-MX"/>
              </w:rPr>
              <w:t xml:space="preserve"> </w:t>
            </w:r>
            <w:r w:rsidRPr="00BD05AE">
              <w:rPr>
                <w:rStyle w:val="nfasis"/>
                <w:rFonts w:eastAsia="Arial Unicode MS"/>
                <w:b w:val="0"/>
                <w:sz w:val="24"/>
                <w:szCs w:val="24"/>
                <w:lang w:val="en-US" w:eastAsia="es-MX"/>
              </w:rPr>
              <w:t xml:space="preserve">Edited by </w:t>
            </w:r>
            <w:proofErr w:type="spellStart"/>
            <w:r w:rsidRPr="00BD05AE">
              <w:rPr>
                <w:rStyle w:val="nfasis"/>
                <w:rFonts w:eastAsia="Arial Unicode MS"/>
                <w:b w:val="0"/>
                <w:sz w:val="24"/>
                <w:szCs w:val="24"/>
                <w:lang w:val="en-US" w:eastAsia="es-MX"/>
              </w:rPr>
              <w:t>Yasmine</w:t>
            </w:r>
            <w:proofErr w:type="spellEnd"/>
            <w:r w:rsidRPr="00BD05AE">
              <w:rPr>
                <w:rStyle w:val="nfasis"/>
                <w:rFonts w:eastAsia="Arial Unicode MS"/>
                <w:b w:val="0"/>
                <w:sz w:val="24"/>
                <w:szCs w:val="24"/>
                <w:lang w:val="en-US" w:eastAsia="es-MX"/>
              </w:rPr>
              <w:t xml:space="preserve"> </w:t>
            </w:r>
            <w:proofErr w:type="spellStart"/>
            <w:r w:rsidRPr="00BD05AE">
              <w:rPr>
                <w:rStyle w:val="nfasis"/>
                <w:rFonts w:eastAsia="Arial Unicode MS"/>
                <w:b w:val="0"/>
                <w:sz w:val="24"/>
                <w:szCs w:val="24"/>
                <w:lang w:val="en-US" w:eastAsia="es-MX"/>
              </w:rPr>
              <w:t>Motarjemi</w:t>
            </w:r>
            <w:proofErr w:type="spellEnd"/>
            <w:r w:rsidRPr="00BD05AE">
              <w:rPr>
                <w:rStyle w:val="nfasis"/>
                <w:rFonts w:eastAsia="Arial Unicode MS"/>
                <w:b w:val="0"/>
                <w:sz w:val="24"/>
                <w:szCs w:val="24"/>
                <w:lang w:val="en-US" w:eastAsia="es-MX"/>
              </w:rPr>
              <w:t xml:space="preserve"> and </w:t>
            </w:r>
            <w:proofErr w:type="spellStart"/>
            <w:r w:rsidRPr="00BD05AE">
              <w:rPr>
                <w:rStyle w:val="nfasis"/>
                <w:rFonts w:eastAsia="Arial Unicode MS"/>
                <w:b w:val="0"/>
                <w:sz w:val="24"/>
                <w:szCs w:val="24"/>
                <w:lang w:val="en-US" w:eastAsia="es-MX"/>
              </w:rPr>
              <w:t>Huub</w:t>
            </w:r>
            <w:proofErr w:type="spellEnd"/>
            <w:r w:rsidRPr="00BD05AE">
              <w:rPr>
                <w:rStyle w:val="nfasis"/>
                <w:rFonts w:eastAsia="Arial Unicode MS"/>
                <w:b w:val="0"/>
                <w:sz w:val="24"/>
                <w:szCs w:val="24"/>
                <w:lang w:val="en-US" w:eastAsia="es-MX"/>
              </w:rPr>
              <w:t xml:space="preserve"> </w:t>
            </w:r>
            <w:proofErr w:type="spellStart"/>
            <w:r w:rsidRPr="00BD05AE">
              <w:rPr>
                <w:rStyle w:val="nfasis"/>
                <w:rFonts w:eastAsia="Arial Unicode MS"/>
                <w:b w:val="0"/>
                <w:sz w:val="24"/>
                <w:szCs w:val="24"/>
                <w:lang w:val="en-US" w:eastAsia="es-MX"/>
              </w:rPr>
              <w:t>Lelieveld</w:t>
            </w:r>
            <w:proofErr w:type="spellEnd"/>
            <w:r w:rsidRPr="00BD05AE">
              <w:rPr>
                <w:rStyle w:val="apple-converted-space"/>
                <w:rFonts w:eastAsiaTheme="majorEastAsia"/>
                <w:b w:val="0"/>
                <w:i/>
                <w:sz w:val="24"/>
                <w:szCs w:val="24"/>
                <w:lang w:val="en-US" w:eastAsia="es-MX"/>
              </w:rPr>
              <w:t> </w:t>
            </w:r>
          </w:p>
          <w:p w:rsidR="00612BF1" w:rsidRPr="00A960C7" w:rsidRDefault="00612BF1" w:rsidP="00612BF1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trike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www.precisa.gob.mx</w:t>
            </w:r>
          </w:p>
          <w:p w:rsidR="00612BF1" w:rsidRPr="00B90A6F" w:rsidRDefault="00612BF1" w:rsidP="00612BF1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</w:t>
            </w:r>
            <w:hyperlink r:id="rId13" w:history="1">
              <w:r w:rsidRPr="00B90A6F">
                <w:rPr>
                  <w:rStyle w:val="Hipervnculo"/>
                  <w:sz w:val="24"/>
                  <w:szCs w:val="24"/>
                  <w:lang w:val="es-MX"/>
                </w:rPr>
                <w:t>www.cddhcu.gob.mx/leyinfo</w:t>
              </w:r>
            </w:hyperlink>
          </w:p>
          <w:p w:rsidR="00612BF1" w:rsidRPr="00A960C7" w:rsidRDefault="00612BF1" w:rsidP="00612BF1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Artículos en revistas especializadas del área.</w:t>
            </w:r>
          </w:p>
        </w:tc>
      </w:tr>
    </w:tbl>
    <w:p w:rsidR="00612BF1" w:rsidRPr="001A3E7F" w:rsidRDefault="00612BF1" w:rsidP="00612B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12BF1" w:rsidRPr="001A3E7F" w:rsidRDefault="00612BF1" w:rsidP="00612B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A3E7F">
        <w:rPr>
          <w:rFonts w:ascii="Times New Roman" w:hAnsi="Times New Roman"/>
          <w:sz w:val="24"/>
          <w:szCs w:val="24"/>
        </w:rPr>
        <w:br w:type="page"/>
      </w:r>
    </w:p>
    <w:p w:rsidR="00183B13" w:rsidRDefault="00183B13"/>
    <w:sectPr w:rsidR="00183B13" w:rsidSect="00612BF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58A8"/>
    <w:multiLevelType w:val="hybridMultilevel"/>
    <w:tmpl w:val="CCAEC4A2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E6548"/>
    <w:multiLevelType w:val="hybridMultilevel"/>
    <w:tmpl w:val="CBC0FD3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5F7772"/>
    <w:multiLevelType w:val="hybridMultilevel"/>
    <w:tmpl w:val="26AAB1B6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1155A4"/>
    <w:multiLevelType w:val="hybridMultilevel"/>
    <w:tmpl w:val="6C1AB036"/>
    <w:lvl w:ilvl="0" w:tplc="080A0005">
      <w:start w:val="1"/>
      <w:numFmt w:val="bullet"/>
      <w:lvlText w:val=""/>
      <w:lvlJc w:val="left"/>
      <w:pPr>
        <w:ind w:left="53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25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7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9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1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3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5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7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91" w:hanging="360"/>
      </w:pPr>
      <w:rPr>
        <w:rFonts w:ascii="Wingdings" w:hAnsi="Wingdings" w:hint="default"/>
      </w:rPr>
    </w:lvl>
  </w:abstractNum>
  <w:abstractNum w:abstractNumId="4">
    <w:nsid w:val="15E81D8D"/>
    <w:multiLevelType w:val="hybridMultilevel"/>
    <w:tmpl w:val="B2F041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6E15B5"/>
    <w:multiLevelType w:val="hybridMultilevel"/>
    <w:tmpl w:val="D4E6160E"/>
    <w:lvl w:ilvl="0" w:tplc="080A0005">
      <w:start w:val="1"/>
      <w:numFmt w:val="bullet"/>
      <w:lvlText w:val=""/>
      <w:lvlJc w:val="left"/>
      <w:pPr>
        <w:ind w:left="1033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abstractNum w:abstractNumId="6">
    <w:nsid w:val="1E2F188C"/>
    <w:multiLevelType w:val="hybridMultilevel"/>
    <w:tmpl w:val="C428C206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31042E3"/>
    <w:multiLevelType w:val="hybridMultilevel"/>
    <w:tmpl w:val="93C8C9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174E46"/>
    <w:multiLevelType w:val="hybridMultilevel"/>
    <w:tmpl w:val="1CB6ECFE"/>
    <w:lvl w:ilvl="0" w:tplc="080A0005">
      <w:start w:val="1"/>
      <w:numFmt w:val="bullet"/>
      <w:lvlText w:val=""/>
      <w:lvlJc w:val="left"/>
      <w:pPr>
        <w:ind w:left="53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25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7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9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1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3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5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7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91" w:hanging="360"/>
      </w:pPr>
      <w:rPr>
        <w:rFonts w:ascii="Wingdings" w:hAnsi="Wingdings" w:hint="default"/>
      </w:rPr>
    </w:lvl>
  </w:abstractNum>
  <w:abstractNum w:abstractNumId="9">
    <w:nsid w:val="2A9B41CD"/>
    <w:multiLevelType w:val="hybridMultilevel"/>
    <w:tmpl w:val="8574247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6F362D"/>
    <w:multiLevelType w:val="hybridMultilevel"/>
    <w:tmpl w:val="2062AF78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E604B00"/>
    <w:multiLevelType w:val="hybridMultilevel"/>
    <w:tmpl w:val="D7986C98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5862483"/>
    <w:multiLevelType w:val="hybridMultilevel"/>
    <w:tmpl w:val="D52224A2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4455049"/>
    <w:multiLevelType w:val="hybridMultilevel"/>
    <w:tmpl w:val="7744059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BD90F7D"/>
    <w:multiLevelType w:val="hybridMultilevel"/>
    <w:tmpl w:val="DC0C3420"/>
    <w:lvl w:ilvl="0" w:tplc="080A0005">
      <w:start w:val="1"/>
      <w:numFmt w:val="bullet"/>
      <w:lvlText w:val=""/>
      <w:lvlJc w:val="left"/>
      <w:pPr>
        <w:ind w:left="53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25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7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9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1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3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5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7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91" w:hanging="360"/>
      </w:pPr>
      <w:rPr>
        <w:rFonts w:ascii="Wingdings" w:hAnsi="Wingdings" w:hint="default"/>
      </w:rPr>
    </w:lvl>
  </w:abstractNum>
  <w:abstractNum w:abstractNumId="15">
    <w:nsid w:val="55B971D8"/>
    <w:multiLevelType w:val="hybridMultilevel"/>
    <w:tmpl w:val="591AA75A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EB21CBD"/>
    <w:multiLevelType w:val="hybridMultilevel"/>
    <w:tmpl w:val="6C1245C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B25965"/>
    <w:multiLevelType w:val="hybridMultilevel"/>
    <w:tmpl w:val="99861CB2"/>
    <w:lvl w:ilvl="0" w:tplc="080A0005">
      <w:start w:val="1"/>
      <w:numFmt w:val="bullet"/>
      <w:lvlText w:val=""/>
      <w:lvlJc w:val="left"/>
      <w:pPr>
        <w:ind w:left="53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25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7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9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1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3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5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7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91" w:hanging="360"/>
      </w:pPr>
      <w:rPr>
        <w:rFonts w:ascii="Wingdings" w:hAnsi="Wingdings" w:hint="default"/>
      </w:rPr>
    </w:lvl>
  </w:abstractNum>
  <w:abstractNum w:abstractNumId="18">
    <w:nsid w:val="70885215"/>
    <w:multiLevelType w:val="hybridMultilevel"/>
    <w:tmpl w:val="776246BE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7F77F54"/>
    <w:multiLevelType w:val="hybridMultilevel"/>
    <w:tmpl w:val="21F8AA1A"/>
    <w:lvl w:ilvl="0" w:tplc="080A0005">
      <w:start w:val="1"/>
      <w:numFmt w:val="bullet"/>
      <w:lvlText w:val=""/>
      <w:lvlJc w:val="left"/>
      <w:pPr>
        <w:ind w:left="531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25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7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9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1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3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5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7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9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10"/>
  </w:num>
  <w:num w:numId="5">
    <w:abstractNumId w:val="13"/>
  </w:num>
  <w:num w:numId="6">
    <w:abstractNumId w:val="16"/>
  </w:num>
  <w:num w:numId="7">
    <w:abstractNumId w:val="11"/>
  </w:num>
  <w:num w:numId="8">
    <w:abstractNumId w:val="12"/>
  </w:num>
  <w:num w:numId="9">
    <w:abstractNumId w:val="0"/>
  </w:num>
  <w:num w:numId="10">
    <w:abstractNumId w:val="3"/>
  </w:num>
  <w:num w:numId="11">
    <w:abstractNumId w:val="5"/>
  </w:num>
  <w:num w:numId="12">
    <w:abstractNumId w:val="19"/>
  </w:num>
  <w:num w:numId="13">
    <w:abstractNumId w:val="17"/>
  </w:num>
  <w:num w:numId="14">
    <w:abstractNumId w:val="8"/>
  </w:num>
  <w:num w:numId="15">
    <w:abstractNumId w:val="14"/>
  </w:num>
  <w:num w:numId="16">
    <w:abstractNumId w:val="18"/>
  </w:num>
  <w:num w:numId="17">
    <w:abstractNumId w:val="6"/>
  </w:num>
  <w:num w:numId="18">
    <w:abstractNumId w:val="2"/>
  </w:num>
  <w:num w:numId="19">
    <w:abstractNumId w:val="15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12BF1"/>
    <w:rsid w:val="00183B13"/>
    <w:rsid w:val="00612B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2BF1"/>
    <w:pPr>
      <w:spacing w:after="160" w:line="259" w:lineRule="auto"/>
    </w:pPr>
    <w:rPr>
      <w:rFonts w:ascii="Cambria" w:eastAsia="Cambria" w:hAnsi="Cambria" w:cs="Times New Roman"/>
      <w:lang w:val="es-MX"/>
    </w:rPr>
  </w:style>
  <w:style w:type="paragraph" w:styleId="Ttulo1">
    <w:name w:val="heading 1"/>
    <w:basedOn w:val="Normal"/>
    <w:link w:val="Ttulo1Car"/>
    <w:uiPriority w:val="9"/>
    <w:qFormat/>
    <w:rsid w:val="00612B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/>
    </w:rPr>
  </w:style>
  <w:style w:type="paragraph" w:styleId="Ttulo2">
    <w:name w:val="heading 2"/>
    <w:basedOn w:val="Normal"/>
    <w:next w:val="Normal"/>
    <w:link w:val="Ttulo2Car1"/>
    <w:qFormat/>
    <w:rsid w:val="00612BF1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12BF1"/>
    <w:rPr>
      <w:rFonts w:ascii="Times New Roman" w:eastAsia="Times New Roman" w:hAnsi="Times New Roman" w:cs="Times New Roman"/>
      <w:b/>
      <w:bCs/>
      <w:kern w:val="36"/>
      <w:sz w:val="48"/>
      <w:szCs w:val="48"/>
      <w:lang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12B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/>
    </w:rPr>
  </w:style>
  <w:style w:type="character" w:styleId="Hipervnculo">
    <w:name w:val="Hyperlink"/>
    <w:uiPriority w:val="99"/>
    <w:unhideWhenUsed/>
    <w:rsid w:val="00612BF1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612BF1"/>
  </w:style>
  <w:style w:type="character" w:customStyle="1" w:styleId="Ttulo2Car1">
    <w:name w:val="Título 2 Car1"/>
    <w:link w:val="Ttulo2"/>
    <w:rsid w:val="00612BF1"/>
    <w:rPr>
      <w:rFonts w:ascii="Arial" w:eastAsia="Times New Roman" w:hAnsi="Arial" w:cs="Times New Roman"/>
      <w:b/>
      <w:bCs/>
      <w:i/>
      <w:iCs/>
      <w:sz w:val="28"/>
      <w:szCs w:val="28"/>
      <w:lang/>
    </w:rPr>
  </w:style>
  <w:style w:type="paragraph" w:customStyle="1" w:styleId="Default">
    <w:name w:val="Default"/>
    <w:rsid w:val="00612BF1"/>
    <w:pPr>
      <w:autoSpaceDE w:val="0"/>
      <w:autoSpaceDN w:val="0"/>
      <w:adjustRightInd w:val="0"/>
      <w:spacing w:after="0" w:line="240" w:lineRule="auto"/>
    </w:pPr>
    <w:rPr>
      <w:rFonts w:ascii="Tahoma" w:eastAsia="Cambria" w:hAnsi="Tahoma" w:cs="Tahoma"/>
      <w:color w:val="000000"/>
      <w:sz w:val="24"/>
      <w:szCs w:val="24"/>
      <w:lang w:val="es-MX"/>
    </w:rPr>
  </w:style>
  <w:style w:type="character" w:styleId="nfasis">
    <w:name w:val="Emphasis"/>
    <w:uiPriority w:val="20"/>
    <w:qFormat/>
    <w:rsid w:val="00612BF1"/>
    <w:rPr>
      <w:i/>
      <w:iCs/>
    </w:rPr>
  </w:style>
  <w:style w:type="paragraph" w:styleId="Prrafodelista">
    <w:name w:val="List Paragraph"/>
    <w:aliases w:val="Inciso"/>
    <w:basedOn w:val="Normal"/>
    <w:link w:val="PrrafodelistaCar"/>
    <w:uiPriority w:val="34"/>
    <w:qFormat/>
    <w:rsid w:val="00612BF1"/>
    <w:pPr>
      <w:ind w:left="708"/>
    </w:pPr>
    <w:rPr>
      <w:lang/>
    </w:rPr>
  </w:style>
  <w:style w:type="character" w:customStyle="1" w:styleId="displayblock">
    <w:name w:val="displayblock"/>
    <w:rsid w:val="00612BF1"/>
  </w:style>
  <w:style w:type="character" w:customStyle="1" w:styleId="pubtitle">
    <w:name w:val="pubtitle"/>
    <w:rsid w:val="00612BF1"/>
  </w:style>
  <w:style w:type="character" w:customStyle="1" w:styleId="pubsubtitle">
    <w:name w:val="pubsubtitle"/>
    <w:rsid w:val="00612BF1"/>
  </w:style>
  <w:style w:type="character" w:customStyle="1" w:styleId="PrrafodelistaCar">
    <w:name w:val="Párrafo de lista Car"/>
    <w:aliases w:val="Inciso Car"/>
    <w:link w:val="Prrafodelista"/>
    <w:uiPriority w:val="34"/>
    <w:rsid w:val="00612BF1"/>
    <w:rPr>
      <w:rFonts w:ascii="Cambria" w:eastAsia="Cambria" w:hAnsi="Cambria" w:cs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fic.org/page/es/nutricion/vitaminas-minerales-fitonutrientes/" TargetMode="External"/><Relationship Id="rId13" Type="http://schemas.openxmlformats.org/officeDocument/2006/relationships/hyperlink" Target="http://www.cddhcu.gob.mx/leyinf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ufic.org/page/es/nutricion/carbohidratos/" TargetMode="External"/><Relationship Id="rId12" Type="http://schemas.openxmlformats.org/officeDocument/2006/relationships/hyperlink" Target="http://www.google.com.mx/search?tbo=p&amp;tbm=bks&amp;q=inauthor:%22Peter+Schieberle%2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ufic.org/page/es/nutricion/grasas/" TargetMode="External"/><Relationship Id="rId11" Type="http://schemas.openxmlformats.org/officeDocument/2006/relationships/hyperlink" Target="http://www.google.com.mx/search?tbo=p&amp;tbm=bks&amp;q=inauthor:%22Werner+Grosch%22" TargetMode="External"/><Relationship Id="rId5" Type="http://schemas.openxmlformats.org/officeDocument/2006/relationships/hyperlink" Target="http://www.eufic.org/page/es/nutricion/proteina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google.com.mx/search?tbo=p&amp;tbm=bks&amp;q=inauthor:%22H.-D.+Belitz%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pringer.com/food+science/book/978-3-642-36604-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997</Words>
  <Characters>5486</Characters>
  <Application>Microsoft Office Word</Application>
  <DocSecurity>0</DocSecurity>
  <Lines>45</Lines>
  <Paragraphs>12</Paragraphs>
  <ScaleCrop>false</ScaleCrop>
  <Company> </Company>
  <LinksUpToDate>false</LinksUpToDate>
  <CharactersWithSpaces>6471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2016-07-25T20:28:00Z</dcterms:created>
  <dcterms:modified xsi:type="dcterms:W3CDTF">2016-07-25T20:28:00Z</dcterms:modified>
</cp:coreProperties>
</file>