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50B1" w:rsidRPr="001A3E7F" w:rsidRDefault="00DD50B1" w:rsidP="00DD50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COLEGIO DE POSTGRADUADOS</w:t>
      </w:r>
    </w:p>
    <w:p w:rsidR="00DD50B1" w:rsidRPr="001A3E7F" w:rsidRDefault="00DD50B1" w:rsidP="00DD50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CAMPUS TABASCO</w:t>
      </w:r>
    </w:p>
    <w:p w:rsidR="00DD50B1" w:rsidRPr="001A3E7F" w:rsidRDefault="00DD50B1" w:rsidP="00DD50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0B1" w:rsidRPr="001A3E7F" w:rsidRDefault="00DD50B1" w:rsidP="00DD50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MAESTRÍA EN CIENCIAS EN PRODUCCIÓN AGROALIMENTARIA EN EL TRÓPICO</w:t>
      </w:r>
    </w:p>
    <w:p w:rsidR="00DD50B1" w:rsidRPr="001A3E7F" w:rsidRDefault="00DD50B1" w:rsidP="00DD50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D50B1" w:rsidRPr="001A3E7F" w:rsidRDefault="00DD50B1" w:rsidP="00DD50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PROGRAMA DE ESTUDIO</w:t>
      </w:r>
    </w:p>
    <w:p w:rsidR="00DD50B1" w:rsidRPr="001A3E7F" w:rsidRDefault="00DD50B1" w:rsidP="00DD50B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50B1" w:rsidRPr="001A3E7F" w:rsidRDefault="00DD50B1" w:rsidP="00DD50B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1A3E7F">
        <w:rPr>
          <w:rFonts w:ascii="Times New Roman" w:hAnsi="Times New Roman"/>
          <w:b/>
          <w:sz w:val="24"/>
          <w:szCs w:val="24"/>
        </w:rPr>
        <w:t>SISTEMAS DE PRODUCCIÓN AGROALIMENTARIA</w:t>
      </w:r>
    </w:p>
    <w:p w:rsidR="00DD50B1" w:rsidRPr="001A3E7F" w:rsidRDefault="00DD50B1" w:rsidP="00DD50B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3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361"/>
        <w:gridCol w:w="20"/>
        <w:gridCol w:w="2191"/>
        <w:gridCol w:w="57"/>
        <w:gridCol w:w="15"/>
        <w:gridCol w:w="2118"/>
        <w:gridCol w:w="4382"/>
        <w:gridCol w:w="34"/>
      </w:tblGrid>
      <w:tr w:rsidR="00DD50B1" w:rsidRPr="00BD05AE" w:rsidTr="004D2475">
        <w:trPr>
          <w:gridAfter w:val="1"/>
          <w:wAfter w:w="34" w:type="dxa"/>
        </w:trPr>
        <w:tc>
          <w:tcPr>
            <w:tcW w:w="6572" w:type="dxa"/>
            <w:gridSpan w:val="3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CLAVE: PAT 628 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CRÉDITOS: 3</w:t>
            </w:r>
          </w:p>
        </w:tc>
      </w:tr>
      <w:tr w:rsidR="00DD50B1" w:rsidRPr="00BD05AE" w:rsidTr="004D2475">
        <w:trPr>
          <w:gridAfter w:val="1"/>
          <w:wAfter w:w="34" w:type="dxa"/>
        </w:trPr>
        <w:tc>
          <w:tcPr>
            <w:tcW w:w="13144" w:type="dxa"/>
            <w:gridSpan w:val="7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COMPETENCIAS</w:t>
            </w:r>
          </w:p>
        </w:tc>
      </w:tr>
      <w:tr w:rsidR="00DD50B1" w:rsidRPr="00BD05AE" w:rsidTr="004D2475">
        <w:trPr>
          <w:gridAfter w:val="1"/>
          <w:wAfter w:w="34" w:type="dxa"/>
        </w:trPr>
        <w:tc>
          <w:tcPr>
            <w:tcW w:w="6629" w:type="dxa"/>
            <w:gridSpan w:val="4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 xml:space="preserve">GENÉRICAS: 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la organización y planeación.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para identificar, planear y resolver problemas.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Toma de decisiones.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su medio sociocultural.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Compromiso con la preservación del medio ambiente.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Capacidad de aplicar el conocimiento en la práctica.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Diseño y gestión de proyectos</w:t>
            </w:r>
          </w:p>
          <w:p w:rsidR="00DD50B1" w:rsidRPr="00A960C7" w:rsidRDefault="00DD50B1" w:rsidP="004D2475">
            <w:pPr>
              <w:pStyle w:val="Prrafodelista"/>
              <w:autoSpaceDE w:val="0"/>
              <w:autoSpaceDN w:val="0"/>
              <w:adjustRightInd w:val="0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</w:tc>
        <w:tc>
          <w:tcPr>
            <w:tcW w:w="6515" w:type="dxa"/>
            <w:gridSpan w:val="3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ESPECÍFICAS: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ind w:left="357" w:hanging="357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Desarrollar sistemas agroalimentarios para mejorarlos en el marco de un proceso de investigación científica interdisciplinaria, con base en criterios de sustentabilidad económica, ambiental y social.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0B1" w:rsidRPr="00BD05AE" w:rsidTr="004D2475">
        <w:trPr>
          <w:gridAfter w:val="1"/>
          <w:wAfter w:w="34" w:type="dxa"/>
        </w:trPr>
        <w:tc>
          <w:tcPr>
            <w:tcW w:w="13144" w:type="dxa"/>
            <w:gridSpan w:val="7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PROPÓSITO GENERAL: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Evaluar sistemas de producción de cultivos básicos, de plantaciones y de sistemas agroforestales para diseñar estrategias de manejo tendientes a incrementar la producción y la calidad de alimentos cuidando el medio ambiente y el bienestar del ser humano.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50B1" w:rsidRPr="00BD05AE" w:rsidTr="004D2475">
        <w:trPr>
          <w:gridAfter w:val="1"/>
          <w:wAfter w:w="34" w:type="dxa"/>
        </w:trPr>
        <w:tc>
          <w:tcPr>
            <w:tcW w:w="6644" w:type="dxa"/>
            <w:gridSpan w:val="5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APRENDIZAJES ESPERADOS: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Comparar los principales sistemas de producción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 xml:space="preserve">agroalimentaria 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Fundamentar alternativas sustentables de producción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Diferenciar el o los sistemas de producción más eficientes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Elaborar un anteproyecto de investigación sobre los sistemas de producción sustentables para la conservación de los recursos</w:t>
            </w:r>
          </w:p>
          <w:p w:rsidR="00DD50B1" w:rsidRPr="00BD05AE" w:rsidRDefault="00DD50B1" w:rsidP="004D2475">
            <w:pPr>
              <w:spacing w:after="0" w:line="240" w:lineRule="auto"/>
              <w:ind w:left="360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6500" w:type="dxa"/>
            <w:gridSpan w:val="2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EVIDENCIAS DE APRENDIZAJE: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Tabla comparativa de los sistemas de producción en el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>trópico y su sustentabilidad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Reporte de prácticas de campo  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 visitas a plantaciones y sistemas de producción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Anteproyecto de investigación</w:t>
            </w:r>
          </w:p>
        </w:tc>
      </w:tr>
      <w:tr w:rsidR="00DD50B1" w:rsidRPr="00BD05AE" w:rsidTr="004D2475">
        <w:tc>
          <w:tcPr>
            <w:tcW w:w="4361" w:type="dxa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CONTENIDOS CONCEPTUALES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B1" w:rsidRPr="00BD05AE" w:rsidRDefault="00DD50B1" w:rsidP="00DD50B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Sistemas de producción de cultivos anuales</w:t>
            </w:r>
          </w:p>
          <w:p w:rsidR="00DD50B1" w:rsidRPr="00BD05AE" w:rsidRDefault="00DD50B1" w:rsidP="00DD50B1">
            <w:pPr>
              <w:pStyle w:val="NormalWeb"/>
              <w:numPr>
                <w:ilvl w:val="1"/>
                <w:numId w:val="1"/>
              </w:numPr>
              <w:spacing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Maíz</w:t>
            </w:r>
          </w:p>
          <w:p w:rsidR="00DD50B1" w:rsidRPr="00BD05AE" w:rsidRDefault="00DD50B1" w:rsidP="00DD50B1">
            <w:pPr>
              <w:pStyle w:val="NormalWeb"/>
              <w:numPr>
                <w:ilvl w:val="1"/>
                <w:numId w:val="1"/>
              </w:numPr>
              <w:spacing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Frijol</w:t>
            </w:r>
          </w:p>
          <w:p w:rsidR="00DD50B1" w:rsidRPr="00BD05AE" w:rsidRDefault="00DD50B1" w:rsidP="00DD50B1">
            <w:pPr>
              <w:pStyle w:val="NormalWeb"/>
              <w:numPr>
                <w:ilvl w:val="1"/>
                <w:numId w:val="1"/>
              </w:numPr>
              <w:spacing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Arroz</w:t>
            </w:r>
          </w:p>
          <w:p w:rsidR="00DD50B1" w:rsidRPr="00BD05AE" w:rsidRDefault="00DD50B1" w:rsidP="00DD50B1">
            <w:pPr>
              <w:pStyle w:val="NormalWeb"/>
              <w:numPr>
                <w:ilvl w:val="1"/>
                <w:numId w:val="1"/>
              </w:numPr>
              <w:spacing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Chile</w:t>
            </w:r>
          </w:p>
          <w:p w:rsidR="00DD50B1" w:rsidRPr="00BD05AE" w:rsidRDefault="00DD50B1" w:rsidP="00DD50B1">
            <w:pPr>
              <w:pStyle w:val="NormalWeb"/>
              <w:numPr>
                <w:ilvl w:val="1"/>
                <w:numId w:val="1"/>
              </w:numPr>
              <w:spacing w:after="0" w:afterAutospacing="0"/>
              <w:ind w:left="72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 Piña</w:t>
            </w:r>
          </w:p>
          <w:p w:rsidR="00DD50B1" w:rsidRPr="00BD05AE" w:rsidRDefault="00DD50B1" w:rsidP="00DD50B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Sistemas de producción de plantaciones</w:t>
            </w:r>
          </w:p>
          <w:p w:rsidR="00DD50B1" w:rsidRPr="00BD05AE" w:rsidRDefault="00DD50B1" w:rsidP="004D2475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2.1. Papaya</w:t>
            </w:r>
          </w:p>
          <w:p w:rsidR="00DD50B1" w:rsidRPr="00BD05AE" w:rsidRDefault="00DD50B1" w:rsidP="004D2475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2.2. Caña</w:t>
            </w:r>
          </w:p>
          <w:p w:rsidR="00DD50B1" w:rsidRPr="00BD05AE" w:rsidRDefault="00DD50B1" w:rsidP="004D2475">
            <w:pPr>
              <w:pStyle w:val="NormalWeb"/>
              <w:spacing w:before="0" w:beforeAutospacing="0" w:after="0" w:afterAutospacing="0"/>
              <w:ind w:left="50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2.3. Cítricos</w:t>
            </w:r>
          </w:p>
          <w:p w:rsidR="00DD50B1" w:rsidRPr="00BD05AE" w:rsidRDefault="00DD50B1" w:rsidP="004D2475">
            <w:pPr>
              <w:pStyle w:val="NormalWeb"/>
              <w:spacing w:before="0" w:beforeAutospacing="0" w:after="0" w:afterAutospacing="0"/>
              <w:ind w:left="50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2.4. Coco y palma africana</w:t>
            </w:r>
          </w:p>
          <w:p w:rsidR="00DD50B1" w:rsidRPr="00BD05AE" w:rsidRDefault="00DD50B1" w:rsidP="004D2475">
            <w:pPr>
              <w:pStyle w:val="NormalWeb"/>
              <w:spacing w:before="0" w:beforeAutospacing="0" w:after="0" w:afterAutospacing="0"/>
              <w:ind w:left="502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2.5. Hule</w:t>
            </w:r>
          </w:p>
          <w:p w:rsidR="00DD50B1" w:rsidRPr="00BD05AE" w:rsidRDefault="00DD50B1" w:rsidP="00DD50B1">
            <w:pPr>
              <w:pStyle w:val="Normal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Sistemas de producción agroforestales</w:t>
            </w:r>
          </w:p>
          <w:p w:rsidR="00DD50B1" w:rsidRPr="00BD05AE" w:rsidRDefault="00DD50B1" w:rsidP="004D2475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3.1. Cacao</w:t>
            </w:r>
          </w:p>
          <w:p w:rsidR="00DD50B1" w:rsidRPr="00BD05AE" w:rsidRDefault="00DD50B1" w:rsidP="004D2475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3.2. Solar </w:t>
            </w:r>
          </w:p>
          <w:p w:rsidR="00DD50B1" w:rsidRPr="00BD05AE" w:rsidRDefault="00DD50B1" w:rsidP="004D2475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3.3. Milpa</w:t>
            </w:r>
          </w:p>
          <w:p w:rsidR="00DD50B1" w:rsidRPr="00BD05AE" w:rsidRDefault="00DD50B1" w:rsidP="004D2475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 xml:space="preserve">3.4. Sistemas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</w:rPr>
              <w:t>silvopastoriles</w:t>
            </w:r>
            <w:proofErr w:type="spellEnd"/>
          </w:p>
          <w:p w:rsidR="00DD50B1" w:rsidRPr="00BD05AE" w:rsidRDefault="00DD50B1" w:rsidP="004D2475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3.5. Rotación de cultivos</w:t>
            </w:r>
          </w:p>
          <w:p w:rsidR="00DD50B1" w:rsidRPr="00BD05AE" w:rsidRDefault="00DD50B1" w:rsidP="004D2475">
            <w:pPr>
              <w:pStyle w:val="NormalWeb"/>
              <w:spacing w:before="0" w:beforeAutospacing="0" w:after="0" w:afterAutospacing="0"/>
              <w:ind w:left="3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3.6. Sistemas intercalados</w:t>
            </w:r>
          </w:p>
        </w:tc>
        <w:tc>
          <w:tcPr>
            <w:tcW w:w="4401" w:type="dxa"/>
            <w:gridSpan w:val="5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PROCEDIMENTALES: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Identificar los sistemas de producción agroalimentaria.</w:t>
            </w:r>
          </w:p>
          <w:p w:rsidR="00DD50B1" w:rsidRPr="00A960C7" w:rsidRDefault="00DD50B1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Evaluar sistemas de producción para diseñar estrategias de manejo.</w:t>
            </w:r>
          </w:p>
        </w:tc>
        <w:tc>
          <w:tcPr>
            <w:tcW w:w="4416" w:type="dxa"/>
            <w:gridSpan w:val="2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CONTENIDOS ACTITUDINALES: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Disposición para trabajo en equipo</w:t>
            </w:r>
          </w:p>
          <w:p w:rsidR="00DD50B1" w:rsidRPr="00A960C7" w:rsidRDefault="00DD50B1" w:rsidP="004D2475">
            <w:pPr>
              <w:pStyle w:val="Prrafodelista"/>
              <w:spacing w:after="0" w:line="240" w:lineRule="auto"/>
              <w:ind w:left="360"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Actitud crítica</w:t>
            </w:r>
          </w:p>
          <w:p w:rsidR="00DD50B1" w:rsidRPr="00A960C7" w:rsidRDefault="00DD50B1" w:rsidP="004D2475">
            <w:pPr>
              <w:pStyle w:val="Prrafodelista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  <w:lang w:val="es-MX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Respeto y tolerancia</w:t>
            </w:r>
          </w:p>
        </w:tc>
      </w:tr>
      <w:tr w:rsidR="00DD50B1" w:rsidRPr="00BD05AE" w:rsidTr="004D2475">
        <w:trPr>
          <w:gridAfter w:val="1"/>
          <w:wAfter w:w="34" w:type="dxa"/>
        </w:trPr>
        <w:tc>
          <w:tcPr>
            <w:tcW w:w="13144" w:type="dxa"/>
            <w:gridSpan w:val="7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METODOLOGÍA PARA LA CONSTRUCCIÓN DEL CONOCIMIENTO</w:t>
            </w:r>
          </w:p>
        </w:tc>
      </w:tr>
      <w:tr w:rsidR="00DD50B1" w:rsidRPr="00BD05AE" w:rsidTr="004D2475">
        <w:trPr>
          <w:gridAfter w:val="1"/>
          <w:wAfter w:w="34" w:type="dxa"/>
        </w:trPr>
        <w:tc>
          <w:tcPr>
            <w:tcW w:w="6572" w:type="dxa"/>
            <w:gridSpan w:val="3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CON EL DOCENTE: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Discusión de artículos 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Prácticas de campo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Visitas a empresas y plantaciones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Foros de discusión </w:t>
            </w:r>
          </w:p>
        </w:tc>
        <w:tc>
          <w:tcPr>
            <w:tcW w:w="6572" w:type="dxa"/>
            <w:gridSpan w:val="4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ACTIVIDADES DE APRENDIZAJE AUTÓNOMO: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Lectura y análisis de artículos  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Reporte de prácticas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Times New Roman" w:hAnsi="Times New Roman"/>
                <w:color w:val="44546A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Trabajo de investigación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</w:tr>
      <w:tr w:rsidR="00DD50B1" w:rsidRPr="00BD05AE" w:rsidTr="004D2475">
        <w:trPr>
          <w:gridAfter w:val="1"/>
          <w:wAfter w:w="34" w:type="dxa"/>
        </w:trPr>
        <w:tc>
          <w:tcPr>
            <w:tcW w:w="4381" w:type="dxa"/>
            <w:gridSpan w:val="2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ACREDITACIÓN: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De acuerdo al reglamento de Actividades Académicas vigente.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Se requiere el reporte de las prácticas de laboratorio y visitas a empresa y plantaciones. </w:t>
            </w:r>
          </w:p>
        </w:tc>
        <w:tc>
          <w:tcPr>
            <w:tcW w:w="4381" w:type="dxa"/>
            <w:gridSpan w:val="4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EVALUACIÓN: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Al término de cada unidad se valorará el  desarrollo del curso.</w:t>
            </w:r>
          </w:p>
        </w:tc>
        <w:tc>
          <w:tcPr>
            <w:tcW w:w="4382" w:type="dxa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CALIFICACIÓN: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15% Tabla comparativa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25% Reporte de prácticas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25% Reporte de visitas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sz w:val="24"/>
                <w:szCs w:val="24"/>
              </w:rPr>
              <w:t>35% Anteproyecto de investigación</w:t>
            </w:r>
          </w:p>
        </w:tc>
      </w:tr>
      <w:tr w:rsidR="00DD50B1" w:rsidRPr="00BD05AE" w:rsidTr="004D2475">
        <w:trPr>
          <w:gridAfter w:val="1"/>
          <w:wAfter w:w="34" w:type="dxa"/>
        </w:trPr>
        <w:tc>
          <w:tcPr>
            <w:tcW w:w="6572" w:type="dxa"/>
            <w:gridSpan w:val="3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t>BIBLIOGRAFÍA BÁSICA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Ans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der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Beek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R. and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Sáenz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G. 1982.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Manejo forestal basado en la regeneración natural del bosque. Estudios de caso en los robledales de altura de la cordillera de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Talamanca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Costa Rica. Colección Silvicultura y Manejo de Bosques Naturales No. 6. CATIE. 99 pp.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Altieri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M y Nicholls, C.I. 2000.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Agroecología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: Teoría y práctica para una agricultura sustentable. Red de Formación Ambiental para América Latina y el Caribe. México, D.F. 250 pp.</w:t>
            </w:r>
          </w:p>
          <w:p w:rsidR="00DD50B1" w:rsidRPr="00BD05AE" w:rsidRDefault="00DD50B1" w:rsidP="00DD50B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Current D., Lutz E and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Scherr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S (</w:t>
            </w:r>
            <w:proofErr w:type="gram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eds</w:t>
            </w:r>
            <w:proofErr w:type="gram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.). 1995. Costs benefits and farmer adoption of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agroforestry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A CATE’IFPRI-WORDL BANK Project. 211 pp.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Gliessman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S.R. 1998.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Agroecology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Ecological processes in sustainable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agricultura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Ann Arbor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Press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. </w:t>
            </w: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lastRenderedPageBreak/>
              <w:t xml:space="preserve">Chelsea, </w:t>
            </w:r>
            <w:proofErr w:type="gram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MI</w:t>
            </w:r>
            <w:proofErr w:type="gram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USA- 357 pp.</w:t>
            </w:r>
          </w:p>
          <w:p w:rsidR="00DD50B1" w:rsidRPr="00BD05AE" w:rsidRDefault="00DD50B1" w:rsidP="00DD50B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Gliessman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S. R. 2000. Field and Laboratory Investigations in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Agroecology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. Edited by Eric W. Engels. Lewis Publishers. Boca Raton, London, New York, Washington, D.C. 330 pp.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Krishnamurthy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L y M.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Avila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. 1999.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Agroforestería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 básica. Red de Formación Ambiental para América Latina y el Caribe. México, D.F. 340 pp.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Pezo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, D e Ibrahim M. 1999. Sistemas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silvopastoriles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. Colección módulos de enseñanza agroforestal. Módulo No. 2. Segunda edición. Centro agronómico Tropical de Investigación y Enseñanza (CATIE). Turrialba, Costa Rica. 275 pp.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572" w:type="dxa"/>
            <w:gridSpan w:val="4"/>
            <w:shd w:val="clear" w:color="auto" w:fill="auto"/>
          </w:tcPr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D05AE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BIBLIOGRAFÍA COMPLEMENTARIA</w:t>
            </w:r>
            <w:r w:rsidRPr="00BD05AE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DD50B1" w:rsidRPr="00BD05AE" w:rsidRDefault="00DD50B1" w:rsidP="004D247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 xml:space="preserve">INEGI. 2010. Anuario Estadístico. Instituto Nacional de Geografía e Informática. Aguascalientes, </w:t>
            </w:r>
            <w:proofErr w:type="spellStart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Ags</w:t>
            </w:r>
            <w:proofErr w:type="spellEnd"/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, México.</w:t>
            </w:r>
          </w:p>
          <w:p w:rsidR="00DD50B1" w:rsidRPr="00A960C7" w:rsidRDefault="00DD50B1" w:rsidP="00DD50B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s-MX"/>
              </w:rPr>
            </w:pPr>
            <w:r w:rsidRPr="00A960C7">
              <w:rPr>
                <w:rFonts w:ascii="Times New Roman" w:hAnsi="Times New Roman"/>
                <w:sz w:val="24"/>
                <w:szCs w:val="24"/>
                <w:lang w:val="es-MX"/>
              </w:rPr>
              <w:t>Tesis de licenciatura maestría y doctorado en ciencias</w:t>
            </w:r>
          </w:p>
          <w:p w:rsidR="00DD50B1" w:rsidRPr="00BD05AE" w:rsidRDefault="00DD50B1" w:rsidP="00DD50B1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Revistas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científicas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Hortscience</w:t>
            </w:r>
            <w:proofErr w:type="spellEnd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, Annals of Botany, </w:t>
            </w:r>
            <w:proofErr w:type="spellStart"/>
            <w:r w:rsidRPr="00BD05AE">
              <w:rPr>
                <w:rFonts w:ascii="Times New Roman" w:hAnsi="Times New Roman"/>
                <w:sz w:val="24"/>
                <w:szCs w:val="24"/>
                <w:lang w:val="en-US"/>
              </w:rPr>
              <w:t>Euphytica</w:t>
            </w:r>
            <w:proofErr w:type="spellEnd"/>
          </w:p>
        </w:tc>
      </w:tr>
    </w:tbl>
    <w:p w:rsidR="00DD50B1" w:rsidRPr="001A3E7F" w:rsidRDefault="00DD50B1" w:rsidP="00DD50B1">
      <w:pPr>
        <w:spacing w:after="0" w:line="240" w:lineRule="auto"/>
        <w:rPr>
          <w:rFonts w:ascii="Times New Roman" w:hAnsi="Times New Roman"/>
          <w:sz w:val="24"/>
          <w:szCs w:val="24"/>
          <w:lang w:val="en-US"/>
        </w:rPr>
      </w:pPr>
    </w:p>
    <w:p w:rsidR="00183B13" w:rsidRDefault="00DD50B1" w:rsidP="00DD50B1">
      <w:r w:rsidRPr="001A3E7F">
        <w:rPr>
          <w:rFonts w:ascii="Times New Roman" w:hAnsi="Times New Roman"/>
          <w:sz w:val="24"/>
          <w:szCs w:val="24"/>
        </w:rPr>
        <w:br w:type="page"/>
      </w:r>
    </w:p>
    <w:sectPr w:rsidR="00183B13" w:rsidSect="00DD50B1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3D16C2"/>
    <w:multiLevelType w:val="multilevel"/>
    <w:tmpl w:val="6F50B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>
    <w:nsid w:val="16E33CFA"/>
    <w:multiLevelType w:val="hybridMultilevel"/>
    <w:tmpl w:val="DD50083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876411A"/>
    <w:multiLevelType w:val="hybridMultilevel"/>
    <w:tmpl w:val="AB4AE60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B0624FB"/>
    <w:multiLevelType w:val="hybridMultilevel"/>
    <w:tmpl w:val="C876FB9E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5215602"/>
    <w:multiLevelType w:val="hybridMultilevel"/>
    <w:tmpl w:val="94145CC0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17B2C7D"/>
    <w:multiLevelType w:val="hybridMultilevel"/>
    <w:tmpl w:val="D4BA95A0"/>
    <w:lvl w:ilvl="0" w:tplc="080A000F">
      <w:start w:val="1"/>
      <w:numFmt w:val="decimal"/>
      <w:lvlText w:val="%1."/>
      <w:lvlJc w:val="left"/>
      <w:pPr>
        <w:ind w:left="928" w:hanging="360"/>
      </w:pPr>
    </w:lvl>
    <w:lvl w:ilvl="1" w:tplc="080A0019" w:tentative="1">
      <w:start w:val="1"/>
      <w:numFmt w:val="lowerLetter"/>
      <w:lvlText w:val="%2."/>
      <w:lvlJc w:val="left"/>
      <w:pPr>
        <w:ind w:left="1648" w:hanging="360"/>
      </w:pPr>
    </w:lvl>
    <w:lvl w:ilvl="2" w:tplc="080A001B" w:tentative="1">
      <w:start w:val="1"/>
      <w:numFmt w:val="lowerRoman"/>
      <w:lvlText w:val="%3."/>
      <w:lvlJc w:val="right"/>
      <w:pPr>
        <w:ind w:left="2368" w:hanging="180"/>
      </w:pPr>
    </w:lvl>
    <w:lvl w:ilvl="3" w:tplc="080A000F" w:tentative="1">
      <w:start w:val="1"/>
      <w:numFmt w:val="decimal"/>
      <w:lvlText w:val="%4."/>
      <w:lvlJc w:val="left"/>
      <w:pPr>
        <w:ind w:left="3088" w:hanging="360"/>
      </w:pPr>
    </w:lvl>
    <w:lvl w:ilvl="4" w:tplc="080A0019" w:tentative="1">
      <w:start w:val="1"/>
      <w:numFmt w:val="lowerLetter"/>
      <w:lvlText w:val="%5."/>
      <w:lvlJc w:val="left"/>
      <w:pPr>
        <w:ind w:left="3808" w:hanging="360"/>
      </w:pPr>
    </w:lvl>
    <w:lvl w:ilvl="5" w:tplc="080A001B" w:tentative="1">
      <w:start w:val="1"/>
      <w:numFmt w:val="lowerRoman"/>
      <w:lvlText w:val="%6."/>
      <w:lvlJc w:val="right"/>
      <w:pPr>
        <w:ind w:left="4528" w:hanging="180"/>
      </w:pPr>
    </w:lvl>
    <w:lvl w:ilvl="6" w:tplc="080A000F" w:tentative="1">
      <w:start w:val="1"/>
      <w:numFmt w:val="decimal"/>
      <w:lvlText w:val="%7."/>
      <w:lvlJc w:val="left"/>
      <w:pPr>
        <w:ind w:left="5248" w:hanging="360"/>
      </w:pPr>
    </w:lvl>
    <w:lvl w:ilvl="7" w:tplc="080A0019" w:tentative="1">
      <w:start w:val="1"/>
      <w:numFmt w:val="lowerLetter"/>
      <w:lvlText w:val="%8."/>
      <w:lvlJc w:val="left"/>
      <w:pPr>
        <w:ind w:left="5968" w:hanging="360"/>
      </w:pPr>
    </w:lvl>
    <w:lvl w:ilvl="8" w:tplc="08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52F71A13"/>
    <w:multiLevelType w:val="hybridMultilevel"/>
    <w:tmpl w:val="EB1646DA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7A63784"/>
    <w:multiLevelType w:val="hybridMultilevel"/>
    <w:tmpl w:val="0FAA4024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5D03D5"/>
    <w:multiLevelType w:val="hybridMultilevel"/>
    <w:tmpl w:val="CA327174"/>
    <w:lvl w:ilvl="0" w:tplc="019043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3C67786"/>
    <w:multiLevelType w:val="hybridMultilevel"/>
    <w:tmpl w:val="53D8E284"/>
    <w:lvl w:ilvl="0" w:tplc="080A000F">
      <w:start w:val="1"/>
      <w:numFmt w:val="decimal"/>
      <w:lvlText w:val="%1.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3B35F8B"/>
    <w:multiLevelType w:val="hybridMultilevel"/>
    <w:tmpl w:val="311C80A8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D0A2BB8"/>
    <w:multiLevelType w:val="hybridMultilevel"/>
    <w:tmpl w:val="EA58F412"/>
    <w:lvl w:ilvl="0" w:tplc="08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2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9"/>
  </w:num>
  <w:num w:numId="10">
    <w:abstractNumId w:val="5"/>
  </w:num>
  <w:num w:numId="11">
    <w:abstractNumId w:val="6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DD50B1"/>
    <w:rsid w:val="00183B13"/>
    <w:rsid w:val="00DD50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50B1"/>
    <w:pPr>
      <w:spacing w:after="160" w:line="259" w:lineRule="auto"/>
    </w:pPr>
    <w:rPr>
      <w:rFonts w:ascii="Cambria" w:eastAsia="Cambria" w:hAnsi="Cambria" w:cs="Times New Roman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D50B1"/>
    <w:pPr>
      <w:spacing w:before="100" w:beforeAutospacing="1" w:after="100" w:afterAutospacing="1" w:line="240" w:lineRule="auto"/>
    </w:pPr>
    <w:rPr>
      <w:rFonts w:ascii="Times" w:eastAsia="Times New Roman" w:hAnsi="Times"/>
      <w:sz w:val="20"/>
      <w:szCs w:val="20"/>
      <w:lang w:eastAsia="es-ES"/>
    </w:rPr>
  </w:style>
  <w:style w:type="paragraph" w:styleId="Prrafodelista">
    <w:name w:val="List Paragraph"/>
    <w:aliases w:val="Inciso"/>
    <w:basedOn w:val="Normal"/>
    <w:link w:val="PrrafodelistaCar"/>
    <w:uiPriority w:val="34"/>
    <w:qFormat/>
    <w:rsid w:val="00DD50B1"/>
    <w:pPr>
      <w:ind w:left="708"/>
    </w:pPr>
    <w:rPr>
      <w:lang/>
    </w:rPr>
  </w:style>
  <w:style w:type="character" w:customStyle="1" w:styleId="PrrafodelistaCar">
    <w:name w:val="Párrafo de lista Car"/>
    <w:aliases w:val="Inciso Car"/>
    <w:link w:val="Prrafodelista"/>
    <w:uiPriority w:val="34"/>
    <w:rsid w:val="00DD50B1"/>
    <w:rPr>
      <w:rFonts w:ascii="Cambria" w:eastAsia="Cambria" w:hAnsi="Cambria" w:cs="Times New Roman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677</Words>
  <Characters>3727</Characters>
  <Application>Microsoft Office Word</Application>
  <DocSecurity>0</DocSecurity>
  <Lines>31</Lines>
  <Paragraphs>8</Paragraphs>
  <ScaleCrop>false</ScaleCrop>
  <Company> </Company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2016-07-25T19:22:00Z</dcterms:created>
  <dcterms:modified xsi:type="dcterms:W3CDTF">2016-07-25T19:23:00Z</dcterms:modified>
</cp:coreProperties>
</file>