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oter1.xml" ContentType="application/vnd.openxmlformats-officedocument.wordprocessingml.footer+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07F8" w:rsidRPr="006F66F4" w:rsidRDefault="00AD7D04" w:rsidP="006F66F4">
      <w:pPr>
        <w:jc w:val="center"/>
        <w:rPr>
          <w:rFonts w:ascii="Arial" w:hAnsi="Arial" w:cs="Arial"/>
          <w:b/>
          <w:sz w:val="24"/>
        </w:rPr>
      </w:pPr>
      <w:bookmarkStart w:id="0" w:name="_GoBack"/>
      <w:bookmarkEnd w:id="0"/>
      <w:r>
        <w:rPr>
          <w:rFonts w:ascii="Arial" w:hAnsi="Arial" w:cs="Arial"/>
          <w:b/>
          <w:noProof/>
          <w:sz w:val="24"/>
        </w:rPr>
        <w:drawing>
          <wp:anchor distT="0" distB="0" distL="114300" distR="114300" simplePos="0" relativeHeight="251706368" behindDoc="0" locked="0" layoutInCell="1" allowOverlap="1">
            <wp:simplePos x="0" y="0"/>
            <wp:positionH relativeFrom="column">
              <wp:posOffset>-1219835</wp:posOffset>
            </wp:positionH>
            <wp:positionV relativeFrom="paragraph">
              <wp:posOffset>-899795</wp:posOffset>
            </wp:positionV>
            <wp:extent cx="8082915" cy="10129520"/>
            <wp:effectExtent l="19050" t="0" r="0" b="0"/>
            <wp:wrapSquare wrapText="bothSides"/>
            <wp:docPr id="716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l="25316" t="12287" r="29892" b="11531"/>
                    <a:stretch>
                      <a:fillRect/>
                    </a:stretch>
                  </pic:blipFill>
                  <pic:spPr bwMode="auto">
                    <a:xfrm>
                      <a:off x="0" y="0"/>
                      <a:ext cx="8082915" cy="10129520"/>
                    </a:xfrm>
                    <a:prstGeom prst="rect">
                      <a:avLst/>
                    </a:prstGeom>
                    <a:noFill/>
                    <a:ln w="9525">
                      <a:noFill/>
                      <a:miter lim="800000"/>
                      <a:headEnd/>
                      <a:tailEnd/>
                    </a:ln>
                  </pic:spPr>
                </pic:pic>
              </a:graphicData>
            </a:graphic>
          </wp:anchor>
        </w:drawing>
      </w:r>
    </w:p>
    <w:sdt>
      <w:sdtPr>
        <w:rPr>
          <w:rFonts w:asciiTheme="minorHAnsi" w:eastAsiaTheme="minorHAnsi" w:hAnsiTheme="minorHAnsi" w:cstheme="minorBidi"/>
          <w:b w:val="0"/>
          <w:bCs w:val="0"/>
          <w:color w:val="auto"/>
          <w:sz w:val="22"/>
          <w:szCs w:val="22"/>
          <w:lang w:val="es-MX"/>
        </w:rPr>
        <w:id w:val="3848025"/>
        <w:docPartObj>
          <w:docPartGallery w:val="Table of Contents"/>
          <w:docPartUnique/>
        </w:docPartObj>
      </w:sdtPr>
      <w:sdtEndPr>
        <w:rPr>
          <w:rFonts w:eastAsiaTheme="minorEastAsia"/>
        </w:rPr>
      </w:sdtEndPr>
      <w:sdtContent>
        <w:p w:rsidR="005A1445" w:rsidRDefault="005A1445">
          <w:pPr>
            <w:pStyle w:val="TtuloTDC"/>
          </w:pPr>
        </w:p>
        <w:p w:rsidR="004107F8" w:rsidRPr="004107F8" w:rsidRDefault="004107F8" w:rsidP="004107F8">
          <w:pPr>
            <w:pStyle w:val="TDC1"/>
          </w:pPr>
          <w:r w:rsidRPr="004107F8">
            <w:t xml:space="preserve">ÍNDICE </w:t>
          </w:r>
        </w:p>
        <w:p w:rsidR="004107F8" w:rsidRDefault="00BD654F" w:rsidP="00CC1078">
          <w:pPr>
            <w:pStyle w:val="TDC1"/>
            <w:rPr>
              <w:noProof/>
            </w:rPr>
          </w:pPr>
          <w:r>
            <w:fldChar w:fldCharType="begin"/>
          </w:r>
          <w:r w:rsidR="005A1445">
            <w:instrText xml:space="preserve"> TOC \o "1-3" \h \z \u </w:instrText>
          </w:r>
          <w:r>
            <w:fldChar w:fldCharType="separate"/>
          </w:r>
          <w:hyperlink w:anchor="_Toc36110077" w:history="1">
            <w:r w:rsidR="004107F8" w:rsidRPr="00EF4F3E">
              <w:rPr>
                <w:rStyle w:val="Hipervnculo"/>
                <w:rFonts w:cs="Arial"/>
                <w:noProof/>
              </w:rPr>
              <w:t>CAPÍTULO 1. EL PROBLEMA ALIMENTARIO: SU CONTEXTO</w:t>
            </w:r>
            <w:r w:rsidR="004107F8">
              <w:rPr>
                <w:noProof/>
                <w:webHidden/>
              </w:rPr>
              <w:tab/>
            </w:r>
            <w:r>
              <w:rPr>
                <w:noProof/>
                <w:webHidden/>
              </w:rPr>
              <w:fldChar w:fldCharType="begin"/>
            </w:r>
            <w:r w:rsidR="004107F8">
              <w:rPr>
                <w:noProof/>
                <w:webHidden/>
              </w:rPr>
              <w:instrText xml:space="preserve"> PAGEREF _Toc36110077 \h </w:instrText>
            </w:r>
            <w:r>
              <w:rPr>
                <w:noProof/>
                <w:webHidden/>
              </w:rPr>
            </w:r>
            <w:r>
              <w:rPr>
                <w:noProof/>
                <w:webHidden/>
              </w:rPr>
              <w:fldChar w:fldCharType="separate"/>
            </w:r>
            <w:r w:rsidR="00FE5240">
              <w:rPr>
                <w:noProof/>
                <w:webHidden/>
              </w:rPr>
              <w:t>7</w:t>
            </w:r>
            <w:r>
              <w:rPr>
                <w:noProof/>
                <w:webHidden/>
              </w:rPr>
              <w:fldChar w:fldCharType="end"/>
            </w:r>
          </w:hyperlink>
          <w:hyperlink w:anchor="_Toc36110079" w:history="1"/>
        </w:p>
        <w:p w:rsidR="004107F8" w:rsidRDefault="008252AB">
          <w:pPr>
            <w:pStyle w:val="TDC2"/>
            <w:tabs>
              <w:tab w:val="right" w:leader="dot" w:pos="8828"/>
            </w:tabs>
            <w:rPr>
              <w:noProof/>
            </w:rPr>
          </w:pPr>
          <w:hyperlink w:anchor="_Toc36110080" w:history="1">
            <w:r w:rsidR="004107F8" w:rsidRPr="00EF4F3E">
              <w:rPr>
                <w:rStyle w:val="Hipervnculo"/>
                <w:noProof/>
              </w:rPr>
              <w:t>La naturaleza como fuente primaria de alimentos para el hombre</w:t>
            </w:r>
            <w:r w:rsidR="004107F8">
              <w:rPr>
                <w:noProof/>
                <w:webHidden/>
              </w:rPr>
              <w:tab/>
            </w:r>
            <w:r w:rsidR="00BD654F">
              <w:rPr>
                <w:noProof/>
                <w:webHidden/>
              </w:rPr>
              <w:fldChar w:fldCharType="begin"/>
            </w:r>
            <w:r w:rsidR="004107F8">
              <w:rPr>
                <w:noProof/>
                <w:webHidden/>
              </w:rPr>
              <w:instrText xml:space="preserve"> PAGEREF _Toc36110080 \h </w:instrText>
            </w:r>
            <w:r w:rsidR="00BD654F">
              <w:rPr>
                <w:noProof/>
                <w:webHidden/>
              </w:rPr>
            </w:r>
            <w:r w:rsidR="00BD654F">
              <w:rPr>
                <w:noProof/>
                <w:webHidden/>
              </w:rPr>
              <w:fldChar w:fldCharType="separate"/>
            </w:r>
            <w:r w:rsidR="00FE5240">
              <w:rPr>
                <w:noProof/>
                <w:webHidden/>
              </w:rPr>
              <w:t>11</w:t>
            </w:r>
            <w:r w:rsidR="00BD654F">
              <w:rPr>
                <w:noProof/>
                <w:webHidden/>
              </w:rPr>
              <w:fldChar w:fldCharType="end"/>
            </w:r>
          </w:hyperlink>
          <w:hyperlink w:anchor="_Toc36110081" w:history="1"/>
        </w:p>
        <w:p w:rsidR="004107F8" w:rsidRDefault="008252AB">
          <w:pPr>
            <w:pStyle w:val="TDC2"/>
            <w:tabs>
              <w:tab w:val="right" w:leader="dot" w:pos="8828"/>
            </w:tabs>
            <w:rPr>
              <w:noProof/>
            </w:rPr>
          </w:pPr>
          <w:hyperlink w:anchor="_Toc36110082" w:history="1">
            <w:r w:rsidR="004107F8" w:rsidRPr="00EF4F3E">
              <w:rPr>
                <w:rStyle w:val="Hipervnculo"/>
                <w:rFonts w:cs="Arial"/>
                <w:noProof/>
              </w:rPr>
              <w:t xml:space="preserve">La </w:t>
            </w:r>
            <w:r w:rsidR="004107F8" w:rsidRPr="00EF4F3E">
              <w:rPr>
                <w:rStyle w:val="Hipervnculo"/>
                <w:noProof/>
              </w:rPr>
              <w:t>agroindustria, su papel en la alimentación del Hombre</w:t>
            </w:r>
            <w:r w:rsidR="004107F8">
              <w:rPr>
                <w:noProof/>
                <w:webHidden/>
              </w:rPr>
              <w:tab/>
            </w:r>
            <w:r w:rsidR="00BD654F">
              <w:rPr>
                <w:noProof/>
                <w:webHidden/>
              </w:rPr>
              <w:fldChar w:fldCharType="begin"/>
            </w:r>
            <w:r w:rsidR="004107F8">
              <w:rPr>
                <w:noProof/>
                <w:webHidden/>
              </w:rPr>
              <w:instrText xml:space="preserve"> PAGEREF _Toc36110082 \h </w:instrText>
            </w:r>
            <w:r w:rsidR="00BD654F">
              <w:rPr>
                <w:noProof/>
                <w:webHidden/>
              </w:rPr>
            </w:r>
            <w:r w:rsidR="00BD654F">
              <w:rPr>
                <w:noProof/>
                <w:webHidden/>
              </w:rPr>
              <w:fldChar w:fldCharType="separate"/>
            </w:r>
            <w:r w:rsidR="00FE5240">
              <w:rPr>
                <w:noProof/>
                <w:webHidden/>
              </w:rPr>
              <w:t>15</w:t>
            </w:r>
            <w:r w:rsidR="00BD654F">
              <w:rPr>
                <w:noProof/>
                <w:webHidden/>
              </w:rPr>
              <w:fldChar w:fldCharType="end"/>
            </w:r>
          </w:hyperlink>
        </w:p>
        <w:p w:rsidR="004107F8" w:rsidRDefault="008252AB">
          <w:pPr>
            <w:pStyle w:val="TDC2"/>
            <w:tabs>
              <w:tab w:val="right" w:leader="dot" w:pos="8828"/>
            </w:tabs>
            <w:rPr>
              <w:noProof/>
            </w:rPr>
          </w:pPr>
          <w:hyperlink w:anchor="_Toc36110084" w:history="1">
            <w:r w:rsidR="004107F8" w:rsidRPr="00EF4F3E">
              <w:rPr>
                <w:rStyle w:val="Hipervnculo"/>
                <w:noProof/>
              </w:rPr>
              <w:t>Tendencias globales de la agricultura y la alimentación</w:t>
            </w:r>
            <w:r w:rsidR="004107F8">
              <w:rPr>
                <w:noProof/>
                <w:webHidden/>
              </w:rPr>
              <w:tab/>
            </w:r>
            <w:r w:rsidR="00BD654F">
              <w:rPr>
                <w:noProof/>
                <w:webHidden/>
              </w:rPr>
              <w:fldChar w:fldCharType="begin"/>
            </w:r>
            <w:r w:rsidR="004107F8">
              <w:rPr>
                <w:noProof/>
                <w:webHidden/>
              </w:rPr>
              <w:instrText xml:space="preserve"> PAGEREF _Toc36110084 \h </w:instrText>
            </w:r>
            <w:r w:rsidR="00BD654F">
              <w:rPr>
                <w:noProof/>
                <w:webHidden/>
              </w:rPr>
            </w:r>
            <w:r w:rsidR="00BD654F">
              <w:rPr>
                <w:noProof/>
                <w:webHidden/>
              </w:rPr>
              <w:fldChar w:fldCharType="separate"/>
            </w:r>
            <w:r w:rsidR="00FE5240">
              <w:rPr>
                <w:noProof/>
                <w:webHidden/>
              </w:rPr>
              <w:t>21</w:t>
            </w:r>
            <w:r w:rsidR="00BD654F">
              <w:rPr>
                <w:noProof/>
                <w:webHidden/>
              </w:rPr>
              <w:fldChar w:fldCharType="end"/>
            </w:r>
          </w:hyperlink>
        </w:p>
        <w:p w:rsidR="004107F8" w:rsidRDefault="008252AB">
          <w:pPr>
            <w:pStyle w:val="TDC2"/>
            <w:tabs>
              <w:tab w:val="right" w:leader="dot" w:pos="8828"/>
            </w:tabs>
            <w:rPr>
              <w:noProof/>
            </w:rPr>
          </w:pPr>
          <w:hyperlink w:anchor="_Toc36110085" w:history="1">
            <w:r w:rsidR="004107F8" w:rsidRPr="00EF4F3E">
              <w:rPr>
                <w:rStyle w:val="Hipervnculo"/>
                <w:noProof/>
              </w:rPr>
              <w:t>El efecto antropogénico</w:t>
            </w:r>
            <w:r w:rsidR="004107F8">
              <w:rPr>
                <w:noProof/>
                <w:webHidden/>
              </w:rPr>
              <w:tab/>
            </w:r>
            <w:r w:rsidR="00BD654F">
              <w:rPr>
                <w:noProof/>
                <w:webHidden/>
              </w:rPr>
              <w:fldChar w:fldCharType="begin"/>
            </w:r>
            <w:r w:rsidR="004107F8">
              <w:rPr>
                <w:noProof/>
                <w:webHidden/>
              </w:rPr>
              <w:instrText xml:space="preserve"> PAGEREF _Toc36110085 \h </w:instrText>
            </w:r>
            <w:r w:rsidR="00BD654F">
              <w:rPr>
                <w:noProof/>
                <w:webHidden/>
              </w:rPr>
            </w:r>
            <w:r w:rsidR="00BD654F">
              <w:rPr>
                <w:noProof/>
                <w:webHidden/>
              </w:rPr>
              <w:fldChar w:fldCharType="separate"/>
            </w:r>
            <w:r w:rsidR="00FE5240">
              <w:rPr>
                <w:noProof/>
                <w:webHidden/>
              </w:rPr>
              <w:t>23</w:t>
            </w:r>
            <w:r w:rsidR="00BD654F">
              <w:rPr>
                <w:noProof/>
                <w:webHidden/>
              </w:rPr>
              <w:fldChar w:fldCharType="end"/>
            </w:r>
          </w:hyperlink>
          <w:hyperlink w:anchor="_Toc36110086" w:history="1"/>
        </w:p>
        <w:p w:rsidR="004107F8" w:rsidRDefault="008252AB">
          <w:pPr>
            <w:pStyle w:val="TDC2"/>
            <w:tabs>
              <w:tab w:val="right" w:leader="dot" w:pos="8828"/>
            </w:tabs>
            <w:rPr>
              <w:noProof/>
            </w:rPr>
          </w:pPr>
          <w:hyperlink w:anchor="_Toc36110087" w:history="1">
            <w:r w:rsidR="004107F8" w:rsidRPr="00EF4F3E">
              <w:rPr>
                <w:rStyle w:val="Hipervnculo"/>
                <w:noProof/>
              </w:rPr>
              <w:t>Críticas al modelo agroalimentario mundial</w:t>
            </w:r>
            <w:r w:rsidR="004107F8">
              <w:rPr>
                <w:noProof/>
                <w:webHidden/>
              </w:rPr>
              <w:tab/>
            </w:r>
            <w:r w:rsidR="00BD654F">
              <w:rPr>
                <w:noProof/>
                <w:webHidden/>
              </w:rPr>
              <w:fldChar w:fldCharType="begin"/>
            </w:r>
            <w:r w:rsidR="004107F8">
              <w:rPr>
                <w:noProof/>
                <w:webHidden/>
              </w:rPr>
              <w:instrText xml:space="preserve"> PAGEREF _Toc36110087 \h </w:instrText>
            </w:r>
            <w:r w:rsidR="00BD654F">
              <w:rPr>
                <w:noProof/>
                <w:webHidden/>
              </w:rPr>
            </w:r>
            <w:r w:rsidR="00BD654F">
              <w:rPr>
                <w:noProof/>
                <w:webHidden/>
              </w:rPr>
              <w:fldChar w:fldCharType="separate"/>
            </w:r>
            <w:r w:rsidR="00FE5240">
              <w:rPr>
                <w:noProof/>
                <w:webHidden/>
              </w:rPr>
              <w:t>28</w:t>
            </w:r>
            <w:r w:rsidR="00BD654F">
              <w:rPr>
                <w:noProof/>
                <w:webHidden/>
              </w:rPr>
              <w:fldChar w:fldCharType="end"/>
            </w:r>
          </w:hyperlink>
        </w:p>
        <w:p w:rsidR="004107F8" w:rsidRDefault="008252AB">
          <w:pPr>
            <w:pStyle w:val="TDC2"/>
            <w:tabs>
              <w:tab w:val="right" w:leader="dot" w:pos="8828"/>
            </w:tabs>
            <w:rPr>
              <w:noProof/>
            </w:rPr>
          </w:pPr>
          <w:hyperlink w:anchor="_Toc36110090" w:history="1">
            <w:r w:rsidR="004107F8" w:rsidRPr="00EF4F3E">
              <w:rPr>
                <w:rStyle w:val="Hipervnculo"/>
                <w:noProof/>
              </w:rPr>
              <w:t>Naturaleza, bioética y producción de alimentos</w:t>
            </w:r>
            <w:r w:rsidR="004107F8">
              <w:rPr>
                <w:noProof/>
                <w:webHidden/>
              </w:rPr>
              <w:tab/>
            </w:r>
            <w:r w:rsidR="00BD654F">
              <w:rPr>
                <w:noProof/>
                <w:webHidden/>
              </w:rPr>
              <w:fldChar w:fldCharType="begin"/>
            </w:r>
            <w:r w:rsidR="004107F8">
              <w:rPr>
                <w:noProof/>
                <w:webHidden/>
              </w:rPr>
              <w:instrText xml:space="preserve"> PAGEREF _Toc36110090 \h </w:instrText>
            </w:r>
            <w:r w:rsidR="00BD654F">
              <w:rPr>
                <w:noProof/>
                <w:webHidden/>
              </w:rPr>
            </w:r>
            <w:r w:rsidR="00BD654F">
              <w:rPr>
                <w:noProof/>
                <w:webHidden/>
              </w:rPr>
              <w:fldChar w:fldCharType="separate"/>
            </w:r>
            <w:r w:rsidR="00FE5240">
              <w:rPr>
                <w:noProof/>
                <w:webHidden/>
              </w:rPr>
              <w:t>36</w:t>
            </w:r>
            <w:r w:rsidR="00BD654F">
              <w:rPr>
                <w:noProof/>
                <w:webHidden/>
              </w:rPr>
              <w:fldChar w:fldCharType="end"/>
            </w:r>
          </w:hyperlink>
        </w:p>
        <w:p w:rsidR="004107F8" w:rsidRDefault="008252AB" w:rsidP="004107F8">
          <w:pPr>
            <w:pStyle w:val="TDC1"/>
            <w:rPr>
              <w:noProof/>
            </w:rPr>
          </w:pPr>
          <w:hyperlink w:anchor="_Toc36110091" w:history="1">
            <w:r w:rsidR="004107F8" w:rsidRPr="00EF4F3E">
              <w:rPr>
                <w:rStyle w:val="Hipervnculo"/>
                <w:noProof/>
              </w:rPr>
              <w:t>CAPITULO 2.- NATURALEZA DE LA MATERIA PRIMA Y LOS PRODUCTOS AGROINDUSTRIALES</w:t>
            </w:r>
            <w:r w:rsidR="004107F8">
              <w:rPr>
                <w:noProof/>
                <w:webHidden/>
              </w:rPr>
              <w:tab/>
            </w:r>
            <w:r w:rsidR="00BD654F">
              <w:rPr>
                <w:noProof/>
                <w:webHidden/>
              </w:rPr>
              <w:fldChar w:fldCharType="begin"/>
            </w:r>
            <w:r w:rsidR="004107F8">
              <w:rPr>
                <w:noProof/>
                <w:webHidden/>
              </w:rPr>
              <w:instrText xml:space="preserve"> PAGEREF _Toc36110091 \h </w:instrText>
            </w:r>
            <w:r w:rsidR="00BD654F">
              <w:rPr>
                <w:noProof/>
                <w:webHidden/>
              </w:rPr>
            </w:r>
            <w:r w:rsidR="00BD654F">
              <w:rPr>
                <w:noProof/>
                <w:webHidden/>
              </w:rPr>
              <w:fldChar w:fldCharType="separate"/>
            </w:r>
            <w:r w:rsidR="00FE5240">
              <w:rPr>
                <w:noProof/>
                <w:webHidden/>
              </w:rPr>
              <w:t>40</w:t>
            </w:r>
            <w:r w:rsidR="00BD654F">
              <w:rPr>
                <w:noProof/>
                <w:webHidden/>
              </w:rPr>
              <w:fldChar w:fldCharType="end"/>
            </w:r>
          </w:hyperlink>
        </w:p>
        <w:p w:rsidR="004107F8" w:rsidRDefault="008252AB">
          <w:pPr>
            <w:pStyle w:val="TDC2"/>
            <w:tabs>
              <w:tab w:val="right" w:leader="dot" w:pos="8828"/>
            </w:tabs>
            <w:rPr>
              <w:noProof/>
            </w:rPr>
          </w:pPr>
          <w:hyperlink w:anchor="_Toc36110092" w:history="1">
            <w:r w:rsidR="004107F8" w:rsidRPr="00EF4F3E">
              <w:rPr>
                <w:rStyle w:val="Hipervnculo"/>
                <w:noProof/>
              </w:rPr>
              <w:t>LOS ALIMENTOS Y SU DETERIORO</w:t>
            </w:r>
            <w:r w:rsidR="004107F8">
              <w:rPr>
                <w:noProof/>
                <w:webHidden/>
              </w:rPr>
              <w:tab/>
            </w:r>
            <w:r w:rsidR="00BD654F">
              <w:rPr>
                <w:noProof/>
                <w:webHidden/>
              </w:rPr>
              <w:fldChar w:fldCharType="begin"/>
            </w:r>
            <w:r w:rsidR="004107F8">
              <w:rPr>
                <w:noProof/>
                <w:webHidden/>
              </w:rPr>
              <w:instrText xml:space="preserve"> PAGEREF _Toc36110092 \h </w:instrText>
            </w:r>
            <w:r w:rsidR="00BD654F">
              <w:rPr>
                <w:noProof/>
                <w:webHidden/>
              </w:rPr>
            </w:r>
            <w:r w:rsidR="00BD654F">
              <w:rPr>
                <w:noProof/>
                <w:webHidden/>
              </w:rPr>
              <w:fldChar w:fldCharType="separate"/>
            </w:r>
            <w:r w:rsidR="00FE5240">
              <w:rPr>
                <w:noProof/>
                <w:webHidden/>
              </w:rPr>
              <w:t>41</w:t>
            </w:r>
            <w:r w:rsidR="00BD654F">
              <w:rPr>
                <w:noProof/>
                <w:webHidden/>
              </w:rPr>
              <w:fldChar w:fldCharType="end"/>
            </w:r>
          </w:hyperlink>
        </w:p>
        <w:p w:rsidR="004107F8" w:rsidRDefault="008252AB">
          <w:pPr>
            <w:pStyle w:val="TDC3"/>
            <w:tabs>
              <w:tab w:val="right" w:leader="dot" w:pos="8828"/>
            </w:tabs>
            <w:rPr>
              <w:noProof/>
            </w:rPr>
          </w:pPr>
          <w:hyperlink w:anchor="_Toc36110097" w:history="1">
            <w:r w:rsidR="004107F8" w:rsidRPr="00EF4F3E">
              <w:rPr>
                <w:rStyle w:val="Hipervnculo"/>
                <w:noProof/>
              </w:rPr>
              <w:t>El deterioro de los alimentos</w:t>
            </w:r>
            <w:r w:rsidR="004107F8">
              <w:rPr>
                <w:noProof/>
                <w:webHidden/>
              </w:rPr>
              <w:tab/>
            </w:r>
            <w:r w:rsidR="00BD654F">
              <w:rPr>
                <w:noProof/>
                <w:webHidden/>
              </w:rPr>
              <w:fldChar w:fldCharType="begin"/>
            </w:r>
            <w:r w:rsidR="004107F8">
              <w:rPr>
                <w:noProof/>
                <w:webHidden/>
              </w:rPr>
              <w:instrText xml:space="preserve"> PAGEREF _Toc36110097 \h </w:instrText>
            </w:r>
            <w:r w:rsidR="00BD654F">
              <w:rPr>
                <w:noProof/>
                <w:webHidden/>
              </w:rPr>
            </w:r>
            <w:r w:rsidR="00BD654F">
              <w:rPr>
                <w:noProof/>
                <w:webHidden/>
              </w:rPr>
              <w:fldChar w:fldCharType="separate"/>
            </w:r>
            <w:r w:rsidR="00FE5240">
              <w:rPr>
                <w:noProof/>
                <w:webHidden/>
              </w:rPr>
              <w:t>53</w:t>
            </w:r>
            <w:r w:rsidR="00BD654F">
              <w:rPr>
                <w:noProof/>
                <w:webHidden/>
              </w:rPr>
              <w:fldChar w:fldCharType="end"/>
            </w:r>
          </w:hyperlink>
        </w:p>
        <w:p w:rsidR="004107F8" w:rsidRDefault="008252AB">
          <w:pPr>
            <w:pStyle w:val="TDC3"/>
            <w:tabs>
              <w:tab w:val="right" w:leader="dot" w:pos="8828"/>
            </w:tabs>
            <w:rPr>
              <w:noProof/>
            </w:rPr>
          </w:pPr>
          <w:hyperlink w:anchor="_Toc36110098" w:history="1">
            <w:r w:rsidR="004107F8" w:rsidRPr="00EF4F3E">
              <w:rPr>
                <w:rStyle w:val="Hipervnculo"/>
                <w:noProof/>
              </w:rPr>
              <w:t>Agentes de deterioro de los alimentos</w:t>
            </w:r>
            <w:r w:rsidR="004107F8">
              <w:rPr>
                <w:noProof/>
                <w:webHidden/>
              </w:rPr>
              <w:tab/>
            </w:r>
            <w:r w:rsidR="00BD654F">
              <w:rPr>
                <w:noProof/>
                <w:webHidden/>
              </w:rPr>
              <w:fldChar w:fldCharType="begin"/>
            </w:r>
            <w:r w:rsidR="004107F8">
              <w:rPr>
                <w:noProof/>
                <w:webHidden/>
              </w:rPr>
              <w:instrText xml:space="preserve"> PAGEREF _Toc36110098 \h </w:instrText>
            </w:r>
            <w:r w:rsidR="00BD654F">
              <w:rPr>
                <w:noProof/>
                <w:webHidden/>
              </w:rPr>
            </w:r>
            <w:r w:rsidR="00BD654F">
              <w:rPr>
                <w:noProof/>
                <w:webHidden/>
              </w:rPr>
              <w:fldChar w:fldCharType="separate"/>
            </w:r>
            <w:r w:rsidR="00FE5240">
              <w:rPr>
                <w:noProof/>
                <w:webHidden/>
              </w:rPr>
              <w:t>55</w:t>
            </w:r>
            <w:r w:rsidR="00BD654F">
              <w:rPr>
                <w:noProof/>
                <w:webHidden/>
              </w:rPr>
              <w:fldChar w:fldCharType="end"/>
            </w:r>
          </w:hyperlink>
        </w:p>
        <w:p w:rsidR="004107F8" w:rsidRDefault="008252AB">
          <w:pPr>
            <w:pStyle w:val="TDC3"/>
            <w:tabs>
              <w:tab w:val="right" w:leader="dot" w:pos="8828"/>
            </w:tabs>
            <w:rPr>
              <w:noProof/>
            </w:rPr>
          </w:pPr>
          <w:hyperlink w:anchor="_Toc36110099" w:history="1">
            <w:r w:rsidR="004107F8" w:rsidRPr="00EF4F3E">
              <w:rPr>
                <w:rStyle w:val="Hipervnculo"/>
                <w:noProof/>
              </w:rPr>
              <w:t>Las enzimas y microorganismos como agentes clave del deterioro</w:t>
            </w:r>
            <w:r w:rsidR="004107F8">
              <w:rPr>
                <w:noProof/>
                <w:webHidden/>
              </w:rPr>
              <w:tab/>
            </w:r>
            <w:r w:rsidR="00BD654F">
              <w:rPr>
                <w:noProof/>
                <w:webHidden/>
              </w:rPr>
              <w:fldChar w:fldCharType="begin"/>
            </w:r>
            <w:r w:rsidR="004107F8">
              <w:rPr>
                <w:noProof/>
                <w:webHidden/>
              </w:rPr>
              <w:instrText xml:space="preserve"> PAGEREF _Toc36110099 \h </w:instrText>
            </w:r>
            <w:r w:rsidR="00BD654F">
              <w:rPr>
                <w:noProof/>
                <w:webHidden/>
              </w:rPr>
            </w:r>
            <w:r w:rsidR="00BD654F">
              <w:rPr>
                <w:noProof/>
                <w:webHidden/>
              </w:rPr>
              <w:fldChar w:fldCharType="separate"/>
            </w:r>
            <w:r w:rsidR="00FE5240">
              <w:rPr>
                <w:noProof/>
                <w:webHidden/>
              </w:rPr>
              <w:t>56</w:t>
            </w:r>
            <w:r w:rsidR="00BD654F">
              <w:rPr>
                <w:noProof/>
                <w:webHidden/>
              </w:rPr>
              <w:fldChar w:fldCharType="end"/>
            </w:r>
          </w:hyperlink>
          <w:hyperlink w:anchor="_Toc36110100" w:history="1"/>
        </w:p>
        <w:p w:rsidR="004107F8" w:rsidRPr="00CC1078" w:rsidRDefault="008252AB" w:rsidP="00CC1078">
          <w:pPr>
            <w:pStyle w:val="TDC2"/>
            <w:tabs>
              <w:tab w:val="left" w:pos="6426"/>
              <w:tab w:val="right" w:leader="dot" w:pos="8828"/>
            </w:tabs>
            <w:rPr>
              <w:noProof/>
            </w:rPr>
          </w:pPr>
          <w:hyperlink w:anchor="_Toc36110101" w:history="1">
            <w:r w:rsidR="004107F8" w:rsidRPr="00EF4F3E">
              <w:rPr>
                <w:rStyle w:val="Hipervnculo"/>
                <w:noProof/>
              </w:rPr>
              <w:t>Importancia de algunos factores intrínsecos de los alimentos en su alteración</w:t>
            </w:r>
            <w:r w:rsidR="004107F8">
              <w:rPr>
                <w:noProof/>
                <w:webHidden/>
              </w:rPr>
              <w:tab/>
            </w:r>
            <w:r w:rsidR="00BD654F">
              <w:rPr>
                <w:noProof/>
                <w:webHidden/>
              </w:rPr>
              <w:fldChar w:fldCharType="begin"/>
            </w:r>
            <w:r w:rsidR="004107F8">
              <w:rPr>
                <w:noProof/>
                <w:webHidden/>
              </w:rPr>
              <w:instrText xml:space="preserve"> PAGEREF _Toc36110101 \h </w:instrText>
            </w:r>
            <w:r w:rsidR="00BD654F">
              <w:rPr>
                <w:noProof/>
                <w:webHidden/>
              </w:rPr>
            </w:r>
            <w:r w:rsidR="00BD654F">
              <w:rPr>
                <w:noProof/>
                <w:webHidden/>
              </w:rPr>
              <w:fldChar w:fldCharType="separate"/>
            </w:r>
            <w:r w:rsidR="00FE5240">
              <w:rPr>
                <w:noProof/>
                <w:webHidden/>
              </w:rPr>
              <w:t>59</w:t>
            </w:r>
            <w:r w:rsidR="00BD654F">
              <w:rPr>
                <w:noProof/>
                <w:webHidden/>
              </w:rPr>
              <w:fldChar w:fldCharType="end"/>
            </w:r>
          </w:hyperlink>
          <w:hyperlink w:anchor="_Toc36110104" w:history="1"/>
        </w:p>
        <w:p w:rsidR="004107F8" w:rsidRDefault="008252AB">
          <w:pPr>
            <w:pStyle w:val="TDC3"/>
            <w:tabs>
              <w:tab w:val="right" w:leader="dot" w:pos="8828"/>
            </w:tabs>
            <w:rPr>
              <w:noProof/>
            </w:rPr>
          </w:pPr>
          <w:hyperlink w:anchor="_Toc36110107" w:history="1">
            <w:r w:rsidR="004107F8" w:rsidRPr="00EF4F3E">
              <w:rPr>
                <w:rStyle w:val="Hipervnculo"/>
                <w:noProof/>
              </w:rPr>
              <w:t>Métodos de conservación de alimentos</w:t>
            </w:r>
            <w:r w:rsidR="004107F8">
              <w:rPr>
                <w:noProof/>
                <w:webHidden/>
              </w:rPr>
              <w:tab/>
            </w:r>
            <w:r w:rsidR="00BD654F">
              <w:rPr>
                <w:noProof/>
                <w:webHidden/>
              </w:rPr>
              <w:fldChar w:fldCharType="begin"/>
            </w:r>
            <w:r w:rsidR="004107F8">
              <w:rPr>
                <w:noProof/>
                <w:webHidden/>
              </w:rPr>
              <w:instrText xml:space="preserve"> PAGEREF _Toc36110107 \h </w:instrText>
            </w:r>
            <w:r w:rsidR="00BD654F">
              <w:rPr>
                <w:noProof/>
                <w:webHidden/>
              </w:rPr>
            </w:r>
            <w:r w:rsidR="00BD654F">
              <w:rPr>
                <w:noProof/>
                <w:webHidden/>
              </w:rPr>
              <w:fldChar w:fldCharType="separate"/>
            </w:r>
            <w:r w:rsidR="00FE5240">
              <w:rPr>
                <w:noProof/>
                <w:webHidden/>
              </w:rPr>
              <w:t>65</w:t>
            </w:r>
            <w:r w:rsidR="00BD654F">
              <w:rPr>
                <w:noProof/>
                <w:webHidden/>
              </w:rPr>
              <w:fldChar w:fldCharType="end"/>
            </w:r>
          </w:hyperlink>
        </w:p>
        <w:p w:rsidR="004107F8" w:rsidRDefault="008252AB">
          <w:pPr>
            <w:pStyle w:val="TDC3"/>
            <w:tabs>
              <w:tab w:val="right" w:leader="dot" w:pos="8828"/>
            </w:tabs>
            <w:rPr>
              <w:noProof/>
            </w:rPr>
          </w:pPr>
          <w:hyperlink w:anchor="_Toc36110108" w:history="1">
            <w:r w:rsidR="004107F8" w:rsidRPr="00EF4F3E">
              <w:rPr>
                <w:rStyle w:val="Hipervnculo"/>
                <w:noProof/>
                <w:lang w:val="es-ES"/>
              </w:rPr>
              <w:t>Tecnología de barreras</w:t>
            </w:r>
            <w:r w:rsidR="004107F8">
              <w:rPr>
                <w:noProof/>
                <w:webHidden/>
              </w:rPr>
              <w:tab/>
            </w:r>
            <w:r w:rsidR="00BD654F">
              <w:rPr>
                <w:noProof/>
                <w:webHidden/>
              </w:rPr>
              <w:fldChar w:fldCharType="begin"/>
            </w:r>
            <w:r w:rsidR="004107F8">
              <w:rPr>
                <w:noProof/>
                <w:webHidden/>
              </w:rPr>
              <w:instrText xml:space="preserve"> PAGEREF _Toc36110108 \h </w:instrText>
            </w:r>
            <w:r w:rsidR="00BD654F">
              <w:rPr>
                <w:noProof/>
                <w:webHidden/>
              </w:rPr>
            </w:r>
            <w:r w:rsidR="00BD654F">
              <w:rPr>
                <w:noProof/>
                <w:webHidden/>
              </w:rPr>
              <w:fldChar w:fldCharType="separate"/>
            </w:r>
            <w:r w:rsidR="00FE5240">
              <w:rPr>
                <w:noProof/>
                <w:webHidden/>
              </w:rPr>
              <w:t>71</w:t>
            </w:r>
            <w:r w:rsidR="00BD654F">
              <w:rPr>
                <w:noProof/>
                <w:webHidden/>
              </w:rPr>
              <w:fldChar w:fldCharType="end"/>
            </w:r>
          </w:hyperlink>
        </w:p>
        <w:p w:rsidR="004107F8" w:rsidRDefault="008252AB" w:rsidP="004107F8">
          <w:pPr>
            <w:pStyle w:val="TDC1"/>
            <w:rPr>
              <w:noProof/>
            </w:rPr>
          </w:pPr>
          <w:hyperlink w:anchor="_Toc36110109" w:history="1">
            <w:r w:rsidR="004107F8" w:rsidRPr="00EF4F3E">
              <w:rPr>
                <w:rStyle w:val="Hipervnculo"/>
                <w:noProof/>
              </w:rPr>
              <w:t>CAPÍTULO 3. INTRODUCCIÓN A LA AGROINDUSTRIA</w:t>
            </w:r>
            <w:r w:rsidR="004107F8">
              <w:rPr>
                <w:noProof/>
                <w:webHidden/>
              </w:rPr>
              <w:tab/>
            </w:r>
            <w:r w:rsidR="00BD654F">
              <w:rPr>
                <w:noProof/>
                <w:webHidden/>
              </w:rPr>
              <w:fldChar w:fldCharType="begin"/>
            </w:r>
            <w:r w:rsidR="004107F8">
              <w:rPr>
                <w:noProof/>
                <w:webHidden/>
              </w:rPr>
              <w:instrText xml:space="preserve"> PAGEREF _Toc36110109 \h </w:instrText>
            </w:r>
            <w:r w:rsidR="00BD654F">
              <w:rPr>
                <w:noProof/>
                <w:webHidden/>
              </w:rPr>
            </w:r>
            <w:r w:rsidR="00BD654F">
              <w:rPr>
                <w:noProof/>
                <w:webHidden/>
              </w:rPr>
              <w:fldChar w:fldCharType="separate"/>
            </w:r>
            <w:r w:rsidR="00FE5240">
              <w:rPr>
                <w:noProof/>
                <w:webHidden/>
              </w:rPr>
              <w:t>74</w:t>
            </w:r>
            <w:r w:rsidR="00BD654F">
              <w:rPr>
                <w:noProof/>
                <w:webHidden/>
              </w:rPr>
              <w:fldChar w:fldCharType="end"/>
            </w:r>
          </w:hyperlink>
        </w:p>
        <w:p w:rsidR="004107F8" w:rsidRDefault="008252AB">
          <w:pPr>
            <w:pStyle w:val="TDC2"/>
            <w:tabs>
              <w:tab w:val="right" w:leader="dot" w:pos="8828"/>
            </w:tabs>
            <w:rPr>
              <w:noProof/>
            </w:rPr>
          </w:pPr>
          <w:hyperlink w:anchor="_Toc36110110" w:history="1">
            <w:r w:rsidR="004107F8" w:rsidRPr="00EF4F3E">
              <w:rPr>
                <w:rStyle w:val="Hipervnculo"/>
                <w:noProof/>
                <w:lang w:val="es-ES"/>
              </w:rPr>
              <w:t>Importancia social de la Agroindustria</w:t>
            </w:r>
            <w:r w:rsidR="004107F8">
              <w:rPr>
                <w:noProof/>
                <w:webHidden/>
              </w:rPr>
              <w:tab/>
            </w:r>
            <w:r w:rsidR="00BD654F">
              <w:rPr>
                <w:noProof/>
                <w:webHidden/>
              </w:rPr>
              <w:fldChar w:fldCharType="begin"/>
            </w:r>
            <w:r w:rsidR="004107F8">
              <w:rPr>
                <w:noProof/>
                <w:webHidden/>
              </w:rPr>
              <w:instrText xml:space="preserve"> PAGEREF _Toc36110110 \h </w:instrText>
            </w:r>
            <w:r w:rsidR="00BD654F">
              <w:rPr>
                <w:noProof/>
                <w:webHidden/>
              </w:rPr>
            </w:r>
            <w:r w:rsidR="00BD654F">
              <w:rPr>
                <w:noProof/>
                <w:webHidden/>
              </w:rPr>
              <w:fldChar w:fldCharType="separate"/>
            </w:r>
            <w:r w:rsidR="00FE5240">
              <w:rPr>
                <w:noProof/>
                <w:webHidden/>
              </w:rPr>
              <w:t>79</w:t>
            </w:r>
            <w:r w:rsidR="00BD654F">
              <w:rPr>
                <w:noProof/>
                <w:webHidden/>
              </w:rPr>
              <w:fldChar w:fldCharType="end"/>
            </w:r>
          </w:hyperlink>
        </w:p>
        <w:p w:rsidR="004107F8" w:rsidRDefault="008252AB">
          <w:pPr>
            <w:pStyle w:val="TDC2"/>
            <w:tabs>
              <w:tab w:val="right" w:leader="dot" w:pos="8828"/>
            </w:tabs>
            <w:rPr>
              <w:noProof/>
            </w:rPr>
          </w:pPr>
          <w:hyperlink w:anchor="_Toc36110111" w:history="1">
            <w:r w:rsidR="004107F8" w:rsidRPr="00EF4F3E">
              <w:rPr>
                <w:rStyle w:val="Hipervnculo"/>
                <w:noProof/>
              </w:rPr>
              <w:t>Clasificación de la agroindustria</w:t>
            </w:r>
            <w:r w:rsidR="004107F8">
              <w:rPr>
                <w:noProof/>
                <w:webHidden/>
              </w:rPr>
              <w:tab/>
            </w:r>
            <w:r w:rsidR="00BD654F">
              <w:rPr>
                <w:noProof/>
                <w:webHidden/>
              </w:rPr>
              <w:fldChar w:fldCharType="begin"/>
            </w:r>
            <w:r w:rsidR="004107F8">
              <w:rPr>
                <w:noProof/>
                <w:webHidden/>
              </w:rPr>
              <w:instrText xml:space="preserve"> PAGEREF _Toc36110111 \h </w:instrText>
            </w:r>
            <w:r w:rsidR="00BD654F">
              <w:rPr>
                <w:noProof/>
                <w:webHidden/>
              </w:rPr>
            </w:r>
            <w:r w:rsidR="00BD654F">
              <w:rPr>
                <w:noProof/>
                <w:webHidden/>
              </w:rPr>
              <w:fldChar w:fldCharType="separate"/>
            </w:r>
            <w:r w:rsidR="00FE5240">
              <w:rPr>
                <w:noProof/>
                <w:webHidden/>
              </w:rPr>
              <w:t>81</w:t>
            </w:r>
            <w:r w:rsidR="00BD654F">
              <w:rPr>
                <w:noProof/>
                <w:webHidden/>
              </w:rPr>
              <w:fldChar w:fldCharType="end"/>
            </w:r>
          </w:hyperlink>
        </w:p>
        <w:p w:rsidR="004107F8" w:rsidRDefault="008252AB">
          <w:pPr>
            <w:pStyle w:val="TDC2"/>
            <w:tabs>
              <w:tab w:val="right" w:leader="dot" w:pos="8828"/>
            </w:tabs>
            <w:rPr>
              <w:noProof/>
            </w:rPr>
          </w:pPr>
          <w:hyperlink w:anchor="_Toc36110112" w:history="1">
            <w:r w:rsidR="004107F8" w:rsidRPr="00EF4F3E">
              <w:rPr>
                <w:rStyle w:val="Hipervnculo"/>
                <w:noProof/>
              </w:rPr>
              <w:t>Diversidad de la Agroindustria</w:t>
            </w:r>
            <w:r w:rsidR="004107F8">
              <w:rPr>
                <w:noProof/>
                <w:webHidden/>
              </w:rPr>
              <w:tab/>
            </w:r>
            <w:r w:rsidR="00BD654F">
              <w:rPr>
                <w:noProof/>
                <w:webHidden/>
              </w:rPr>
              <w:fldChar w:fldCharType="begin"/>
            </w:r>
            <w:r w:rsidR="004107F8">
              <w:rPr>
                <w:noProof/>
                <w:webHidden/>
              </w:rPr>
              <w:instrText xml:space="preserve"> PAGEREF _Toc36110112 \h </w:instrText>
            </w:r>
            <w:r w:rsidR="00BD654F">
              <w:rPr>
                <w:noProof/>
                <w:webHidden/>
              </w:rPr>
            </w:r>
            <w:r w:rsidR="00BD654F">
              <w:rPr>
                <w:noProof/>
                <w:webHidden/>
              </w:rPr>
              <w:fldChar w:fldCharType="separate"/>
            </w:r>
            <w:r w:rsidR="00FE5240">
              <w:rPr>
                <w:noProof/>
                <w:webHidden/>
              </w:rPr>
              <w:t>86</w:t>
            </w:r>
            <w:r w:rsidR="00BD654F">
              <w:rPr>
                <w:noProof/>
                <w:webHidden/>
              </w:rPr>
              <w:fldChar w:fldCharType="end"/>
            </w:r>
          </w:hyperlink>
        </w:p>
        <w:p w:rsidR="004107F8" w:rsidRDefault="008252AB">
          <w:pPr>
            <w:pStyle w:val="TDC2"/>
            <w:tabs>
              <w:tab w:val="right" w:leader="dot" w:pos="8828"/>
            </w:tabs>
            <w:rPr>
              <w:noProof/>
            </w:rPr>
          </w:pPr>
          <w:hyperlink w:anchor="_Toc36110113" w:history="1">
            <w:r w:rsidR="004107F8" w:rsidRPr="00EF4F3E">
              <w:rPr>
                <w:rStyle w:val="Hipervnculo"/>
                <w:noProof/>
                <w:lang w:val="es-ES"/>
              </w:rPr>
              <w:t>Niveles de estudio de la agroindustria</w:t>
            </w:r>
            <w:r w:rsidR="004107F8">
              <w:rPr>
                <w:noProof/>
                <w:webHidden/>
              </w:rPr>
              <w:tab/>
            </w:r>
            <w:r w:rsidR="00BD654F">
              <w:rPr>
                <w:noProof/>
                <w:webHidden/>
              </w:rPr>
              <w:fldChar w:fldCharType="begin"/>
            </w:r>
            <w:r w:rsidR="004107F8">
              <w:rPr>
                <w:noProof/>
                <w:webHidden/>
              </w:rPr>
              <w:instrText xml:space="preserve"> PAGEREF _Toc36110113 \h </w:instrText>
            </w:r>
            <w:r w:rsidR="00BD654F">
              <w:rPr>
                <w:noProof/>
                <w:webHidden/>
              </w:rPr>
            </w:r>
            <w:r w:rsidR="00BD654F">
              <w:rPr>
                <w:noProof/>
                <w:webHidden/>
              </w:rPr>
              <w:fldChar w:fldCharType="separate"/>
            </w:r>
            <w:r w:rsidR="00FE5240">
              <w:rPr>
                <w:noProof/>
                <w:webHidden/>
              </w:rPr>
              <w:t>90</w:t>
            </w:r>
            <w:r w:rsidR="00BD654F">
              <w:rPr>
                <w:noProof/>
                <w:webHidden/>
              </w:rPr>
              <w:fldChar w:fldCharType="end"/>
            </w:r>
          </w:hyperlink>
        </w:p>
        <w:p w:rsidR="004107F8" w:rsidRDefault="008252AB" w:rsidP="004107F8">
          <w:pPr>
            <w:pStyle w:val="TDC1"/>
            <w:rPr>
              <w:noProof/>
            </w:rPr>
          </w:pPr>
          <w:hyperlink w:anchor="_Toc36110114" w:history="1">
            <w:r w:rsidR="004107F8" w:rsidRPr="00EF4F3E">
              <w:rPr>
                <w:rStyle w:val="Hipervnculo"/>
                <w:noProof/>
              </w:rPr>
              <w:t>CAPÍTULO 4.- LA INTERRELACIÓN (ARTICULACIÓN) AGRICULTURA/AGROINDUSTRIA</w:t>
            </w:r>
            <w:r w:rsidR="004107F8">
              <w:rPr>
                <w:noProof/>
                <w:webHidden/>
              </w:rPr>
              <w:tab/>
            </w:r>
            <w:r w:rsidR="00BD654F">
              <w:rPr>
                <w:noProof/>
                <w:webHidden/>
              </w:rPr>
              <w:fldChar w:fldCharType="begin"/>
            </w:r>
            <w:r w:rsidR="004107F8">
              <w:rPr>
                <w:noProof/>
                <w:webHidden/>
              </w:rPr>
              <w:instrText xml:space="preserve"> PAGEREF _Toc36110114 \h </w:instrText>
            </w:r>
            <w:r w:rsidR="00BD654F">
              <w:rPr>
                <w:noProof/>
                <w:webHidden/>
              </w:rPr>
            </w:r>
            <w:r w:rsidR="00BD654F">
              <w:rPr>
                <w:noProof/>
                <w:webHidden/>
              </w:rPr>
              <w:fldChar w:fldCharType="separate"/>
            </w:r>
            <w:r w:rsidR="00FE5240">
              <w:rPr>
                <w:noProof/>
                <w:webHidden/>
              </w:rPr>
              <w:t>100</w:t>
            </w:r>
            <w:r w:rsidR="00BD654F">
              <w:rPr>
                <w:noProof/>
                <w:webHidden/>
              </w:rPr>
              <w:fldChar w:fldCharType="end"/>
            </w:r>
          </w:hyperlink>
        </w:p>
        <w:p w:rsidR="004107F8" w:rsidRDefault="008252AB" w:rsidP="004107F8">
          <w:pPr>
            <w:pStyle w:val="TDC1"/>
            <w:rPr>
              <w:noProof/>
            </w:rPr>
          </w:pPr>
          <w:hyperlink w:anchor="_Toc36110115" w:history="1">
            <w:r w:rsidR="004107F8" w:rsidRPr="00EF4F3E">
              <w:rPr>
                <w:rStyle w:val="Hipervnculo"/>
                <w:noProof/>
              </w:rPr>
              <w:t>LA AGRICULTURA</w:t>
            </w:r>
            <w:r w:rsidR="004107F8">
              <w:rPr>
                <w:noProof/>
                <w:webHidden/>
              </w:rPr>
              <w:tab/>
            </w:r>
            <w:r w:rsidR="00BD654F">
              <w:rPr>
                <w:noProof/>
                <w:webHidden/>
              </w:rPr>
              <w:fldChar w:fldCharType="begin"/>
            </w:r>
            <w:r w:rsidR="004107F8">
              <w:rPr>
                <w:noProof/>
                <w:webHidden/>
              </w:rPr>
              <w:instrText xml:space="preserve"> PAGEREF _Toc36110115 \h </w:instrText>
            </w:r>
            <w:r w:rsidR="00BD654F">
              <w:rPr>
                <w:noProof/>
                <w:webHidden/>
              </w:rPr>
            </w:r>
            <w:r w:rsidR="00BD654F">
              <w:rPr>
                <w:noProof/>
                <w:webHidden/>
              </w:rPr>
              <w:fldChar w:fldCharType="separate"/>
            </w:r>
            <w:r w:rsidR="00FE5240">
              <w:rPr>
                <w:noProof/>
                <w:webHidden/>
              </w:rPr>
              <w:t>100</w:t>
            </w:r>
            <w:r w:rsidR="00BD654F">
              <w:rPr>
                <w:noProof/>
                <w:webHidden/>
              </w:rPr>
              <w:fldChar w:fldCharType="end"/>
            </w:r>
          </w:hyperlink>
        </w:p>
        <w:p w:rsidR="004107F8" w:rsidRDefault="008252AB">
          <w:pPr>
            <w:pStyle w:val="TDC2"/>
            <w:tabs>
              <w:tab w:val="right" w:leader="dot" w:pos="8828"/>
            </w:tabs>
            <w:rPr>
              <w:noProof/>
            </w:rPr>
          </w:pPr>
          <w:hyperlink w:anchor="_Toc36110116" w:history="1">
            <w:r w:rsidR="004107F8" w:rsidRPr="00EF4F3E">
              <w:rPr>
                <w:rStyle w:val="Hipervnculo"/>
                <w:noProof/>
              </w:rPr>
              <w:t>La agricultura moderna y la gran agricultura (intensiva)</w:t>
            </w:r>
            <w:r w:rsidR="004107F8">
              <w:rPr>
                <w:noProof/>
                <w:webHidden/>
              </w:rPr>
              <w:tab/>
            </w:r>
            <w:r w:rsidR="00BD654F">
              <w:rPr>
                <w:noProof/>
                <w:webHidden/>
              </w:rPr>
              <w:fldChar w:fldCharType="begin"/>
            </w:r>
            <w:r w:rsidR="004107F8">
              <w:rPr>
                <w:noProof/>
                <w:webHidden/>
              </w:rPr>
              <w:instrText xml:space="preserve"> PAGEREF _Toc36110116 \h </w:instrText>
            </w:r>
            <w:r w:rsidR="00BD654F">
              <w:rPr>
                <w:noProof/>
                <w:webHidden/>
              </w:rPr>
            </w:r>
            <w:r w:rsidR="00BD654F">
              <w:rPr>
                <w:noProof/>
                <w:webHidden/>
              </w:rPr>
              <w:fldChar w:fldCharType="separate"/>
            </w:r>
            <w:r w:rsidR="00FE5240">
              <w:rPr>
                <w:noProof/>
                <w:webHidden/>
              </w:rPr>
              <w:t>101</w:t>
            </w:r>
            <w:r w:rsidR="00BD654F">
              <w:rPr>
                <w:noProof/>
                <w:webHidden/>
              </w:rPr>
              <w:fldChar w:fldCharType="end"/>
            </w:r>
          </w:hyperlink>
        </w:p>
        <w:p w:rsidR="004107F8" w:rsidRDefault="008252AB">
          <w:pPr>
            <w:pStyle w:val="TDC2"/>
            <w:tabs>
              <w:tab w:val="right" w:leader="dot" w:pos="8828"/>
            </w:tabs>
            <w:rPr>
              <w:noProof/>
            </w:rPr>
          </w:pPr>
          <w:hyperlink w:anchor="_Toc36110117" w:history="1">
            <w:r w:rsidR="004107F8" w:rsidRPr="00EF4F3E">
              <w:rPr>
                <w:rStyle w:val="Hipervnculo"/>
                <w:noProof/>
              </w:rPr>
              <w:t>La pequeña agricultura</w:t>
            </w:r>
            <w:r w:rsidR="004107F8">
              <w:rPr>
                <w:noProof/>
                <w:webHidden/>
              </w:rPr>
              <w:tab/>
            </w:r>
            <w:r w:rsidR="00BD654F">
              <w:rPr>
                <w:noProof/>
                <w:webHidden/>
              </w:rPr>
              <w:fldChar w:fldCharType="begin"/>
            </w:r>
            <w:r w:rsidR="004107F8">
              <w:rPr>
                <w:noProof/>
                <w:webHidden/>
              </w:rPr>
              <w:instrText xml:space="preserve"> PAGEREF _Toc36110117 \h </w:instrText>
            </w:r>
            <w:r w:rsidR="00BD654F">
              <w:rPr>
                <w:noProof/>
                <w:webHidden/>
              </w:rPr>
            </w:r>
            <w:r w:rsidR="00BD654F">
              <w:rPr>
                <w:noProof/>
                <w:webHidden/>
              </w:rPr>
              <w:fldChar w:fldCharType="separate"/>
            </w:r>
            <w:r w:rsidR="00FE5240">
              <w:rPr>
                <w:noProof/>
                <w:webHidden/>
              </w:rPr>
              <w:t>103</w:t>
            </w:r>
            <w:r w:rsidR="00BD654F">
              <w:rPr>
                <w:noProof/>
                <w:webHidden/>
              </w:rPr>
              <w:fldChar w:fldCharType="end"/>
            </w:r>
          </w:hyperlink>
        </w:p>
        <w:p w:rsidR="004107F8" w:rsidRDefault="008252AB">
          <w:pPr>
            <w:pStyle w:val="TDC2"/>
            <w:tabs>
              <w:tab w:val="right" w:leader="dot" w:pos="8828"/>
            </w:tabs>
            <w:rPr>
              <w:noProof/>
            </w:rPr>
          </w:pPr>
          <w:hyperlink w:anchor="_Toc36110118" w:history="1">
            <w:r w:rsidR="004107F8" w:rsidRPr="00EF4F3E">
              <w:rPr>
                <w:rStyle w:val="Hipervnculo"/>
                <w:noProof/>
              </w:rPr>
              <w:t>La producción pecuaria</w:t>
            </w:r>
            <w:r w:rsidR="004107F8">
              <w:rPr>
                <w:noProof/>
                <w:webHidden/>
              </w:rPr>
              <w:tab/>
            </w:r>
            <w:r w:rsidR="00BD654F">
              <w:rPr>
                <w:noProof/>
                <w:webHidden/>
              </w:rPr>
              <w:fldChar w:fldCharType="begin"/>
            </w:r>
            <w:r w:rsidR="004107F8">
              <w:rPr>
                <w:noProof/>
                <w:webHidden/>
              </w:rPr>
              <w:instrText xml:space="preserve"> PAGEREF _Toc36110118 \h </w:instrText>
            </w:r>
            <w:r w:rsidR="00BD654F">
              <w:rPr>
                <w:noProof/>
                <w:webHidden/>
              </w:rPr>
            </w:r>
            <w:r w:rsidR="00BD654F">
              <w:rPr>
                <w:noProof/>
                <w:webHidden/>
              </w:rPr>
              <w:fldChar w:fldCharType="separate"/>
            </w:r>
            <w:r w:rsidR="00FE5240">
              <w:rPr>
                <w:noProof/>
                <w:webHidden/>
              </w:rPr>
              <w:t>105</w:t>
            </w:r>
            <w:r w:rsidR="00BD654F">
              <w:rPr>
                <w:noProof/>
                <w:webHidden/>
              </w:rPr>
              <w:fldChar w:fldCharType="end"/>
            </w:r>
          </w:hyperlink>
        </w:p>
        <w:p w:rsidR="004107F8" w:rsidRDefault="008252AB">
          <w:pPr>
            <w:pStyle w:val="TDC2"/>
            <w:tabs>
              <w:tab w:val="right" w:leader="dot" w:pos="8828"/>
            </w:tabs>
            <w:rPr>
              <w:noProof/>
            </w:rPr>
          </w:pPr>
          <w:hyperlink w:anchor="_Toc36110119" w:history="1">
            <w:r w:rsidR="004107F8" w:rsidRPr="00EF4F3E">
              <w:rPr>
                <w:rStyle w:val="Hipervnculo"/>
                <w:noProof/>
              </w:rPr>
              <w:t>La ganadería intensiva</w:t>
            </w:r>
            <w:r w:rsidR="004107F8">
              <w:rPr>
                <w:noProof/>
                <w:webHidden/>
              </w:rPr>
              <w:tab/>
            </w:r>
            <w:r w:rsidR="00BD654F">
              <w:rPr>
                <w:noProof/>
                <w:webHidden/>
              </w:rPr>
              <w:fldChar w:fldCharType="begin"/>
            </w:r>
            <w:r w:rsidR="004107F8">
              <w:rPr>
                <w:noProof/>
                <w:webHidden/>
              </w:rPr>
              <w:instrText xml:space="preserve"> PAGEREF _Toc36110119 \h </w:instrText>
            </w:r>
            <w:r w:rsidR="00BD654F">
              <w:rPr>
                <w:noProof/>
                <w:webHidden/>
              </w:rPr>
            </w:r>
            <w:r w:rsidR="00BD654F">
              <w:rPr>
                <w:noProof/>
                <w:webHidden/>
              </w:rPr>
              <w:fldChar w:fldCharType="separate"/>
            </w:r>
            <w:r w:rsidR="00FE5240">
              <w:rPr>
                <w:noProof/>
                <w:webHidden/>
              </w:rPr>
              <w:t>106</w:t>
            </w:r>
            <w:r w:rsidR="00BD654F">
              <w:rPr>
                <w:noProof/>
                <w:webHidden/>
              </w:rPr>
              <w:fldChar w:fldCharType="end"/>
            </w:r>
          </w:hyperlink>
        </w:p>
        <w:p w:rsidR="004107F8" w:rsidRDefault="008252AB">
          <w:pPr>
            <w:pStyle w:val="TDC2"/>
            <w:tabs>
              <w:tab w:val="right" w:leader="dot" w:pos="8828"/>
            </w:tabs>
            <w:rPr>
              <w:noProof/>
            </w:rPr>
          </w:pPr>
          <w:hyperlink w:anchor="_Toc36110120" w:history="1">
            <w:r w:rsidR="004107F8" w:rsidRPr="00EF4F3E">
              <w:rPr>
                <w:rStyle w:val="Hipervnculo"/>
                <w:noProof/>
              </w:rPr>
              <w:t>La pequeña ganadería</w:t>
            </w:r>
            <w:r w:rsidR="004107F8">
              <w:rPr>
                <w:noProof/>
                <w:webHidden/>
              </w:rPr>
              <w:tab/>
            </w:r>
            <w:r w:rsidR="00BD654F">
              <w:rPr>
                <w:noProof/>
                <w:webHidden/>
              </w:rPr>
              <w:fldChar w:fldCharType="begin"/>
            </w:r>
            <w:r w:rsidR="004107F8">
              <w:rPr>
                <w:noProof/>
                <w:webHidden/>
              </w:rPr>
              <w:instrText xml:space="preserve"> PAGEREF _Toc36110120 \h </w:instrText>
            </w:r>
            <w:r w:rsidR="00BD654F">
              <w:rPr>
                <w:noProof/>
                <w:webHidden/>
              </w:rPr>
            </w:r>
            <w:r w:rsidR="00BD654F">
              <w:rPr>
                <w:noProof/>
                <w:webHidden/>
              </w:rPr>
              <w:fldChar w:fldCharType="separate"/>
            </w:r>
            <w:r w:rsidR="00FE5240">
              <w:rPr>
                <w:noProof/>
                <w:webHidden/>
              </w:rPr>
              <w:t>107</w:t>
            </w:r>
            <w:r w:rsidR="00BD654F">
              <w:rPr>
                <w:noProof/>
                <w:webHidden/>
              </w:rPr>
              <w:fldChar w:fldCharType="end"/>
            </w:r>
          </w:hyperlink>
        </w:p>
        <w:p w:rsidR="004107F8" w:rsidRDefault="008252AB">
          <w:pPr>
            <w:pStyle w:val="TDC2"/>
            <w:tabs>
              <w:tab w:val="right" w:leader="dot" w:pos="8828"/>
            </w:tabs>
            <w:rPr>
              <w:noProof/>
            </w:rPr>
          </w:pPr>
          <w:hyperlink w:anchor="_Toc36110124" w:history="1">
            <w:r w:rsidR="004107F8" w:rsidRPr="00EF4F3E">
              <w:rPr>
                <w:rStyle w:val="Hipervnculo"/>
                <w:noProof/>
              </w:rPr>
              <w:t>ARTICULACION AGRICULTURA (A) / AGROINDUSTRIA (AI)</w:t>
            </w:r>
            <w:r w:rsidR="004107F8">
              <w:rPr>
                <w:noProof/>
                <w:webHidden/>
              </w:rPr>
              <w:tab/>
            </w:r>
            <w:r w:rsidR="00BD654F">
              <w:rPr>
                <w:noProof/>
                <w:webHidden/>
              </w:rPr>
              <w:fldChar w:fldCharType="begin"/>
            </w:r>
            <w:r w:rsidR="004107F8">
              <w:rPr>
                <w:noProof/>
                <w:webHidden/>
              </w:rPr>
              <w:instrText xml:space="preserve"> PAGEREF _Toc36110124 \h </w:instrText>
            </w:r>
            <w:r w:rsidR="00BD654F">
              <w:rPr>
                <w:noProof/>
                <w:webHidden/>
              </w:rPr>
            </w:r>
            <w:r w:rsidR="00BD654F">
              <w:rPr>
                <w:noProof/>
                <w:webHidden/>
              </w:rPr>
              <w:fldChar w:fldCharType="separate"/>
            </w:r>
            <w:r w:rsidR="00FE5240">
              <w:rPr>
                <w:noProof/>
                <w:webHidden/>
              </w:rPr>
              <w:t>111</w:t>
            </w:r>
            <w:r w:rsidR="00BD654F">
              <w:rPr>
                <w:noProof/>
                <w:webHidden/>
              </w:rPr>
              <w:fldChar w:fldCharType="end"/>
            </w:r>
          </w:hyperlink>
        </w:p>
        <w:p w:rsidR="004107F8" w:rsidRDefault="008252AB">
          <w:pPr>
            <w:pStyle w:val="TDC3"/>
            <w:tabs>
              <w:tab w:val="right" w:leader="dot" w:pos="8828"/>
            </w:tabs>
            <w:rPr>
              <w:noProof/>
            </w:rPr>
          </w:pPr>
          <w:hyperlink w:anchor="_Toc36110125" w:history="1">
            <w:r w:rsidR="004107F8" w:rsidRPr="00EF4F3E">
              <w:rPr>
                <w:rStyle w:val="Hipervnculo"/>
                <w:noProof/>
              </w:rPr>
              <w:t>Qué es articulación A/AI</w:t>
            </w:r>
            <w:r w:rsidR="004107F8">
              <w:rPr>
                <w:noProof/>
                <w:webHidden/>
              </w:rPr>
              <w:tab/>
            </w:r>
            <w:r w:rsidR="00BD654F">
              <w:rPr>
                <w:noProof/>
                <w:webHidden/>
              </w:rPr>
              <w:fldChar w:fldCharType="begin"/>
            </w:r>
            <w:r w:rsidR="004107F8">
              <w:rPr>
                <w:noProof/>
                <w:webHidden/>
              </w:rPr>
              <w:instrText xml:space="preserve"> PAGEREF _Toc36110125 \h </w:instrText>
            </w:r>
            <w:r w:rsidR="00BD654F">
              <w:rPr>
                <w:noProof/>
                <w:webHidden/>
              </w:rPr>
            </w:r>
            <w:r w:rsidR="00BD654F">
              <w:rPr>
                <w:noProof/>
                <w:webHidden/>
              </w:rPr>
              <w:fldChar w:fldCharType="separate"/>
            </w:r>
            <w:r w:rsidR="00FE5240">
              <w:rPr>
                <w:noProof/>
                <w:webHidden/>
              </w:rPr>
              <w:t>111</w:t>
            </w:r>
            <w:r w:rsidR="00BD654F">
              <w:rPr>
                <w:noProof/>
                <w:webHidden/>
              </w:rPr>
              <w:fldChar w:fldCharType="end"/>
            </w:r>
          </w:hyperlink>
        </w:p>
        <w:p w:rsidR="004107F8" w:rsidRDefault="008252AB">
          <w:pPr>
            <w:pStyle w:val="TDC3"/>
            <w:tabs>
              <w:tab w:val="right" w:leader="dot" w:pos="8828"/>
            </w:tabs>
            <w:rPr>
              <w:noProof/>
            </w:rPr>
          </w:pPr>
          <w:hyperlink w:anchor="_Toc36110126" w:history="1">
            <w:r w:rsidR="004107F8" w:rsidRPr="00EF4F3E">
              <w:rPr>
                <w:rStyle w:val="Hipervnculo"/>
                <w:noProof/>
              </w:rPr>
              <w:t>Relaciones de articulación A/AI</w:t>
            </w:r>
            <w:r w:rsidR="004107F8">
              <w:rPr>
                <w:noProof/>
                <w:webHidden/>
              </w:rPr>
              <w:tab/>
            </w:r>
            <w:r w:rsidR="00BD654F">
              <w:rPr>
                <w:noProof/>
                <w:webHidden/>
              </w:rPr>
              <w:fldChar w:fldCharType="begin"/>
            </w:r>
            <w:r w:rsidR="004107F8">
              <w:rPr>
                <w:noProof/>
                <w:webHidden/>
              </w:rPr>
              <w:instrText xml:space="preserve"> PAGEREF _Toc36110126 \h </w:instrText>
            </w:r>
            <w:r w:rsidR="00BD654F">
              <w:rPr>
                <w:noProof/>
                <w:webHidden/>
              </w:rPr>
            </w:r>
            <w:r w:rsidR="00BD654F">
              <w:rPr>
                <w:noProof/>
                <w:webHidden/>
              </w:rPr>
              <w:fldChar w:fldCharType="separate"/>
            </w:r>
            <w:r w:rsidR="00FE5240">
              <w:rPr>
                <w:noProof/>
                <w:webHidden/>
              </w:rPr>
              <w:t>115</w:t>
            </w:r>
            <w:r w:rsidR="00BD654F">
              <w:rPr>
                <w:noProof/>
                <w:webHidden/>
              </w:rPr>
              <w:fldChar w:fldCharType="end"/>
            </w:r>
          </w:hyperlink>
        </w:p>
        <w:p w:rsidR="004107F8" w:rsidRDefault="008252AB">
          <w:pPr>
            <w:pStyle w:val="TDC2"/>
            <w:tabs>
              <w:tab w:val="right" w:leader="dot" w:pos="8828"/>
            </w:tabs>
            <w:rPr>
              <w:noProof/>
            </w:rPr>
          </w:pPr>
          <w:hyperlink w:anchor="_Toc36110129" w:history="1">
            <w:r w:rsidR="004107F8" w:rsidRPr="00EF4F3E">
              <w:rPr>
                <w:rStyle w:val="Hipervnculo"/>
                <w:noProof/>
              </w:rPr>
              <w:t>MECANISMOS DE ARTICULACIÓN A/AI</w:t>
            </w:r>
            <w:r w:rsidR="004107F8">
              <w:rPr>
                <w:noProof/>
                <w:webHidden/>
              </w:rPr>
              <w:tab/>
            </w:r>
            <w:r w:rsidR="00BD654F">
              <w:rPr>
                <w:noProof/>
                <w:webHidden/>
              </w:rPr>
              <w:fldChar w:fldCharType="begin"/>
            </w:r>
            <w:r w:rsidR="004107F8">
              <w:rPr>
                <w:noProof/>
                <w:webHidden/>
              </w:rPr>
              <w:instrText xml:space="preserve"> PAGEREF _Toc36110129 \h </w:instrText>
            </w:r>
            <w:r w:rsidR="00BD654F">
              <w:rPr>
                <w:noProof/>
                <w:webHidden/>
              </w:rPr>
            </w:r>
            <w:r w:rsidR="00BD654F">
              <w:rPr>
                <w:noProof/>
                <w:webHidden/>
              </w:rPr>
              <w:fldChar w:fldCharType="separate"/>
            </w:r>
            <w:r w:rsidR="00FE5240">
              <w:rPr>
                <w:noProof/>
                <w:webHidden/>
              </w:rPr>
              <w:t>116</w:t>
            </w:r>
            <w:r w:rsidR="00BD654F">
              <w:rPr>
                <w:noProof/>
                <w:webHidden/>
              </w:rPr>
              <w:fldChar w:fldCharType="end"/>
            </w:r>
          </w:hyperlink>
        </w:p>
        <w:p w:rsidR="004107F8" w:rsidRDefault="008252AB">
          <w:pPr>
            <w:pStyle w:val="TDC3"/>
            <w:tabs>
              <w:tab w:val="right" w:leader="dot" w:pos="8828"/>
            </w:tabs>
            <w:rPr>
              <w:noProof/>
            </w:rPr>
          </w:pPr>
          <w:hyperlink w:anchor="_Toc36110130" w:history="1">
            <w:r w:rsidR="004107F8" w:rsidRPr="00EF4F3E">
              <w:rPr>
                <w:rStyle w:val="Hipervnculo"/>
                <w:noProof/>
              </w:rPr>
              <w:t>Factores de desplazamiento entre los mecanismos de articulación</w:t>
            </w:r>
            <w:r w:rsidR="004107F8">
              <w:rPr>
                <w:noProof/>
                <w:webHidden/>
              </w:rPr>
              <w:tab/>
            </w:r>
            <w:r w:rsidR="00BD654F">
              <w:rPr>
                <w:noProof/>
                <w:webHidden/>
              </w:rPr>
              <w:fldChar w:fldCharType="begin"/>
            </w:r>
            <w:r w:rsidR="004107F8">
              <w:rPr>
                <w:noProof/>
                <w:webHidden/>
              </w:rPr>
              <w:instrText xml:space="preserve"> PAGEREF _Toc36110130 \h </w:instrText>
            </w:r>
            <w:r w:rsidR="00BD654F">
              <w:rPr>
                <w:noProof/>
                <w:webHidden/>
              </w:rPr>
            </w:r>
            <w:r w:rsidR="00BD654F">
              <w:rPr>
                <w:noProof/>
                <w:webHidden/>
              </w:rPr>
              <w:fldChar w:fldCharType="separate"/>
            </w:r>
            <w:r w:rsidR="00FE5240">
              <w:rPr>
                <w:noProof/>
                <w:webHidden/>
              </w:rPr>
              <w:t>118</w:t>
            </w:r>
            <w:r w:rsidR="00BD654F">
              <w:rPr>
                <w:noProof/>
                <w:webHidden/>
              </w:rPr>
              <w:fldChar w:fldCharType="end"/>
            </w:r>
          </w:hyperlink>
        </w:p>
        <w:p w:rsidR="004107F8" w:rsidRDefault="008252AB">
          <w:pPr>
            <w:pStyle w:val="TDC2"/>
            <w:tabs>
              <w:tab w:val="right" w:leader="dot" w:pos="8828"/>
            </w:tabs>
            <w:rPr>
              <w:noProof/>
            </w:rPr>
          </w:pPr>
          <w:hyperlink w:anchor="_Toc36110131" w:history="1">
            <w:r w:rsidR="004107F8" w:rsidRPr="00EF4F3E">
              <w:rPr>
                <w:rStyle w:val="Hipervnculo"/>
                <w:noProof/>
              </w:rPr>
              <w:t>EJEMPLOS DE ARTICULACIÓN  AGRICULTURA/AGROINDUSTRIA</w:t>
            </w:r>
            <w:r w:rsidR="004107F8">
              <w:rPr>
                <w:noProof/>
                <w:webHidden/>
              </w:rPr>
              <w:tab/>
            </w:r>
            <w:r w:rsidR="00BD654F">
              <w:rPr>
                <w:noProof/>
                <w:webHidden/>
              </w:rPr>
              <w:fldChar w:fldCharType="begin"/>
            </w:r>
            <w:r w:rsidR="004107F8">
              <w:rPr>
                <w:noProof/>
                <w:webHidden/>
              </w:rPr>
              <w:instrText xml:space="preserve"> PAGEREF _Toc36110131 \h </w:instrText>
            </w:r>
            <w:r w:rsidR="00BD654F">
              <w:rPr>
                <w:noProof/>
                <w:webHidden/>
              </w:rPr>
            </w:r>
            <w:r w:rsidR="00BD654F">
              <w:rPr>
                <w:noProof/>
                <w:webHidden/>
              </w:rPr>
              <w:fldChar w:fldCharType="separate"/>
            </w:r>
            <w:r w:rsidR="00FE5240">
              <w:rPr>
                <w:noProof/>
                <w:webHidden/>
              </w:rPr>
              <w:t>121</w:t>
            </w:r>
            <w:r w:rsidR="00BD654F">
              <w:rPr>
                <w:noProof/>
                <w:webHidden/>
              </w:rPr>
              <w:fldChar w:fldCharType="end"/>
            </w:r>
          </w:hyperlink>
        </w:p>
        <w:p w:rsidR="004107F8" w:rsidRDefault="008252AB" w:rsidP="004107F8">
          <w:pPr>
            <w:pStyle w:val="TDC1"/>
            <w:rPr>
              <w:noProof/>
            </w:rPr>
          </w:pPr>
          <w:hyperlink w:anchor="_Toc36110139" w:history="1">
            <w:r w:rsidR="004107F8" w:rsidRPr="00EF4F3E">
              <w:rPr>
                <w:rStyle w:val="Hipervnculo"/>
                <w:noProof/>
              </w:rPr>
              <w:t>CAPÍTULO 5. SISTEMAS AGROINDUSTRIALES (SAI)</w:t>
            </w:r>
            <w:r w:rsidR="004107F8">
              <w:rPr>
                <w:noProof/>
                <w:webHidden/>
              </w:rPr>
              <w:tab/>
            </w:r>
            <w:r w:rsidR="00BD654F">
              <w:rPr>
                <w:noProof/>
                <w:webHidden/>
              </w:rPr>
              <w:fldChar w:fldCharType="begin"/>
            </w:r>
            <w:r w:rsidR="004107F8">
              <w:rPr>
                <w:noProof/>
                <w:webHidden/>
              </w:rPr>
              <w:instrText xml:space="preserve"> PAGEREF _Toc36110139 \h </w:instrText>
            </w:r>
            <w:r w:rsidR="00BD654F">
              <w:rPr>
                <w:noProof/>
                <w:webHidden/>
              </w:rPr>
            </w:r>
            <w:r w:rsidR="00BD654F">
              <w:rPr>
                <w:noProof/>
                <w:webHidden/>
              </w:rPr>
              <w:fldChar w:fldCharType="separate"/>
            </w:r>
            <w:r w:rsidR="00FE5240">
              <w:rPr>
                <w:noProof/>
                <w:webHidden/>
              </w:rPr>
              <w:t>136</w:t>
            </w:r>
            <w:r w:rsidR="00BD654F">
              <w:rPr>
                <w:noProof/>
                <w:webHidden/>
              </w:rPr>
              <w:fldChar w:fldCharType="end"/>
            </w:r>
          </w:hyperlink>
        </w:p>
        <w:p w:rsidR="004107F8" w:rsidRDefault="008252AB">
          <w:pPr>
            <w:pStyle w:val="TDC2"/>
            <w:tabs>
              <w:tab w:val="right" w:leader="dot" w:pos="8828"/>
            </w:tabs>
            <w:rPr>
              <w:noProof/>
            </w:rPr>
          </w:pPr>
          <w:hyperlink w:anchor="_Toc36110140" w:history="1">
            <w:r w:rsidR="004107F8" w:rsidRPr="00EF4F3E">
              <w:rPr>
                <w:rStyle w:val="Hipervnculo"/>
                <w:noProof/>
              </w:rPr>
              <w:t>El entorno de los sistemas agroindustriales</w:t>
            </w:r>
            <w:r w:rsidR="004107F8">
              <w:rPr>
                <w:noProof/>
                <w:webHidden/>
              </w:rPr>
              <w:tab/>
            </w:r>
            <w:r w:rsidR="00BD654F">
              <w:rPr>
                <w:noProof/>
                <w:webHidden/>
              </w:rPr>
              <w:fldChar w:fldCharType="begin"/>
            </w:r>
            <w:r w:rsidR="004107F8">
              <w:rPr>
                <w:noProof/>
                <w:webHidden/>
              </w:rPr>
              <w:instrText xml:space="preserve"> PAGEREF _Toc36110140 \h </w:instrText>
            </w:r>
            <w:r w:rsidR="00BD654F">
              <w:rPr>
                <w:noProof/>
                <w:webHidden/>
              </w:rPr>
            </w:r>
            <w:r w:rsidR="00BD654F">
              <w:rPr>
                <w:noProof/>
                <w:webHidden/>
              </w:rPr>
              <w:fldChar w:fldCharType="separate"/>
            </w:r>
            <w:r w:rsidR="00FE5240">
              <w:rPr>
                <w:noProof/>
                <w:webHidden/>
              </w:rPr>
              <w:t>139</w:t>
            </w:r>
            <w:r w:rsidR="00BD654F">
              <w:rPr>
                <w:noProof/>
                <w:webHidden/>
              </w:rPr>
              <w:fldChar w:fldCharType="end"/>
            </w:r>
          </w:hyperlink>
        </w:p>
        <w:p w:rsidR="004107F8" w:rsidRDefault="008252AB">
          <w:pPr>
            <w:pStyle w:val="TDC2"/>
            <w:tabs>
              <w:tab w:val="right" w:leader="dot" w:pos="8828"/>
            </w:tabs>
            <w:rPr>
              <w:noProof/>
            </w:rPr>
          </w:pPr>
          <w:hyperlink w:anchor="_Toc36110141" w:history="1">
            <w:r w:rsidR="004107F8" w:rsidRPr="00EF4F3E">
              <w:rPr>
                <w:rStyle w:val="Hipervnculo"/>
                <w:noProof/>
              </w:rPr>
              <w:t>Los agentes de soporte de un sistema agroindustrial</w:t>
            </w:r>
            <w:r w:rsidR="004107F8">
              <w:rPr>
                <w:noProof/>
                <w:webHidden/>
              </w:rPr>
              <w:tab/>
            </w:r>
            <w:r w:rsidR="00BD654F">
              <w:rPr>
                <w:noProof/>
                <w:webHidden/>
              </w:rPr>
              <w:fldChar w:fldCharType="begin"/>
            </w:r>
            <w:r w:rsidR="004107F8">
              <w:rPr>
                <w:noProof/>
                <w:webHidden/>
              </w:rPr>
              <w:instrText xml:space="preserve"> PAGEREF _Toc36110141 \h </w:instrText>
            </w:r>
            <w:r w:rsidR="00BD654F">
              <w:rPr>
                <w:noProof/>
                <w:webHidden/>
              </w:rPr>
            </w:r>
            <w:r w:rsidR="00BD654F">
              <w:rPr>
                <w:noProof/>
                <w:webHidden/>
              </w:rPr>
              <w:fldChar w:fldCharType="separate"/>
            </w:r>
            <w:r w:rsidR="00FE5240">
              <w:rPr>
                <w:noProof/>
                <w:webHidden/>
              </w:rPr>
              <w:t>148</w:t>
            </w:r>
            <w:r w:rsidR="00BD654F">
              <w:rPr>
                <w:noProof/>
                <w:webHidden/>
              </w:rPr>
              <w:fldChar w:fldCharType="end"/>
            </w:r>
          </w:hyperlink>
        </w:p>
        <w:p w:rsidR="004107F8" w:rsidRDefault="008252AB">
          <w:pPr>
            <w:pStyle w:val="TDC2"/>
            <w:tabs>
              <w:tab w:val="right" w:leader="dot" w:pos="8828"/>
            </w:tabs>
            <w:rPr>
              <w:noProof/>
            </w:rPr>
          </w:pPr>
          <w:hyperlink w:anchor="_Toc36110142" w:history="1">
            <w:r w:rsidR="004107F8" w:rsidRPr="00EF4F3E">
              <w:rPr>
                <w:rStyle w:val="Hipervnculo"/>
                <w:noProof/>
              </w:rPr>
              <w:t>Los modelos de cadena agroalimentaria (CAA) y de cadena agroindustrial (CAI).</w:t>
            </w:r>
            <w:r w:rsidR="004107F8">
              <w:rPr>
                <w:noProof/>
                <w:webHidden/>
              </w:rPr>
              <w:tab/>
            </w:r>
            <w:r w:rsidR="00BD654F">
              <w:rPr>
                <w:noProof/>
                <w:webHidden/>
              </w:rPr>
              <w:fldChar w:fldCharType="begin"/>
            </w:r>
            <w:r w:rsidR="004107F8">
              <w:rPr>
                <w:noProof/>
                <w:webHidden/>
              </w:rPr>
              <w:instrText xml:space="preserve"> PAGEREF _Toc36110142 \h </w:instrText>
            </w:r>
            <w:r w:rsidR="00BD654F">
              <w:rPr>
                <w:noProof/>
                <w:webHidden/>
              </w:rPr>
            </w:r>
            <w:r w:rsidR="00BD654F">
              <w:rPr>
                <w:noProof/>
                <w:webHidden/>
              </w:rPr>
              <w:fldChar w:fldCharType="separate"/>
            </w:r>
            <w:r w:rsidR="00FE5240">
              <w:rPr>
                <w:noProof/>
                <w:webHidden/>
              </w:rPr>
              <w:t>153</w:t>
            </w:r>
            <w:r w:rsidR="00BD654F">
              <w:rPr>
                <w:noProof/>
                <w:webHidden/>
              </w:rPr>
              <w:fldChar w:fldCharType="end"/>
            </w:r>
          </w:hyperlink>
        </w:p>
        <w:p w:rsidR="004107F8" w:rsidRDefault="008252AB">
          <w:pPr>
            <w:pStyle w:val="TDC2"/>
            <w:tabs>
              <w:tab w:val="right" w:leader="dot" w:pos="8828"/>
            </w:tabs>
            <w:rPr>
              <w:noProof/>
            </w:rPr>
          </w:pPr>
          <w:hyperlink w:anchor="_Toc36110143" w:history="1">
            <w:r w:rsidR="004107F8" w:rsidRPr="00EF4F3E">
              <w:rPr>
                <w:rStyle w:val="Hipervnculo"/>
                <w:noProof/>
              </w:rPr>
              <w:t>El Rombo Cepalino y sus componentes.</w:t>
            </w:r>
            <w:r w:rsidR="004107F8">
              <w:rPr>
                <w:noProof/>
                <w:webHidden/>
              </w:rPr>
              <w:tab/>
            </w:r>
            <w:r w:rsidR="00BD654F">
              <w:rPr>
                <w:noProof/>
                <w:webHidden/>
              </w:rPr>
              <w:fldChar w:fldCharType="begin"/>
            </w:r>
            <w:r w:rsidR="004107F8">
              <w:rPr>
                <w:noProof/>
                <w:webHidden/>
              </w:rPr>
              <w:instrText xml:space="preserve"> PAGEREF _Toc36110143 \h </w:instrText>
            </w:r>
            <w:r w:rsidR="00BD654F">
              <w:rPr>
                <w:noProof/>
                <w:webHidden/>
              </w:rPr>
            </w:r>
            <w:r w:rsidR="00BD654F">
              <w:rPr>
                <w:noProof/>
                <w:webHidden/>
              </w:rPr>
              <w:fldChar w:fldCharType="separate"/>
            </w:r>
            <w:r w:rsidR="00FE5240">
              <w:rPr>
                <w:noProof/>
                <w:webHidden/>
              </w:rPr>
              <w:t>155</w:t>
            </w:r>
            <w:r w:rsidR="00BD654F">
              <w:rPr>
                <w:noProof/>
                <w:webHidden/>
              </w:rPr>
              <w:fldChar w:fldCharType="end"/>
            </w:r>
          </w:hyperlink>
        </w:p>
        <w:p w:rsidR="004107F8" w:rsidRDefault="008252AB">
          <w:pPr>
            <w:pStyle w:val="TDC2"/>
            <w:tabs>
              <w:tab w:val="right" w:leader="dot" w:pos="8828"/>
            </w:tabs>
            <w:rPr>
              <w:noProof/>
            </w:rPr>
          </w:pPr>
          <w:hyperlink w:anchor="_Toc36110148" w:history="1">
            <w:r w:rsidR="004107F8" w:rsidRPr="00EF4F3E">
              <w:rPr>
                <w:rStyle w:val="Hipervnculo"/>
                <w:noProof/>
              </w:rPr>
              <w:t>CRÍTICAS AL MODELO NEOLIBERAL</w:t>
            </w:r>
            <w:r w:rsidR="004107F8">
              <w:rPr>
                <w:noProof/>
                <w:webHidden/>
              </w:rPr>
              <w:tab/>
            </w:r>
            <w:r w:rsidR="00BD654F">
              <w:rPr>
                <w:noProof/>
                <w:webHidden/>
              </w:rPr>
              <w:fldChar w:fldCharType="begin"/>
            </w:r>
            <w:r w:rsidR="004107F8">
              <w:rPr>
                <w:noProof/>
                <w:webHidden/>
              </w:rPr>
              <w:instrText xml:space="preserve"> PAGEREF _Toc36110148 \h </w:instrText>
            </w:r>
            <w:r w:rsidR="00BD654F">
              <w:rPr>
                <w:noProof/>
                <w:webHidden/>
              </w:rPr>
            </w:r>
            <w:r w:rsidR="00BD654F">
              <w:rPr>
                <w:noProof/>
                <w:webHidden/>
              </w:rPr>
              <w:fldChar w:fldCharType="separate"/>
            </w:r>
            <w:r w:rsidR="00FE5240">
              <w:rPr>
                <w:noProof/>
                <w:webHidden/>
              </w:rPr>
              <w:t>164</w:t>
            </w:r>
            <w:r w:rsidR="00BD654F">
              <w:rPr>
                <w:noProof/>
                <w:webHidden/>
              </w:rPr>
              <w:fldChar w:fldCharType="end"/>
            </w:r>
          </w:hyperlink>
        </w:p>
        <w:p w:rsidR="004107F8" w:rsidRDefault="008252AB">
          <w:pPr>
            <w:pStyle w:val="TDC3"/>
            <w:tabs>
              <w:tab w:val="right" w:leader="dot" w:pos="8828"/>
            </w:tabs>
            <w:rPr>
              <w:noProof/>
            </w:rPr>
          </w:pPr>
          <w:hyperlink w:anchor="_Toc36110149" w:history="1">
            <w:r w:rsidR="004107F8" w:rsidRPr="00EF4F3E">
              <w:rPr>
                <w:rStyle w:val="Hipervnculo"/>
                <w:noProof/>
              </w:rPr>
              <w:t>La expansión de la agroindustria mexicana</w:t>
            </w:r>
            <w:r w:rsidR="004107F8">
              <w:rPr>
                <w:noProof/>
                <w:webHidden/>
              </w:rPr>
              <w:tab/>
            </w:r>
            <w:r w:rsidR="00BD654F">
              <w:rPr>
                <w:noProof/>
                <w:webHidden/>
              </w:rPr>
              <w:fldChar w:fldCharType="begin"/>
            </w:r>
            <w:r w:rsidR="004107F8">
              <w:rPr>
                <w:noProof/>
                <w:webHidden/>
              </w:rPr>
              <w:instrText xml:space="preserve"> PAGEREF _Toc36110149 \h </w:instrText>
            </w:r>
            <w:r w:rsidR="00BD654F">
              <w:rPr>
                <w:noProof/>
                <w:webHidden/>
              </w:rPr>
            </w:r>
            <w:r w:rsidR="00BD654F">
              <w:rPr>
                <w:noProof/>
                <w:webHidden/>
              </w:rPr>
              <w:fldChar w:fldCharType="separate"/>
            </w:r>
            <w:r w:rsidR="00FE5240">
              <w:rPr>
                <w:noProof/>
                <w:webHidden/>
              </w:rPr>
              <w:t>166</w:t>
            </w:r>
            <w:r w:rsidR="00BD654F">
              <w:rPr>
                <w:noProof/>
                <w:webHidden/>
              </w:rPr>
              <w:fldChar w:fldCharType="end"/>
            </w:r>
          </w:hyperlink>
        </w:p>
        <w:p w:rsidR="004107F8" w:rsidRDefault="008252AB">
          <w:pPr>
            <w:pStyle w:val="TDC2"/>
            <w:tabs>
              <w:tab w:val="left" w:pos="5599"/>
              <w:tab w:val="right" w:leader="dot" w:pos="8828"/>
            </w:tabs>
            <w:rPr>
              <w:noProof/>
            </w:rPr>
          </w:pPr>
          <w:hyperlink w:anchor="_Toc36110150" w:history="1">
            <w:r w:rsidR="004107F8" w:rsidRPr="00EF4F3E">
              <w:rPr>
                <w:rStyle w:val="Hipervnculo"/>
                <w:noProof/>
              </w:rPr>
              <w:t xml:space="preserve">Elementos para efectuar una investigación de un Sistema </w:t>
            </w:r>
            <w:r w:rsidR="004107F8">
              <w:rPr>
                <w:noProof/>
              </w:rPr>
              <w:tab/>
            </w:r>
            <w:r w:rsidR="004107F8" w:rsidRPr="00EF4F3E">
              <w:rPr>
                <w:rStyle w:val="Hipervnculo"/>
                <w:noProof/>
              </w:rPr>
              <w:t>Agroindustrial.</w:t>
            </w:r>
            <w:r w:rsidR="004107F8">
              <w:rPr>
                <w:noProof/>
                <w:webHidden/>
              </w:rPr>
              <w:tab/>
            </w:r>
            <w:r w:rsidR="00BD654F">
              <w:rPr>
                <w:noProof/>
                <w:webHidden/>
              </w:rPr>
              <w:fldChar w:fldCharType="begin"/>
            </w:r>
            <w:r w:rsidR="004107F8">
              <w:rPr>
                <w:noProof/>
                <w:webHidden/>
              </w:rPr>
              <w:instrText xml:space="preserve"> PAGEREF _Toc36110150 \h </w:instrText>
            </w:r>
            <w:r w:rsidR="00BD654F">
              <w:rPr>
                <w:noProof/>
                <w:webHidden/>
              </w:rPr>
            </w:r>
            <w:r w:rsidR="00BD654F">
              <w:rPr>
                <w:noProof/>
                <w:webHidden/>
              </w:rPr>
              <w:fldChar w:fldCharType="separate"/>
            </w:r>
            <w:r w:rsidR="00FE5240">
              <w:rPr>
                <w:noProof/>
                <w:webHidden/>
              </w:rPr>
              <w:t>168</w:t>
            </w:r>
            <w:r w:rsidR="00BD654F">
              <w:rPr>
                <w:noProof/>
                <w:webHidden/>
              </w:rPr>
              <w:fldChar w:fldCharType="end"/>
            </w:r>
          </w:hyperlink>
        </w:p>
        <w:p w:rsidR="004107F8" w:rsidRDefault="008252AB" w:rsidP="004107F8">
          <w:pPr>
            <w:pStyle w:val="TDC1"/>
            <w:rPr>
              <w:noProof/>
            </w:rPr>
          </w:pPr>
          <w:hyperlink w:anchor="_Toc36110151" w:history="1">
            <w:r w:rsidR="004107F8" w:rsidRPr="00EF4F3E">
              <w:rPr>
                <w:rStyle w:val="Hipervnculo"/>
                <w:noProof/>
              </w:rPr>
              <w:t>CAPÍTULO 6. LA EMPRESA AGROINDUSTRIAL (EAI)</w:t>
            </w:r>
            <w:r w:rsidR="004107F8">
              <w:rPr>
                <w:noProof/>
                <w:webHidden/>
              </w:rPr>
              <w:tab/>
            </w:r>
            <w:r w:rsidR="00BD654F">
              <w:rPr>
                <w:noProof/>
                <w:webHidden/>
              </w:rPr>
              <w:fldChar w:fldCharType="begin"/>
            </w:r>
            <w:r w:rsidR="004107F8">
              <w:rPr>
                <w:noProof/>
                <w:webHidden/>
              </w:rPr>
              <w:instrText xml:space="preserve"> PAGEREF _Toc36110151 \h </w:instrText>
            </w:r>
            <w:r w:rsidR="00BD654F">
              <w:rPr>
                <w:noProof/>
                <w:webHidden/>
              </w:rPr>
            </w:r>
            <w:r w:rsidR="00BD654F">
              <w:rPr>
                <w:noProof/>
                <w:webHidden/>
              </w:rPr>
              <w:fldChar w:fldCharType="separate"/>
            </w:r>
            <w:r w:rsidR="00FE5240">
              <w:rPr>
                <w:noProof/>
                <w:webHidden/>
              </w:rPr>
              <w:t>171</w:t>
            </w:r>
            <w:r w:rsidR="00BD654F">
              <w:rPr>
                <w:noProof/>
                <w:webHidden/>
              </w:rPr>
              <w:fldChar w:fldCharType="end"/>
            </w:r>
          </w:hyperlink>
        </w:p>
        <w:p w:rsidR="004107F8" w:rsidRDefault="008252AB" w:rsidP="004107F8">
          <w:pPr>
            <w:pStyle w:val="TDC1"/>
            <w:rPr>
              <w:noProof/>
            </w:rPr>
          </w:pPr>
          <w:hyperlink w:anchor="_Toc36110152" w:history="1">
            <w:r w:rsidR="004107F8" w:rsidRPr="00EF4F3E">
              <w:rPr>
                <w:rStyle w:val="Hipervnculo"/>
                <w:noProof/>
              </w:rPr>
              <w:t>MARCO DE REFERENCIA PARA EL ESTUDIO DE UNA EMPRESA</w:t>
            </w:r>
            <w:r w:rsidR="004107F8">
              <w:rPr>
                <w:noProof/>
                <w:webHidden/>
              </w:rPr>
              <w:tab/>
            </w:r>
            <w:r w:rsidR="00BD654F">
              <w:rPr>
                <w:noProof/>
                <w:webHidden/>
              </w:rPr>
              <w:fldChar w:fldCharType="begin"/>
            </w:r>
            <w:r w:rsidR="004107F8">
              <w:rPr>
                <w:noProof/>
                <w:webHidden/>
              </w:rPr>
              <w:instrText xml:space="preserve"> PAGEREF _Toc36110152 \h </w:instrText>
            </w:r>
            <w:r w:rsidR="00BD654F">
              <w:rPr>
                <w:noProof/>
                <w:webHidden/>
              </w:rPr>
            </w:r>
            <w:r w:rsidR="00BD654F">
              <w:rPr>
                <w:noProof/>
                <w:webHidden/>
              </w:rPr>
              <w:fldChar w:fldCharType="separate"/>
            </w:r>
            <w:r w:rsidR="00FE5240">
              <w:rPr>
                <w:noProof/>
                <w:webHidden/>
              </w:rPr>
              <w:t>171</w:t>
            </w:r>
            <w:r w:rsidR="00BD654F">
              <w:rPr>
                <w:noProof/>
                <w:webHidden/>
              </w:rPr>
              <w:fldChar w:fldCharType="end"/>
            </w:r>
          </w:hyperlink>
        </w:p>
        <w:p w:rsidR="004107F8" w:rsidRDefault="008252AB">
          <w:pPr>
            <w:pStyle w:val="TDC2"/>
            <w:tabs>
              <w:tab w:val="right" w:leader="dot" w:pos="8828"/>
            </w:tabs>
            <w:rPr>
              <w:noProof/>
            </w:rPr>
          </w:pPr>
          <w:hyperlink w:anchor="_Toc36110155" w:history="1">
            <w:r w:rsidR="004107F8" w:rsidRPr="00EF4F3E">
              <w:rPr>
                <w:rStyle w:val="Hipervnculo"/>
                <w:noProof/>
              </w:rPr>
              <w:t>Organización de la Empresa Agroindustrial</w:t>
            </w:r>
            <w:r w:rsidR="004107F8">
              <w:rPr>
                <w:noProof/>
                <w:webHidden/>
              </w:rPr>
              <w:tab/>
            </w:r>
            <w:r w:rsidR="00BD654F">
              <w:rPr>
                <w:noProof/>
                <w:webHidden/>
              </w:rPr>
              <w:fldChar w:fldCharType="begin"/>
            </w:r>
            <w:r w:rsidR="004107F8">
              <w:rPr>
                <w:noProof/>
                <w:webHidden/>
              </w:rPr>
              <w:instrText xml:space="preserve"> PAGEREF _Toc36110155 \h </w:instrText>
            </w:r>
            <w:r w:rsidR="00BD654F">
              <w:rPr>
                <w:noProof/>
                <w:webHidden/>
              </w:rPr>
            </w:r>
            <w:r w:rsidR="00BD654F">
              <w:rPr>
                <w:noProof/>
                <w:webHidden/>
              </w:rPr>
              <w:fldChar w:fldCharType="separate"/>
            </w:r>
            <w:r w:rsidR="00FE5240">
              <w:rPr>
                <w:noProof/>
                <w:webHidden/>
              </w:rPr>
              <w:t>172</w:t>
            </w:r>
            <w:r w:rsidR="00BD654F">
              <w:rPr>
                <w:noProof/>
                <w:webHidden/>
              </w:rPr>
              <w:fldChar w:fldCharType="end"/>
            </w:r>
          </w:hyperlink>
        </w:p>
        <w:p w:rsidR="004107F8" w:rsidRDefault="008252AB">
          <w:pPr>
            <w:pStyle w:val="TDC2"/>
            <w:tabs>
              <w:tab w:val="right" w:leader="dot" w:pos="8828"/>
            </w:tabs>
            <w:rPr>
              <w:noProof/>
            </w:rPr>
          </w:pPr>
          <w:hyperlink w:anchor="_Toc36110157" w:history="1">
            <w:r w:rsidR="004107F8" w:rsidRPr="00EF4F3E">
              <w:rPr>
                <w:rStyle w:val="Hipervnculo"/>
                <w:noProof/>
              </w:rPr>
              <w:t>La EAI como sistema abierto</w:t>
            </w:r>
            <w:r w:rsidR="004107F8">
              <w:rPr>
                <w:noProof/>
                <w:webHidden/>
              </w:rPr>
              <w:tab/>
            </w:r>
            <w:r w:rsidR="00BD654F">
              <w:rPr>
                <w:noProof/>
                <w:webHidden/>
              </w:rPr>
              <w:fldChar w:fldCharType="begin"/>
            </w:r>
            <w:r w:rsidR="004107F8">
              <w:rPr>
                <w:noProof/>
                <w:webHidden/>
              </w:rPr>
              <w:instrText xml:space="preserve"> PAGEREF _Toc36110157 \h </w:instrText>
            </w:r>
            <w:r w:rsidR="00BD654F">
              <w:rPr>
                <w:noProof/>
                <w:webHidden/>
              </w:rPr>
            </w:r>
            <w:r w:rsidR="00BD654F">
              <w:rPr>
                <w:noProof/>
                <w:webHidden/>
              </w:rPr>
              <w:fldChar w:fldCharType="separate"/>
            </w:r>
            <w:r w:rsidR="00FE5240">
              <w:rPr>
                <w:noProof/>
                <w:webHidden/>
              </w:rPr>
              <w:t>176</w:t>
            </w:r>
            <w:r w:rsidR="00BD654F">
              <w:rPr>
                <w:noProof/>
                <w:webHidden/>
              </w:rPr>
              <w:fldChar w:fldCharType="end"/>
            </w:r>
          </w:hyperlink>
        </w:p>
        <w:p w:rsidR="004107F8" w:rsidRDefault="008252AB">
          <w:pPr>
            <w:pStyle w:val="TDC2"/>
            <w:tabs>
              <w:tab w:val="right" w:leader="dot" w:pos="8828"/>
            </w:tabs>
            <w:rPr>
              <w:noProof/>
            </w:rPr>
          </w:pPr>
          <w:hyperlink w:anchor="_Toc36110158" w:history="1">
            <w:r w:rsidR="004107F8" w:rsidRPr="00EF4F3E">
              <w:rPr>
                <w:rStyle w:val="Hipervnculo"/>
                <w:noProof/>
              </w:rPr>
              <w:t>El entorno de una EAI</w:t>
            </w:r>
            <w:r w:rsidR="004107F8">
              <w:rPr>
                <w:noProof/>
                <w:webHidden/>
              </w:rPr>
              <w:tab/>
            </w:r>
            <w:r w:rsidR="00BD654F">
              <w:rPr>
                <w:noProof/>
                <w:webHidden/>
              </w:rPr>
              <w:fldChar w:fldCharType="begin"/>
            </w:r>
            <w:r w:rsidR="004107F8">
              <w:rPr>
                <w:noProof/>
                <w:webHidden/>
              </w:rPr>
              <w:instrText xml:space="preserve"> PAGEREF _Toc36110158 \h </w:instrText>
            </w:r>
            <w:r w:rsidR="00BD654F">
              <w:rPr>
                <w:noProof/>
                <w:webHidden/>
              </w:rPr>
            </w:r>
            <w:r w:rsidR="00BD654F">
              <w:rPr>
                <w:noProof/>
                <w:webHidden/>
              </w:rPr>
              <w:fldChar w:fldCharType="separate"/>
            </w:r>
            <w:r w:rsidR="00FE5240">
              <w:rPr>
                <w:noProof/>
                <w:webHidden/>
              </w:rPr>
              <w:t>177</w:t>
            </w:r>
            <w:r w:rsidR="00BD654F">
              <w:rPr>
                <w:noProof/>
                <w:webHidden/>
              </w:rPr>
              <w:fldChar w:fldCharType="end"/>
            </w:r>
          </w:hyperlink>
        </w:p>
        <w:p w:rsidR="004107F8" w:rsidRDefault="008252AB">
          <w:pPr>
            <w:pStyle w:val="TDC2"/>
            <w:tabs>
              <w:tab w:val="right" w:leader="dot" w:pos="8828"/>
            </w:tabs>
            <w:rPr>
              <w:noProof/>
            </w:rPr>
          </w:pPr>
          <w:hyperlink w:anchor="_Toc36110163" w:history="1">
            <w:r w:rsidR="004107F8" w:rsidRPr="00EF4F3E">
              <w:rPr>
                <w:rStyle w:val="Hipervnculo"/>
                <w:noProof/>
              </w:rPr>
              <w:t>La competitividad de la Empresa Agroindustrial (EAI)</w:t>
            </w:r>
            <w:r w:rsidR="004107F8">
              <w:rPr>
                <w:noProof/>
                <w:webHidden/>
              </w:rPr>
              <w:tab/>
            </w:r>
            <w:r w:rsidR="00BD654F">
              <w:rPr>
                <w:noProof/>
                <w:webHidden/>
              </w:rPr>
              <w:fldChar w:fldCharType="begin"/>
            </w:r>
            <w:r w:rsidR="004107F8">
              <w:rPr>
                <w:noProof/>
                <w:webHidden/>
              </w:rPr>
              <w:instrText xml:space="preserve"> PAGEREF _Toc36110163 \h </w:instrText>
            </w:r>
            <w:r w:rsidR="00BD654F">
              <w:rPr>
                <w:noProof/>
                <w:webHidden/>
              </w:rPr>
            </w:r>
            <w:r w:rsidR="00BD654F">
              <w:rPr>
                <w:noProof/>
                <w:webHidden/>
              </w:rPr>
              <w:fldChar w:fldCharType="separate"/>
            </w:r>
            <w:r w:rsidR="00FE5240">
              <w:rPr>
                <w:noProof/>
                <w:webHidden/>
              </w:rPr>
              <w:t>190</w:t>
            </w:r>
            <w:r w:rsidR="00BD654F">
              <w:rPr>
                <w:noProof/>
                <w:webHidden/>
              </w:rPr>
              <w:fldChar w:fldCharType="end"/>
            </w:r>
          </w:hyperlink>
        </w:p>
        <w:p w:rsidR="004107F8" w:rsidRDefault="008252AB">
          <w:pPr>
            <w:pStyle w:val="TDC2"/>
            <w:tabs>
              <w:tab w:val="right" w:leader="dot" w:pos="8828"/>
            </w:tabs>
            <w:rPr>
              <w:noProof/>
            </w:rPr>
          </w:pPr>
          <w:hyperlink w:anchor="_Toc36110166" w:history="1">
            <w:r w:rsidR="004107F8" w:rsidRPr="00EF4F3E">
              <w:rPr>
                <w:rStyle w:val="Hipervnculo"/>
                <w:noProof/>
              </w:rPr>
              <w:t>EL ESTUDIO ADMINISTRATIVO Y ORGANIZACIONAL EN LA EXPLORACION DE UNA EMPRESA AGROINDUSTRIAL</w:t>
            </w:r>
            <w:r w:rsidR="004107F8">
              <w:rPr>
                <w:noProof/>
                <w:webHidden/>
              </w:rPr>
              <w:tab/>
            </w:r>
            <w:r w:rsidR="00BD654F">
              <w:rPr>
                <w:noProof/>
                <w:webHidden/>
              </w:rPr>
              <w:fldChar w:fldCharType="begin"/>
            </w:r>
            <w:r w:rsidR="004107F8">
              <w:rPr>
                <w:noProof/>
                <w:webHidden/>
              </w:rPr>
              <w:instrText xml:space="preserve"> PAGEREF _Toc36110166 \h </w:instrText>
            </w:r>
            <w:r w:rsidR="00BD654F">
              <w:rPr>
                <w:noProof/>
                <w:webHidden/>
              </w:rPr>
            </w:r>
            <w:r w:rsidR="00BD654F">
              <w:rPr>
                <w:noProof/>
                <w:webHidden/>
              </w:rPr>
              <w:fldChar w:fldCharType="separate"/>
            </w:r>
            <w:r w:rsidR="00FE5240">
              <w:rPr>
                <w:noProof/>
                <w:webHidden/>
              </w:rPr>
              <w:t>196</w:t>
            </w:r>
            <w:r w:rsidR="00BD654F">
              <w:rPr>
                <w:noProof/>
                <w:webHidden/>
              </w:rPr>
              <w:fldChar w:fldCharType="end"/>
            </w:r>
          </w:hyperlink>
        </w:p>
        <w:p w:rsidR="004107F8" w:rsidRDefault="008252AB">
          <w:pPr>
            <w:pStyle w:val="TDC2"/>
            <w:tabs>
              <w:tab w:val="right" w:leader="dot" w:pos="8828"/>
            </w:tabs>
            <w:rPr>
              <w:noProof/>
            </w:rPr>
          </w:pPr>
          <w:hyperlink w:anchor="_Toc36110169" w:history="1">
            <w:r w:rsidR="004107F8" w:rsidRPr="00EF4F3E">
              <w:rPr>
                <w:rStyle w:val="Hipervnculo"/>
                <w:noProof/>
              </w:rPr>
              <w:t>EL ESTUDIO TÉCNICO E INGENIERIL EN EL DIANOSTICO DE UNA EMPRESA AGROINDUSTRIAL</w:t>
            </w:r>
            <w:r w:rsidR="004107F8">
              <w:rPr>
                <w:noProof/>
                <w:webHidden/>
              </w:rPr>
              <w:tab/>
            </w:r>
            <w:r w:rsidR="00BD654F">
              <w:rPr>
                <w:noProof/>
                <w:webHidden/>
              </w:rPr>
              <w:fldChar w:fldCharType="begin"/>
            </w:r>
            <w:r w:rsidR="004107F8">
              <w:rPr>
                <w:noProof/>
                <w:webHidden/>
              </w:rPr>
              <w:instrText xml:space="preserve"> PAGEREF _Toc36110169 \h </w:instrText>
            </w:r>
            <w:r w:rsidR="00BD654F">
              <w:rPr>
                <w:noProof/>
                <w:webHidden/>
              </w:rPr>
            </w:r>
            <w:r w:rsidR="00BD654F">
              <w:rPr>
                <w:noProof/>
                <w:webHidden/>
              </w:rPr>
              <w:fldChar w:fldCharType="separate"/>
            </w:r>
            <w:r w:rsidR="00FE5240">
              <w:rPr>
                <w:noProof/>
                <w:webHidden/>
              </w:rPr>
              <w:t>203</w:t>
            </w:r>
            <w:r w:rsidR="00BD654F">
              <w:rPr>
                <w:noProof/>
                <w:webHidden/>
              </w:rPr>
              <w:fldChar w:fldCharType="end"/>
            </w:r>
          </w:hyperlink>
        </w:p>
        <w:p w:rsidR="004107F8" w:rsidRDefault="008252AB">
          <w:pPr>
            <w:pStyle w:val="TDC3"/>
            <w:tabs>
              <w:tab w:val="right" w:leader="dot" w:pos="8828"/>
            </w:tabs>
            <w:rPr>
              <w:noProof/>
            </w:rPr>
          </w:pPr>
          <w:hyperlink w:anchor="_Toc36110173" w:history="1">
            <w:r w:rsidR="004107F8" w:rsidRPr="00EF4F3E">
              <w:rPr>
                <w:rStyle w:val="Hipervnculo"/>
                <w:noProof/>
              </w:rPr>
              <w:t xml:space="preserve"> Elaboración de diversos planos para el diagnóstico de una empresa agroindustrial</w:t>
            </w:r>
            <w:r w:rsidR="004107F8">
              <w:rPr>
                <w:noProof/>
                <w:webHidden/>
              </w:rPr>
              <w:tab/>
            </w:r>
            <w:r w:rsidR="00BD654F">
              <w:rPr>
                <w:noProof/>
                <w:webHidden/>
              </w:rPr>
              <w:fldChar w:fldCharType="begin"/>
            </w:r>
            <w:r w:rsidR="004107F8">
              <w:rPr>
                <w:noProof/>
                <w:webHidden/>
              </w:rPr>
              <w:instrText xml:space="preserve"> PAGEREF _Toc36110173 \h </w:instrText>
            </w:r>
            <w:r w:rsidR="00BD654F">
              <w:rPr>
                <w:noProof/>
                <w:webHidden/>
              </w:rPr>
            </w:r>
            <w:r w:rsidR="00BD654F">
              <w:rPr>
                <w:noProof/>
                <w:webHidden/>
              </w:rPr>
              <w:fldChar w:fldCharType="separate"/>
            </w:r>
            <w:r w:rsidR="00FE5240">
              <w:rPr>
                <w:noProof/>
                <w:webHidden/>
              </w:rPr>
              <w:t>209</w:t>
            </w:r>
            <w:r w:rsidR="00BD654F">
              <w:rPr>
                <w:noProof/>
                <w:webHidden/>
              </w:rPr>
              <w:fldChar w:fldCharType="end"/>
            </w:r>
          </w:hyperlink>
        </w:p>
        <w:p w:rsidR="004107F8" w:rsidRDefault="008252AB" w:rsidP="004107F8">
          <w:pPr>
            <w:pStyle w:val="TDC1"/>
            <w:rPr>
              <w:noProof/>
            </w:rPr>
          </w:pPr>
          <w:hyperlink w:anchor="_Toc36110174" w:history="1">
            <w:r w:rsidR="004107F8" w:rsidRPr="00EF4F3E">
              <w:rPr>
                <w:rStyle w:val="Hipervnculo"/>
                <w:noProof/>
              </w:rPr>
              <w:t>CAPITULO 7. LAS REDES DE VALOR DE LAS EMPRESAS AGROINDUSTRIALES Y EL MERCADO</w:t>
            </w:r>
            <w:r w:rsidR="004107F8">
              <w:rPr>
                <w:noProof/>
                <w:webHidden/>
              </w:rPr>
              <w:tab/>
            </w:r>
            <w:r w:rsidR="00BD654F">
              <w:rPr>
                <w:noProof/>
                <w:webHidden/>
              </w:rPr>
              <w:fldChar w:fldCharType="begin"/>
            </w:r>
            <w:r w:rsidR="004107F8">
              <w:rPr>
                <w:noProof/>
                <w:webHidden/>
              </w:rPr>
              <w:instrText xml:space="preserve"> PAGEREF _Toc36110174 \h </w:instrText>
            </w:r>
            <w:r w:rsidR="00BD654F">
              <w:rPr>
                <w:noProof/>
                <w:webHidden/>
              </w:rPr>
            </w:r>
            <w:r w:rsidR="00BD654F">
              <w:rPr>
                <w:noProof/>
                <w:webHidden/>
              </w:rPr>
              <w:fldChar w:fldCharType="separate"/>
            </w:r>
            <w:r w:rsidR="00FE5240">
              <w:rPr>
                <w:noProof/>
                <w:webHidden/>
              </w:rPr>
              <w:t>218</w:t>
            </w:r>
            <w:r w:rsidR="00BD654F">
              <w:rPr>
                <w:noProof/>
                <w:webHidden/>
              </w:rPr>
              <w:fldChar w:fldCharType="end"/>
            </w:r>
          </w:hyperlink>
        </w:p>
        <w:p w:rsidR="004107F8" w:rsidRDefault="008252AB">
          <w:pPr>
            <w:pStyle w:val="TDC2"/>
            <w:tabs>
              <w:tab w:val="right" w:leader="dot" w:pos="8828"/>
            </w:tabs>
            <w:rPr>
              <w:noProof/>
            </w:rPr>
          </w:pPr>
          <w:hyperlink w:anchor="_Toc36110175" w:history="1">
            <w:r w:rsidR="004107F8" w:rsidRPr="00EF4F3E">
              <w:rPr>
                <w:rStyle w:val="Hipervnculo"/>
                <w:noProof/>
              </w:rPr>
              <w:t>Los conceptos de valor y valorización</w:t>
            </w:r>
            <w:r w:rsidR="004107F8">
              <w:rPr>
                <w:noProof/>
                <w:webHidden/>
              </w:rPr>
              <w:tab/>
            </w:r>
            <w:r w:rsidR="00BD654F">
              <w:rPr>
                <w:noProof/>
                <w:webHidden/>
              </w:rPr>
              <w:fldChar w:fldCharType="begin"/>
            </w:r>
            <w:r w:rsidR="004107F8">
              <w:rPr>
                <w:noProof/>
                <w:webHidden/>
              </w:rPr>
              <w:instrText xml:space="preserve"> PAGEREF _Toc36110175 \h </w:instrText>
            </w:r>
            <w:r w:rsidR="00BD654F">
              <w:rPr>
                <w:noProof/>
                <w:webHidden/>
              </w:rPr>
            </w:r>
            <w:r w:rsidR="00BD654F">
              <w:rPr>
                <w:noProof/>
                <w:webHidden/>
              </w:rPr>
              <w:fldChar w:fldCharType="separate"/>
            </w:r>
            <w:r w:rsidR="00FE5240">
              <w:rPr>
                <w:noProof/>
                <w:webHidden/>
              </w:rPr>
              <w:t>218</w:t>
            </w:r>
            <w:r w:rsidR="00BD654F">
              <w:rPr>
                <w:noProof/>
                <w:webHidden/>
              </w:rPr>
              <w:fldChar w:fldCharType="end"/>
            </w:r>
          </w:hyperlink>
        </w:p>
        <w:p w:rsidR="004107F8" w:rsidRDefault="008252AB">
          <w:pPr>
            <w:pStyle w:val="TDC2"/>
            <w:tabs>
              <w:tab w:val="right" w:leader="dot" w:pos="8828"/>
            </w:tabs>
            <w:rPr>
              <w:noProof/>
            </w:rPr>
          </w:pPr>
          <w:hyperlink w:anchor="_Toc36110176" w:history="1">
            <w:r w:rsidR="004107F8" w:rsidRPr="00EF4F3E">
              <w:rPr>
                <w:rStyle w:val="Hipervnculo"/>
                <w:noProof/>
              </w:rPr>
              <w:t>Redes de valor de las EAI y AI</w:t>
            </w:r>
            <w:r w:rsidR="004107F8">
              <w:rPr>
                <w:noProof/>
                <w:webHidden/>
              </w:rPr>
              <w:tab/>
            </w:r>
            <w:r w:rsidR="00BD654F">
              <w:rPr>
                <w:noProof/>
                <w:webHidden/>
              </w:rPr>
              <w:fldChar w:fldCharType="begin"/>
            </w:r>
            <w:r w:rsidR="004107F8">
              <w:rPr>
                <w:noProof/>
                <w:webHidden/>
              </w:rPr>
              <w:instrText xml:space="preserve"> PAGEREF _Toc36110176 \h </w:instrText>
            </w:r>
            <w:r w:rsidR="00BD654F">
              <w:rPr>
                <w:noProof/>
                <w:webHidden/>
              </w:rPr>
            </w:r>
            <w:r w:rsidR="00BD654F">
              <w:rPr>
                <w:noProof/>
                <w:webHidden/>
              </w:rPr>
              <w:fldChar w:fldCharType="separate"/>
            </w:r>
            <w:r w:rsidR="00FE5240">
              <w:rPr>
                <w:noProof/>
                <w:webHidden/>
              </w:rPr>
              <w:t>220</w:t>
            </w:r>
            <w:r w:rsidR="00BD654F">
              <w:rPr>
                <w:noProof/>
                <w:webHidden/>
              </w:rPr>
              <w:fldChar w:fldCharType="end"/>
            </w:r>
          </w:hyperlink>
        </w:p>
        <w:p w:rsidR="004107F8" w:rsidRDefault="008252AB">
          <w:pPr>
            <w:pStyle w:val="TDC2"/>
            <w:tabs>
              <w:tab w:val="right" w:leader="dot" w:pos="8828"/>
            </w:tabs>
            <w:rPr>
              <w:noProof/>
            </w:rPr>
          </w:pPr>
          <w:hyperlink w:anchor="_Toc36110177" w:history="1">
            <w:r w:rsidR="004107F8" w:rsidRPr="00EF4F3E">
              <w:rPr>
                <w:rStyle w:val="Hipervnculo"/>
                <w:noProof/>
              </w:rPr>
              <w:t>Mercado de los productos agroindustriales</w:t>
            </w:r>
            <w:r w:rsidR="004107F8">
              <w:rPr>
                <w:noProof/>
                <w:webHidden/>
              </w:rPr>
              <w:tab/>
            </w:r>
            <w:r w:rsidR="00BD654F">
              <w:rPr>
                <w:noProof/>
                <w:webHidden/>
              </w:rPr>
              <w:fldChar w:fldCharType="begin"/>
            </w:r>
            <w:r w:rsidR="004107F8">
              <w:rPr>
                <w:noProof/>
                <w:webHidden/>
              </w:rPr>
              <w:instrText xml:space="preserve"> PAGEREF _Toc36110177 \h </w:instrText>
            </w:r>
            <w:r w:rsidR="00BD654F">
              <w:rPr>
                <w:noProof/>
                <w:webHidden/>
              </w:rPr>
            </w:r>
            <w:r w:rsidR="00BD654F">
              <w:rPr>
                <w:noProof/>
                <w:webHidden/>
              </w:rPr>
              <w:fldChar w:fldCharType="separate"/>
            </w:r>
            <w:r w:rsidR="00FE5240">
              <w:rPr>
                <w:noProof/>
                <w:webHidden/>
              </w:rPr>
              <w:t>227</w:t>
            </w:r>
            <w:r w:rsidR="00BD654F">
              <w:rPr>
                <w:noProof/>
                <w:webHidden/>
              </w:rPr>
              <w:fldChar w:fldCharType="end"/>
            </w:r>
          </w:hyperlink>
        </w:p>
        <w:p w:rsidR="004107F8" w:rsidRDefault="008252AB" w:rsidP="004107F8">
          <w:pPr>
            <w:pStyle w:val="TDC1"/>
            <w:rPr>
              <w:noProof/>
            </w:rPr>
          </w:pPr>
          <w:hyperlink w:anchor="_Toc36110178" w:history="1">
            <w:r w:rsidR="004107F8" w:rsidRPr="00EF4F3E">
              <w:rPr>
                <w:rStyle w:val="Hipervnculo"/>
                <w:noProof/>
              </w:rPr>
              <w:t>CAPITULO 8. LA TECNOLOGÍA Y LA INNOVACIÓN EN LA AGROINDUSTRIA</w:t>
            </w:r>
            <w:r w:rsidR="004107F8">
              <w:rPr>
                <w:noProof/>
                <w:webHidden/>
              </w:rPr>
              <w:tab/>
            </w:r>
            <w:r w:rsidR="00BD654F">
              <w:rPr>
                <w:noProof/>
                <w:webHidden/>
              </w:rPr>
              <w:fldChar w:fldCharType="begin"/>
            </w:r>
            <w:r w:rsidR="004107F8">
              <w:rPr>
                <w:noProof/>
                <w:webHidden/>
              </w:rPr>
              <w:instrText xml:space="preserve"> PAGEREF _Toc36110178 \h </w:instrText>
            </w:r>
            <w:r w:rsidR="00BD654F">
              <w:rPr>
                <w:noProof/>
                <w:webHidden/>
              </w:rPr>
            </w:r>
            <w:r w:rsidR="00BD654F">
              <w:rPr>
                <w:noProof/>
                <w:webHidden/>
              </w:rPr>
              <w:fldChar w:fldCharType="separate"/>
            </w:r>
            <w:r w:rsidR="00FE5240">
              <w:rPr>
                <w:noProof/>
                <w:webHidden/>
              </w:rPr>
              <w:t>235</w:t>
            </w:r>
            <w:r w:rsidR="00BD654F">
              <w:rPr>
                <w:noProof/>
                <w:webHidden/>
              </w:rPr>
              <w:fldChar w:fldCharType="end"/>
            </w:r>
          </w:hyperlink>
        </w:p>
        <w:p w:rsidR="004107F8" w:rsidRDefault="008252AB">
          <w:pPr>
            <w:pStyle w:val="TDC2"/>
            <w:tabs>
              <w:tab w:val="right" w:leader="dot" w:pos="8828"/>
            </w:tabs>
            <w:rPr>
              <w:noProof/>
            </w:rPr>
          </w:pPr>
          <w:hyperlink w:anchor="_Toc36110179" w:history="1">
            <w:r w:rsidR="004107F8" w:rsidRPr="00EF4F3E">
              <w:rPr>
                <w:rStyle w:val="Hipervnculo"/>
                <w:noProof/>
              </w:rPr>
              <w:t>Innovación tecnológica</w:t>
            </w:r>
            <w:r w:rsidR="004107F8">
              <w:rPr>
                <w:noProof/>
                <w:webHidden/>
              </w:rPr>
              <w:tab/>
            </w:r>
            <w:r w:rsidR="00BD654F">
              <w:rPr>
                <w:noProof/>
                <w:webHidden/>
              </w:rPr>
              <w:fldChar w:fldCharType="begin"/>
            </w:r>
            <w:r w:rsidR="004107F8">
              <w:rPr>
                <w:noProof/>
                <w:webHidden/>
              </w:rPr>
              <w:instrText xml:space="preserve"> PAGEREF _Toc36110179 \h </w:instrText>
            </w:r>
            <w:r w:rsidR="00BD654F">
              <w:rPr>
                <w:noProof/>
                <w:webHidden/>
              </w:rPr>
            </w:r>
            <w:r w:rsidR="00BD654F">
              <w:rPr>
                <w:noProof/>
                <w:webHidden/>
              </w:rPr>
              <w:fldChar w:fldCharType="separate"/>
            </w:r>
            <w:r w:rsidR="00FE5240">
              <w:rPr>
                <w:noProof/>
                <w:webHidden/>
              </w:rPr>
              <w:t>240</w:t>
            </w:r>
            <w:r w:rsidR="00BD654F">
              <w:rPr>
                <w:noProof/>
                <w:webHidden/>
              </w:rPr>
              <w:fldChar w:fldCharType="end"/>
            </w:r>
          </w:hyperlink>
        </w:p>
        <w:p w:rsidR="004107F8" w:rsidRDefault="008252AB">
          <w:pPr>
            <w:pStyle w:val="TDC2"/>
            <w:tabs>
              <w:tab w:val="right" w:leader="dot" w:pos="8828"/>
            </w:tabs>
            <w:rPr>
              <w:noProof/>
            </w:rPr>
          </w:pPr>
          <w:hyperlink w:anchor="_Toc36110180" w:history="1">
            <w:r w:rsidR="004107F8" w:rsidRPr="00EF4F3E">
              <w:rPr>
                <w:rStyle w:val="Hipervnculo"/>
                <w:noProof/>
              </w:rPr>
              <w:t>Innovación</w:t>
            </w:r>
            <w:r w:rsidR="004107F8">
              <w:rPr>
                <w:noProof/>
                <w:webHidden/>
              </w:rPr>
              <w:tab/>
            </w:r>
            <w:r w:rsidR="00BD654F">
              <w:rPr>
                <w:noProof/>
                <w:webHidden/>
              </w:rPr>
              <w:fldChar w:fldCharType="begin"/>
            </w:r>
            <w:r w:rsidR="004107F8">
              <w:rPr>
                <w:noProof/>
                <w:webHidden/>
              </w:rPr>
              <w:instrText xml:space="preserve"> PAGEREF _Toc36110180 \h </w:instrText>
            </w:r>
            <w:r w:rsidR="00BD654F">
              <w:rPr>
                <w:noProof/>
                <w:webHidden/>
              </w:rPr>
            </w:r>
            <w:r w:rsidR="00BD654F">
              <w:rPr>
                <w:noProof/>
                <w:webHidden/>
              </w:rPr>
              <w:fldChar w:fldCharType="separate"/>
            </w:r>
            <w:r w:rsidR="00FE5240">
              <w:rPr>
                <w:noProof/>
                <w:webHidden/>
              </w:rPr>
              <w:t>245</w:t>
            </w:r>
            <w:r w:rsidR="00BD654F">
              <w:rPr>
                <w:noProof/>
                <w:webHidden/>
              </w:rPr>
              <w:fldChar w:fldCharType="end"/>
            </w:r>
          </w:hyperlink>
        </w:p>
        <w:p w:rsidR="004107F8" w:rsidRDefault="008252AB">
          <w:pPr>
            <w:pStyle w:val="TDC2"/>
            <w:tabs>
              <w:tab w:val="right" w:leader="dot" w:pos="8828"/>
            </w:tabs>
            <w:rPr>
              <w:noProof/>
            </w:rPr>
          </w:pPr>
          <w:hyperlink w:anchor="_Toc36110181" w:history="1">
            <w:r w:rsidR="004107F8" w:rsidRPr="00EF4F3E">
              <w:rPr>
                <w:rStyle w:val="Hipervnculo"/>
                <w:noProof/>
              </w:rPr>
              <w:t>La empresa, sus encadenamientos y la tecnología</w:t>
            </w:r>
            <w:r w:rsidR="004107F8">
              <w:rPr>
                <w:noProof/>
                <w:webHidden/>
              </w:rPr>
              <w:tab/>
            </w:r>
            <w:r w:rsidR="00BD654F">
              <w:rPr>
                <w:noProof/>
                <w:webHidden/>
              </w:rPr>
              <w:fldChar w:fldCharType="begin"/>
            </w:r>
            <w:r w:rsidR="004107F8">
              <w:rPr>
                <w:noProof/>
                <w:webHidden/>
              </w:rPr>
              <w:instrText xml:space="preserve"> PAGEREF _Toc36110181 \h </w:instrText>
            </w:r>
            <w:r w:rsidR="00BD654F">
              <w:rPr>
                <w:noProof/>
                <w:webHidden/>
              </w:rPr>
            </w:r>
            <w:r w:rsidR="00BD654F">
              <w:rPr>
                <w:noProof/>
                <w:webHidden/>
              </w:rPr>
              <w:fldChar w:fldCharType="separate"/>
            </w:r>
            <w:r w:rsidR="00FE5240">
              <w:rPr>
                <w:noProof/>
                <w:webHidden/>
              </w:rPr>
              <w:t>248</w:t>
            </w:r>
            <w:r w:rsidR="00BD654F">
              <w:rPr>
                <w:noProof/>
                <w:webHidden/>
              </w:rPr>
              <w:fldChar w:fldCharType="end"/>
            </w:r>
          </w:hyperlink>
        </w:p>
        <w:p w:rsidR="004107F8" w:rsidRDefault="008252AB" w:rsidP="004107F8">
          <w:pPr>
            <w:pStyle w:val="TDC1"/>
            <w:rPr>
              <w:noProof/>
            </w:rPr>
          </w:pPr>
          <w:hyperlink w:anchor="_Toc36110182" w:history="1">
            <w:r w:rsidR="004107F8" w:rsidRPr="00EF4F3E">
              <w:rPr>
                <w:rStyle w:val="Hipervnculo"/>
                <w:noProof/>
              </w:rPr>
              <w:t>CAPITULO 9. LA CALIDAD Y LA AGROINDUSTRIA</w:t>
            </w:r>
            <w:r w:rsidR="004107F8">
              <w:rPr>
                <w:noProof/>
                <w:webHidden/>
              </w:rPr>
              <w:tab/>
            </w:r>
            <w:r w:rsidR="00BD654F">
              <w:rPr>
                <w:noProof/>
                <w:webHidden/>
              </w:rPr>
              <w:fldChar w:fldCharType="begin"/>
            </w:r>
            <w:r w:rsidR="004107F8">
              <w:rPr>
                <w:noProof/>
                <w:webHidden/>
              </w:rPr>
              <w:instrText xml:space="preserve"> PAGEREF _Toc36110182 \h </w:instrText>
            </w:r>
            <w:r w:rsidR="00BD654F">
              <w:rPr>
                <w:noProof/>
                <w:webHidden/>
              </w:rPr>
            </w:r>
            <w:r w:rsidR="00BD654F">
              <w:rPr>
                <w:noProof/>
                <w:webHidden/>
              </w:rPr>
              <w:fldChar w:fldCharType="separate"/>
            </w:r>
            <w:r w:rsidR="00FE5240">
              <w:rPr>
                <w:noProof/>
                <w:webHidden/>
              </w:rPr>
              <w:t>253</w:t>
            </w:r>
            <w:r w:rsidR="00BD654F">
              <w:rPr>
                <w:noProof/>
                <w:webHidden/>
              </w:rPr>
              <w:fldChar w:fldCharType="end"/>
            </w:r>
          </w:hyperlink>
        </w:p>
        <w:p w:rsidR="004107F8" w:rsidRDefault="008252AB">
          <w:pPr>
            <w:pStyle w:val="TDC2"/>
            <w:tabs>
              <w:tab w:val="right" w:leader="dot" w:pos="8828"/>
            </w:tabs>
            <w:rPr>
              <w:noProof/>
            </w:rPr>
          </w:pPr>
          <w:hyperlink w:anchor="_Toc36110184" w:history="1">
            <w:r w:rsidR="004107F8" w:rsidRPr="00EF4F3E">
              <w:rPr>
                <w:rStyle w:val="Hipervnculo"/>
                <w:noProof/>
              </w:rPr>
              <w:t>Calidad integral del producto</w:t>
            </w:r>
            <w:r w:rsidR="004107F8">
              <w:rPr>
                <w:noProof/>
                <w:webHidden/>
              </w:rPr>
              <w:tab/>
            </w:r>
            <w:r w:rsidR="00BD654F">
              <w:rPr>
                <w:noProof/>
                <w:webHidden/>
              </w:rPr>
              <w:fldChar w:fldCharType="begin"/>
            </w:r>
            <w:r w:rsidR="004107F8">
              <w:rPr>
                <w:noProof/>
                <w:webHidden/>
              </w:rPr>
              <w:instrText xml:space="preserve"> PAGEREF _Toc36110184 \h </w:instrText>
            </w:r>
            <w:r w:rsidR="00BD654F">
              <w:rPr>
                <w:noProof/>
                <w:webHidden/>
              </w:rPr>
            </w:r>
            <w:r w:rsidR="00BD654F">
              <w:rPr>
                <w:noProof/>
                <w:webHidden/>
              </w:rPr>
              <w:fldChar w:fldCharType="separate"/>
            </w:r>
            <w:r w:rsidR="00FE5240">
              <w:rPr>
                <w:noProof/>
                <w:webHidden/>
              </w:rPr>
              <w:t>254</w:t>
            </w:r>
            <w:r w:rsidR="00BD654F">
              <w:rPr>
                <w:noProof/>
                <w:webHidden/>
              </w:rPr>
              <w:fldChar w:fldCharType="end"/>
            </w:r>
          </w:hyperlink>
        </w:p>
        <w:p w:rsidR="004107F8" w:rsidRDefault="008252AB">
          <w:pPr>
            <w:pStyle w:val="TDC2"/>
            <w:tabs>
              <w:tab w:val="right" w:leader="dot" w:pos="8828"/>
            </w:tabs>
            <w:rPr>
              <w:noProof/>
            </w:rPr>
          </w:pPr>
          <w:hyperlink w:anchor="_Toc36110185" w:history="1">
            <w:r w:rsidR="004107F8" w:rsidRPr="00EF4F3E">
              <w:rPr>
                <w:rStyle w:val="Hipervnculo"/>
                <w:noProof/>
              </w:rPr>
              <w:t>Calidad, valor de uso y subjetividad</w:t>
            </w:r>
            <w:r w:rsidR="004107F8">
              <w:rPr>
                <w:noProof/>
                <w:webHidden/>
              </w:rPr>
              <w:tab/>
            </w:r>
            <w:r w:rsidR="00BD654F">
              <w:rPr>
                <w:noProof/>
                <w:webHidden/>
              </w:rPr>
              <w:fldChar w:fldCharType="begin"/>
            </w:r>
            <w:r w:rsidR="004107F8">
              <w:rPr>
                <w:noProof/>
                <w:webHidden/>
              </w:rPr>
              <w:instrText xml:space="preserve"> PAGEREF _Toc36110185 \h </w:instrText>
            </w:r>
            <w:r w:rsidR="00BD654F">
              <w:rPr>
                <w:noProof/>
                <w:webHidden/>
              </w:rPr>
            </w:r>
            <w:r w:rsidR="00BD654F">
              <w:rPr>
                <w:noProof/>
                <w:webHidden/>
              </w:rPr>
              <w:fldChar w:fldCharType="separate"/>
            </w:r>
            <w:r w:rsidR="00FE5240">
              <w:rPr>
                <w:noProof/>
                <w:webHidden/>
              </w:rPr>
              <w:t>258</w:t>
            </w:r>
            <w:r w:rsidR="00BD654F">
              <w:rPr>
                <w:noProof/>
                <w:webHidden/>
              </w:rPr>
              <w:fldChar w:fldCharType="end"/>
            </w:r>
          </w:hyperlink>
        </w:p>
        <w:p w:rsidR="004107F8" w:rsidRDefault="008252AB">
          <w:pPr>
            <w:pStyle w:val="TDC2"/>
            <w:tabs>
              <w:tab w:val="left" w:pos="5042"/>
              <w:tab w:val="right" w:leader="dot" w:pos="8828"/>
            </w:tabs>
            <w:rPr>
              <w:noProof/>
            </w:rPr>
          </w:pPr>
          <w:hyperlink w:anchor="_Toc36110186" w:history="1">
            <w:r w:rsidR="004107F8" w:rsidRPr="00EF4F3E">
              <w:rPr>
                <w:rStyle w:val="Hipervnculo"/>
                <w:noProof/>
              </w:rPr>
              <w:t>La calidad y los sistemas agroindustriales (SAI) y las cadenas agroalimentarias (CAA).</w:t>
            </w:r>
            <w:r w:rsidR="004107F8">
              <w:rPr>
                <w:noProof/>
                <w:webHidden/>
              </w:rPr>
              <w:tab/>
            </w:r>
            <w:r w:rsidR="00BD654F">
              <w:rPr>
                <w:noProof/>
                <w:webHidden/>
              </w:rPr>
              <w:fldChar w:fldCharType="begin"/>
            </w:r>
            <w:r w:rsidR="004107F8">
              <w:rPr>
                <w:noProof/>
                <w:webHidden/>
              </w:rPr>
              <w:instrText xml:space="preserve"> PAGEREF _Toc36110186 \h </w:instrText>
            </w:r>
            <w:r w:rsidR="00BD654F">
              <w:rPr>
                <w:noProof/>
                <w:webHidden/>
              </w:rPr>
            </w:r>
            <w:r w:rsidR="00BD654F">
              <w:rPr>
                <w:noProof/>
                <w:webHidden/>
              </w:rPr>
              <w:fldChar w:fldCharType="separate"/>
            </w:r>
            <w:r w:rsidR="00FE5240">
              <w:rPr>
                <w:noProof/>
                <w:webHidden/>
              </w:rPr>
              <w:t>261</w:t>
            </w:r>
            <w:r w:rsidR="00BD654F">
              <w:rPr>
                <w:noProof/>
                <w:webHidden/>
              </w:rPr>
              <w:fldChar w:fldCharType="end"/>
            </w:r>
          </w:hyperlink>
        </w:p>
        <w:p w:rsidR="004107F8" w:rsidRDefault="008252AB">
          <w:pPr>
            <w:pStyle w:val="TDC2"/>
            <w:tabs>
              <w:tab w:val="right" w:leader="dot" w:pos="8828"/>
            </w:tabs>
            <w:rPr>
              <w:noProof/>
            </w:rPr>
          </w:pPr>
          <w:hyperlink w:anchor="_Toc36110188" w:history="1">
            <w:r w:rsidR="004107F8" w:rsidRPr="00EF4F3E">
              <w:rPr>
                <w:rStyle w:val="Hipervnculo"/>
                <w:noProof/>
              </w:rPr>
              <w:t>La calidad y la regulación</w:t>
            </w:r>
            <w:r w:rsidR="004107F8">
              <w:rPr>
                <w:noProof/>
                <w:webHidden/>
              </w:rPr>
              <w:tab/>
            </w:r>
            <w:r w:rsidR="00BD654F">
              <w:rPr>
                <w:noProof/>
                <w:webHidden/>
              </w:rPr>
              <w:fldChar w:fldCharType="begin"/>
            </w:r>
            <w:r w:rsidR="004107F8">
              <w:rPr>
                <w:noProof/>
                <w:webHidden/>
              </w:rPr>
              <w:instrText xml:space="preserve"> PAGEREF _Toc36110188 \h </w:instrText>
            </w:r>
            <w:r w:rsidR="00BD654F">
              <w:rPr>
                <w:noProof/>
                <w:webHidden/>
              </w:rPr>
            </w:r>
            <w:r w:rsidR="00BD654F">
              <w:rPr>
                <w:noProof/>
                <w:webHidden/>
              </w:rPr>
              <w:fldChar w:fldCharType="separate"/>
            </w:r>
            <w:r w:rsidR="00FE5240">
              <w:rPr>
                <w:noProof/>
                <w:webHidden/>
              </w:rPr>
              <w:t>267</w:t>
            </w:r>
            <w:r w:rsidR="00BD654F">
              <w:rPr>
                <w:noProof/>
                <w:webHidden/>
              </w:rPr>
              <w:fldChar w:fldCharType="end"/>
            </w:r>
          </w:hyperlink>
        </w:p>
        <w:p w:rsidR="004107F8" w:rsidRDefault="008252AB">
          <w:pPr>
            <w:pStyle w:val="TDC2"/>
            <w:tabs>
              <w:tab w:val="right" w:leader="dot" w:pos="8828"/>
            </w:tabs>
            <w:rPr>
              <w:noProof/>
            </w:rPr>
          </w:pPr>
          <w:hyperlink w:anchor="_Toc36110189" w:history="1">
            <w:r w:rsidR="004107F8" w:rsidRPr="00EF4F3E">
              <w:rPr>
                <w:rStyle w:val="Hipervnculo"/>
                <w:noProof/>
              </w:rPr>
              <w:t>La calidad y las certificaciones</w:t>
            </w:r>
            <w:r w:rsidR="004107F8">
              <w:rPr>
                <w:noProof/>
                <w:webHidden/>
              </w:rPr>
              <w:tab/>
            </w:r>
            <w:r w:rsidR="00BD654F">
              <w:rPr>
                <w:noProof/>
                <w:webHidden/>
              </w:rPr>
              <w:fldChar w:fldCharType="begin"/>
            </w:r>
            <w:r w:rsidR="004107F8">
              <w:rPr>
                <w:noProof/>
                <w:webHidden/>
              </w:rPr>
              <w:instrText xml:space="preserve"> PAGEREF _Toc36110189 \h </w:instrText>
            </w:r>
            <w:r w:rsidR="00BD654F">
              <w:rPr>
                <w:noProof/>
                <w:webHidden/>
              </w:rPr>
            </w:r>
            <w:r w:rsidR="00BD654F">
              <w:rPr>
                <w:noProof/>
                <w:webHidden/>
              </w:rPr>
              <w:fldChar w:fldCharType="separate"/>
            </w:r>
            <w:r w:rsidR="00FE5240">
              <w:rPr>
                <w:noProof/>
                <w:webHidden/>
              </w:rPr>
              <w:t>271</w:t>
            </w:r>
            <w:r w:rsidR="00BD654F">
              <w:rPr>
                <w:noProof/>
                <w:webHidden/>
              </w:rPr>
              <w:fldChar w:fldCharType="end"/>
            </w:r>
          </w:hyperlink>
        </w:p>
        <w:p w:rsidR="004107F8" w:rsidRDefault="008252AB">
          <w:pPr>
            <w:pStyle w:val="TDC2"/>
            <w:tabs>
              <w:tab w:val="right" w:leader="dot" w:pos="8828"/>
            </w:tabs>
            <w:rPr>
              <w:noProof/>
            </w:rPr>
          </w:pPr>
          <w:hyperlink w:anchor="_Toc36110190" w:history="1">
            <w:r w:rsidR="004107F8" w:rsidRPr="00EF4F3E">
              <w:rPr>
                <w:rStyle w:val="Hipervnculo"/>
                <w:noProof/>
              </w:rPr>
              <w:t>La calidad y la inocuidad</w:t>
            </w:r>
            <w:r w:rsidR="004107F8">
              <w:rPr>
                <w:noProof/>
                <w:webHidden/>
              </w:rPr>
              <w:tab/>
            </w:r>
            <w:r w:rsidR="00BD654F">
              <w:rPr>
                <w:noProof/>
                <w:webHidden/>
              </w:rPr>
              <w:fldChar w:fldCharType="begin"/>
            </w:r>
            <w:r w:rsidR="004107F8">
              <w:rPr>
                <w:noProof/>
                <w:webHidden/>
              </w:rPr>
              <w:instrText xml:space="preserve"> PAGEREF _Toc36110190 \h </w:instrText>
            </w:r>
            <w:r w:rsidR="00BD654F">
              <w:rPr>
                <w:noProof/>
                <w:webHidden/>
              </w:rPr>
            </w:r>
            <w:r w:rsidR="00BD654F">
              <w:rPr>
                <w:noProof/>
                <w:webHidden/>
              </w:rPr>
              <w:fldChar w:fldCharType="separate"/>
            </w:r>
            <w:r w:rsidR="00FE5240">
              <w:rPr>
                <w:noProof/>
                <w:webHidden/>
              </w:rPr>
              <w:t>274</w:t>
            </w:r>
            <w:r w:rsidR="00BD654F">
              <w:rPr>
                <w:noProof/>
                <w:webHidden/>
              </w:rPr>
              <w:fldChar w:fldCharType="end"/>
            </w:r>
          </w:hyperlink>
        </w:p>
        <w:p w:rsidR="004107F8" w:rsidRDefault="008252AB" w:rsidP="004107F8">
          <w:pPr>
            <w:pStyle w:val="TDC1"/>
            <w:rPr>
              <w:noProof/>
            </w:rPr>
          </w:pPr>
          <w:hyperlink w:anchor="_Toc36110193" w:history="1">
            <w:r w:rsidR="004107F8" w:rsidRPr="00EF4F3E">
              <w:rPr>
                <w:rStyle w:val="Hipervnculo"/>
                <w:noProof/>
              </w:rPr>
              <w:t>CAPITULO 10. NUEVAS CONCEPCIONES EN LA PRODUCCIÓN, COMERCIALIZACIÓN Y CONSUMO ALIMENTARIO.</w:t>
            </w:r>
            <w:r w:rsidR="004107F8">
              <w:rPr>
                <w:noProof/>
                <w:webHidden/>
              </w:rPr>
              <w:tab/>
            </w:r>
            <w:r w:rsidR="00BD654F">
              <w:rPr>
                <w:noProof/>
                <w:webHidden/>
              </w:rPr>
              <w:fldChar w:fldCharType="begin"/>
            </w:r>
            <w:r w:rsidR="004107F8">
              <w:rPr>
                <w:noProof/>
                <w:webHidden/>
              </w:rPr>
              <w:instrText xml:space="preserve"> PAGEREF _Toc36110193 \h </w:instrText>
            </w:r>
            <w:r w:rsidR="00BD654F">
              <w:rPr>
                <w:noProof/>
                <w:webHidden/>
              </w:rPr>
            </w:r>
            <w:r w:rsidR="00BD654F">
              <w:rPr>
                <w:noProof/>
                <w:webHidden/>
              </w:rPr>
              <w:fldChar w:fldCharType="separate"/>
            </w:r>
            <w:r w:rsidR="00FE5240">
              <w:rPr>
                <w:noProof/>
                <w:webHidden/>
              </w:rPr>
              <w:t>284</w:t>
            </w:r>
            <w:r w:rsidR="00BD654F">
              <w:rPr>
                <w:noProof/>
                <w:webHidden/>
              </w:rPr>
              <w:fldChar w:fldCharType="end"/>
            </w:r>
          </w:hyperlink>
        </w:p>
        <w:p w:rsidR="004107F8" w:rsidRDefault="008252AB">
          <w:pPr>
            <w:pStyle w:val="TDC2"/>
            <w:tabs>
              <w:tab w:val="right" w:leader="dot" w:pos="8828"/>
            </w:tabs>
            <w:rPr>
              <w:noProof/>
            </w:rPr>
          </w:pPr>
          <w:hyperlink w:anchor="_Toc36110194" w:history="1">
            <w:r w:rsidR="004107F8" w:rsidRPr="00EF4F3E">
              <w:rPr>
                <w:rStyle w:val="Hipervnculo"/>
                <w:rFonts w:cs="Arial"/>
                <w:noProof/>
              </w:rPr>
              <w:t>La agricultura ecológica: su función en la alimentación</w:t>
            </w:r>
            <w:r w:rsidR="004107F8">
              <w:rPr>
                <w:noProof/>
                <w:webHidden/>
              </w:rPr>
              <w:tab/>
            </w:r>
            <w:r w:rsidR="00BD654F">
              <w:rPr>
                <w:noProof/>
                <w:webHidden/>
              </w:rPr>
              <w:fldChar w:fldCharType="begin"/>
            </w:r>
            <w:r w:rsidR="004107F8">
              <w:rPr>
                <w:noProof/>
                <w:webHidden/>
              </w:rPr>
              <w:instrText xml:space="preserve"> PAGEREF _Toc36110194 \h </w:instrText>
            </w:r>
            <w:r w:rsidR="00BD654F">
              <w:rPr>
                <w:noProof/>
                <w:webHidden/>
              </w:rPr>
            </w:r>
            <w:r w:rsidR="00BD654F">
              <w:rPr>
                <w:noProof/>
                <w:webHidden/>
              </w:rPr>
              <w:fldChar w:fldCharType="separate"/>
            </w:r>
            <w:r w:rsidR="00FE5240">
              <w:rPr>
                <w:noProof/>
                <w:webHidden/>
              </w:rPr>
              <w:t>285</w:t>
            </w:r>
            <w:r w:rsidR="00BD654F">
              <w:rPr>
                <w:noProof/>
                <w:webHidden/>
              </w:rPr>
              <w:fldChar w:fldCharType="end"/>
            </w:r>
          </w:hyperlink>
        </w:p>
        <w:p w:rsidR="004107F8" w:rsidRDefault="008252AB">
          <w:pPr>
            <w:pStyle w:val="TDC2"/>
            <w:tabs>
              <w:tab w:val="right" w:leader="dot" w:pos="8828"/>
            </w:tabs>
            <w:rPr>
              <w:noProof/>
            </w:rPr>
          </w:pPr>
          <w:hyperlink w:anchor="_Toc36110195" w:history="1">
            <w:r w:rsidR="004107F8" w:rsidRPr="00EF4F3E">
              <w:rPr>
                <w:rStyle w:val="Hipervnculo"/>
                <w:noProof/>
                <w:lang w:val="es-ES"/>
              </w:rPr>
              <w:t>La micro y pequeña agroindustria</w:t>
            </w:r>
            <w:r w:rsidR="004107F8">
              <w:rPr>
                <w:noProof/>
                <w:webHidden/>
              </w:rPr>
              <w:tab/>
            </w:r>
            <w:r w:rsidR="00BD654F">
              <w:rPr>
                <w:noProof/>
                <w:webHidden/>
              </w:rPr>
              <w:fldChar w:fldCharType="begin"/>
            </w:r>
            <w:r w:rsidR="004107F8">
              <w:rPr>
                <w:noProof/>
                <w:webHidden/>
              </w:rPr>
              <w:instrText xml:space="preserve"> PAGEREF _Toc36110195 \h </w:instrText>
            </w:r>
            <w:r w:rsidR="00BD654F">
              <w:rPr>
                <w:noProof/>
                <w:webHidden/>
              </w:rPr>
            </w:r>
            <w:r w:rsidR="00BD654F">
              <w:rPr>
                <w:noProof/>
                <w:webHidden/>
              </w:rPr>
              <w:fldChar w:fldCharType="separate"/>
            </w:r>
            <w:r w:rsidR="00FE5240">
              <w:rPr>
                <w:noProof/>
                <w:webHidden/>
              </w:rPr>
              <w:t>294</w:t>
            </w:r>
            <w:r w:rsidR="00BD654F">
              <w:rPr>
                <w:noProof/>
                <w:webHidden/>
              </w:rPr>
              <w:fldChar w:fldCharType="end"/>
            </w:r>
          </w:hyperlink>
        </w:p>
        <w:p w:rsidR="004107F8" w:rsidRDefault="008252AB">
          <w:pPr>
            <w:pStyle w:val="TDC2"/>
            <w:tabs>
              <w:tab w:val="right" w:leader="dot" w:pos="8828"/>
            </w:tabs>
            <w:rPr>
              <w:noProof/>
            </w:rPr>
          </w:pPr>
          <w:hyperlink w:anchor="_Toc36110196" w:history="1">
            <w:r w:rsidR="004107F8" w:rsidRPr="00EF4F3E">
              <w:rPr>
                <w:rStyle w:val="Hipervnculo"/>
                <w:noProof/>
                <w:lang w:val="es-ES"/>
              </w:rPr>
              <w:t>Las cadenas agroalimentarias</w:t>
            </w:r>
            <w:r w:rsidR="004107F8">
              <w:rPr>
                <w:noProof/>
                <w:webHidden/>
              </w:rPr>
              <w:tab/>
            </w:r>
            <w:r w:rsidR="00BD654F">
              <w:rPr>
                <w:noProof/>
                <w:webHidden/>
              </w:rPr>
              <w:fldChar w:fldCharType="begin"/>
            </w:r>
            <w:r w:rsidR="004107F8">
              <w:rPr>
                <w:noProof/>
                <w:webHidden/>
              </w:rPr>
              <w:instrText xml:space="preserve"> PAGEREF _Toc36110196 \h </w:instrText>
            </w:r>
            <w:r w:rsidR="00BD654F">
              <w:rPr>
                <w:noProof/>
                <w:webHidden/>
              </w:rPr>
            </w:r>
            <w:r w:rsidR="00BD654F">
              <w:rPr>
                <w:noProof/>
                <w:webHidden/>
              </w:rPr>
              <w:fldChar w:fldCharType="separate"/>
            </w:r>
            <w:r w:rsidR="00FE5240">
              <w:rPr>
                <w:noProof/>
                <w:webHidden/>
              </w:rPr>
              <w:t>295</w:t>
            </w:r>
            <w:r w:rsidR="00BD654F">
              <w:rPr>
                <w:noProof/>
                <w:webHidden/>
              </w:rPr>
              <w:fldChar w:fldCharType="end"/>
            </w:r>
          </w:hyperlink>
        </w:p>
        <w:p w:rsidR="004107F8" w:rsidRDefault="008252AB" w:rsidP="004107F8">
          <w:pPr>
            <w:pStyle w:val="TDC1"/>
            <w:rPr>
              <w:noProof/>
            </w:rPr>
          </w:pPr>
          <w:hyperlink w:anchor="_Toc36110197" w:history="1">
            <w:r w:rsidR="004107F8" w:rsidRPr="00EF4F3E">
              <w:rPr>
                <w:rStyle w:val="Hipervnculo"/>
                <w:noProof/>
              </w:rPr>
              <w:t>CAP 11. LOS PRODUCTOS TRADICIONALES Y LA AGROINDUSTRIA</w:t>
            </w:r>
            <w:r w:rsidR="004107F8">
              <w:rPr>
                <w:noProof/>
                <w:webHidden/>
              </w:rPr>
              <w:tab/>
            </w:r>
            <w:r w:rsidR="00BD654F">
              <w:rPr>
                <w:noProof/>
                <w:webHidden/>
              </w:rPr>
              <w:fldChar w:fldCharType="begin"/>
            </w:r>
            <w:r w:rsidR="004107F8">
              <w:rPr>
                <w:noProof/>
                <w:webHidden/>
              </w:rPr>
              <w:instrText xml:space="preserve"> PAGEREF _Toc36110197 \h </w:instrText>
            </w:r>
            <w:r w:rsidR="00BD654F">
              <w:rPr>
                <w:noProof/>
                <w:webHidden/>
              </w:rPr>
            </w:r>
            <w:r w:rsidR="00BD654F">
              <w:rPr>
                <w:noProof/>
                <w:webHidden/>
              </w:rPr>
              <w:fldChar w:fldCharType="separate"/>
            </w:r>
            <w:r w:rsidR="00FE5240">
              <w:rPr>
                <w:noProof/>
                <w:webHidden/>
              </w:rPr>
              <w:t>309</w:t>
            </w:r>
            <w:r w:rsidR="00BD654F">
              <w:rPr>
                <w:noProof/>
                <w:webHidden/>
              </w:rPr>
              <w:fldChar w:fldCharType="end"/>
            </w:r>
          </w:hyperlink>
        </w:p>
        <w:p w:rsidR="004107F8" w:rsidRDefault="008252AB">
          <w:pPr>
            <w:pStyle w:val="TDC2"/>
            <w:tabs>
              <w:tab w:val="right" w:leader="dot" w:pos="8828"/>
            </w:tabs>
            <w:rPr>
              <w:noProof/>
            </w:rPr>
          </w:pPr>
          <w:hyperlink w:anchor="_Toc36110199" w:history="1">
            <w:r w:rsidR="004107F8" w:rsidRPr="00EF4F3E">
              <w:rPr>
                <w:rStyle w:val="Hipervnculo"/>
                <w:noProof/>
              </w:rPr>
              <w:t>Los alimentos tradicionales, bienes culturales, identitarios.</w:t>
            </w:r>
            <w:r w:rsidR="004107F8">
              <w:rPr>
                <w:noProof/>
                <w:webHidden/>
              </w:rPr>
              <w:tab/>
            </w:r>
            <w:r w:rsidR="00BD654F">
              <w:rPr>
                <w:noProof/>
                <w:webHidden/>
              </w:rPr>
              <w:fldChar w:fldCharType="begin"/>
            </w:r>
            <w:r w:rsidR="004107F8">
              <w:rPr>
                <w:noProof/>
                <w:webHidden/>
              </w:rPr>
              <w:instrText xml:space="preserve"> PAGEREF _Toc36110199 \h </w:instrText>
            </w:r>
            <w:r w:rsidR="00BD654F">
              <w:rPr>
                <w:noProof/>
                <w:webHidden/>
              </w:rPr>
            </w:r>
            <w:r w:rsidR="00BD654F">
              <w:rPr>
                <w:noProof/>
                <w:webHidden/>
              </w:rPr>
              <w:fldChar w:fldCharType="separate"/>
            </w:r>
            <w:r w:rsidR="00FE5240">
              <w:rPr>
                <w:noProof/>
                <w:webHidden/>
              </w:rPr>
              <w:t>311</w:t>
            </w:r>
            <w:r w:rsidR="00BD654F">
              <w:rPr>
                <w:noProof/>
                <w:webHidden/>
              </w:rPr>
              <w:fldChar w:fldCharType="end"/>
            </w:r>
          </w:hyperlink>
        </w:p>
        <w:p w:rsidR="004107F8" w:rsidRDefault="008252AB">
          <w:pPr>
            <w:pStyle w:val="TDC2"/>
            <w:tabs>
              <w:tab w:val="right" w:leader="dot" w:pos="8828"/>
            </w:tabs>
            <w:rPr>
              <w:noProof/>
            </w:rPr>
          </w:pPr>
          <w:hyperlink w:anchor="_Toc36110201" w:history="1">
            <w:r w:rsidR="004107F8" w:rsidRPr="00EF4F3E">
              <w:rPr>
                <w:rStyle w:val="Hipervnculo"/>
                <w:noProof/>
              </w:rPr>
              <w:t>La tipicidad y los alimentos mexicanos tradicionales</w:t>
            </w:r>
            <w:r w:rsidR="004107F8">
              <w:rPr>
                <w:noProof/>
                <w:webHidden/>
              </w:rPr>
              <w:tab/>
            </w:r>
            <w:r w:rsidR="00BD654F">
              <w:rPr>
                <w:noProof/>
                <w:webHidden/>
              </w:rPr>
              <w:fldChar w:fldCharType="begin"/>
            </w:r>
            <w:r w:rsidR="004107F8">
              <w:rPr>
                <w:noProof/>
                <w:webHidden/>
              </w:rPr>
              <w:instrText xml:space="preserve"> PAGEREF _Toc36110201 \h </w:instrText>
            </w:r>
            <w:r w:rsidR="00BD654F">
              <w:rPr>
                <w:noProof/>
                <w:webHidden/>
              </w:rPr>
            </w:r>
            <w:r w:rsidR="00BD654F">
              <w:rPr>
                <w:noProof/>
                <w:webHidden/>
              </w:rPr>
              <w:fldChar w:fldCharType="separate"/>
            </w:r>
            <w:r w:rsidR="00FE5240">
              <w:rPr>
                <w:noProof/>
                <w:webHidden/>
              </w:rPr>
              <w:t>314</w:t>
            </w:r>
            <w:r w:rsidR="00BD654F">
              <w:rPr>
                <w:noProof/>
                <w:webHidden/>
              </w:rPr>
              <w:fldChar w:fldCharType="end"/>
            </w:r>
          </w:hyperlink>
        </w:p>
        <w:p w:rsidR="004107F8" w:rsidRDefault="008252AB">
          <w:pPr>
            <w:pStyle w:val="TDC2"/>
            <w:tabs>
              <w:tab w:val="right" w:leader="dot" w:pos="8828"/>
            </w:tabs>
            <w:rPr>
              <w:noProof/>
            </w:rPr>
          </w:pPr>
          <w:hyperlink w:anchor="_Toc36110204" w:history="1">
            <w:r w:rsidR="004107F8" w:rsidRPr="00EF4F3E">
              <w:rPr>
                <w:rStyle w:val="Hipervnculo"/>
                <w:noProof/>
              </w:rPr>
              <w:t>Proceso de extinción de alimentos y bebidas tradicionales</w:t>
            </w:r>
            <w:r w:rsidR="004107F8">
              <w:rPr>
                <w:noProof/>
                <w:webHidden/>
              </w:rPr>
              <w:tab/>
            </w:r>
            <w:r w:rsidR="00BD654F">
              <w:rPr>
                <w:noProof/>
                <w:webHidden/>
              </w:rPr>
              <w:fldChar w:fldCharType="begin"/>
            </w:r>
            <w:r w:rsidR="004107F8">
              <w:rPr>
                <w:noProof/>
                <w:webHidden/>
              </w:rPr>
              <w:instrText xml:space="preserve"> PAGEREF _Toc36110204 \h </w:instrText>
            </w:r>
            <w:r w:rsidR="00BD654F">
              <w:rPr>
                <w:noProof/>
                <w:webHidden/>
              </w:rPr>
            </w:r>
            <w:r w:rsidR="00BD654F">
              <w:rPr>
                <w:noProof/>
                <w:webHidden/>
              </w:rPr>
              <w:fldChar w:fldCharType="separate"/>
            </w:r>
            <w:r w:rsidR="00FE5240">
              <w:rPr>
                <w:noProof/>
                <w:webHidden/>
              </w:rPr>
              <w:t>328</w:t>
            </w:r>
            <w:r w:rsidR="00BD654F">
              <w:rPr>
                <w:noProof/>
                <w:webHidden/>
              </w:rPr>
              <w:fldChar w:fldCharType="end"/>
            </w:r>
          </w:hyperlink>
        </w:p>
        <w:p w:rsidR="004107F8" w:rsidRDefault="008252AB">
          <w:pPr>
            <w:pStyle w:val="TDC2"/>
            <w:tabs>
              <w:tab w:val="right" w:leader="dot" w:pos="8828"/>
            </w:tabs>
            <w:rPr>
              <w:noProof/>
            </w:rPr>
          </w:pPr>
          <w:hyperlink w:anchor="_Toc36110205" w:history="1">
            <w:r w:rsidR="004107F8" w:rsidRPr="00EF4F3E">
              <w:rPr>
                <w:rStyle w:val="Hipervnculo"/>
                <w:noProof/>
              </w:rPr>
              <w:t>VALORIZACIÓN Y PRESERVACIÓN DE LOS ALIMENTOS TRADICIONALES MEXICANOS</w:t>
            </w:r>
            <w:r w:rsidR="004107F8">
              <w:rPr>
                <w:noProof/>
                <w:webHidden/>
              </w:rPr>
              <w:tab/>
            </w:r>
            <w:r w:rsidR="00BD654F">
              <w:rPr>
                <w:noProof/>
                <w:webHidden/>
              </w:rPr>
              <w:fldChar w:fldCharType="begin"/>
            </w:r>
            <w:r w:rsidR="004107F8">
              <w:rPr>
                <w:noProof/>
                <w:webHidden/>
              </w:rPr>
              <w:instrText xml:space="preserve"> PAGEREF _Toc36110205 \h </w:instrText>
            </w:r>
            <w:r w:rsidR="00BD654F">
              <w:rPr>
                <w:noProof/>
                <w:webHidden/>
              </w:rPr>
            </w:r>
            <w:r w:rsidR="00BD654F">
              <w:rPr>
                <w:noProof/>
                <w:webHidden/>
              </w:rPr>
              <w:fldChar w:fldCharType="separate"/>
            </w:r>
            <w:r w:rsidR="00FE5240">
              <w:rPr>
                <w:noProof/>
                <w:webHidden/>
              </w:rPr>
              <w:t>329</w:t>
            </w:r>
            <w:r w:rsidR="00BD654F">
              <w:rPr>
                <w:noProof/>
                <w:webHidden/>
              </w:rPr>
              <w:fldChar w:fldCharType="end"/>
            </w:r>
          </w:hyperlink>
        </w:p>
        <w:p w:rsidR="004107F8" w:rsidRPr="006F66F4" w:rsidRDefault="008252AB" w:rsidP="006F66F4">
          <w:pPr>
            <w:pStyle w:val="TDC2"/>
            <w:tabs>
              <w:tab w:val="right" w:leader="dot" w:pos="8828"/>
            </w:tabs>
            <w:rPr>
              <w:noProof/>
            </w:rPr>
          </w:pPr>
          <w:hyperlink w:anchor="_Toc36110207" w:history="1">
            <w:r w:rsidR="004107F8" w:rsidRPr="00EF4F3E">
              <w:rPr>
                <w:rStyle w:val="Hipervnculo"/>
                <w:noProof/>
              </w:rPr>
              <w:t>LAS MARCAS COLECTIVAS (MC) Y LA DENOMINACION DE ORIGEN (DO): COMO ESTRATEGIAS DE PRESERVACIÓN DE LOS PRODUCTOS TRADICIONALES</w:t>
            </w:r>
            <w:r w:rsidR="004107F8">
              <w:rPr>
                <w:noProof/>
                <w:webHidden/>
              </w:rPr>
              <w:tab/>
            </w:r>
            <w:r w:rsidR="00BD654F">
              <w:rPr>
                <w:noProof/>
                <w:webHidden/>
              </w:rPr>
              <w:fldChar w:fldCharType="begin"/>
            </w:r>
            <w:r w:rsidR="004107F8">
              <w:rPr>
                <w:noProof/>
                <w:webHidden/>
              </w:rPr>
              <w:instrText xml:space="preserve"> PAGEREF _Toc36110207 \h </w:instrText>
            </w:r>
            <w:r w:rsidR="00BD654F">
              <w:rPr>
                <w:noProof/>
                <w:webHidden/>
              </w:rPr>
            </w:r>
            <w:r w:rsidR="00BD654F">
              <w:rPr>
                <w:noProof/>
                <w:webHidden/>
              </w:rPr>
              <w:fldChar w:fldCharType="separate"/>
            </w:r>
            <w:r w:rsidR="00FE5240">
              <w:rPr>
                <w:noProof/>
                <w:webHidden/>
              </w:rPr>
              <w:t>334</w:t>
            </w:r>
            <w:r w:rsidR="00BD654F">
              <w:rPr>
                <w:noProof/>
                <w:webHidden/>
              </w:rPr>
              <w:fldChar w:fldCharType="end"/>
            </w:r>
          </w:hyperlink>
          <w:hyperlink w:anchor="_Toc36110209" w:history="1"/>
        </w:p>
        <w:p w:rsidR="004107F8" w:rsidRDefault="008252AB">
          <w:pPr>
            <w:pStyle w:val="TDC2"/>
            <w:tabs>
              <w:tab w:val="right" w:leader="dot" w:pos="8828"/>
            </w:tabs>
            <w:rPr>
              <w:noProof/>
            </w:rPr>
          </w:pPr>
          <w:hyperlink w:anchor="_Toc36110210" w:history="1">
            <w:r w:rsidR="004107F8" w:rsidRPr="00EF4F3E">
              <w:rPr>
                <w:rStyle w:val="Hipervnculo"/>
                <w:noProof/>
              </w:rPr>
              <w:t>EL CONTEXTO ALIMENTARIO Y EL MERCADO DE ALIMENTOS TRADICIONALES</w:t>
            </w:r>
            <w:r w:rsidR="004107F8">
              <w:rPr>
                <w:noProof/>
                <w:webHidden/>
              </w:rPr>
              <w:tab/>
            </w:r>
            <w:r w:rsidR="00BD654F">
              <w:rPr>
                <w:noProof/>
                <w:webHidden/>
              </w:rPr>
              <w:fldChar w:fldCharType="begin"/>
            </w:r>
            <w:r w:rsidR="004107F8">
              <w:rPr>
                <w:noProof/>
                <w:webHidden/>
              </w:rPr>
              <w:instrText xml:space="preserve"> PAGEREF _Toc36110210 \h </w:instrText>
            </w:r>
            <w:r w:rsidR="00BD654F">
              <w:rPr>
                <w:noProof/>
                <w:webHidden/>
              </w:rPr>
            </w:r>
            <w:r w:rsidR="00BD654F">
              <w:rPr>
                <w:noProof/>
                <w:webHidden/>
              </w:rPr>
              <w:fldChar w:fldCharType="separate"/>
            </w:r>
            <w:r w:rsidR="00FE5240">
              <w:rPr>
                <w:noProof/>
                <w:webHidden/>
              </w:rPr>
              <w:t>336</w:t>
            </w:r>
            <w:r w:rsidR="00BD654F">
              <w:rPr>
                <w:noProof/>
                <w:webHidden/>
              </w:rPr>
              <w:fldChar w:fldCharType="end"/>
            </w:r>
          </w:hyperlink>
        </w:p>
        <w:p w:rsidR="004107F8" w:rsidRDefault="008252AB">
          <w:pPr>
            <w:pStyle w:val="TDC3"/>
            <w:tabs>
              <w:tab w:val="right" w:leader="dot" w:pos="8828"/>
            </w:tabs>
            <w:rPr>
              <w:noProof/>
            </w:rPr>
          </w:pPr>
          <w:hyperlink w:anchor="_Toc36110211" w:history="1">
            <w:r w:rsidR="004107F8" w:rsidRPr="00EF4F3E">
              <w:rPr>
                <w:rStyle w:val="Hipervnculo"/>
                <w:noProof/>
              </w:rPr>
              <w:t>Economía globalizada y cambio de hábitos alimentarios</w:t>
            </w:r>
            <w:r w:rsidR="004107F8">
              <w:rPr>
                <w:noProof/>
                <w:webHidden/>
              </w:rPr>
              <w:tab/>
            </w:r>
            <w:r w:rsidR="00BD654F">
              <w:rPr>
                <w:noProof/>
                <w:webHidden/>
              </w:rPr>
              <w:fldChar w:fldCharType="begin"/>
            </w:r>
            <w:r w:rsidR="004107F8">
              <w:rPr>
                <w:noProof/>
                <w:webHidden/>
              </w:rPr>
              <w:instrText xml:space="preserve"> PAGEREF _Toc36110211 \h </w:instrText>
            </w:r>
            <w:r w:rsidR="00BD654F">
              <w:rPr>
                <w:noProof/>
                <w:webHidden/>
              </w:rPr>
            </w:r>
            <w:r w:rsidR="00BD654F">
              <w:rPr>
                <w:noProof/>
                <w:webHidden/>
              </w:rPr>
              <w:fldChar w:fldCharType="separate"/>
            </w:r>
            <w:r w:rsidR="00FE5240">
              <w:rPr>
                <w:noProof/>
                <w:webHidden/>
              </w:rPr>
              <w:t>336</w:t>
            </w:r>
            <w:r w:rsidR="00BD654F">
              <w:rPr>
                <w:noProof/>
                <w:webHidden/>
              </w:rPr>
              <w:fldChar w:fldCharType="end"/>
            </w:r>
          </w:hyperlink>
        </w:p>
        <w:p w:rsidR="004107F8" w:rsidRDefault="008252AB">
          <w:pPr>
            <w:pStyle w:val="TDC2"/>
            <w:tabs>
              <w:tab w:val="right" w:leader="dot" w:pos="8828"/>
            </w:tabs>
            <w:rPr>
              <w:noProof/>
            </w:rPr>
          </w:pPr>
          <w:hyperlink w:anchor="_Toc36110214" w:history="1">
            <w:r w:rsidR="004107F8" w:rsidRPr="00EF4F3E">
              <w:rPr>
                <w:rStyle w:val="Hipervnculo"/>
                <w:noProof/>
              </w:rPr>
              <w:t>DIFERENCIAS ENTRE ALIMENTOS TRADICIONALES E INDUSTRIALES</w:t>
            </w:r>
            <w:r w:rsidR="004107F8">
              <w:rPr>
                <w:noProof/>
                <w:webHidden/>
              </w:rPr>
              <w:tab/>
            </w:r>
            <w:r w:rsidR="00BD654F">
              <w:rPr>
                <w:noProof/>
                <w:webHidden/>
              </w:rPr>
              <w:fldChar w:fldCharType="begin"/>
            </w:r>
            <w:r w:rsidR="004107F8">
              <w:rPr>
                <w:noProof/>
                <w:webHidden/>
              </w:rPr>
              <w:instrText xml:space="preserve"> PAGEREF _Toc36110214 \h </w:instrText>
            </w:r>
            <w:r w:rsidR="00BD654F">
              <w:rPr>
                <w:noProof/>
                <w:webHidden/>
              </w:rPr>
            </w:r>
            <w:r w:rsidR="00BD654F">
              <w:rPr>
                <w:noProof/>
                <w:webHidden/>
              </w:rPr>
              <w:fldChar w:fldCharType="separate"/>
            </w:r>
            <w:r w:rsidR="00FE5240">
              <w:rPr>
                <w:noProof/>
                <w:webHidden/>
              </w:rPr>
              <w:t>340</w:t>
            </w:r>
            <w:r w:rsidR="00BD654F">
              <w:rPr>
                <w:noProof/>
                <w:webHidden/>
              </w:rPr>
              <w:fldChar w:fldCharType="end"/>
            </w:r>
          </w:hyperlink>
        </w:p>
        <w:p w:rsidR="004107F8" w:rsidRDefault="008252AB">
          <w:pPr>
            <w:pStyle w:val="TDC2"/>
            <w:tabs>
              <w:tab w:val="right" w:leader="dot" w:pos="8828"/>
            </w:tabs>
            <w:rPr>
              <w:noProof/>
            </w:rPr>
          </w:pPr>
          <w:hyperlink w:anchor="_Toc36110215" w:history="1">
            <w:r w:rsidR="004107F8" w:rsidRPr="00EF4F3E">
              <w:rPr>
                <w:rStyle w:val="Hipervnculo"/>
                <w:noProof/>
              </w:rPr>
              <w:t>IMPORTANCIA DE LOS ALIMENTOS TRADICIONALES</w:t>
            </w:r>
            <w:r w:rsidR="004107F8">
              <w:rPr>
                <w:noProof/>
                <w:webHidden/>
              </w:rPr>
              <w:tab/>
            </w:r>
            <w:r w:rsidR="00BD654F">
              <w:rPr>
                <w:noProof/>
                <w:webHidden/>
              </w:rPr>
              <w:fldChar w:fldCharType="begin"/>
            </w:r>
            <w:r w:rsidR="004107F8">
              <w:rPr>
                <w:noProof/>
                <w:webHidden/>
              </w:rPr>
              <w:instrText xml:space="preserve"> PAGEREF _Toc36110215 \h </w:instrText>
            </w:r>
            <w:r w:rsidR="00BD654F">
              <w:rPr>
                <w:noProof/>
                <w:webHidden/>
              </w:rPr>
            </w:r>
            <w:r w:rsidR="00BD654F">
              <w:rPr>
                <w:noProof/>
                <w:webHidden/>
              </w:rPr>
              <w:fldChar w:fldCharType="separate"/>
            </w:r>
            <w:r w:rsidR="00FE5240">
              <w:rPr>
                <w:noProof/>
                <w:webHidden/>
              </w:rPr>
              <w:t>344</w:t>
            </w:r>
            <w:r w:rsidR="00BD654F">
              <w:rPr>
                <w:noProof/>
                <w:webHidden/>
              </w:rPr>
              <w:fldChar w:fldCharType="end"/>
            </w:r>
          </w:hyperlink>
        </w:p>
        <w:p w:rsidR="004107F8" w:rsidRDefault="008252AB" w:rsidP="004107F8">
          <w:pPr>
            <w:pStyle w:val="TDC1"/>
            <w:rPr>
              <w:noProof/>
            </w:rPr>
          </w:pPr>
          <w:hyperlink w:anchor="_Toc36110221" w:history="1">
            <w:r w:rsidR="004107F8" w:rsidRPr="00EF4F3E">
              <w:rPr>
                <w:rStyle w:val="Hipervnculo"/>
                <w:noProof/>
              </w:rPr>
              <w:t>CAPÍTULO 12. LOS SISTEMAS AGROALIMENTARIOS LOCALIZADOS (SIAL) Y LA AGROINDUSTRIA</w:t>
            </w:r>
            <w:r w:rsidR="004107F8">
              <w:rPr>
                <w:noProof/>
                <w:webHidden/>
              </w:rPr>
              <w:tab/>
            </w:r>
            <w:r w:rsidR="00BD654F">
              <w:rPr>
                <w:noProof/>
                <w:webHidden/>
              </w:rPr>
              <w:fldChar w:fldCharType="begin"/>
            </w:r>
            <w:r w:rsidR="004107F8">
              <w:rPr>
                <w:noProof/>
                <w:webHidden/>
              </w:rPr>
              <w:instrText xml:space="preserve"> PAGEREF _Toc36110221 \h </w:instrText>
            </w:r>
            <w:r w:rsidR="00BD654F">
              <w:rPr>
                <w:noProof/>
                <w:webHidden/>
              </w:rPr>
            </w:r>
            <w:r w:rsidR="00BD654F">
              <w:rPr>
                <w:noProof/>
                <w:webHidden/>
              </w:rPr>
              <w:fldChar w:fldCharType="separate"/>
            </w:r>
            <w:r w:rsidR="00FE5240">
              <w:rPr>
                <w:noProof/>
                <w:webHidden/>
              </w:rPr>
              <w:t>348</w:t>
            </w:r>
            <w:r w:rsidR="00BD654F">
              <w:rPr>
                <w:noProof/>
                <w:webHidden/>
              </w:rPr>
              <w:fldChar w:fldCharType="end"/>
            </w:r>
          </w:hyperlink>
        </w:p>
        <w:p w:rsidR="004107F8" w:rsidRDefault="008252AB">
          <w:pPr>
            <w:pStyle w:val="TDC2"/>
            <w:tabs>
              <w:tab w:val="left" w:pos="5392"/>
              <w:tab w:val="right" w:leader="dot" w:pos="8828"/>
            </w:tabs>
            <w:rPr>
              <w:noProof/>
            </w:rPr>
          </w:pPr>
          <w:hyperlink w:anchor="_Toc36110224" w:history="1">
            <w:r w:rsidR="004107F8" w:rsidRPr="00EF4F3E">
              <w:rPr>
                <w:rStyle w:val="Hipervnculo"/>
                <w:noProof/>
              </w:rPr>
              <w:t>Precisiones sobre los SIAL y su relación con las cadenas agroalimentarias</w:t>
            </w:r>
            <w:r w:rsidR="004107F8">
              <w:rPr>
                <w:noProof/>
                <w:webHidden/>
              </w:rPr>
              <w:tab/>
            </w:r>
            <w:r w:rsidR="00BD654F">
              <w:rPr>
                <w:noProof/>
                <w:webHidden/>
              </w:rPr>
              <w:fldChar w:fldCharType="begin"/>
            </w:r>
            <w:r w:rsidR="004107F8">
              <w:rPr>
                <w:noProof/>
                <w:webHidden/>
              </w:rPr>
              <w:instrText xml:space="preserve"> PAGEREF _Toc36110224 \h </w:instrText>
            </w:r>
            <w:r w:rsidR="00BD654F">
              <w:rPr>
                <w:noProof/>
                <w:webHidden/>
              </w:rPr>
            </w:r>
            <w:r w:rsidR="00BD654F">
              <w:rPr>
                <w:noProof/>
                <w:webHidden/>
              </w:rPr>
              <w:fldChar w:fldCharType="separate"/>
            </w:r>
            <w:r w:rsidR="00FE5240">
              <w:rPr>
                <w:noProof/>
                <w:webHidden/>
              </w:rPr>
              <w:t>352</w:t>
            </w:r>
            <w:r w:rsidR="00BD654F">
              <w:rPr>
                <w:noProof/>
                <w:webHidden/>
              </w:rPr>
              <w:fldChar w:fldCharType="end"/>
            </w:r>
          </w:hyperlink>
        </w:p>
        <w:p w:rsidR="004107F8" w:rsidRDefault="008252AB">
          <w:pPr>
            <w:pStyle w:val="TDC2"/>
            <w:tabs>
              <w:tab w:val="right" w:leader="dot" w:pos="8828"/>
            </w:tabs>
            <w:rPr>
              <w:noProof/>
            </w:rPr>
          </w:pPr>
          <w:hyperlink w:anchor="_Toc36110225" w:history="1">
            <w:r w:rsidR="004107F8" w:rsidRPr="00EF4F3E">
              <w:rPr>
                <w:rStyle w:val="Hipervnculo"/>
                <w:noProof/>
              </w:rPr>
              <w:t>UN EJEMPLO DE SISTEMA AGROALIMENTARIO LOCALIZADO (SIAL)</w:t>
            </w:r>
            <w:r w:rsidR="004107F8">
              <w:rPr>
                <w:noProof/>
                <w:webHidden/>
              </w:rPr>
              <w:tab/>
            </w:r>
            <w:r w:rsidR="00BD654F">
              <w:rPr>
                <w:noProof/>
                <w:webHidden/>
              </w:rPr>
              <w:fldChar w:fldCharType="begin"/>
            </w:r>
            <w:r w:rsidR="004107F8">
              <w:rPr>
                <w:noProof/>
                <w:webHidden/>
              </w:rPr>
              <w:instrText xml:space="preserve"> PAGEREF _Toc36110225 \h </w:instrText>
            </w:r>
            <w:r w:rsidR="00BD654F">
              <w:rPr>
                <w:noProof/>
                <w:webHidden/>
              </w:rPr>
            </w:r>
            <w:r w:rsidR="00BD654F">
              <w:rPr>
                <w:noProof/>
                <w:webHidden/>
              </w:rPr>
              <w:fldChar w:fldCharType="separate"/>
            </w:r>
            <w:r w:rsidR="00FE5240">
              <w:rPr>
                <w:noProof/>
                <w:webHidden/>
              </w:rPr>
              <w:t>359</w:t>
            </w:r>
            <w:r w:rsidR="00BD654F">
              <w:rPr>
                <w:noProof/>
                <w:webHidden/>
              </w:rPr>
              <w:fldChar w:fldCharType="end"/>
            </w:r>
          </w:hyperlink>
        </w:p>
        <w:p w:rsidR="004107F8" w:rsidRDefault="008252AB">
          <w:pPr>
            <w:pStyle w:val="TDC3"/>
            <w:tabs>
              <w:tab w:val="right" w:leader="dot" w:pos="8828"/>
            </w:tabs>
            <w:rPr>
              <w:noProof/>
            </w:rPr>
          </w:pPr>
          <w:hyperlink w:anchor="_Toc36110227" w:history="1">
            <w:r w:rsidR="004107F8" w:rsidRPr="00EF4F3E">
              <w:rPr>
                <w:rStyle w:val="Hipervnculo"/>
                <w:rFonts w:cs="Arial"/>
                <w:noProof/>
              </w:rPr>
              <w:t xml:space="preserve">EL </w:t>
            </w:r>
            <w:r w:rsidR="004107F8" w:rsidRPr="00EF4F3E">
              <w:rPr>
                <w:rStyle w:val="Hipervnculo"/>
                <w:noProof/>
              </w:rPr>
              <w:t>QUESO DE PORO DE LOS RÍOS, TABASCO, MÉXICO*</w:t>
            </w:r>
            <w:r w:rsidR="004107F8">
              <w:rPr>
                <w:noProof/>
                <w:webHidden/>
              </w:rPr>
              <w:tab/>
            </w:r>
            <w:r w:rsidR="00BD654F">
              <w:rPr>
                <w:noProof/>
                <w:webHidden/>
              </w:rPr>
              <w:fldChar w:fldCharType="begin"/>
            </w:r>
            <w:r w:rsidR="004107F8">
              <w:rPr>
                <w:noProof/>
                <w:webHidden/>
              </w:rPr>
              <w:instrText xml:space="preserve"> PAGEREF _Toc36110227 \h </w:instrText>
            </w:r>
            <w:r w:rsidR="00BD654F">
              <w:rPr>
                <w:noProof/>
                <w:webHidden/>
              </w:rPr>
            </w:r>
            <w:r w:rsidR="00BD654F">
              <w:rPr>
                <w:noProof/>
                <w:webHidden/>
              </w:rPr>
              <w:fldChar w:fldCharType="separate"/>
            </w:r>
            <w:r w:rsidR="00FE5240">
              <w:rPr>
                <w:noProof/>
                <w:webHidden/>
              </w:rPr>
              <w:t>359</w:t>
            </w:r>
            <w:r w:rsidR="00BD654F">
              <w:rPr>
                <w:noProof/>
                <w:webHidden/>
              </w:rPr>
              <w:fldChar w:fldCharType="end"/>
            </w:r>
          </w:hyperlink>
        </w:p>
        <w:p w:rsidR="004107F8" w:rsidRDefault="008252AB">
          <w:pPr>
            <w:pStyle w:val="TDC2"/>
            <w:tabs>
              <w:tab w:val="right" w:leader="dot" w:pos="8828"/>
            </w:tabs>
            <w:rPr>
              <w:noProof/>
            </w:rPr>
          </w:pPr>
          <w:hyperlink w:anchor="_Toc36110228" w:history="1">
            <w:r w:rsidR="004107F8" w:rsidRPr="00EF4F3E">
              <w:rPr>
                <w:rStyle w:val="Hipervnculo"/>
                <w:noProof/>
              </w:rPr>
              <w:t>El SIAL queso de Poro y el producto</w:t>
            </w:r>
            <w:r w:rsidR="004107F8">
              <w:rPr>
                <w:noProof/>
                <w:webHidden/>
              </w:rPr>
              <w:tab/>
            </w:r>
            <w:r w:rsidR="00BD654F">
              <w:rPr>
                <w:noProof/>
                <w:webHidden/>
              </w:rPr>
              <w:fldChar w:fldCharType="begin"/>
            </w:r>
            <w:r w:rsidR="004107F8">
              <w:rPr>
                <w:noProof/>
                <w:webHidden/>
              </w:rPr>
              <w:instrText xml:space="preserve"> PAGEREF _Toc36110228 \h </w:instrText>
            </w:r>
            <w:r w:rsidR="00BD654F">
              <w:rPr>
                <w:noProof/>
                <w:webHidden/>
              </w:rPr>
            </w:r>
            <w:r w:rsidR="00BD654F">
              <w:rPr>
                <w:noProof/>
                <w:webHidden/>
              </w:rPr>
              <w:fldChar w:fldCharType="separate"/>
            </w:r>
            <w:r w:rsidR="00FE5240">
              <w:rPr>
                <w:noProof/>
                <w:webHidden/>
              </w:rPr>
              <w:t>361</w:t>
            </w:r>
            <w:r w:rsidR="00BD654F">
              <w:rPr>
                <w:noProof/>
                <w:webHidden/>
              </w:rPr>
              <w:fldChar w:fldCharType="end"/>
            </w:r>
          </w:hyperlink>
        </w:p>
        <w:p w:rsidR="004107F8" w:rsidRDefault="008252AB" w:rsidP="004107F8">
          <w:pPr>
            <w:pStyle w:val="TDC1"/>
            <w:rPr>
              <w:noProof/>
            </w:rPr>
          </w:pPr>
          <w:hyperlink w:anchor="_Toc36110239" w:history="1">
            <w:r w:rsidR="004107F8" w:rsidRPr="00EF4F3E">
              <w:rPr>
                <w:rStyle w:val="Hipervnculo"/>
                <w:noProof/>
              </w:rPr>
              <w:t>BIBLIOGRAFÍA</w:t>
            </w:r>
            <w:r w:rsidR="004107F8">
              <w:rPr>
                <w:noProof/>
                <w:webHidden/>
              </w:rPr>
              <w:tab/>
            </w:r>
            <w:r w:rsidR="00BD654F">
              <w:rPr>
                <w:noProof/>
                <w:webHidden/>
              </w:rPr>
              <w:fldChar w:fldCharType="begin"/>
            </w:r>
            <w:r w:rsidR="004107F8">
              <w:rPr>
                <w:noProof/>
                <w:webHidden/>
              </w:rPr>
              <w:instrText xml:space="preserve"> PAGEREF _Toc36110239 \h </w:instrText>
            </w:r>
            <w:r w:rsidR="00BD654F">
              <w:rPr>
                <w:noProof/>
                <w:webHidden/>
              </w:rPr>
            </w:r>
            <w:r w:rsidR="00BD654F">
              <w:rPr>
                <w:noProof/>
                <w:webHidden/>
              </w:rPr>
              <w:fldChar w:fldCharType="separate"/>
            </w:r>
            <w:r w:rsidR="00FE5240">
              <w:rPr>
                <w:noProof/>
                <w:webHidden/>
              </w:rPr>
              <w:t>378</w:t>
            </w:r>
            <w:r w:rsidR="00BD654F">
              <w:rPr>
                <w:noProof/>
                <w:webHidden/>
              </w:rPr>
              <w:fldChar w:fldCharType="end"/>
            </w:r>
          </w:hyperlink>
        </w:p>
        <w:p w:rsidR="005A1445" w:rsidRDefault="00BD654F">
          <w:pPr>
            <w:rPr>
              <w:lang w:val="es-ES"/>
            </w:rPr>
          </w:pPr>
          <w:r>
            <w:rPr>
              <w:lang w:val="es-ES"/>
            </w:rPr>
            <w:fldChar w:fldCharType="end"/>
          </w:r>
        </w:p>
      </w:sdtContent>
    </w:sdt>
    <w:p w:rsidR="004107F8" w:rsidRDefault="004107F8" w:rsidP="00AD7D04">
      <w:pPr>
        <w:jc w:val="center"/>
        <w:rPr>
          <w:rFonts w:ascii="Arial" w:hAnsi="Arial" w:cs="Arial"/>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6F66F4">
      <w:pPr>
        <w:rPr>
          <w:rFonts w:ascii="Arial" w:hAnsi="Arial" w:cs="Arial"/>
          <w:sz w:val="24"/>
        </w:rPr>
      </w:pPr>
      <w:r>
        <w:rPr>
          <w:rFonts w:ascii="Arial" w:hAnsi="Arial" w:cs="Arial"/>
          <w:sz w:val="24"/>
        </w:rPr>
        <w:t>TABLA DE SIGLAS</w:t>
      </w:r>
      <w:r w:rsidRPr="00E34EC8">
        <w:rPr>
          <w:rFonts w:ascii="Arial" w:hAnsi="Arial" w:cs="Arial"/>
          <w:sz w:val="24"/>
        </w:rPr>
        <w:t xml:space="preserve"> </w:t>
      </w:r>
    </w:p>
    <w:p w:rsidR="006F66F4" w:rsidRDefault="006F66F4" w:rsidP="006F66F4">
      <w:pPr>
        <w:rPr>
          <w:rFonts w:ascii="Arial" w:hAnsi="Arial" w:cs="Arial"/>
          <w:sz w:val="24"/>
        </w:rPr>
      </w:pPr>
      <w:r>
        <w:rPr>
          <w:rFonts w:ascii="Arial" w:hAnsi="Arial" w:cs="Arial"/>
          <w:sz w:val="24"/>
        </w:rPr>
        <w:t>RABOBANK: Banco Holandés Multinacional</w:t>
      </w:r>
    </w:p>
    <w:p w:rsidR="006F66F4" w:rsidRDefault="006F66F4" w:rsidP="006F66F4">
      <w:pPr>
        <w:rPr>
          <w:rFonts w:ascii="Arial" w:hAnsi="Arial" w:cs="Arial"/>
          <w:sz w:val="24"/>
        </w:rPr>
      </w:pPr>
      <w:r>
        <w:rPr>
          <w:rFonts w:ascii="Arial" w:hAnsi="Arial" w:cs="Arial"/>
          <w:sz w:val="24"/>
        </w:rPr>
        <w:t>BPA: Buenas Prácticas Agrícolas</w:t>
      </w:r>
    </w:p>
    <w:p w:rsidR="006F66F4" w:rsidRDefault="006F66F4" w:rsidP="006F66F4">
      <w:pPr>
        <w:rPr>
          <w:rFonts w:ascii="Arial" w:hAnsi="Arial" w:cs="Arial"/>
          <w:sz w:val="24"/>
        </w:rPr>
      </w:pPr>
      <w:r>
        <w:rPr>
          <w:rFonts w:ascii="Arial" w:hAnsi="Arial" w:cs="Arial"/>
          <w:sz w:val="24"/>
        </w:rPr>
        <w:t>BPM: Buenas Prácticas de Manufactura</w:t>
      </w:r>
    </w:p>
    <w:p w:rsidR="006F66F4" w:rsidRDefault="006F66F4" w:rsidP="006F66F4">
      <w:pPr>
        <w:rPr>
          <w:rFonts w:ascii="Arial" w:hAnsi="Arial" w:cs="Arial"/>
          <w:sz w:val="24"/>
        </w:rPr>
      </w:pPr>
      <w:r>
        <w:rPr>
          <w:rFonts w:ascii="Arial" w:hAnsi="Arial" w:cs="Arial"/>
          <w:sz w:val="24"/>
        </w:rPr>
        <w:t>CAA: Cadena Agrialimentaria</w:t>
      </w:r>
    </w:p>
    <w:p w:rsidR="006F66F4" w:rsidRDefault="006F66F4" w:rsidP="006F66F4">
      <w:pPr>
        <w:rPr>
          <w:rFonts w:ascii="Arial" w:hAnsi="Arial" w:cs="Arial"/>
          <w:sz w:val="24"/>
        </w:rPr>
      </w:pPr>
      <w:r>
        <w:rPr>
          <w:rFonts w:ascii="Arial" w:hAnsi="Arial" w:cs="Arial"/>
          <w:sz w:val="24"/>
        </w:rPr>
        <w:t>CEPAL: Comisión Económica para América Latina</w:t>
      </w:r>
    </w:p>
    <w:p w:rsidR="006F66F4" w:rsidRDefault="006F66F4" w:rsidP="006F66F4">
      <w:pPr>
        <w:rPr>
          <w:rFonts w:ascii="Arial" w:hAnsi="Arial" w:cs="Arial"/>
          <w:sz w:val="24"/>
        </w:rPr>
      </w:pPr>
      <w:r>
        <w:rPr>
          <w:rFonts w:ascii="Arial" w:hAnsi="Arial" w:cs="Arial"/>
          <w:sz w:val="24"/>
        </w:rPr>
        <w:t>CONACyT: Consejo Nacional de Ciencia y Tecnología</w:t>
      </w:r>
    </w:p>
    <w:p w:rsidR="006F66F4" w:rsidRDefault="006F66F4" w:rsidP="006F66F4">
      <w:pPr>
        <w:rPr>
          <w:rFonts w:ascii="Arial" w:hAnsi="Arial" w:cs="Arial"/>
          <w:sz w:val="24"/>
        </w:rPr>
      </w:pPr>
      <w:r>
        <w:rPr>
          <w:rFonts w:ascii="Arial" w:hAnsi="Arial" w:cs="Arial"/>
          <w:sz w:val="24"/>
        </w:rPr>
        <w:t>CONEVAL: Consejo Nacional de Evaluación de la Política de Desarrollo Social</w:t>
      </w:r>
    </w:p>
    <w:p w:rsidR="006F66F4" w:rsidRDefault="006F66F4" w:rsidP="006F66F4">
      <w:pPr>
        <w:rPr>
          <w:rFonts w:ascii="Arial" w:hAnsi="Arial" w:cs="Arial"/>
          <w:sz w:val="24"/>
        </w:rPr>
      </w:pPr>
      <w:r>
        <w:rPr>
          <w:rFonts w:ascii="Arial" w:hAnsi="Arial" w:cs="Arial"/>
          <w:sz w:val="24"/>
        </w:rPr>
        <w:t>COFEPRIS: Comisión Federal para la Protección contra Riesgos Sanitarios</w:t>
      </w:r>
    </w:p>
    <w:p w:rsidR="006F66F4" w:rsidRDefault="006F66F4" w:rsidP="006F66F4">
      <w:pPr>
        <w:rPr>
          <w:rFonts w:ascii="Arial" w:hAnsi="Arial" w:cs="Arial"/>
          <w:sz w:val="24"/>
        </w:rPr>
      </w:pPr>
      <w:r>
        <w:rPr>
          <w:rFonts w:ascii="Arial" w:hAnsi="Arial" w:cs="Arial"/>
          <w:sz w:val="24"/>
        </w:rPr>
        <w:t>CRT: Consejo Mexicano Regulador del Tequila</w:t>
      </w:r>
    </w:p>
    <w:p w:rsidR="006F66F4" w:rsidRDefault="006F66F4" w:rsidP="006F66F4">
      <w:pPr>
        <w:rPr>
          <w:rFonts w:ascii="Arial" w:hAnsi="Arial" w:cs="Arial"/>
          <w:sz w:val="24"/>
        </w:rPr>
      </w:pPr>
      <w:r>
        <w:rPr>
          <w:rFonts w:ascii="Arial" w:hAnsi="Arial" w:cs="Arial"/>
          <w:sz w:val="24"/>
        </w:rPr>
        <w:t>DGN: Dirección General de Normas</w:t>
      </w:r>
    </w:p>
    <w:p w:rsidR="006F66F4" w:rsidRDefault="006F66F4" w:rsidP="006F66F4">
      <w:pPr>
        <w:rPr>
          <w:rFonts w:ascii="Arial" w:hAnsi="Arial" w:cs="Arial"/>
          <w:sz w:val="24"/>
        </w:rPr>
      </w:pPr>
      <w:r>
        <w:rPr>
          <w:rFonts w:ascii="Arial" w:hAnsi="Arial" w:cs="Arial"/>
          <w:sz w:val="24"/>
        </w:rPr>
        <w:t>EAI: Empresa Agroindustrial</w:t>
      </w:r>
    </w:p>
    <w:p w:rsidR="006F66F4" w:rsidRDefault="006F66F4" w:rsidP="006F66F4">
      <w:pPr>
        <w:rPr>
          <w:rFonts w:ascii="Arial" w:hAnsi="Arial" w:cs="Arial"/>
          <w:sz w:val="24"/>
        </w:rPr>
      </w:pPr>
      <w:r>
        <w:rPr>
          <w:rFonts w:ascii="Arial" w:hAnsi="Arial" w:cs="Arial"/>
          <w:sz w:val="24"/>
        </w:rPr>
        <w:t>ETN: Empresas Trasnacionales</w:t>
      </w:r>
    </w:p>
    <w:p w:rsidR="006F66F4" w:rsidRDefault="006F66F4" w:rsidP="006F66F4">
      <w:pPr>
        <w:rPr>
          <w:rFonts w:ascii="Arial" w:hAnsi="Arial" w:cs="Arial"/>
          <w:sz w:val="24"/>
        </w:rPr>
      </w:pPr>
      <w:r>
        <w:rPr>
          <w:rFonts w:ascii="Arial" w:hAnsi="Arial" w:cs="Arial"/>
          <w:sz w:val="24"/>
        </w:rPr>
        <w:t>IG: Indicación Geográfica</w:t>
      </w:r>
    </w:p>
    <w:p w:rsidR="006F66F4" w:rsidRDefault="006F66F4" w:rsidP="006F66F4">
      <w:pPr>
        <w:rPr>
          <w:rFonts w:ascii="Arial" w:hAnsi="Arial" w:cs="Arial"/>
          <w:sz w:val="24"/>
        </w:rPr>
      </w:pPr>
      <w:r>
        <w:rPr>
          <w:rFonts w:ascii="Arial" w:hAnsi="Arial" w:cs="Arial"/>
          <w:sz w:val="24"/>
        </w:rPr>
        <w:t>IMPI: Instituto Mexicano de la Propiedad Industrial</w:t>
      </w:r>
    </w:p>
    <w:p w:rsidR="006F66F4" w:rsidRDefault="006F66F4" w:rsidP="006F66F4">
      <w:pPr>
        <w:rPr>
          <w:rFonts w:ascii="Arial" w:hAnsi="Arial" w:cs="Arial"/>
          <w:sz w:val="24"/>
        </w:rPr>
      </w:pPr>
      <w:r>
        <w:rPr>
          <w:rFonts w:ascii="Arial" w:hAnsi="Arial" w:cs="Arial"/>
          <w:sz w:val="24"/>
        </w:rPr>
        <w:t>INEGI: Instituto Nacional de Estadística, Geografía y Estadística</w:t>
      </w:r>
    </w:p>
    <w:p w:rsidR="006F66F4" w:rsidRDefault="006F66F4" w:rsidP="006F66F4">
      <w:pPr>
        <w:rPr>
          <w:rFonts w:ascii="Arial" w:hAnsi="Arial" w:cs="Arial"/>
          <w:sz w:val="24"/>
        </w:rPr>
      </w:pPr>
      <w:r>
        <w:rPr>
          <w:rFonts w:ascii="Arial" w:hAnsi="Arial" w:cs="Arial"/>
          <w:sz w:val="24"/>
        </w:rPr>
        <w:t>ITO: Instituto Tecnológico de Oaxaca.</w:t>
      </w:r>
    </w:p>
    <w:p w:rsidR="006F66F4" w:rsidRDefault="006F66F4" w:rsidP="006F66F4">
      <w:pPr>
        <w:rPr>
          <w:rFonts w:ascii="Arial" w:hAnsi="Arial" w:cs="Arial"/>
          <w:sz w:val="24"/>
        </w:rPr>
      </w:pPr>
      <w:r>
        <w:rPr>
          <w:rFonts w:ascii="Arial" w:hAnsi="Arial" w:cs="Arial"/>
          <w:sz w:val="24"/>
        </w:rPr>
        <w:t>OCDE: Organización para la Cooperación y el Desarrollo Económico</w:t>
      </w:r>
    </w:p>
    <w:p w:rsidR="006F66F4" w:rsidRDefault="006F66F4" w:rsidP="006F66F4">
      <w:pPr>
        <w:rPr>
          <w:rFonts w:ascii="Arial" w:hAnsi="Arial" w:cs="Arial"/>
          <w:sz w:val="24"/>
        </w:rPr>
      </w:pPr>
      <w:r>
        <w:rPr>
          <w:rFonts w:ascii="Arial" w:hAnsi="Arial" w:cs="Arial"/>
          <w:sz w:val="24"/>
        </w:rPr>
        <w:t>OMS: Organización Mundial de la Salud</w:t>
      </w:r>
    </w:p>
    <w:p w:rsidR="006F66F4" w:rsidRDefault="006F66F4" w:rsidP="006F66F4">
      <w:pPr>
        <w:rPr>
          <w:rFonts w:ascii="Arial" w:hAnsi="Arial" w:cs="Arial"/>
          <w:sz w:val="24"/>
        </w:rPr>
      </w:pPr>
      <w:r>
        <w:rPr>
          <w:rFonts w:ascii="Arial" w:hAnsi="Arial" w:cs="Arial"/>
          <w:sz w:val="24"/>
        </w:rPr>
        <w:t>PROFECO: Procuraduría Federal del Consumidor</w:t>
      </w:r>
    </w:p>
    <w:p w:rsidR="006F66F4" w:rsidRDefault="006F66F4" w:rsidP="006F66F4">
      <w:pPr>
        <w:rPr>
          <w:rFonts w:ascii="Arial" w:hAnsi="Arial" w:cs="Arial"/>
          <w:sz w:val="24"/>
        </w:rPr>
      </w:pPr>
      <w:r>
        <w:rPr>
          <w:rFonts w:ascii="Arial" w:hAnsi="Arial" w:cs="Arial"/>
          <w:sz w:val="24"/>
        </w:rPr>
        <w:t>SADER: Secretaría de Desarrollo Rural</w:t>
      </w:r>
    </w:p>
    <w:p w:rsidR="006F66F4" w:rsidRDefault="006F66F4" w:rsidP="006F66F4">
      <w:pPr>
        <w:spacing w:before="240"/>
        <w:rPr>
          <w:rFonts w:ascii="Arial" w:hAnsi="Arial" w:cs="Arial"/>
          <w:sz w:val="24"/>
        </w:rPr>
      </w:pPr>
      <w:r>
        <w:rPr>
          <w:rFonts w:ascii="Arial" w:hAnsi="Arial" w:cs="Arial"/>
          <w:sz w:val="24"/>
        </w:rPr>
        <w:t xml:space="preserve">SEDER: Secretaría de Desarrollo Rural del gobierno de Jalisco </w:t>
      </w:r>
    </w:p>
    <w:p w:rsidR="006F66F4" w:rsidRDefault="006F66F4" w:rsidP="006F66F4">
      <w:pPr>
        <w:spacing w:before="240"/>
        <w:rPr>
          <w:rFonts w:ascii="Arial" w:hAnsi="Arial" w:cs="Arial"/>
          <w:sz w:val="24"/>
        </w:rPr>
      </w:pPr>
      <w:r>
        <w:rPr>
          <w:rFonts w:ascii="Arial" w:hAnsi="Arial" w:cs="Arial"/>
          <w:sz w:val="24"/>
        </w:rPr>
        <w:t>SAGARPA: Secretaría de Agricultura y Desarrollo Rural</w:t>
      </w:r>
    </w:p>
    <w:p w:rsidR="006F66F4" w:rsidRDefault="006F66F4" w:rsidP="006F66F4">
      <w:pPr>
        <w:spacing w:before="240"/>
        <w:rPr>
          <w:rFonts w:ascii="Arial" w:hAnsi="Arial" w:cs="Arial"/>
          <w:sz w:val="24"/>
        </w:rPr>
      </w:pPr>
      <w:r>
        <w:rPr>
          <w:rFonts w:ascii="Arial" w:hAnsi="Arial" w:cs="Arial"/>
          <w:sz w:val="24"/>
        </w:rPr>
        <w:t>SENASICA: Servicio Nacional de Sanidad, Inocuidad y Calidad Agroalimentaria</w:t>
      </w:r>
    </w:p>
    <w:p w:rsidR="006F66F4" w:rsidRDefault="006F66F4" w:rsidP="006F66F4">
      <w:pPr>
        <w:rPr>
          <w:rFonts w:ascii="Arial" w:hAnsi="Arial" w:cs="Arial"/>
          <w:sz w:val="24"/>
        </w:rPr>
      </w:pPr>
      <w:r>
        <w:rPr>
          <w:rFonts w:ascii="Arial" w:hAnsi="Arial" w:cs="Arial"/>
          <w:sz w:val="24"/>
        </w:rPr>
        <w:t>SSA: Secretaría de Salud</w:t>
      </w:r>
    </w:p>
    <w:p w:rsidR="006F66F4" w:rsidRDefault="006F66F4" w:rsidP="006F66F4">
      <w:pPr>
        <w:spacing w:before="240"/>
        <w:rPr>
          <w:rFonts w:ascii="Arial" w:hAnsi="Arial" w:cs="Arial"/>
          <w:sz w:val="24"/>
        </w:rPr>
      </w:pPr>
      <w:r>
        <w:rPr>
          <w:rFonts w:ascii="Arial" w:hAnsi="Arial" w:cs="Arial"/>
          <w:sz w:val="24"/>
        </w:rPr>
        <w:t>ST YDE. Secretaría de Turismo y Desarrollo económico</w:t>
      </w:r>
    </w:p>
    <w:p w:rsidR="006F66F4" w:rsidRDefault="006F66F4" w:rsidP="006F66F4">
      <w:pPr>
        <w:rPr>
          <w:rFonts w:ascii="Arial" w:hAnsi="Arial" w:cs="Arial"/>
          <w:sz w:val="24"/>
        </w:rPr>
      </w:pPr>
      <w:r>
        <w:rPr>
          <w:rFonts w:ascii="Arial" w:hAnsi="Arial" w:cs="Arial"/>
          <w:sz w:val="24"/>
        </w:rPr>
        <w:t>UACh: Universidad Autónoma Chapingo</w:t>
      </w:r>
    </w:p>
    <w:p w:rsidR="006F66F4" w:rsidRDefault="006F66F4" w:rsidP="006F66F4">
      <w:pPr>
        <w:rPr>
          <w:rFonts w:ascii="Arial" w:hAnsi="Arial" w:cs="Arial"/>
          <w:sz w:val="24"/>
        </w:rPr>
      </w:pPr>
      <w:r w:rsidRPr="00D130BC">
        <w:rPr>
          <w:rFonts w:ascii="Arial" w:hAnsi="Arial" w:cs="Arial"/>
          <w:sz w:val="24"/>
        </w:rPr>
        <w:t>UAEM</w:t>
      </w:r>
      <w:r>
        <w:rPr>
          <w:rFonts w:ascii="Arial" w:hAnsi="Arial" w:cs="Arial"/>
          <w:sz w:val="24"/>
        </w:rPr>
        <w:t>EX</w:t>
      </w:r>
      <w:r w:rsidRPr="00D130BC">
        <w:rPr>
          <w:rFonts w:ascii="Arial" w:hAnsi="Arial" w:cs="Arial"/>
          <w:sz w:val="24"/>
        </w:rPr>
        <w:t>: Universidad Autónoma del Estado de México</w:t>
      </w:r>
    </w:p>
    <w:p w:rsidR="006F66F4" w:rsidRDefault="006F66F4" w:rsidP="006F66F4">
      <w:pPr>
        <w:rPr>
          <w:rFonts w:ascii="Arial" w:hAnsi="Arial" w:cs="Arial"/>
          <w:sz w:val="24"/>
        </w:rPr>
      </w:pPr>
      <w:r>
        <w:rPr>
          <w:rFonts w:ascii="Arial" w:hAnsi="Arial" w:cs="Arial"/>
          <w:sz w:val="24"/>
        </w:rPr>
        <w:t>UTVCO: Universidad Tecnológica de los Valles Centrales de Oaxaca</w:t>
      </w: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6F66F4" w:rsidRDefault="006F66F4" w:rsidP="00AD7D04">
      <w:pPr>
        <w:jc w:val="center"/>
        <w:rPr>
          <w:rFonts w:ascii="Arial" w:hAnsi="Arial" w:cs="Arial"/>
          <w:b/>
          <w:sz w:val="24"/>
        </w:rPr>
      </w:pPr>
    </w:p>
    <w:p w:rsidR="00AD7D04" w:rsidRPr="005A1445" w:rsidRDefault="005A1445" w:rsidP="005A1445">
      <w:pPr>
        <w:pStyle w:val="Ttulo1"/>
        <w:rPr>
          <w:rFonts w:cs="Arial"/>
          <w:color w:val="auto"/>
          <w:szCs w:val="26"/>
        </w:rPr>
      </w:pPr>
      <w:r>
        <w:rPr>
          <w:rFonts w:cs="Arial"/>
          <w:color w:val="auto"/>
          <w:szCs w:val="26"/>
        </w:rPr>
        <w:tab/>
      </w:r>
      <w:bookmarkStart w:id="1" w:name="_Toc36110077"/>
      <w:r w:rsidR="00AD7D04" w:rsidRPr="005A1445">
        <w:rPr>
          <w:rFonts w:cs="Arial"/>
          <w:color w:val="auto"/>
          <w:szCs w:val="26"/>
        </w:rPr>
        <w:t>CAPÍ</w:t>
      </w:r>
      <w:r w:rsidR="00243015" w:rsidRPr="005A1445">
        <w:rPr>
          <w:rFonts w:cs="Arial"/>
          <w:color w:val="auto"/>
          <w:szCs w:val="26"/>
        </w:rPr>
        <w:t>TULO 1. EL PROBLEMA ALIMENTARIO:</w:t>
      </w:r>
      <w:r w:rsidR="00AD7D04" w:rsidRPr="005A1445">
        <w:rPr>
          <w:rFonts w:cs="Arial"/>
          <w:color w:val="auto"/>
          <w:szCs w:val="26"/>
        </w:rPr>
        <w:t xml:space="preserve"> SU CONTEXTO</w:t>
      </w:r>
      <w:bookmarkEnd w:id="1"/>
      <w:r w:rsidR="00BD654F" w:rsidRPr="005A1445">
        <w:rPr>
          <w:rFonts w:cs="Arial"/>
          <w:color w:val="auto"/>
          <w:szCs w:val="26"/>
        </w:rPr>
        <w:fldChar w:fldCharType="begin"/>
      </w:r>
      <w:r w:rsidR="008C7771" w:rsidRPr="005A1445">
        <w:rPr>
          <w:rFonts w:cs="Arial"/>
          <w:color w:val="auto"/>
          <w:szCs w:val="26"/>
        </w:rPr>
        <w:instrText xml:space="preserve"> XE "CAPÍTULO 1. EL PROBLEMA ALIMENTARIO\: SU CONTEXTO" </w:instrText>
      </w:r>
      <w:r w:rsidR="00BD654F" w:rsidRPr="005A1445">
        <w:rPr>
          <w:rFonts w:cs="Arial"/>
          <w:color w:val="auto"/>
          <w:szCs w:val="26"/>
        </w:rPr>
        <w:fldChar w:fldCharType="end"/>
      </w:r>
      <w:r w:rsidR="00BD654F" w:rsidRPr="005A1445">
        <w:rPr>
          <w:rFonts w:cs="Arial"/>
          <w:color w:val="auto"/>
          <w:szCs w:val="26"/>
        </w:rPr>
        <w:fldChar w:fldCharType="begin"/>
      </w:r>
      <w:r w:rsidR="008C7771" w:rsidRPr="005A1445">
        <w:rPr>
          <w:rFonts w:cs="Arial"/>
          <w:color w:val="auto"/>
          <w:szCs w:val="26"/>
        </w:rPr>
        <w:instrText xml:space="preserve"> XE "CAPÍTULO 1. EL PROBLEMA ALIMENTARIO\: SU CONTEXTO" </w:instrText>
      </w:r>
      <w:r w:rsidR="00BD654F" w:rsidRPr="005A1445">
        <w:rPr>
          <w:rFonts w:cs="Arial"/>
          <w:color w:val="auto"/>
          <w:szCs w:val="26"/>
        </w:rPr>
        <w:fldChar w:fldCharType="end"/>
      </w:r>
    </w:p>
    <w:p w:rsidR="00AD7D04" w:rsidRDefault="00AD7D04" w:rsidP="00AD7D04">
      <w:pPr>
        <w:jc w:val="both"/>
        <w:rPr>
          <w:rFonts w:ascii="Arial" w:hAnsi="Arial" w:cs="Arial"/>
          <w:sz w:val="24"/>
        </w:rPr>
      </w:pPr>
    </w:p>
    <w:p w:rsidR="00AD7D04" w:rsidRPr="00153177" w:rsidRDefault="00AD7D04" w:rsidP="00AD7D04">
      <w:pPr>
        <w:spacing w:line="360" w:lineRule="auto"/>
        <w:jc w:val="both"/>
        <w:rPr>
          <w:rFonts w:ascii="Arial" w:hAnsi="Arial" w:cs="Arial"/>
          <w:color w:val="000000" w:themeColor="text1"/>
          <w:sz w:val="24"/>
        </w:rPr>
      </w:pPr>
      <w:r>
        <w:rPr>
          <w:rFonts w:ascii="Arial" w:hAnsi="Arial" w:cs="Arial"/>
          <w:color w:val="000000" w:themeColor="text1"/>
          <w:sz w:val="24"/>
        </w:rPr>
        <w:tab/>
      </w:r>
      <w:r w:rsidRPr="00643F4B">
        <w:rPr>
          <w:rFonts w:ascii="Arial" w:hAnsi="Arial" w:cs="Arial"/>
          <w:color w:val="000000" w:themeColor="text1"/>
          <w:sz w:val="24"/>
        </w:rPr>
        <w:t xml:space="preserve"> </w:t>
      </w:r>
      <w:r>
        <w:rPr>
          <w:rFonts w:ascii="Arial" w:hAnsi="Arial" w:cs="Arial"/>
          <w:color w:val="000000" w:themeColor="text1"/>
          <w:sz w:val="24"/>
        </w:rPr>
        <w:t xml:space="preserve">El tema </w:t>
      </w:r>
      <w:r w:rsidRPr="00643F4B">
        <w:rPr>
          <w:rFonts w:ascii="Arial" w:hAnsi="Arial" w:cs="Arial"/>
          <w:color w:val="000000" w:themeColor="text1"/>
          <w:sz w:val="24"/>
        </w:rPr>
        <w:t xml:space="preserve"> de los alimentos</w:t>
      </w:r>
      <w:r>
        <w:rPr>
          <w:rFonts w:ascii="Arial" w:hAnsi="Arial" w:cs="Arial"/>
          <w:color w:val="000000" w:themeColor="text1"/>
          <w:sz w:val="24"/>
        </w:rPr>
        <w:t>,</w:t>
      </w:r>
      <w:r w:rsidRPr="00643F4B">
        <w:rPr>
          <w:rFonts w:ascii="Arial" w:hAnsi="Arial" w:cs="Arial"/>
          <w:color w:val="000000" w:themeColor="text1"/>
          <w:sz w:val="24"/>
        </w:rPr>
        <w:t xml:space="preserve"> abordado en este texto</w:t>
      </w:r>
      <w:r w:rsidR="00243015">
        <w:rPr>
          <w:rFonts w:ascii="Arial" w:hAnsi="Arial" w:cs="Arial"/>
          <w:color w:val="000000" w:themeColor="text1"/>
          <w:sz w:val="24"/>
        </w:rPr>
        <w:t>,</w:t>
      </w:r>
      <w:r w:rsidRPr="00643F4B">
        <w:rPr>
          <w:rFonts w:ascii="Arial" w:hAnsi="Arial" w:cs="Arial"/>
          <w:color w:val="000000" w:themeColor="text1"/>
          <w:sz w:val="24"/>
        </w:rPr>
        <w:t xml:space="preserve"> se relaciona c</w:t>
      </w:r>
      <w:r>
        <w:rPr>
          <w:rFonts w:ascii="Arial" w:hAnsi="Arial" w:cs="Arial"/>
          <w:color w:val="000000" w:themeColor="text1"/>
          <w:sz w:val="24"/>
        </w:rPr>
        <w:t>on la agroindustria alimentaria,  p</w:t>
      </w:r>
      <w:r w:rsidRPr="00643F4B">
        <w:rPr>
          <w:rFonts w:ascii="Arial" w:hAnsi="Arial" w:cs="Arial"/>
          <w:color w:val="000000" w:themeColor="text1"/>
          <w:sz w:val="24"/>
        </w:rPr>
        <w:t>arte de la agroindustria</w:t>
      </w:r>
      <w:r>
        <w:rPr>
          <w:rFonts w:ascii="Arial" w:hAnsi="Arial" w:cs="Arial"/>
          <w:color w:val="000000" w:themeColor="text1"/>
          <w:sz w:val="24"/>
        </w:rPr>
        <w:t xml:space="preserve">, </w:t>
      </w:r>
      <w:r w:rsidRPr="00643F4B">
        <w:rPr>
          <w:rFonts w:ascii="Arial" w:hAnsi="Arial" w:cs="Arial"/>
          <w:color w:val="000000" w:themeColor="text1"/>
          <w:sz w:val="24"/>
        </w:rPr>
        <w:t xml:space="preserve"> considerada como una actividad productiva vinculada </w:t>
      </w:r>
      <w:r>
        <w:rPr>
          <w:rFonts w:ascii="Arial" w:hAnsi="Arial" w:cs="Arial"/>
          <w:color w:val="000000" w:themeColor="text1"/>
          <w:sz w:val="24"/>
        </w:rPr>
        <w:t xml:space="preserve">con </w:t>
      </w:r>
      <w:r w:rsidRPr="00643F4B">
        <w:rPr>
          <w:rFonts w:ascii="Arial" w:hAnsi="Arial" w:cs="Arial"/>
          <w:color w:val="000000" w:themeColor="text1"/>
          <w:sz w:val="24"/>
        </w:rPr>
        <w:t>la agricultura</w:t>
      </w:r>
      <w:r>
        <w:rPr>
          <w:rFonts w:ascii="Arial" w:hAnsi="Arial" w:cs="Arial"/>
          <w:color w:val="000000" w:themeColor="text1"/>
          <w:sz w:val="24"/>
        </w:rPr>
        <w:t>,</w:t>
      </w:r>
      <w:r w:rsidRPr="00643F4B">
        <w:rPr>
          <w:rFonts w:ascii="Arial" w:hAnsi="Arial" w:cs="Arial"/>
          <w:color w:val="000000" w:themeColor="text1"/>
          <w:sz w:val="24"/>
        </w:rPr>
        <w:t xml:space="preserve"> que es su fuente de aprovisionamiento en materias primas. El título de este </w:t>
      </w:r>
      <w:r w:rsidRPr="00153177">
        <w:rPr>
          <w:rFonts w:ascii="Arial" w:hAnsi="Arial" w:cs="Arial"/>
          <w:color w:val="000000" w:themeColor="text1"/>
          <w:sz w:val="24"/>
        </w:rPr>
        <w:t>tratado expresa un enfoque sistémico de la agroindustria, la cual prioriza el ámbito alimentario</w:t>
      </w:r>
      <w:r>
        <w:rPr>
          <w:rFonts w:ascii="Arial" w:hAnsi="Arial" w:cs="Arial"/>
          <w:color w:val="000000" w:themeColor="text1"/>
          <w:sz w:val="24"/>
        </w:rPr>
        <w:t xml:space="preserve">. </w:t>
      </w:r>
      <w:r w:rsidRPr="00153177">
        <w:rPr>
          <w:rFonts w:ascii="Arial" w:hAnsi="Arial" w:cs="Arial"/>
          <w:color w:val="000000" w:themeColor="text1"/>
          <w:sz w:val="24"/>
        </w:rPr>
        <w:t xml:space="preserve">En los 11 capítulos que siguen se abordan temas específicos de la agroindustria alimentaria, desde la definición de los que es un alimento, hasta modelos de producción alimentaria que consideran diversos actores productivos que se involucran desde su producción, a nivel agrícola,  hasta los puntos de venta de los alimentos terminados, al menudeo. </w:t>
      </w:r>
    </w:p>
    <w:p w:rsidR="00AD7D04" w:rsidRDefault="00AD7D04" w:rsidP="00AD7D04">
      <w:pPr>
        <w:spacing w:line="360" w:lineRule="auto"/>
        <w:jc w:val="both"/>
        <w:rPr>
          <w:rFonts w:ascii="Arial" w:hAnsi="Arial" w:cs="Arial"/>
          <w:sz w:val="24"/>
        </w:rPr>
      </w:pPr>
      <w:r>
        <w:rPr>
          <w:rFonts w:ascii="Arial" w:hAnsi="Arial" w:cs="Arial"/>
          <w:color w:val="000000" w:themeColor="text1"/>
          <w:sz w:val="24"/>
        </w:rPr>
        <w:tab/>
      </w:r>
      <w:r w:rsidRPr="00643F4B">
        <w:rPr>
          <w:rFonts w:ascii="Arial" w:hAnsi="Arial" w:cs="Arial"/>
          <w:color w:val="000000" w:themeColor="text1"/>
          <w:sz w:val="24"/>
        </w:rPr>
        <w:t>Se consideran tópicos como la calidad de los alimentos, la tecnología para su produc</w:t>
      </w:r>
      <w:r w:rsidR="00243015">
        <w:rPr>
          <w:rFonts w:ascii="Arial" w:hAnsi="Arial" w:cs="Arial"/>
          <w:color w:val="000000" w:themeColor="text1"/>
          <w:sz w:val="24"/>
        </w:rPr>
        <w:t>ción, la empresa agroindustrial</w:t>
      </w:r>
      <w:r w:rsidRPr="00643F4B">
        <w:rPr>
          <w:rFonts w:ascii="Arial" w:hAnsi="Arial" w:cs="Arial"/>
          <w:color w:val="000000" w:themeColor="text1"/>
          <w:sz w:val="24"/>
        </w:rPr>
        <w:t xml:space="preserve"> alimentaria, la precisión de lo que es la agroindustria y los arreglos de las unidades productivas en estructuras vinculadas que constituyen los sistemas agroindustriales; dos capítulos en particular abordan los temas de los alimentos tradicionales y las nuevas formas de producir (a nivel campo)</w:t>
      </w:r>
      <w:r>
        <w:rPr>
          <w:rFonts w:ascii="Arial" w:hAnsi="Arial" w:cs="Arial"/>
          <w:color w:val="000000" w:themeColor="text1"/>
          <w:sz w:val="24"/>
        </w:rPr>
        <w:t xml:space="preserve">, </w:t>
      </w:r>
      <w:r w:rsidRPr="00643F4B">
        <w:rPr>
          <w:rFonts w:ascii="Arial" w:hAnsi="Arial" w:cs="Arial"/>
          <w:color w:val="000000" w:themeColor="text1"/>
          <w:sz w:val="24"/>
        </w:rPr>
        <w:t xml:space="preserve"> transformar, distribuir y consumir alimentos, en la actualidad</w:t>
      </w:r>
      <w:r>
        <w:rPr>
          <w:rFonts w:ascii="Arial" w:hAnsi="Arial" w:cs="Arial"/>
          <w:sz w:val="24"/>
        </w:rPr>
        <w:t>. El enfoque que se ha dado al texto está orientado, muy particularmente, a la agroindustria mexicana, independientemente de su escala, pero su contenido puede ser pertinente para lectores de otros países hispanoamericanos.</w:t>
      </w:r>
    </w:p>
    <w:p w:rsidR="00AD7D04" w:rsidRDefault="00AD7D04" w:rsidP="005A1445">
      <w:pPr>
        <w:pStyle w:val="Ttulo2"/>
      </w:pPr>
      <w:r>
        <w:tab/>
      </w:r>
      <w:bookmarkStart w:id="2" w:name="_Toc36110078"/>
      <w:r>
        <w:t>La alimentación del hombre</w:t>
      </w:r>
      <w:bookmarkEnd w:id="2"/>
      <w:r w:rsidR="00BD654F">
        <w:fldChar w:fldCharType="begin"/>
      </w:r>
      <w:r w:rsidR="008C7771">
        <w:instrText xml:space="preserve"> XE "</w:instrText>
      </w:r>
      <w:r w:rsidR="008C7771" w:rsidRPr="00E1662E">
        <w:instrText>La alimentación del hombre</w:instrText>
      </w:r>
      <w:r w:rsidR="008C7771">
        <w:instrText xml:space="preserve">" </w:instrText>
      </w:r>
      <w:r w:rsidR="00BD654F">
        <w:fldChar w:fldCharType="end"/>
      </w:r>
    </w:p>
    <w:p w:rsidR="00AD7D04" w:rsidRDefault="00AD7D04" w:rsidP="00AD7D04">
      <w:pPr>
        <w:spacing w:line="360" w:lineRule="auto"/>
        <w:jc w:val="both"/>
        <w:rPr>
          <w:rFonts w:ascii="Arial" w:hAnsi="Arial" w:cs="Arial"/>
          <w:sz w:val="24"/>
        </w:rPr>
      </w:pPr>
      <w:r>
        <w:rPr>
          <w:rFonts w:ascii="Arial" w:hAnsi="Arial" w:cs="Arial"/>
          <w:sz w:val="24"/>
        </w:rPr>
        <w:tab/>
        <w:t xml:space="preserve">En su evolución histórica,  el Hombre, desde su origen en el continente africano ( destacando particularmente al </w:t>
      </w:r>
      <w:r>
        <w:rPr>
          <w:rFonts w:ascii="Arial" w:hAnsi="Arial" w:cs="Arial"/>
          <w:i/>
          <w:sz w:val="24"/>
        </w:rPr>
        <w:t xml:space="preserve">Homo habilis, </w:t>
      </w:r>
      <w:r>
        <w:rPr>
          <w:rFonts w:ascii="Arial" w:hAnsi="Arial" w:cs="Arial"/>
          <w:sz w:val="24"/>
        </w:rPr>
        <w:t>del cual se ha probado que ya empleaba algunas herramientas muy rústicas a base de piedra , hace cerca de 1.3 millones de años), se basaba en la recolección de vegetales, la caza e incluso el carroñeo; todavía no dominaba el fuego. Desde</w:t>
      </w:r>
      <w:r w:rsidR="00243015">
        <w:rPr>
          <w:rFonts w:ascii="Arial" w:hAnsi="Arial" w:cs="Arial"/>
          <w:sz w:val="24"/>
        </w:rPr>
        <w:t xml:space="preserve"> esos tiempos remotos es</w:t>
      </w:r>
      <w:r>
        <w:rPr>
          <w:rFonts w:ascii="Arial" w:hAnsi="Arial" w:cs="Arial"/>
          <w:sz w:val="24"/>
        </w:rPr>
        <w:t xml:space="preserve"> claro que el fundamento de su alimentación dependía de su entorno natural y de la biodiversidad que ahí se hallaba. </w:t>
      </w:r>
    </w:p>
    <w:p w:rsidR="00AD7D04" w:rsidRDefault="00AD7D04" w:rsidP="00AD7D04">
      <w:pPr>
        <w:spacing w:line="360" w:lineRule="auto"/>
        <w:jc w:val="center"/>
        <w:rPr>
          <w:rFonts w:ascii="Arial" w:hAnsi="Arial" w:cs="Arial"/>
          <w:sz w:val="24"/>
        </w:rPr>
      </w:pPr>
      <w:r>
        <w:rPr>
          <w:noProof/>
        </w:rPr>
        <w:drawing>
          <wp:inline distT="0" distB="0" distL="0" distR="0">
            <wp:extent cx="3046019" cy="1714136"/>
            <wp:effectExtent l="19050" t="0" r="1981" b="0"/>
            <wp:docPr id="1" name="Imagen 1" descr="Resultado de imagen para hombre primitivo recolect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hombre primitivo recolectando"/>
                    <pic:cNvPicPr>
                      <a:picLocks noChangeAspect="1" noChangeArrowheads="1"/>
                    </pic:cNvPicPr>
                  </pic:nvPicPr>
                  <pic:blipFill>
                    <a:blip r:embed="rId9"/>
                    <a:srcRect/>
                    <a:stretch>
                      <a:fillRect/>
                    </a:stretch>
                  </pic:blipFill>
                  <pic:spPr bwMode="auto">
                    <a:xfrm>
                      <a:off x="0" y="0"/>
                      <a:ext cx="3052296" cy="1717668"/>
                    </a:xfrm>
                    <a:prstGeom prst="rect">
                      <a:avLst/>
                    </a:prstGeom>
                    <a:noFill/>
                    <a:ln w="9525">
                      <a:noFill/>
                      <a:miter lim="800000"/>
                      <a:headEnd/>
                      <a:tailEnd/>
                    </a:ln>
                  </pic:spPr>
                </pic:pic>
              </a:graphicData>
            </a:graphic>
          </wp:inline>
        </w:drawing>
      </w:r>
    </w:p>
    <w:p w:rsidR="00AD7D04" w:rsidRDefault="00AD7D04" w:rsidP="00AD7D04">
      <w:pPr>
        <w:spacing w:line="360" w:lineRule="auto"/>
        <w:jc w:val="both"/>
        <w:rPr>
          <w:rFonts w:ascii="Arial" w:hAnsi="Arial" w:cs="Arial"/>
          <w:sz w:val="24"/>
        </w:rPr>
      </w:pPr>
      <w:r>
        <w:rPr>
          <w:rFonts w:ascii="Arial" w:hAnsi="Arial" w:cs="Arial"/>
          <w:sz w:val="24"/>
        </w:rPr>
        <w:tab/>
        <w:t xml:space="preserve">Un hito en la evolución de la Humanidad lo constituyó el </w:t>
      </w:r>
      <w:r w:rsidRPr="00243015">
        <w:rPr>
          <w:rFonts w:ascii="Arial" w:hAnsi="Arial" w:cs="Arial"/>
          <w:b/>
          <w:i/>
          <w:sz w:val="24"/>
        </w:rPr>
        <w:t>Homo neanderthalis</w:t>
      </w:r>
      <w:r>
        <w:rPr>
          <w:rFonts w:ascii="Arial" w:hAnsi="Arial" w:cs="Arial"/>
          <w:sz w:val="24"/>
        </w:rPr>
        <w:t>, el hombre de Neanderthal, ya diseminado por el actual continente euroasiático, por el medio oriente y</w:t>
      </w:r>
      <w:r w:rsidR="00243015">
        <w:rPr>
          <w:rFonts w:ascii="Arial" w:hAnsi="Arial" w:cs="Arial"/>
          <w:sz w:val="24"/>
        </w:rPr>
        <w:t xml:space="preserve"> el mediterráneo. Se alimentaba</w:t>
      </w:r>
      <w:r>
        <w:rPr>
          <w:rFonts w:ascii="Arial" w:hAnsi="Arial" w:cs="Arial"/>
          <w:sz w:val="24"/>
        </w:rPr>
        <w:t xml:space="preserve"> según la biodiversidad de los ecosistemas que habitaba. En las zonas más frías, su alimentación se basaba en carne y en  los pocos vegetales de los que se proveía. Los de la zona mediterránea llevaban una alimentación más omnívora, con vegetales</w:t>
      </w:r>
      <w:r w:rsidR="00243015">
        <w:rPr>
          <w:rFonts w:ascii="Arial" w:hAnsi="Arial" w:cs="Arial"/>
          <w:sz w:val="24"/>
        </w:rPr>
        <w:t xml:space="preserve"> y carne proveniente de animales</w:t>
      </w:r>
      <w:r>
        <w:rPr>
          <w:rFonts w:ascii="Arial" w:hAnsi="Arial" w:cs="Arial"/>
          <w:sz w:val="24"/>
        </w:rPr>
        <w:t xml:space="preserve"> de distinto tamaño. Esta especie existió en el lapso comprendido   entre unos 250 000  y 30 000 años; conocía el fuego, habitaba en cavernas, ya empleaba herramientas de p</w:t>
      </w:r>
      <w:r w:rsidR="00243015">
        <w:rPr>
          <w:rFonts w:ascii="Arial" w:hAnsi="Arial" w:cs="Arial"/>
          <w:sz w:val="24"/>
        </w:rPr>
        <w:t>iedra, hueso y otros materiales;</w:t>
      </w:r>
      <w:r>
        <w:rPr>
          <w:rFonts w:ascii="Arial" w:hAnsi="Arial" w:cs="Arial"/>
          <w:sz w:val="24"/>
        </w:rPr>
        <w:t xml:space="preserve"> debió haber desarrollado el lenguaje, y su alimentación se basaba también en la colecta de vegetales (v.g. frutos, hierbas, raíces) y la caza de animales. </w:t>
      </w:r>
    </w:p>
    <w:p w:rsidR="00AD7D04" w:rsidRDefault="00AD7D04" w:rsidP="00AD7D04">
      <w:pPr>
        <w:spacing w:line="360" w:lineRule="auto"/>
        <w:jc w:val="both"/>
        <w:rPr>
          <w:rFonts w:ascii="Arial" w:hAnsi="Arial" w:cs="Arial"/>
          <w:sz w:val="24"/>
          <w:szCs w:val="24"/>
        </w:rPr>
      </w:pPr>
      <w:r>
        <w:rPr>
          <w:rFonts w:ascii="Arial" w:hAnsi="Arial" w:cs="Arial"/>
          <w:sz w:val="24"/>
        </w:rPr>
        <w:tab/>
        <w:t xml:space="preserve">En tanto, se afirma que el </w:t>
      </w:r>
      <w:r>
        <w:rPr>
          <w:rFonts w:ascii="Arial" w:hAnsi="Arial" w:cs="Arial"/>
          <w:i/>
          <w:sz w:val="24"/>
        </w:rPr>
        <w:t xml:space="preserve">Homo sapiens, </w:t>
      </w:r>
      <w:r>
        <w:rPr>
          <w:rFonts w:ascii="Arial" w:hAnsi="Arial" w:cs="Arial"/>
          <w:sz w:val="24"/>
        </w:rPr>
        <w:t xml:space="preserve">de cuya existencia hay evidencia que data de hace unos 100 000 años,  pudo haber coexistido, o incluso  haberse cruzado genéticamente con el  Neanderthal. Este último se fue extinguiendo paulatinamente y, por el contrario, el </w:t>
      </w:r>
      <w:r w:rsidRPr="00AE74AC">
        <w:rPr>
          <w:rFonts w:ascii="Arial" w:hAnsi="Arial" w:cs="Arial"/>
          <w:i/>
          <w:sz w:val="24"/>
        </w:rPr>
        <w:t>Homo sapiens</w:t>
      </w:r>
      <w:r>
        <w:rPr>
          <w:rFonts w:ascii="Arial" w:hAnsi="Arial" w:cs="Arial"/>
          <w:sz w:val="24"/>
        </w:rPr>
        <w:t xml:space="preserve"> fue propagándose, no sólo en los continentes mencionados, sino también en Asia y, más tardíamente, en América. </w:t>
      </w:r>
      <w:r>
        <w:rPr>
          <w:rFonts w:ascii="Arial" w:hAnsi="Arial" w:cs="Arial"/>
          <w:sz w:val="24"/>
          <w:szCs w:val="24"/>
        </w:rPr>
        <w:t xml:space="preserve">La forma de vida del </w:t>
      </w:r>
      <w:r w:rsidRPr="00D80646">
        <w:rPr>
          <w:rFonts w:ascii="Arial" w:hAnsi="Arial" w:cs="Arial"/>
          <w:b/>
          <w:i/>
          <w:sz w:val="24"/>
          <w:szCs w:val="24"/>
        </w:rPr>
        <w:t>Homo sapiens</w:t>
      </w:r>
      <w:r>
        <w:rPr>
          <w:rFonts w:ascii="Arial" w:hAnsi="Arial" w:cs="Arial"/>
          <w:sz w:val="24"/>
          <w:szCs w:val="24"/>
        </w:rPr>
        <w:t xml:space="preserve"> correspondía a la de un </w:t>
      </w:r>
      <w:r w:rsidRPr="00F9589F">
        <w:rPr>
          <w:rFonts w:ascii="Arial" w:hAnsi="Arial" w:cs="Arial"/>
          <w:sz w:val="24"/>
          <w:szCs w:val="24"/>
        </w:rPr>
        <w:t xml:space="preserve"> cazador</w:t>
      </w:r>
      <w:r>
        <w:rPr>
          <w:rFonts w:ascii="Arial" w:hAnsi="Arial" w:cs="Arial"/>
          <w:sz w:val="24"/>
          <w:szCs w:val="24"/>
        </w:rPr>
        <w:t xml:space="preserve"> errante; su dieta dependía</w:t>
      </w:r>
      <w:r w:rsidRPr="00F9589F">
        <w:rPr>
          <w:rFonts w:ascii="Arial" w:hAnsi="Arial" w:cs="Arial"/>
          <w:sz w:val="24"/>
          <w:szCs w:val="24"/>
        </w:rPr>
        <w:t xml:space="preserve"> de dónde se hallara</w:t>
      </w:r>
      <w:r>
        <w:rPr>
          <w:rFonts w:ascii="Arial" w:hAnsi="Arial" w:cs="Arial"/>
          <w:sz w:val="24"/>
          <w:szCs w:val="24"/>
        </w:rPr>
        <w:t xml:space="preserve">; la carne provenía  de </w:t>
      </w:r>
      <w:r w:rsidRPr="00F9589F">
        <w:rPr>
          <w:rFonts w:ascii="Arial" w:hAnsi="Arial" w:cs="Arial"/>
          <w:sz w:val="24"/>
          <w:szCs w:val="24"/>
        </w:rPr>
        <w:t>grandes mamíferos</w:t>
      </w:r>
      <w:r>
        <w:rPr>
          <w:rFonts w:ascii="Arial" w:hAnsi="Arial" w:cs="Arial"/>
          <w:sz w:val="24"/>
          <w:szCs w:val="24"/>
        </w:rPr>
        <w:t>,</w:t>
      </w:r>
      <w:r w:rsidRPr="00F9589F">
        <w:rPr>
          <w:rFonts w:ascii="Arial" w:hAnsi="Arial" w:cs="Arial"/>
          <w:sz w:val="24"/>
          <w:szCs w:val="24"/>
        </w:rPr>
        <w:t xml:space="preserve"> como los bóvido</w:t>
      </w:r>
      <w:r>
        <w:rPr>
          <w:rFonts w:ascii="Arial" w:hAnsi="Arial" w:cs="Arial"/>
          <w:sz w:val="24"/>
          <w:szCs w:val="24"/>
        </w:rPr>
        <w:t>s, renos, mamuts o rinocerontes, pero también de pescados y mariscos.</w:t>
      </w:r>
      <w:r w:rsidRPr="00F9589F">
        <w:rPr>
          <w:rFonts w:ascii="Arial" w:hAnsi="Arial" w:cs="Arial"/>
          <w:sz w:val="24"/>
          <w:szCs w:val="24"/>
        </w:rPr>
        <w:t xml:space="preserve"> </w:t>
      </w:r>
      <w:r>
        <w:rPr>
          <w:rFonts w:ascii="Arial" w:hAnsi="Arial" w:cs="Arial"/>
          <w:sz w:val="24"/>
          <w:szCs w:val="24"/>
        </w:rPr>
        <w:t>Pero era definitivamente omnívoro,  por la diversidad de alimentos que consumía; c</w:t>
      </w:r>
      <w:r w:rsidRPr="00F9589F">
        <w:rPr>
          <w:rFonts w:ascii="Arial" w:hAnsi="Arial" w:cs="Arial"/>
          <w:sz w:val="24"/>
          <w:szCs w:val="24"/>
        </w:rPr>
        <w:t xml:space="preserve">onocía la existencia de plantas para uso </w:t>
      </w:r>
      <w:r>
        <w:rPr>
          <w:rFonts w:ascii="Arial" w:hAnsi="Arial" w:cs="Arial"/>
          <w:sz w:val="24"/>
          <w:szCs w:val="24"/>
        </w:rPr>
        <w:t xml:space="preserve">  curativo</w:t>
      </w:r>
      <w:r w:rsidRPr="00F9589F">
        <w:rPr>
          <w:rFonts w:ascii="Arial" w:hAnsi="Arial" w:cs="Arial"/>
          <w:sz w:val="24"/>
          <w:szCs w:val="24"/>
        </w:rPr>
        <w:t xml:space="preserve">. </w:t>
      </w:r>
    </w:p>
    <w:p w:rsidR="00AD7D04" w:rsidRDefault="00AD7D04" w:rsidP="00AD7D04">
      <w:pPr>
        <w:spacing w:line="360" w:lineRule="auto"/>
        <w:jc w:val="both"/>
        <w:rPr>
          <w:rFonts w:ascii="Arial" w:hAnsi="Arial" w:cs="Arial"/>
          <w:bCs/>
          <w:sz w:val="24"/>
          <w:szCs w:val="24"/>
        </w:rPr>
      </w:pPr>
      <w:r>
        <w:rPr>
          <w:rFonts w:ascii="Arial" w:hAnsi="Arial" w:cs="Arial"/>
          <w:sz w:val="24"/>
          <w:szCs w:val="24"/>
        </w:rPr>
        <w:tab/>
      </w:r>
      <w:r w:rsidRPr="00F9589F">
        <w:rPr>
          <w:rFonts w:ascii="Arial" w:hAnsi="Arial" w:cs="Arial"/>
          <w:bCs/>
          <w:sz w:val="24"/>
          <w:szCs w:val="24"/>
        </w:rPr>
        <w:t xml:space="preserve">En </w:t>
      </w:r>
      <w:r>
        <w:rPr>
          <w:rFonts w:ascii="Arial" w:hAnsi="Arial" w:cs="Arial"/>
          <w:bCs/>
          <w:sz w:val="24"/>
          <w:szCs w:val="24"/>
        </w:rPr>
        <w:t>tiempos extremos</w:t>
      </w:r>
      <w:r w:rsidRPr="00F9589F">
        <w:rPr>
          <w:rFonts w:ascii="Arial" w:hAnsi="Arial" w:cs="Arial"/>
          <w:bCs/>
          <w:sz w:val="24"/>
          <w:szCs w:val="24"/>
        </w:rPr>
        <w:t xml:space="preserve"> de hambruna</w:t>
      </w:r>
      <w:r>
        <w:rPr>
          <w:rFonts w:ascii="Arial" w:hAnsi="Arial" w:cs="Arial"/>
          <w:bCs/>
          <w:sz w:val="24"/>
          <w:szCs w:val="24"/>
        </w:rPr>
        <w:t>, ambas especies de homínidos practicaron el canibalismo por supervivencia, aunque se sospecha que pudieron también haber practicado un canibalismo ritual. A medida que el Homo sapiens avanzaba en el paleolítico superior, su dieta omnívora se iba haciendo más variada, con distintos vegetales y animales prodigados por la  diversidad de sus hábitats. El enriquecimiento de la dieta estuvo basada, en mucho, por su incremento en las habilidades y nuevos instrumentos de caza  (v.g. las lanzas, el arco y la flecha, la honda) y la cacería organizada en grupo (Mateos y Rodríguez, 2010</w:t>
      </w:r>
      <w:r w:rsidR="00243015">
        <w:rPr>
          <w:rFonts w:ascii="Arial" w:hAnsi="Arial" w:cs="Arial"/>
          <w:bCs/>
          <w:sz w:val="24"/>
          <w:szCs w:val="24"/>
        </w:rPr>
        <w:t>).</w:t>
      </w:r>
    </w:p>
    <w:p w:rsidR="00AD7D04" w:rsidRDefault="00AD7D04" w:rsidP="005A1445">
      <w:pPr>
        <w:pStyle w:val="Ttulo2"/>
      </w:pPr>
      <w:r>
        <w:tab/>
      </w:r>
      <w:bookmarkStart w:id="3" w:name="_Toc36110079"/>
      <w:r>
        <w:t>Los alimentos y la agricultura en el Neolítico</w:t>
      </w:r>
      <w:bookmarkEnd w:id="3"/>
    </w:p>
    <w:p w:rsidR="005A1445" w:rsidRPr="005A1445" w:rsidRDefault="005A1445" w:rsidP="005A1445"/>
    <w:p w:rsidR="00AD7D04" w:rsidRDefault="00AD7D04" w:rsidP="00AD7D04">
      <w:pPr>
        <w:spacing w:line="360" w:lineRule="auto"/>
        <w:jc w:val="both"/>
        <w:rPr>
          <w:rFonts w:ascii="Arial" w:hAnsi="Arial" w:cs="Arial"/>
          <w:sz w:val="24"/>
          <w:szCs w:val="24"/>
        </w:rPr>
      </w:pPr>
      <w:r>
        <w:rPr>
          <w:rFonts w:ascii="Arial" w:hAnsi="Arial" w:cs="Arial"/>
          <w:sz w:val="24"/>
          <w:szCs w:val="24"/>
        </w:rPr>
        <w:tab/>
        <w:t>Los arqueólogos y antropólogos han evidenciado que el nacimiento de la agricultura, la gran "Revolución del Neolítico", ocurrió en el Medio Oriente, en una vasta región conocida desde antaño como la Media Luna Fértil (luna, por la forma en que esta macroregión, sobre todo en el pasado,   se asemejaba a la de nuestro satélite terrestre). Esta zona comprendía pequeñas áreas,  casi periféricas de los países actuales siguientes: Irán, Irak, Turquía, Siria, Líbano, Israel y Jordania (Norton, 1976).</w:t>
      </w:r>
    </w:p>
    <w:p w:rsidR="00AD7D04" w:rsidRDefault="00AD7D04" w:rsidP="00AD7D04">
      <w:pPr>
        <w:spacing w:line="360" w:lineRule="auto"/>
        <w:jc w:val="center"/>
        <w:rPr>
          <w:rFonts w:ascii="Arial" w:hAnsi="Arial" w:cs="Arial"/>
          <w:sz w:val="24"/>
          <w:szCs w:val="24"/>
        </w:rPr>
      </w:pPr>
      <w:r>
        <w:rPr>
          <w:noProof/>
        </w:rPr>
        <w:drawing>
          <wp:inline distT="0" distB="0" distL="0" distR="0">
            <wp:extent cx="3240249" cy="1821484"/>
            <wp:effectExtent l="19050" t="0" r="0" b="0"/>
            <wp:docPr id="4" name="Imagen 4" descr="Resultado de imagen para hombre primitivo recolect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hombre primitivo recolectando"/>
                    <pic:cNvPicPr>
                      <a:picLocks noChangeAspect="1" noChangeArrowheads="1"/>
                    </pic:cNvPicPr>
                  </pic:nvPicPr>
                  <pic:blipFill>
                    <a:blip r:embed="rId10"/>
                    <a:srcRect/>
                    <a:stretch>
                      <a:fillRect/>
                    </a:stretch>
                  </pic:blipFill>
                  <pic:spPr bwMode="auto">
                    <a:xfrm>
                      <a:off x="0" y="0"/>
                      <a:ext cx="3254940" cy="1829742"/>
                    </a:xfrm>
                    <a:prstGeom prst="rect">
                      <a:avLst/>
                    </a:prstGeom>
                    <a:noFill/>
                    <a:ln w="9525">
                      <a:noFill/>
                      <a:miter lim="800000"/>
                      <a:headEnd/>
                      <a:tailEnd/>
                    </a:ln>
                  </pic:spPr>
                </pic:pic>
              </a:graphicData>
            </a:graphic>
          </wp:inline>
        </w:drawing>
      </w:r>
    </w:p>
    <w:p w:rsidR="00AD7D04" w:rsidRDefault="00AD7D04" w:rsidP="00AD7D04">
      <w:pPr>
        <w:spacing w:line="360" w:lineRule="auto"/>
        <w:jc w:val="both"/>
        <w:rPr>
          <w:rFonts w:ascii="Arial" w:hAnsi="Arial" w:cs="Arial"/>
          <w:sz w:val="24"/>
          <w:szCs w:val="24"/>
        </w:rPr>
      </w:pPr>
      <w:r>
        <w:rPr>
          <w:rFonts w:ascii="Arial" w:hAnsi="Arial" w:cs="Arial"/>
          <w:sz w:val="24"/>
          <w:szCs w:val="24"/>
        </w:rPr>
        <w:tab/>
        <w:t>En esta región</w:t>
      </w:r>
      <w:r w:rsidR="00243015">
        <w:rPr>
          <w:rFonts w:ascii="Arial" w:hAnsi="Arial" w:cs="Arial"/>
          <w:sz w:val="24"/>
          <w:szCs w:val="24"/>
        </w:rPr>
        <w:t>,</w:t>
      </w:r>
      <w:r>
        <w:rPr>
          <w:rFonts w:ascii="Arial" w:hAnsi="Arial" w:cs="Arial"/>
          <w:sz w:val="24"/>
          <w:szCs w:val="24"/>
        </w:rPr>
        <w:t xml:space="preserve"> llamada también Creciente Fértil,  hace cerca de 9,000-10,000 años, los nómadas de diversos grupos étnicos empezaron a cultivar cebada y trigo, lo que permitió la sedentarización de esa gente que vivía hasta entonces de la caza de animales silvestres y de la recolección de vegetales (v.g. frutos, tubérculos, hojas), de variedades de plantas adaptadas a un ambiente semidesértico.</w:t>
      </w:r>
    </w:p>
    <w:p w:rsidR="00AD7D04" w:rsidRDefault="00AD7D04" w:rsidP="00AD7D04">
      <w:pPr>
        <w:spacing w:line="360" w:lineRule="auto"/>
        <w:jc w:val="both"/>
        <w:rPr>
          <w:rFonts w:ascii="Arial" w:hAnsi="Arial" w:cs="Arial"/>
          <w:sz w:val="24"/>
          <w:szCs w:val="24"/>
        </w:rPr>
      </w:pPr>
      <w:r>
        <w:rPr>
          <w:rFonts w:ascii="Arial" w:hAnsi="Arial" w:cs="Arial"/>
          <w:sz w:val="24"/>
          <w:szCs w:val="24"/>
        </w:rPr>
        <w:tab/>
        <w:t xml:space="preserve">Referirse a la agricultura implica </w:t>
      </w:r>
      <w:r w:rsidRPr="002A4BD7">
        <w:rPr>
          <w:rFonts w:ascii="Arial" w:hAnsi="Arial" w:cs="Arial"/>
          <w:sz w:val="24"/>
          <w:szCs w:val="24"/>
        </w:rPr>
        <w:t>cultivar a las plantas</w:t>
      </w:r>
      <w:r>
        <w:rPr>
          <w:rFonts w:ascii="Arial" w:hAnsi="Arial" w:cs="Arial"/>
          <w:sz w:val="24"/>
          <w:szCs w:val="24"/>
        </w:rPr>
        <w:t>, lo que significa recoger y conservar  las semillas de una cosecha previa, sembrarlas y cuidarlas hasta lograr una nueva; esto debió de haber sido hecho primeramente por las mujeres, y reflejaba ya un conocimiento empírico muy valioso. En tanto, la domesticación implica la selección intencional y el cultivo de especies vegetales que poseen características deseables, y el entrecruzamiento de especies genéticamente interesantes como, en el caso de los animales. Es claro que el dominio del cultivo y la domesticación, tanto de plantas como de  animales, fueron claves en el desarrollo de la humanidad, porque permitieron   aprovechar las capacidades productivas de los seres vi</w:t>
      </w:r>
      <w:r w:rsidR="00243015">
        <w:rPr>
          <w:rFonts w:ascii="Arial" w:hAnsi="Arial" w:cs="Arial"/>
          <w:sz w:val="24"/>
          <w:szCs w:val="24"/>
        </w:rPr>
        <w:t>vos para su alimentación</w:t>
      </w:r>
      <w:r>
        <w:rPr>
          <w:rFonts w:ascii="Arial" w:hAnsi="Arial" w:cs="Arial"/>
          <w:sz w:val="24"/>
          <w:szCs w:val="24"/>
        </w:rPr>
        <w:t>.</w:t>
      </w:r>
    </w:p>
    <w:p w:rsidR="00AD7D04" w:rsidRDefault="00AD7D04" w:rsidP="00AD7D04">
      <w:pPr>
        <w:spacing w:line="360" w:lineRule="auto"/>
        <w:jc w:val="both"/>
        <w:rPr>
          <w:rFonts w:ascii="Arial" w:hAnsi="Arial" w:cs="Arial"/>
          <w:sz w:val="24"/>
          <w:szCs w:val="24"/>
        </w:rPr>
      </w:pPr>
      <w:r>
        <w:rPr>
          <w:rFonts w:ascii="Arial" w:hAnsi="Arial" w:cs="Arial"/>
          <w:sz w:val="24"/>
          <w:szCs w:val="24"/>
        </w:rPr>
        <w:tab/>
        <w:t xml:space="preserve">El surgimiento de la agricultura, de hecho,  se incubó en el paleolítico superior;   ya como sistema productivo bien definido favoreció la aparición de  asentamientos humanos sedentarios, organizados,  que sentaron la base, gradualmente, de las primeras grandes culturas de la humanidad. Como se afirmó, los excedentes de la agricultura favorecieron la domesticación de los animales y el enriquecimiento de la dieta de las comunidades que la practicaron. El hombre, agricultor y domesticador, fue disponiendo de una dieta más rica al incorporar gradualmente a animales como la oveja , la cabra, el cerdo, las aves y las abejas domésticas. Asimismo, por disponer ya de cereales, como el trigo y la cebada.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Estos alimentos fueron precursores, asimismo, de otros, ya derivados, como el pan, las leches fermentadas y el queso ; posteriormente, hace unos  5000 años, domesticó a  las gallinas,</w:t>
      </w:r>
      <w:r w:rsidR="00243015">
        <w:rPr>
          <w:rFonts w:ascii="Arial" w:hAnsi="Arial" w:cs="Arial"/>
          <w:sz w:val="24"/>
          <w:szCs w:val="24"/>
        </w:rPr>
        <w:t xml:space="preserve"> de las que  además de su carne</w:t>
      </w:r>
      <w:r>
        <w:rPr>
          <w:rFonts w:ascii="Arial" w:hAnsi="Arial" w:cs="Arial"/>
          <w:sz w:val="24"/>
          <w:szCs w:val="24"/>
        </w:rPr>
        <w:t xml:space="preserve"> obtuvo huevo. Es lógico </w:t>
      </w:r>
      <w:r w:rsidR="00DB0716">
        <w:rPr>
          <w:rFonts w:ascii="Arial" w:hAnsi="Arial" w:cs="Arial"/>
          <w:sz w:val="24"/>
          <w:szCs w:val="24"/>
        </w:rPr>
        <w:t xml:space="preserve">pensar </w:t>
      </w:r>
      <w:r>
        <w:rPr>
          <w:rFonts w:ascii="Arial" w:hAnsi="Arial" w:cs="Arial"/>
          <w:sz w:val="24"/>
          <w:szCs w:val="24"/>
        </w:rPr>
        <w:t xml:space="preserve">que el nacimiento de la pequeña ganadería familiar es resultado de los excedentes y  de los  esquilmos  de la agricultura , desarrollada  en el neolítico. Así, la dieta del hombre en este gran periodo histórico se enriqueció con productos de origen vegetal, de origen </w:t>
      </w:r>
      <w:r w:rsidR="00DB0716">
        <w:rPr>
          <w:rFonts w:ascii="Arial" w:hAnsi="Arial" w:cs="Arial"/>
          <w:sz w:val="24"/>
          <w:szCs w:val="24"/>
        </w:rPr>
        <w:t>animal</w:t>
      </w:r>
      <w:r>
        <w:rPr>
          <w:rFonts w:ascii="Arial" w:hAnsi="Arial" w:cs="Arial"/>
          <w:sz w:val="24"/>
          <w:szCs w:val="24"/>
        </w:rPr>
        <w:t xml:space="preserve">, y sus derivados. </w:t>
      </w:r>
    </w:p>
    <w:p w:rsidR="005A1445" w:rsidRPr="005A1445" w:rsidRDefault="00AD7D04" w:rsidP="005A1445">
      <w:pPr>
        <w:pStyle w:val="Ttulo2"/>
      </w:pPr>
      <w:r>
        <w:tab/>
      </w:r>
      <w:bookmarkStart w:id="4" w:name="_Toc36110080"/>
      <w:r w:rsidRPr="00CF35EB">
        <w:t>La naturaleza como fuente primaria de alimentos para el hombre</w:t>
      </w:r>
      <w:bookmarkEnd w:id="4"/>
    </w:p>
    <w:p w:rsidR="00AD7D04" w:rsidRDefault="00AD7D04" w:rsidP="005A1445">
      <w:pPr>
        <w:spacing w:before="200" w:after="0" w:line="360" w:lineRule="auto"/>
        <w:jc w:val="both"/>
        <w:rPr>
          <w:rFonts w:ascii="Arial" w:hAnsi="Arial" w:cs="Arial"/>
          <w:bCs/>
          <w:sz w:val="24"/>
          <w:szCs w:val="24"/>
        </w:rPr>
      </w:pPr>
      <w:r>
        <w:rPr>
          <w:rFonts w:ascii="Arial" w:hAnsi="Arial" w:cs="Arial"/>
          <w:bCs/>
          <w:sz w:val="24"/>
          <w:szCs w:val="24"/>
        </w:rPr>
        <w:tab/>
        <w:t xml:space="preserve">En los primeros estadios de la evolución del hombre, desde su nacimiento como primate antropomorfo,  luego como </w:t>
      </w:r>
      <w:r w:rsidRPr="00243015">
        <w:rPr>
          <w:rFonts w:ascii="Arial" w:hAnsi="Arial" w:cs="Arial"/>
          <w:b/>
          <w:bCs/>
          <w:i/>
          <w:sz w:val="24"/>
          <w:szCs w:val="24"/>
        </w:rPr>
        <w:t>Austrolopitecus</w:t>
      </w:r>
      <w:r>
        <w:rPr>
          <w:rFonts w:ascii="Arial" w:hAnsi="Arial" w:cs="Arial"/>
          <w:bCs/>
          <w:sz w:val="24"/>
          <w:szCs w:val="24"/>
        </w:rPr>
        <w:t xml:space="preserve"> y ya  como especie  del género </w:t>
      </w:r>
      <w:r w:rsidRPr="00243015">
        <w:rPr>
          <w:rFonts w:ascii="Arial" w:hAnsi="Arial" w:cs="Arial"/>
          <w:b/>
          <w:bCs/>
          <w:i/>
          <w:sz w:val="24"/>
          <w:szCs w:val="24"/>
        </w:rPr>
        <w:t>Homo</w:t>
      </w:r>
      <w:r w:rsidRPr="0071572A">
        <w:rPr>
          <w:rFonts w:ascii="Arial" w:hAnsi="Arial" w:cs="Arial"/>
          <w:b/>
          <w:bCs/>
          <w:sz w:val="24"/>
          <w:szCs w:val="24"/>
        </w:rPr>
        <w:t>,</w:t>
      </w:r>
      <w:r w:rsidR="00243015">
        <w:rPr>
          <w:rFonts w:ascii="Arial" w:hAnsi="Arial" w:cs="Arial"/>
          <w:bCs/>
          <w:sz w:val="24"/>
          <w:szCs w:val="24"/>
        </w:rPr>
        <w:t xml:space="preserve"> el h</w:t>
      </w:r>
      <w:r>
        <w:rPr>
          <w:rFonts w:ascii="Arial" w:hAnsi="Arial" w:cs="Arial"/>
          <w:bCs/>
          <w:sz w:val="24"/>
          <w:szCs w:val="24"/>
        </w:rPr>
        <w:t>ombre se alimentó de la biodiversidad que halló en  los territorios que habitó. En el continente americano,  tras la migración a partir del continente asiático, pasando por el estrecho de Bering y su migración a lo largo del continente americano,  hace unos 17 000 años, el hombre tuvo que cazar pequeños y grandes animales</w:t>
      </w:r>
      <w:r w:rsidR="00243015">
        <w:rPr>
          <w:rFonts w:ascii="Arial" w:hAnsi="Arial" w:cs="Arial"/>
          <w:bCs/>
          <w:sz w:val="24"/>
          <w:szCs w:val="24"/>
        </w:rPr>
        <w:t>,</w:t>
      </w:r>
      <w:r>
        <w:rPr>
          <w:rFonts w:ascii="Arial" w:hAnsi="Arial" w:cs="Arial"/>
          <w:bCs/>
          <w:sz w:val="24"/>
          <w:szCs w:val="24"/>
        </w:rPr>
        <w:t xml:space="preserve"> y colectar plantas, hierbas, frutos, tubérculos, raíces, etcétera, para alimentarse, como nómada omnívoro.  </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Los primeros hombres americanos erraron durante varios miles de años,  hasta que empezaron a asentarse en pequeñas comunidades, que  iniciaron la práctica de la agricultura en Mesoamérica, hace unos 8 500 años, como se ha evidenciado en el Valle de Tehuacán, con</w:t>
      </w:r>
      <w:r w:rsidR="00243015">
        <w:rPr>
          <w:rFonts w:ascii="Arial" w:hAnsi="Arial" w:cs="Arial"/>
          <w:bCs/>
          <w:sz w:val="24"/>
          <w:szCs w:val="24"/>
        </w:rPr>
        <w:t xml:space="preserve"> la domesticación de algunas</w:t>
      </w:r>
      <w:r>
        <w:rPr>
          <w:rFonts w:ascii="Arial" w:hAnsi="Arial" w:cs="Arial"/>
          <w:bCs/>
          <w:sz w:val="24"/>
          <w:szCs w:val="24"/>
        </w:rPr>
        <w:t xml:space="preserve"> plantas , como el  maíz, el guaje, el chile,  el nopal y  los agaves (Casas y Caballero, 1995). </w:t>
      </w:r>
    </w:p>
    <w:p w:rsidR="00AD7D04" w:rsidRDefault="00AD7D04" w:rsidP="00AD7D04">
      <w:pPr>
        <w:spacing w:line="360" w:lineRule="auto"/>
        <w:jc w:val="both"/>
        <w:rPr>
          <w:noProof/>
        </w:rPr>
      </w:pPr>
    </w:p>
    <w:p w:rsidR="00AD7D04" w:rsidRDefault="00AD7D04" w:rsidP="00AD7D04">
      <w:pPr>
        <w:spacing w:line="360" w:lineRule="auto"/>
        <w:jc w:val="center"/>
        <w:rPr>
          <w:rFonts w:ascii="Arial" w:hAnsi="Arial" w:cs="Arial"/>
          <w:bCs/>
          <w:sz w:val="24"/>
          <w:szCs w:val="24"/>
        </w:rPr>
      </w:pPr>
      <w:r>
        <w:rPr>
          <w:noProof/>
        </w:rPr>
        <w:drawing>
          <wp:inline distT="0" distB="0" distL="0" distR="0">
            <wp:extent cx="1882902" cy="2093978"/>
            <wp:effectExtent l="19050" t="0" r="3048" b="0"/>
            <wp:docPr id="7" name="Imagen 7" descr="Resultado de imagen para agricultura prehispanica en me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agricultura prehispanica en mexico"/>
                    <pic:cNvPicPr>
                      <a:picLocks noChangeAspect="1" noChangeArrowheads="1"/>
                    </pic:cNvPicPr>
                  </pic:nvPicPr>
                  <pic:blipFill>
                    <a:blip r:embed="rId11"/>
                    <a:srcRect l="14545" r="24418" b="2905"/>
                    <a:stretch>
                      <a:fillRect/>
                    </a:stretch>
                  </pic:blipFill>
                  <pic:spPr bwMode="auto">
                    <a:xfrm>
                      <a:off x="0" y="0"/>
                      <a:ext cx="1883912" cy="2095101"/>
                    </a:xfrm>
                    <a:prstGeom prst="rect">
                      <a:avLst/>
                    </a:prstGeom>
                    <a:noFill/>
                    <a:ln w="9525">
                      <a:noFill/>
                      <a:miter lim="800000"/>
                      <a:headEnd/>
                      <a:tailEnd/>
                    </a:ln>
                  </pic:spPr>
                </pic:pic>
              </a:graphicData>
            </a:graphic>
          </wp:inline>
        </w:drawing>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La gran cultura madre, la Olmeca, hace cerca de 4000 años, ya cultivaba algunas plantas que después varias culturas de los antiguos mexicanos ( v.g los mayas, zapotecas, mexicas, etc. ) comerían habitualmente: el maíz, el frijol, la calabaza , el jitomate y  el chile. Estos  alimentos  formaban parte de la diversidad de plantas y animales con las que se nutrieron los habitantes de otras culturas,  en la época precuauhtémica. Luego llegaron los alimentos aportados por los españoles tras la Conquista, formando la base de la alimentación mestiza durante la Colonia y el México independiente.</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Estrictamente hablando, la biodiversidad en la naturaleza fue la fuente alimentaria de los primeros hombres, del paleolítico,  en sus diferentes eta</w:t>
      </w:r>
      <w:r w:rsidR="00DB0716">
        <w:rPr>
          <w:rFonts w:ascii="Arial" w:hAnsi="Arial" w:cs="Arial"/>
          <w:bCs/>
          <w:sz w:val="24"/>
          <w:szCs w:val="24"/>
        </w:rPr>
        <w:t>pas ( el primario, el medio</w:t>
      </w:r>
      <w:r>
        <w:rPr>
          <w:rFonts w:ascii="Arial" w:hAnsi="Arial" w:cs="Arial"/>
          <w:bCs/>
          <w:sz w:val="24"/>
          <w:szCs w:val="24"/>
        </w:rPr>
        <w:t xml:space="preserve"> y el paleolítico superior), hasta el advenimiento de la agricultura  en el neolítico, que fue surgiendo  en distintas partes del planeta,  que poc</w:t>
      </w:r>
      <w:r w:rsidR="00243015">
        <w:rPr>
          <w:rFonts w:ascii="Arial" w:hAnsi="Arial" w:cs="Arial"/>
          <w:bCs/>
          <w:sz w:val="24"/>
          <w:szCs w:val="24"/>
        </w:rPr>
        <w:t>o a poco iba siendo poblado. Es cierto</w:t>
      </w:r>
      <w:r>
        <w:rPr>
          <w:rFonts w:ascii="Arial" w:hAnsi="Arial" w:cs="Arial"/>
          <w:bCs/>
          <w:sz w:val="24"/>
          <w:szCs w:val="24"/>
        </w:rPr>
        <w:t>, la agricultura nació  en la Luna Creciente, del medio oriente, pero  en otros  puntos también, como en el Valle de Tehuacán, en lo que hoy es México.</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 Ahora bien, la agricultura implica  la modificación del medio ambiente, es decir, de la naturaleza, para satisfacer la necesidades del hombre. La agricultura implica intervenir en la Naturaleza para poder acceder a sus  recursos fundamentales (el suelo, el  agua , el sol, la biodiversidad,,,),  para la producción de alimentos. Esto ha implicado,  modificar a través de la tecnología disponible (según la fase histórica de que se trate) , el medio natural,  prepararlo para la siembra y  la  reproducción de las especies de cultivo que ha considerado para su alimentación. Pr</w:t>
      </w:r>
      <w:r w:rsidR="00243015">
        <w:rPr>
          <w:rFonts w:ascii="Arial" w:hAnsi="Arial" w:cs="Arial"/>
          <w:bCs/>
          <w:sz w:val="24"/>
          <w:szCs w:val="24"/>
        </w:rPr>
        <w:t>incipalmente , los granos,</w:t>
      </w:r>
      <w:r>
        <w:rPr>
          <w:rFonts w:ascii="Arial" w:hAnsi="Arial" w:cs="Arial"/>
          <w:bCs/>
          <w:sz w:val="24"/>
          <w:szCs w:val="24"/>
        </w:rPr>
        <w:t xml:space="preserve"> cereales o leguminosas</w:t>
      </w:r>
      <w:r w:rsidR="00243015">
        <w:rPr>
          <w:rFonts w:ascii="Arial" w:hAnsi="Arial" w:cs="Arial"/>
          <w:bCs/>
          <w:sz w:val="24"/>
          <w:szCs w:val="24"/>
        </w:rPr>
        <w:t>; así como</w:t>
      </w:r>
      <w:r>
        <w:rPr>
          <w:rFonts w:ascii="Arial" w:hAnsi="Arial" w:cs="Arial"/>
          <w:bCs/>
          <w:sz w:val="24"/>
          <w:szCs w:val="24"/>
        </w:rPr>
        <w:t xml:space="preserve"> tubérculos, bulbos, hortalizas y f</w:t>
      </w:r>
      <w:r w:rsidR="00243015">
        <w:rPr>
          <w:rFonts w:ascii="Arial" w:hAnsi="Arial" w:cs="Arial"/>
          <w:bCs/>
          <w:sz w:val="24"/>
          <w:szCs w:val="24"/>
        </w:rPr>
        <w:t>ruta</w:t>
      </w:r>
      <w:r>
        <w:rPr>
          <w:rFonts w:ascii="Arial" w:hAnsi="Arial" w:cs="Arial"/>
          <w:bCs/>
          <w:sz w:val="24"/>
          <w:szCs w:val="24"/>
        </w:rPr>
        <w:t xml:space="preserve">s. Se puede afirmar, entonces,  que la tecnología ha servido para </w:t>
      </w:r>
      <w:r w:rsidRPr="00722947">
        <w:rPr>
          <w:rFonts w:ascii="Arial" w:hAnsi="Arial" w:cs="Arial"/>
          <w:bCs/>
          <w:i/>
          <w:sz w:val="24"/>
          <w:szCs w:val="24"/>
        </w:rPr>
        <w:t>desnaturalizar a la naturaleza</w:t>
      </w:r>
      <w:r>
        <w:rPr>
          <w:rFonts w:ascii="Arial" w:hAnsi="Arial" w:cs="Arial"/>
          <w:bCs/>
          <w:sz w:val="24"/>
          <w:szCs w:val="24"/>
        </w:rPr>
        <w:t xml:space="preserve">, dándole  paso a la agricultura. </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Es cierto que la biodiversidad sustenta nuestros sistemas alimentarios todavía, pero está desapareciendo paulatinamente,  lo que pone en peligro la subsistencia, la salud y el medio ambiente. Tal parece que entre más desarrollada social y tecnológicamente es una comunidad , la biodiversidad empleada para su alimentación se reduce cada vez más, derivando en una agricultura basada en monocultivos, con especies homogéneas, que  pueden ser  de alto rendimiento, pero vulnerables ante factores del entorno y  dentro de la mismas área de cultivo, por  diversas plagas y enfermedades. </w:t>
      </w:r>
      <w:r>
        <w:rPr>
          <w:rFonts w:ascii="Arial" w:hAnsi="Arial" w:cs="Arial"/>
          <w:bCs/>
          <w:sz w:val="24"/>
          <w:szCs w:val="24"/>
        </w:rPr>
        <w:tab/>
      </w:r>
    </w:p>
    <w:p w:rsidR="00AD7D04" w:rsidRPr="00153177" w:rsidRDefault="00AD7D04" w:rsidP="00AD7D04">
      <w:pPr>
        <w:spacing w:line="360" w:lineRule="auto"/>
        <w:jc w:val="both"/>
        <w:rPr>
          <w:rFonts w:ascii="Arial" w:hAnsi="Arial" w:cs="Arial"/>
          <w:bCs/>
          <w:sz w:val="24"/>
          <w:szCs w:val="24"/>
        </w:rPr>
      </w:pPr>
    </w:p>
    <w:p w:rsidR="00AD7D04" w:rsidRDefault="00AD7D04" w:rsidP="00AD7D04">
      <w:pPr>
        <w:spacing w:line="360" w:lineRule="auto"/>
        <w:jc w:val="center"/>
        <w:rPr>
          <w:rFonts w:ascii="Arial" w:hAnsi="Arial" w:cs="Arial"/>
          <w:bCs/>
          <w:sz w:val="24"/>
          <w:szCs w:val="24"/>
        </w:rPr>
      </w:pPr>
      <w:r>
        <w:rPr>
          <w:noProof/>
        </w:rPr>
        <w:drawing>
          <wp:inline distT="0" distB="0" distL="0" distR="0">
            <wp:extent cx="1546403" cy="1505166"/>
            <wp:effectExtent l="19050" t="0" r="0" b="0"/>
            <wp:docPr id="2" name="Imagen 4" descr="Resultado de imagen para la biodiversidad y los al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la biodiversidad y los alimentos"/>
                    <pic:cNvPicPr>
                      <a:picLocks noChangeAspect="1" noChangeArrowheads="1"/>
                    </pic:cNvPicPr>
                  </pic:nvPicPr>
                  <pic:blipFill>
                    <a:blip r:embed="rId12" cstate="print"/>
                    <a:srcRect l="19863" r="11708"/>
                    <a:stretch>
                      <a:fillRect/>
                    </a:stretch>
                  </pic:blipFill>
                  <pic:spPr bwMode="auto">
                    <a:xfrm>
                      <a:off x="0" y="0"/>
                      <a:ext cx="1548781" cy="1507480"/>
                    </a:xfrm>
                    <a:prstGeom prst="rect">
                      <a:avLst/>
                    </a:prstGeom>
                    <a:noFill/>
                    <a:ln w="9525">
                      <a:noFill/>
                      <a:miter lim="800000"/>
                      <a:headEnd/>
                      <a:tailEnd/>
                    </a:ln>
                  </pic:spPr>
                </pic:pic>
              </a:graphicData>
            </a:graphic>
          </wp:inline>
        </w:drawing>
      </w:r>
    </w:p>
    <w:p w:rsidR="00AD7D04" w:rsidRDefault="00AD7D04" w:rsidP="00AD7D04">
      <w:pPr>
        <w:spacing w:line="360" w:lineRule="auto"/>
        <w:jc w:val="center"/>
        <w:rPr>
          <w:rFonts w:ascii="Arial" w:hAnsi="Arial" w:cs="Arial"/>
          <w:bCs/>
          <w:sz w:val="24"/>
          <w:szCs w:val="24"/>
        </w:rPr>
      </w:pP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Este asunto de la pérdida de biodiversidad como base de la alimentación es delicado, porque tal parece que se trata de un fenómeno irreversible: perdida la biodiversidad,  es difícil recuperarla. Las especies que forman la biodiversidad para la alimentación incluyen  ejemplares de la agricultura, en sentido amplio, tanto plantas como animales, silvestres y domesticadas, que proporcionan no sólo alimentos, sino forrajes para uso animal, combustibles y fibras naturales. También incluye a lo que se denomina </w:t>
      </w:r>
      <w:r w:rsidRPr="00F51857">
        <w:rPr>
          <w:rFonts w:ascii="Arial" w:hAnsi="Arial" w:cs="Arial"/>
          <w:b/>
          <w:bCs/>
          <w:sz w:val="24"/>
          <w:szCs w:val="24"/>
        </w:rPr>
        <w:t>diversidad asociada</w:t>
      </w:r>
      <w:r>
        <w:rPr>
          <w:rFonts w:ascii="Arial" w:hAnsi="Arial" w:cs="Arial"/>
          <w:bCs/>
          <w:sz w:val="24"/>
          <w:szCs w:val="24"/>
        </w:rPr>
        <w:t xml:space="preserve">  (como insectos, murciélagos, aves, lombrices, hongos y bacterias que habitan en el suelo), que proporciona  servicios ecosistémicos , que mantiene la fertilidad del suelo, poliniza las plantas, </w:t>
      </w:r>
      <w:r w:rsidR="00243015">
        <w:rPr>
          <w:rFonts w:ascii="Arial" w:hAnsi="Arial" w:cs="Arial"/>
          <w:bCs/>
          <w:sz w:val="24"/>
          <w:szCs w:val="24"/>
        </w:rPr>
        <w:t xml:space="preserve">purifica </w:t>
      </w:r>
      <w:r>
        <w:rPr>
          <w:rFonts w:ascii="Arial" w:hAnsi="Arial" w:cs="Arial"/>
          <w:bCs/>
          <w:sz w:val="24"/>
          <w:szCs w:val="24"/>
        </w:rPr>
        <w:t xml:space="preserve">el agua y el aire, y combate las plagas y enfermedades de los  cultivos y del ganado. </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Es claro que la biodiversidad es clave para consolidar la seguridad aliment</w:t>
      </w:r>
      <w:r w:rsidR="00243015">
        <w:rPr>
          <w:rFonts w:ascii="Arial" w:hAnsi="Arial" w:cs="Arial"/>
          <w:bCs/>
          <w:sz w:val="24"/>
          <w:szCs w:val="24"/>
        </w:rPr>
        <w:t>aria de cada comunidad y nación;</w:t>
      </w:r>
      <w:r>
        <w:rPr>
          <w:rFonts w:ascii="Arial" w:hAnsi="Arial" w:cs="Arial"/>
          <w:bCs/>
          <w:sz w:val="24"/>
          <w:szCs w:val="24"/>
        </w:rPr>
        <w:t xml:space="preserve"> para la producción de alimentos (sanos, naturales , nutritivos y diversos),  incrementar la </w:t>
      </w:r>
      <w:r w:rsidRPr="00596EF9">
        <w:rPr>
          <w:rFonts w:ascii="Arial" w:hAnsi="Arial" w:cs="Arial"/>
          <w:b/>
          <w:bCs/>
          <w:sz w:val="24"/>
          <w:szCs w:val="24"/>
        </w:rPr>
        <w:t xml:space="preserve">resiliencia </w:t>
      </w:r>
      <w:r>
        <w:rPr>
          <w:rFonts w:ascii="Arial" w:hAnsi="Arial" w:cs="Arial"/>
          <w:bCs/>
          <w:sz w:val="24"/>
          <w:szCs w:val="24"/>
        </w:rPr>
        <w:t>de los propios cultivos y de las comunidades humanas. Para un desarrollo sostenible de la sociedad,  en cada país se debe tener en cuenta la importancia de la  biodiversidad , su papel en la producción de alimentos y en el mantenimiento de los ecosistemas, esto frente a la amenaza del cambio climático y otros factores  que hacen incierto el abasto alimentario en  el futuro mediato.</w:t>
      </w:r>
    </w:p>
    <w:p w:rsidR="00AD7D04" w:rsidRDefault="00AD7D04" w:rsidP="005A1445">
      <w:pPr>
        <w:pStyle w:val="Ttulo2"/>
      </w:pPr>
      <w:r>
        <w:tab/>
      </w:r>
      <w:bookmarkStart w:id="5" w:name="_Toc36110081"/>
      <w:r>
        <w:t>Los alimentos en la actualidad</w:t>
      </w:r>
      <w:bookmarkEnd w:id="5"/>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Con el avance de la humanidad y la transición de las sociedades agrícolas a sociedades crecientemente urbanas, en las que el peso de la tecnología, cada vez más basada en la ciencia, ha influido en las formas de vida  , se ha arribado a una diversidad de tipo de alimentos en las sociedades actuales. Así, en nuestros días, se busca  alimentos que se conserven, que sean variados en calidad, que se expendan a buen precio, que se identifiquen fácilmente y que sean accesibles en los mercados. Asimismo, que cumplan c</w:t>
      </w:r>
      <w:r w:rsidR="00DB0716">
        <w:rPr>
          <w:rFonts w:ascii="Arial" w:hAnsi="Arial" w:cs="Arial"/>
          <w:bCs/>
          <w:sz w:val="24"/>
          <w:szCs w:val="24"/>
        </w:rPr>
        <w:t>on diversos rasgos de calidad; é</w:t>
      </w:r>
      <w:r>
        <w:rPr>
          <w:rFonts w:ascii="Arial" w:hAnsi="Arial" w:cs="Arial"/>
          <w:bCs/>
          <w:sz w:val="24"/>
          <w:szCs w:val="24"/>
        </w:rPr>
        <w:t>stos son atributos que tienen los alimentos y que permiten satisfacer las necesidades y expectativas de los consumidores (ver capítulo 9 de esta obra).</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 Una diferencia fundamental entre las sociedades agrícolas y las urbanas actuales, es que en ésta</w:t>
      </w:r>
      <w:r w:rsidR="00243015">
        <w:rPr>
          <w:rFonts w:ascii="Arial" w:hAnsi="Arial" w:cs="Arial"/>
          <w:bCs/>
          <w:sz w:val="24"/>
          <w:szCs w:val="24"/>
        </w:rPr>
        <w:t xml:space="preserve">s se han desarrollado </w:t>
      </w:r>
      <w:r w:rsidR="00A6733D">
        <w:rPr>
          <w:rFonts w:ascii="Arial" w:hAnsi="Arial" w:cs="Arial"/>
          <w:bCs/>
          <w:sz w:val="24"/>
          <w:szCs w:val="24"/>
        </w:rPr>
        <w:t>ciudades</w:t>
      </w:r>
      <w:r>
        <w:rPr>
          <w:rFonts w:ascii="Arial" w:hAnsi="Arial" w:cs="Arial"/>
          <w:bCs/>
          <w:sz w:val="24"/>
          <w:szCs w:val="24"/>
        </w:rPr>
        <w:t xml:space="preserve"> masivas y muy complejas, de miles y  millones de habitantes, en donde priva la economía de bienes terminados</w:t>
      </w:r>
      <w:r w:rsidR="00A6733D">
        <w:rPr>
          <w:rFonts w:ascii="Arial" w:hAnsi="Arial" w:cs="Arial"/>
          <w:bCs/>
          <w:sz w:val="24"/>
          <w:szCs w:val="24"/>
        </w:rPr>
        <w:t xml:space="preserve"> y</w:t>
      </w:r>
      <w:r>
        <w:rPr>
          <w:rFonts w:ascii="Arial" w:hAnsi="Arial" w:cs="Arial"/>
          <w:bCs/>
          <w:sz w:val="24"/>
          <w:szCs w:val="24"/>
        </w:rPr>
        <w:t xml:space="preserve"> de  servicios, aunque sigan de</w:t>
      </w:r>
      <w:r w:rsidR="00A6733D">
        <w:rPr>
          <w:rFonts w:ascii="Arial" w:hAnsi="Arial" w:cs="Arial"/>
          <w:bCs/>
          <w:sz w:val="24"/>
          <w:szCs w:val="24"/>
        </w:rPr>
        <w:t>pendiendo de la agricultura, d</w:t>
      </w:r>
      <w:r>
        <w:rPr>
          <w:rFonts w:ascii="Arial" w:hAnsi="Arial" w:cs="Arial"/>
          <w:bCs/>
          <w:sz w:val="24"/>
          <w:szCs w:val="24"/>
        </w:rPr>
        <w:t xml:space="preserve">el campo y áreas periféricas. La producción de alimentos se destina  a abastecer a grandes mercados urbanos, en donde los consumidores son cada día más exigentes, y aun sofisticados, lo que da a origen a distintos segmentos de consumidores y nichos de mercado, determinados por los hábitos de consumo, la información sobre los productos, el ingreso de los compradores, la gama de productos ofrecida , la disponibilidad constante y el acceso fácil a los actos de compra. </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Es cierto que con los avances tecnológicos y el relativamente creciente poder de compra de los consumidores, en la actualidad, cada día </w:t>
      </w:r>
      <w:r w:rsidR="00A6733D">
        <w:rPr>
          <w:rFonts w:ascii="Arial" w:hAnsi="Arial" w:cs="Arial"/>
          <w:bCs/>
          <w:sz w:val="24"/>
          <w:szCs w:val="24"/>
        </w:rPr>
        <w:t>se</w:t>
      </w:r>
      <w:r>
        <w:rPr>
          <w:rFonts w:ascii="Arial" w:hAnsi="Arial" w:cs="Arial"/>
          <w:bCs/>
          <w:sz w:val="24"/>
          <w:szCs w:val="24"/>
        </w:rPr>
        <w:t xml:space="preserve"> resuelve más el problema de la escasez y del hambre del hombre. Aunque por las formas de vida estresantes, vertiginosas</w:t>
      </w:r>
      <w:r w:rsidR="00A6733D">
        <w:rPr>
          <w:rFonts w:ascii="Arial" w:hAnsi="Arial" w:cs="Arial"/>
          <w:bCs/>
          <w:sz w:val="24"/>
          <w:szCs w:val="24"/>
        </w:rPr>
        <w:t xml:space="preserve"> e inequitativas,  por el magro </w:t>
      </w:r>
      <w:r>
        <w:rPr>
          <w:rFonts w:ascii="Arial" w:hAnsi="Arial" w:cs="Arial"/>
          <w:bCs/>
          <w:sz w:val="24"/>
          <w:szCs w:val="24"/>
        </w:rPr>
        <w:t xml:space="preserve">ingreso de la gente que labora, persisten problemas por resolverse. Ligado a estos factores de los modos de vida y a la reestructuración de la sociedad, aparecen nuevos hábitos de consumo, y nuevas cualidades requeridas en los alimentos, lo que influye en la selección de materias primas y en la manera de procesarlos, en el sector agroalimentario. Así, ha surgido en los mercados el requerimiento de alimentos instantáneos, sanos ( es decir, sin contaminantes durante su producción), inocuos, sensorialmente atractivos, nutritivos, a buen precio, en cuya producción se respete al ambiente, que cumplan con requisitos normativos, etcétera. Es decir,  los alimentos en la actualidad son muy diferenciados, cualitativamente más complejos y cada día más variados, por un lado;  por otro, se percibe cada vez más dificultad para abastecer a la industria productora de alimentos con las materias primas adecuadas para los requerimientos de calidad, volumen y precio que se exigen. </w:t>
      </w:r>
    </w:p>
    <w:p w:rsidR="00AD7D04" w:rsidRDefault="00AD7D04" w:rsidP="005A1445">
      <w:pPr>
        <w:pStyle w:val="Ttulo2"/>
      </w:pPr>
      <w:r>
        <w:rPr>
          <w:rFonts w:cs="Arial"/>
          <w:szCs w:val="24"/>
        </w:rPr>
        <w:tab/>
      </w:r>
      <w:bookmarkStart w:id="6" w:name="_Toc36110082"/>
      <w:r>
        <w:rPr>
          <w:rFonts w:cs="Arial"/>
          <w:szCs w:val="24"/>
        </w:rPr>
        <w:t xml:space="preserve">La </w:t>
      </w:r>
      <w:r w:rsidRPr="005A1445">
        <w:t>agroindustria, su papel en la alimentación del Hombre</w:t>
      </w:r>
      <w:bookmarkEnd w:id="6"/>
    </w:p>
    <w:p w:rsidR="005A1445" w:rsidRPr="005A1445" w:rsidRDefault="005A1445" w:rsidP="005A1445"/>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Cuando en México, como en otros países del mundo, hace siglos y décadas, las sociedades eran predominantemente rurales, la nutrición de  la gente se basaba en alimentos frescos, muy naturales. Por ejemplo, en la Nueva España , que dio origen a México como país, la producción de alimentos provenía del campo, de la periferia, hacia las pocas ciudades y pueblos que existían. Eran de renombre lugares proveedores de alimentos frescos,   como Xochimilco, que en sus famosas </w:t>
      </w:r>
      <w:r w:rsidRPr="00C07A3D">
        <w:rPr>
          <w:rFonts w:ascii="Arial" w:hAnsi="Arial" w:cs="Arial"/>
          <w:b/>
          <w:bCs/>
          <w:i/>
          <w:sz w:val="24"/>
          <w:szCs w:val="24"/>
        </w:rPr>
        <w:t>chinampas</w:t>
      </w:r>
      <w:r>
        <w:rPr>
          <w:rFonts w:ascii="Arial" w:hAnsi="Arial" w:cs="Arial"/>
          <w:bCs/>
          <w:sz w:val="24"/>
          <w:szCs w:val="24"/>
        </w:rPr>
        <w:t xml:space="preserve"> producía  hortalizas, frutas, hongos y tubérculos, que se distribuían en </w:t>
      </w:r>
      <w:r w:rsidRPr="00C07A3D">
        <w:rPr>
          <w:rFonts w:ascii="Arial" w:hAnsi="Arial" w:cs="Arial"/>
          <w:b/>
          <w:bCs/>
          <w:i/>
          <w:sz w:val="24"/>
          <w:szCs w:val="24"/>
        </w:rPr>
        <w:t>trajineras</w:t>
      </w:r>
      <w:r>
        <w:rPr>
          <w:rFonts w:ascii="Arial" w:hAnsi="Arial" w:cs="Arial"/>
          <w:bCs/>
          <w:sz w:val="24"/>
          <w:szCs w:val="24"/>
        </w:rPr>
        <w:t xml:space="preserve"> a lo largo de canales, hasta la antigua Ciudad de México, contribuyendo a su abasto. Asimismo, en la periferia de esta entonces ya gran ciudad, existían granjas o pequeños ranchos en donde se producía leche, derivados lácteos, como queso, jocoque, nata, y  carne y sus derivados, que contribuían a su abasto.</w:t>
      </w:r>
    </w:p>
    <w:p w:rsidR="00AD7D04" w:rsidRDefault="00AD7D04" w:rsidP="00AD7D04">
      <w:pPr>
        <w:spacing w:line="360" w:lineRule="auto"/>
        <w:jc w:val="center"/>
        <w:rPr>
          <w:rFonts w:ascii="Arial" w:hAnsi="Arial" w:cs="Arial"/>
          <w:bCs/>
          <w:sz w:val="24"/>
          <w:szCs w:val="24"/>
        </w:rPr>
      </w:pPr>
      <w:r>
        <w:rPr>
          <w:noProof/>
        </w:rPr>
        <w:drawing>
          <wp:inline distT="0" distB="0" distL="0" distR="0">
            <wp:extent cx="2431542" cy="1477708"/>
            <wp:effectExtent l="19050" t="0" r="6858" b="0"/>
            <wp:docPr id="13" name="Imagen 13" descr="Resultado de imagen para agricultura prehispanica en me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agricultura prehispanica en mexico"/>
                    <pic:cNvPicPr>
                      <a:picLocks noChangeAspect="1" noChangeArrowheads="1"/>
                    </pic:cNvPicPr>
                  </pic:nvPicPr>
                  <pic:blipFill>
                    <a:blip r:embed="rId13"/>
                    <a:srcRect/>
                    <a:stretch>
                      <a:fillRect/>
                    </a:stretch>
                  </pic:blipFill>
                  <pic:spPr bwMode="auto">
                    <a:xfrm>
                      <a:off x="0" y="0"/>
                      <a:ext cx="2436737" cy="1480865"/>
                    </a:xfrm>
                    <a:prstGeom prst="rect">
                      <a:avLst/>
                    </a:prstGeom>
                    <a:noFill/>
                    <a:ln w="9525">
                      <a:noFill/>
                      <a:miter lim="800000"/>
                      <a:headEnd/>
                      <a:tailEnd/>
                    </a:ln>
                  </pic:spPr>
                </pic:pic>
              </a:graphicData>
            </a:graphic>
          </wp:inline>
        </w:drawing>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De manera semejante, en las ciudades de la Nueva España y del México independiente, así como en pueblos con relativamente alta población,  el abasto de sus alimentos provenía de la regiones aledañas, del campo, de rancherías, de granjas ,  e incluso de pequeños productores dentro de los mismos pueblos, que incluso eran identificados como especializados en ese tipo de alimentos. Así, existían pueblos lecheros, pueblos fruteros  , famosos por su pan, dulces de leche</w:t>
      </w:r>
      <w:r w:rsidR="00A6733D">
        <w:rPr>
          <w:rFonts w:ascii="Arial" w:hAnsi="Arial" w:cs="Arial"/>
          <w:bCs/>
          <w:sz w:val="24"/>
          <w:szCs w:val="24"/>
        </w:rPr>
        <w:t>,</w:t>
      </w:r>
      <w:r>
        <w:rPr>
          <w:rFonts w:ascii="Arial" w:hAnsi="Arial" w:cs="Arial"/>
          <w:bCs/>
          <w:sz w:val="24"/>
          <w:szCs w:val="24"/>
        </w:rPr>
        <w:t xml:space="preserve">  de frutas, su pulque, etcétera. </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Al irse industrializando cada sociedad, cada país, ahí incluido México; al ir aumentando de dimensiones las ciudades, su abasto alimentario se volvió más complejo y difícil. Así, gradualmente se empezó a conservar a los alimentos para su transporte, distribución y comercialización. A través de técnicas propias de la agroindustria. de este modo, empezaron a surgir productos enlatados, como  frutas, chiles y algunas conservas de pescado. Pero también la harina </w:t>
      </w:r>
      <w:r w:rsidR="00A6733D">
        <w:rPr>
          <w:rFonts w:ascii="Arial" w:hAnsi="Arial" w:cs="Arial"/>
          <w:bCs/>
          <w:sz w:val="24"/>
          <w:szCs w:val="24"/>
        </w:rPr>
        <w:t>envasada, el azúcar refinado</w:t>
      </w:r>
      <w:r>
        <w:rPr>
          <w:rFonts w:ascii="Arial" w:hAnsi="Arial" w:cs="Arial"/>
          <w:bCs/>
          <w:sz w:val="24"/>
          <w:szCs w:val="24"/>
        </w:rPr>
        <w:t xml:space="preserve"> a granel, las pastas, las galletas, el chocolate en tablillas, el aceite embotellado y,  ya en las primeras décadas del siglo XX, en México, la leche pasteurizada</w:t>
      </w:r>
    </w:p>
    <w:p w:rsidR="00A6733D" w:rsidRDefault="00AD7D04" w:rsidP="00AD7D04">
      <w:pPr>
        <w:spacing w:line="360" w:lineRule="auto"/>
        <w:jc w:val="both"/>
        <w:rPr>
          <w:rFonts w:ascii="Arial" w:hAnsi="Arial" w:cs="Arial"/>
          <w:bCs/>
          <w:sz w:val="24"/>
          <w:szCs w:val="24"/>
        </w:rPr>
      </w:pPr>
      <w:r>
        <w:rPr>
          <w:rFonts w:ascii="Arial" w:hAnsi="Arial" w:cs="Arial"/>
          <w:bCs/>
          <w:sz w:val="24"/>
          <w:szCs w:val="24"/>
        </w:rPr>
        <w:tab/>
        <w:t>En nuestro país, fuertes cambios en la industria alimentaria se empezaron a dar desde la década de 1970, cuando el ritmo de crecimiento de las ciudades se aceleró y la demanda ur</w:t>
      </w:r>
      <w:r w:rsidR="00A6733D">
        <w:rPr>
          <w:rFonts w:ascii="Arial" w:hAnsi="Arial" w:cs="Arial"/>
          <w:bCs/>
          <w:sz w:val="24"/>
          <w:szCs w:val="24"/>
        </w:rPr>
        <w:t>bana se acrecentó. Surgieron entonces</w:t>
      </w:r>
      <w:r>
        <w:rPr>
          <w:rFonts w:ascii="Arial" w:hAnsi="Arial" w:cs="Arial"/>
          <w:bCs/>
          <w:sz w:val="24"/>
          <w:szCs w:val="24"/>
        </w:rPr>
        <w:t xml:space="preserve"> alimentos cada vez más modernos e innovado</w:t>
      </w:r>
      <w:r w:rsidR="00A6733D">
        <w:rPr>
          <w:rFonts w:ascii="Arial" w:hAnsi="Arial" w:cs="Arial"/>
          <w:bCs/>
          <w:sz w:val="24"/>
          <w:szCs w:val="24"/>
        </w:rPr>
        <w:t>res; se empezó a hablar</w:t>
      </w:r>
      <w:r>
        <w:rPr>
          <w:rFonts w:ascii="Arial" w:hAnsi="Arial" w:cs="Arial"/>
          <w:bCs/>
          <w:sz w:val="24"/>
          <w:szCs w:val="24"/>
        </w:rPr>
        <w:t xml:space="preserve"> ya de alimentos muy industrializados , como el yogur, las leches en polvo diferenciadas, los productos cárnicos de diversa calidad empacados al vacío, el pan de caja muy procesado, la leche UHT (de larga vida de anaquel), las hojuelas de maíz fortificadas, diferentes tipos de salsas, dulces y picantes, helados cada vez más complejos, chocolates cada día más diferenciados, e incluso los alimentos llamados "chatarra" y las bebidas gaseosas, cuyo mercado sigue creciendo en la actualidad. </w:t>
      </w:r>
    </w:p>
    <w:p w:rsidR="00AD7D04" w:rsidRDefault="00A6733D" w:rsidP="00AD7D04">
      <w:pPr>
        <w:spacing w:line="360" w:lineRule="auto"/>
        <w:jc w:val="both"/>
        <w:rPr>
          <w:rFonts w:ascii="Arial" w:hAnsi="Arial" w:cs="Arial"/>
          <w:bCs/>
          <w:sz w:val="24"/>
          <w:szCs w:val="24"/>
        </w:rPr>
      </w:pPr>
      <w:r>
        <w:rPr>
          <w:rFonts w:ascii="Arial" w:hAnsi="Arial" w:cs="Arial"/>
          <w:bCs/>
          <w:sz w:val="24"/>
          <w:szCs w:val="24"/>
        </w:rPr>
        <w:tab/>
      </w:r>
      <w:r w:rsidR="00AD7D04">
        <w:rPr>
          <w:rFonts w:ascii="Arial" w:hAnsi="Arial" w:cs="Arial"/>
          <w:bCs/>
          <w:sz w:val="24"/>
          <w:szCs w:val="24"/>
        </w:rPr>
        <w:t xml:space="preserve">Pero al tratar de alimentos y de industria alimentaria, lógicamente se tiene que considerar también la materia prima, de origen agrícola y pecuario,  que en sí misma es alimentaria, o que puede sufrir algún grado de selección y transformación; es decir, esencialmente estamos hablando de agroindustria. </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"Industria" se puede definir como una a</w:t>
      </w:r>
      <w:r w:rsidRPr="006111EB">
        <w:rPr>
          <w:rFonts w:ascii="Arial" w:hAnsi="Arial" w:cs="Arial"/>
          <w:bCs/>
          <w:sz w:val="24"/>
          <w:szCs w:val="24"/>
        </w:rPr>
        <w:t>ctividad económica y técnica que consiste en transformar las materias primas hasta convertirlas en productos adecuados para satisf</w:t>
      </w:r>
      <w:r>
        <w:rPr>
          <w:rFonts w:ascii="Arial" w:hAnsi="Arial" w:cs="Arial"/>
          <w:bCs/>
          <w:sz w:val="24"/>
          <w:szCs w:val="24"/>
        </w:rPr>
        <w:t>acer las necesidades del hombre; en esta línea de pensamiento, la agroindustria también  puede significar " una actividad productiva, socialmente útil, relacionada con la transformación de materias de origen agropecuario, para convertirlas en alimentos, de distinto grado de transformación,  que satisfagan las necesidades del hombre". Esta definición será considerada más finamente en un capítulo posterior de esta obra (ver capítulo 3.).</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 Así, la especialización de este tipo de industria se relaciona con las materias primas que provienen del agro, del campo, en su amplio sentido; las  vegetales y de origen animal, pero que no sólo transforma, también las conserva y las acondiciona (es decir, les imparte un mínimo procesamiento para que duren, antes de someterla a una transformación mayor), tal es el caso del trigo y del maíz ,convertidos en harina, y</w:t>
      </w:r>
      <w:r w:rsidR="00A6733D">
        <w:rPr>
          <w:rFonts w:ascii="Arial" w:hAnsi="Arial" w:cs="Arial"/>
          <w:bCs/>
          <w:sz w:val="24"/>
          <w:szCs w:val="24"/>
        </w:rPr>
        <w:t xml:space="preserve"> de los animales, transformados</w:t>
      </w:r>
      <w:r>
        <w:rPr>
          <w:rFonts w:ascii="Arial" w:hAnsi="Arial" w:cs="Arial"/>
          <w:bCs/>
          <w:sz w:val="24"/>
          <w:szCs w:val="24"/>
        </w:rPr>
        <w:t xml:space="preserve"> en canales y cortes de carne fresca.</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La agroindustria, definida como anteriormente se hizo, entonces, no es una actividad productiva reciente, se remonta a siglos, hasta el medievo en Europa, y hasta la Colonia, en el Continente Americano, y quizá antes. Lo anterior si consideramos sobre todo la necesidad de conservar a los alimentos frescos, porque éstos,  por su misma natura</w:t>
      </w:r>
      <w:r w:rsidR="00A6733D">
        <w:rPr>
          <w:rFonts w:ascii="Arial" w:hAnsi="Arial" w:cs="Arial"/>
          <w:bCs/>
          <w:sz w:val="24"/>
          <w:szCs w:val="24"/>
        </w:rPr>
        <w:t>leza y por factores externos, son perecederos</w:t>
      </w:r>
      <w:r>
        <w:rPr>
          <w:rFonts w:ascii="Arial" w:hAnsi="Arial" w:cs="Arial"/>
          <w:bCs/>
          <w:sz w:val="24"/>
          <w:szCs w:val="24"/>
        </w:rPr>
        <w:t>; su vida útil es de horas o días, dependiendo del tipo de alimento. Lo anterior es una primera razón , pero hay otras, como la necesidad de hacer más atractivo el producto y ampliar su variedad.</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  Históricamente, en la Nueva España, precursora de nuestro país, la agroindustria alimentaria tuvo que ver con la producción de tortillas, quesos, de piloncillo (panela),  pulque, de pan, embutidos de carne de cerdo, carne seca (como el tasajo), pescado seco, miel de abeja (en panal o en contenedores rústicos), dulces (v.g. rompope, cajeta, jamoncillos), el café, el chocolate, los mezcales, los aguardientes de caña, los licores de frutas y hierbas. Los anteriores productos propios de la industria alimentaria y casi alimentaria (el caso de las bebidas alcohólicas</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Por el lado de la agroindustria no alimentaria,  en los tiempos mencionados, se tenía la producción de fibras vegetales (v.g. Ixtle, yute, pita), de algodón, de ceras naturales (v.g. de abeja, de candelilla y otras especies), las grasas de origen animal (v.g. la manteca y los cebos), las resinas vegetales (el copal y de coníferas), el curtido de cueros (tenería) y la jarciería ( elaboración de cuerdas o reatas). </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Es claro que el nivel de producción de las unidades agroindustria</w:t>
      </w:r>
      <w:r w:rsidR="00A6733D">
        <w:rPr>
          <w:rFonts w:ascii="Arial" w:hAnsi="Arial" w:cs="Arial"/>
          <w:bCs/>
          <w:sz w:val="24"/>
          <w:szCs w:val="24"/>
        </w:rPr>
        <w:t>les de las épocas referidas era artesanal</w:t>
      </w:r>
      <w:r>
        <w:rPr>
          <w:rFonts w:ascii="Arial" w:hAnsi="Arial" w:cs="Arial"/>
          <w:bCs/>
          <w:sz w:val="24"/>
          <w:szCs w:val="24"/>
        </w:rPr>
        <w:t>, y quizá más frecuentemente era agroindustria casera, doméstica, realizada por las familias, o con la ayuda de la mínima proporción de mano de obra pagada (ver capítulo 11 de esta obra).</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En particular, la agroindustria alimentaria, aportó mucho a la economía del México independiente, en el siglo XIX, basta recordar el aporte a la riqueza pública y privada de las grandes haciendas pulqueras de ese siglo, como las de los estados de Tlaxcala, Puebla e Hidalgo. En ese mismo siglo, sobre todo en el último te</w:t>
      </w:r>
      <w:r w:rsidR="00A6733D">
        <w:rPr>
          <w:rFonts w:ascii="Arial" w:hAnsi="Arial" w:cs="Arial"/>
          <w:bCs/>
          <w:sz w:val="24"/>
          <w:szCs w:val="24"/>
        </w:rPr>
        <w:t>rcio, empezó a desarrollarse un</w:t>
      </w:r>
      <w:r>
        <w:rPr>
          <w:rFonts w:ascii="Arial" w:hAnsi="Arial" w:cs="Arial"/>
          <w:bCs/>
          <w:sz w:val="24"/>
          <w:szCs w:val="24"/>
        </w:rPr>
        <w:t xml:space="preserve"> tanto la agroindustria, por el establecimiento de despepitadoras de algodón,</w:t>
      </w:r>
      <w:r w:rsidR="00A6733D">
        <w:rPr>
          <w:rFonts w:ascii="Arial" w:hAnsi="Arial" w:cs="Arial"/>
          <w:bCs/>
          <w:sz w:val="24"/>
          <w:szCs w:val="24"/>
        </w:rPr>
        <w:t xml:space="preserve"> y</w:t>
      </w:r>
      <w:r>
        <w:rPr>
          <w:rFonts w:ascii="Arial" w:hAnsi="Arial" w:cs="Arial"/>
          <w:bCs/>
          <w:sz w:val="24"/>
          <w:szCs w:val="24"/>
        </w:rPr>
        <w:t xml:space="preserve"> de grandes tenerías; por parte de la industria alimentaria, los  beneficios de café, ingenios azucareros y trapiches.</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 La agroindustria alimentaria moderna, de hecho, se constituyó poco a poco a partir de  la década de 1940, ya apaciguado el país tras la turbulencia de la Revolución Mexicana y sus secuelas, pero despegó con más ritmo en la siguiente década y se modernizó un tanto durante la etapa del modelo económico basado en la sustitución de impo</w:t>
      </w:r>
      <w:r w:rsidR="00A6733D">
        <w:rPr>
          <w:rFonts w:ascii="Arial" w:hAnsi="Arial" w:cs="Arial"/>
          <w:bCs/>
          <w:sz w:val="24"/>
          <w:szCs w:val="24"/>
        </w:rPr>
        <w:t>rtaciones (de la década de los 6</w:t>
      </w:r>
      <w:r>
        <w:rPr>
          <w:rFonts w:ascii="Arial" w:hAnsi="Arial" w:cs="Arial"/>
          <w:bCs/>
          <w:sz w:val="24"/>
          <w:szCs w:val="24"/>
        </w:rPr>
        <w:t>0 hasta la de los 80). Empero, el crecimiento acelerado y la modernización de la agroindustria alimentaria, se dio durante la consolidación del modelo neoliberal , favorecida por la apertura económica del país, con la influencia notable, dominante, de los Estados Unidos y la vigencia del Tratado de Libre Comercio (TLCAN)</w:t>
      </w:r>
      <w:r w:rsidR="00A6733D">
        <w:rPr>
          <w:rFonts w:ascii="Arial" w:hAnsi="Arial" w:cs="Arial"/>
          <w:bCs/>
          <w:sz w:val="24"/>
          <w:szCs w:val="24"/>
        </w:rPr>
        <w:t>,</w:t>
      </w:r>
      <w:r>
        <w:rPr>
          <w:rFonts w:ascii="Arial" w:hAnsi="Arial" w:cs="Arial"/>
          <w:bCs/>
          <w:sz w:val="24"/>
          <w:szCs w:val="24"/>
        </w:rPr>
        <w:t xml:space="preserve"> en plena era de  globalización económica y cultural del mundo.</w:t>
      </w:r>
    </w:p>
    <w:p w:rsidR="00AD7D04" w:rsidRDefault="00AD7D04" w:rsidP="00AD7D04">
      <w:pPr>
        <w:spacing w:line="360" w:lineRule="auto"/>
        <w:jc w:val="center"/>
        <w:rPr>
          <w:rFonts w:ascii="Arial" w:hAnsi="Arial" w:cs="Arial"/>
          <w:bCs/>
          <w:sz w:val="24"/>
          <w:szCs w:val="24"/>
        </w:rPr>
      </w:pPr>
      <w:r>
        <w:rPr>
          <w:rFonts w:ascii="Arial" w:hAnsi="Arial" w:cs="Arial"/>
          <w:bCs/>
          <w:noProof/>
          <w:sz w:val="24"/>
          <w:szCs w:val="24"/>
        </w:rPr>
        <w:drawing>
          <wp:inline distT="0" distB="0" distL="0" distR="0">
            <wp:extent cx="2819248" cy="1466889"/>
            <wp:effectExtent l="19050" t="0" r="152" b="0"/>
            <wp:docPr id="23" name="Imagen 23" descr="G:\comida_industrializ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comida_industrializada.jpg"/>
                    <pic:cNvPicPr>
                      <a:picLocks noChangeAspect="1" noChangeArrowheads="1"/>
                    </pic:cNvPicPr>
                  </pic:nvPicPr>
                  <pic:blipFill>
                    <a:blip r:embed="rId14"/>
                    <a:srcRect/>
                    <a:stretch>
                      <a:fillRect/>
                    </a:stretch>
                  </pic:blipFill>
                  <pic:spPr bwMode="auto">
                    <a:xfrm>
                      <a:off x="0" y="0"/>
                      <a:ext cx="2821014" cy="1467808"/>
                    </a:xfrm>
                    <a:prstGeom prst="rect">
                      <a:avLst/>
                    </a:prstGeom>
                    <a:noFill/>
                    <a:ln w="9525">
                      <a:noFill/>
                      <a:miter lim="800000"/>
                      <a:headEnd/>
                      <a:tailEnd/>
                    </a:ln>
                  </pic:spPr>
                </pic:pic>
              </a:graphicData>
            </a:graphic>
          </wp:inline>
        </w:drawing>
      </w:r>
    </w:p>
    <w:p w:rsidR="00AD7D04" w:rsidRPr="002C1DBB" w:rsidRDefault="00AD7D04" w:rsidP="00AD7D04">
      <w:pPr>
        <w:spacing w:line="360" w:lineRule="auto"/>
        <w:jc w:val="both"/>
        <w:rPr>
          <w:rFonts w:ascii="Arial" w:hAnsi="Arial" w:cs="Arial"/>
          <w:bCs/>
          <w:sz w:val="24"/>
          <w:szCs w:val="24"/>
        </w:rPr>
      </w:pPr>
      <w:r>
        <w:rPr>
          <w:rFonts w:ascii="Arial" w:hAnsi="Arial" w:cs="Arial"/>
          <w:bCs/>
          <w:sz w:val="24"/>
          <w:szCs w:val="24"/>
        </w:rPr>
        <w:tab/>
        <w:t>Se puede condensar la importancia de la agroindustria alimentaria, en el siglo XX y lo que va del presente siglo, al tomar en cuenta las necesidades de abasto de una población que se ha incrementado en un siglo, de 14 millones, aproximadamente, en 1920, a 126 millones en 2020; es decir, en ese lapso el incremento demográfico fue del 900 %, en paralelo con una mejora relativa de sus condiciones de vida. Es necesario también puntualizar que el país no ha sido autosuficiente en muchos de los alimentos que constituyen su canasta básica, y que ha dependido en los últimos años de importaciones de leche (como leche en polvo), de granos (como el trigo y el arroz), amén de granos (</w:t>
      </w:r>
      <w:r w:rsidR="00A6733D">
        <w:rPr>
          <w:rFonts w:ascii="Arial" w:hAnsi="Arial" w:cs="Arial"/>
          <w:bCs/>
          <w:sz w:val="24"/>
          <w:szCs w:val="24"/>
        </w:rPr>
        <w:t>v.g.</w:t>
      </w:r>
      <w:r>
        <w:rPr>
          <w:rFonts w:ascii="Arial" w:hAnsi="Arial" w:cs="Arial"/>
          <w:bCs/>
          <w:sz w:val="24"/>
          <w:szCs w:val="24"/>
        </w:rPr>
        <w:t xml:space="preserve"> maíz amarillo, sorgo y soya) empleados para la producción de alimentos balanceados destinados a la producción de carne, de bovinos, porcinos y aves.  </w:t>
      </w:r>
    </w:p>
    <w:p w:rsidR="00AD7D04" w:rsidRDefault="00AD7D04" w:rsidP="005A1445">
      <w:pPr>
        <w:pStyle w:val="Ttulo2"/>
      </w:pPr>
      <w:r>
        <w:tab/>
      </w:r>
      <w:bookmarkStart w:id="7" w:name="_Toc36110083"/>
      <w:r>
        <w:t>El estado actual del problema alimentario</w:t>
      </w:r>
      <w:bookmarkEnd w:id="7"/>
    </w:p>
    <w:p w:rsidR="005A1445" w:rsidRPr="005A1445" w:rsidRDefault="005A1445" w:rsidP="005A1445"/>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r>
      <w:r w:rsidRPr="006C711F">
        <w:rPr>
          <w:rFonts w:ascii="Arial" w:hAnsi="Arial" w:cs="Arial"/>
          <w:bCs/>
          <w:sz w:val="24"/>
          <w:szCs w:val="24"/>
        </w:rPr>
        <w:t>En México</w:t>
      </w:r>
      <w:r>
        <w:rPr>
          <w:rFonts w:ascii="Arial" w:hAnsi="Arial" w:cs="Arial"/>
          <w:bCs/>
          <w:sz w:val="24"/>
          <w:szCs w:val="24"/>
        </w:rPr>
        <w:t>,</w:t>
      </w:r>
      <w:r w:rsidRPr="006C711F">
        <w:rPr>
          <w:rFonts w:ascii="Arial" w:hAnsi="Arial" w:cs="Arial"/>
          <w:bCs/>
          <w:sz w:val="24"/>
          <w:szCs w:val="24"/>
        </w:rPr>
        <w:t xml:space="preserve"> y en todos los países del mundo</w:t>
      </w:r>
      <w:r>
        <w:rPr>
          <w:rFonts w:ascii="Arial" w:hAnsi="Arial" w:cs="Arial"/>
          <w:bCs/>
          <w:sz w:val="24"/>
          <w:szCs w:val="24"/>
        </w:rPr>
        <w:t>,</w:t>
      </w:r>
      <w:r w:rsidRPr="006C711F">
        <w:rPr>
          <w:rFonts w:ascii="Arial" w:hAnsi="Arial" w:cs="Arial"/>
          <w:bCs/>
          <w:sz w:val="24"/>
          <w:szCs w:val="24"/>
        </w:rPr>
        <w:t xml:space="preserve"> existe toda una problemática de diversa índole  para satisfacer sus necesidades de acceso</w:t>
      </w:r>
      <w:r>
        <w:rPr>
          <w:rFonts w:ascii="Arial" w:hAnsi="Arial" w:cs="Arial"/>
          <w:bCs/>
          <w:sz w:val="24"/>
          <w:szCs w:val="24"/>
        </w:rPr>
        <w:t xml:space="preserve"> a alimentos. No obstante que la agroindustria alimentaria ha contribuido a resolver el problema de la pro</w:t>
      </w:r>
      <w:r w:rsidR="00A6733D">
        <w:rPr>
          <w:rFonts w:ascii="Arial" w:hAnsi="Arial" w:cs="Arial"/>
          <w:bCs/>
          <w:sz w:val="24"/>
          <w:szCs w:val="24"/>
        </w:rPr>
        <w:t>ducción de alimentos en el país</w:t>
      </w:r>
      <w:r>
        <w:rPr>
          <w:rFonts w:ascii="Arial" w:hAnsi="Arial" w:cs="Arial"/>
          <w:bCs/>
          <w:sz w:val="24"/>
          <w:szCs w:val="24"/>
        </w:rPr>
        <w:t xml:space="preserve"> </w:t>
      </w:r>
      <w:r w:rsidR="00A6733D">
        <w:rPr>
          <w:rFonts w:ascii="Arial" w:hAnsi="Arial" w:cs="Arial"/>
          <w:bCs/>
          <w:sz w:val="24"/>
          <w:szCs w:val="24"/>
        </w:rPr>
        <w:t>(</w:t>
      </w:r>
      <w:r>
        <w:rPr>
          <w:rFonts w:ascii="Arial" w:hAnsi="Arial" w:cs="Arial"/>
          <w:bCs/>
          <w:sz w:val="24"/>
          <w:szCs w:val="24"/>
        </w:rPr>
        <w:t>en calidad, volumen y accesibilidad</w:t>
      </w:r>
      <w:r w:rsidR="00A6733D">
        <w:rPr>
          <w:rFonts w:ascii="Arial" w:hAnsi="Arial" w:cs="Arial"/>
          <w:bCs/>
          <w:sz w:val="24"/>
          <w:szCs w:val="24"/>
        </w:rPr>
        <w:t xml:space="preserve">), </w:t>
      </w:r>
      <w:r>
        <w:rPr>
          <w:rFonts w:ascii="Arial" w:hAnsi="Arial" w:cs="Arial"/>
          <w:bCs/>
          <w:sz w:val="24"/>
          <w:szCs w:val="24"/>
        </w:rPr>
        <w:t xml:space="preserve"> todavía existen los fenómenos de hambre, desnutrición y trastornos alimentarios. Así, según la </w:t>
      </w:r>
      <w:r w:rsidR="00A6733D">
        <w:rPr>
          <w:rFonts w:ascii="Arial" w:hAnsi="Arial" w:cs="Arial"/>
          <w:bCs/>
          <w:sz w:val="24"/>
          <w:szCs w:val="24"/>
        </w:rPr>
        <w:t>FAO, a nivel mundial existe</w:t>
      </w:r>
      <w:r>
        <w:rPr>
          <w:rFonts w:ascii="Arial" w:hAnsi="Arial" w:cs="Arial"/>
          <w:bCs/>
          <w:sz w:val="24"/>
          <w:szCs w:val="24"/>
        </w:rPr>
        <w:t xml:space="preserve"> una población de alrededor de 1000 millones de habitantes que experimentan hambre persistentemente. Este concepto se define como</w:t>
      </w:r>
      <w:r w:rsidRPr="00BA3234">
        <w:rPr>
          <w:rFonts w:ascii="Arial" w:hAnsi="Arial" w:cs="Arial"/>
          <w:bCs/>
          <w:sz w:val="24"/>
          <w:szCs w:val="24"/>
        </w:rPr>
        <w:t xml:space="preserve"> una sensación física incómoda o dolorosa, causada por un consumo insuficiente de energía alimentaria</w:t>
      </w:r>
      <w:r>
        <w:rPr>
          <w:rFonts w:ascii="Arial" w:hAnsi="Arial" w:cs="Arial"/>
          <w:bCs/>
          <w:sz w:val="24"/>
          <w:szCs w:val="24"/>
        </w:rPr>
        <w:t>. En paralelo con este fenómeno social, existe la desnutrición, que es una insuficiencia en la aportació</w:t>
      </w:r>
      <w:r w:rsidR="00A6733D">
        <w:rPr>
          <w:rFonts w:ascii="Arial" w:hAnsi="Arial" w:cs="Arial"/>
          <w:bCs/>
          <w:sz w:val="24"/>
          <w:szCs w:val="24"/>
        </w:rPr>
        <w:t>n de nutrimentos para el humano, que se refleja</w:t>
      </w:r>
      <w:r>
        <w:rPr>
          <w:rFonts w:ascii="Arial" w:hAnsi="Arial" w:cs="Arial"/>
          <w:bCs/>
          <w:sz w:val="24"/>
          <w:szCs w:val="24"/>
        </w:rPr>
        <w:t xml:space="preserve"> en un estado de salud deficiente. </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Por su parte, la obesidad es un trastorno alimentario producido por un consumo excesivo de alimentos de alta densidad energética (carbohidratos y lípidos) , que se traduce en sobrepeso y mal funcionamiento del organismo. Estos problemas tienen que resolverse vía la disponibilidad de acces</w:t>
      </w:r>
      <w:r w:rsidR="00A6733D">
        <w:rPr>
          <w:rFonts w:ascii="Arial" w:hAnsi="Arial" w:cs="Arial"/>
          <w:bCs/>
          <w:sz w:val="24"/>
          <w:szCs w:val="24"/>
        </w:rPr>
        <w:t>o a alimentos adecuados por</w:t>
      </w:r>
      <w:r>
        <w:rPr>
          <w:rFonts w:ascii="Arial" w:hAnsi="Arial" w:cs="Arial"/>
          <w:bCs/>
          <w:sz w:val="24"/>
          <w:szCs w:val="24"/>
        </w:rPr>
        <w:t xml:space="preserve"> la gente que tenga estas afecciones alimentarias. En México, una parte de la población actual, unos 126 millones a principios del 2020, se halla en la llamada </w:t>
      </w:r>
      <w:r w:rsidRPr="00BA3234">
        <w:rPr>
          <w:rFonts w:ascii="Arial" w:hAnsi="Arial" w:cs="Arial"/>
          <w:b/>
          <w:bCs/>
          <w:sz w:val="24"/>
          <w:szCs w:val="24"/>
        </w:rPr>
        <w:t>pobreza alimentaria</w:t>
      </w:r>
      <w:r>
        <w:rPr>
          <w:rFonts w:ascii="Arial" w:hAnsi="Arial" w:cs="Arial"/>
          <w:bCs/>
          <w:sz w:val="24"/>
          <w:szCs w:val="24"/>
        </w:rPr>
        <w:t>. Esta se define como la i</w:t>
      </w:r>
      <w:r w:rsidRPr="00BA3234">
        <w:rPr>
          <w:rFonts w:ascii="Arial" w:hAnsi="Arial" w:cs="Arial"/>
          <w:bCs/>
          <w:sz w:val="24"/>
          <w:szCs w:val="24"/>
        </w:rPr>
        <w:t>ncapacidad para obtener una canasta básica alimentaria, aun si se hiciera uso de todo el ingreso disponible en el hogar para comprar sólo los bienes de dicha canas</w:t>
      </w:r>
      <w:r w:rsidR="00A6733D">
        <w:rPr>
          <w:rFonts w:ascii="Arial" w:hAnsi="Arial" w:cs="Arial"/>
          <w:bCs/>
          <w:sz w:val="24"/>
          <w:szCs w:val="24"/>
        </w:rPr>
        <w:t>ta; en esta unidad de abasto</w:t>
      </w:r>
      <w:r>
        <w:rPr>
          <w:rFonts w:ascii="Arial" w:hAnsi="Arial" w:cs="Arial"/>
          <w:bCs/>
          <w:sz w:val="24"/>
          <w:szCs w:val="24"/>
        </w:rPr>
        <w:t xml:space="preserve"> se incluyen alimentos en donde predominan los ricos en carbohidratos y en grasas, pero faltan alimentos proteicos, de origen animal, como la carne, el queso y los derivados cárnicos. </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Lo cierto es que el ingreso del que dispone la población en esta categoría de pobreza es insuficiente para obtener los alimentos que requiere la familia, en calidad, en cantidad y accesibilidad.  Como México, muchos países de Latinoamérica, </w:t>
      </w:r>
      <w:r w:rsidR="00A6733D">
        <w:rPr>
          <w:rFonts w:ascii="Arial" w:hAnsi="Arial" w:cs="Arial"/>
          <w:bCs/>
          <w:sz w:val="24"/>
          <w:szCs w:val="24"/>
        </w:rPr>
        <w:t>África</w:t>
      </w:r>
      <w:r>
        <w:rPr>
          <w:rFonts w:ascii="Arial" w:hAnsi="Arial" w:cs="Arial"/>
          <w:bCs/>
          <w:sz w:val="24"/>
          <w:szCs w:val="24"/>
        </w:rPr>
        <w:t xml:space="preserve"> y Asia , se enfrentan a un gran problema agroalimentario, actualmente, y confrontarán  a uno más agudo en el futuro debido a las condiciones físicas, naturales, socioeconómicas y políticas que privan a nivel planetario, considerando también que si bien la tasa pro</w:t>
      </w:r>
      <w:r w:rsidR="00A6733D">
        <w:rPr>
          <w:rFonts w:ascii="Arial" w:hAnsi="Arial" w:cs="Arial"/>
          <w:bCs/>
          <w:sz w:val="24"/>
          <w:szCs w:val="24"/>
        </w:rPr>
        <w:t>medio de crecimiento demográfico</w:t>
      </w:r>
      <w:r>
        <w:rPr>
          <w:rFonts w:ascii="Arial" w:hAnsi="Arial" w:cs="Arial"/>
          <w:bCs/>
          <w:sz w:val="24"/>
          <w:szCs w:val="24"/>
        </w:rPr>
        <w:t xml:space="preserve"> ha bajado en las últimas décadas, la población mundial seguirá creciendo (se calcula en cerca de 7000 millones actualmente y 9700 millones en 2050).  Cada país tendrá una población que se acrecentará sustancialmente</w:t>
      </w:r>
      <w:r>
        <w:rPr>
          <w:rFonts w:ascii="Arial" w:hAnsi="Arial" w:cs="Arial"/>
          <w:bCs/>
          <w:sz w:val="24"/>
          <w:szCs w:val="24"/>
        </w:rPr>
        <w:tab/>
        <w:t xml:space="preserve">,  se reitera, en un entorno difícil para la producción alimentaria en el futuro inmediato y mediato. De lo anterior deriva la preocupación plasmada en las políticas públicas de los países hacia la </w:t>
      </w:r>
      <w:r w:rsidRPr="00A6733D">
        <w:rPr>
          <w:rFonts w:ascii="Arial" w:hAnsi="Arial" w:cs="Arial"/>
          <w:b/>
          <w:bCs/>
          <w:sz w:val="24"/>
          <w:szCs w:val="24"/>
        </w:rPr>
        <w:t>seguridad alimentaria</w:t>
      </w:r>
      <w:r>
        <w:rPr>
          <w:rFonts w:ascii="Arial" w:hAnsi="Arial" w:cs="Arial"/>
          <w:bCs/>
          <w:sz w:val="24"/>
          <w:szCs w:val="24"/>
        </w:rPr>
        <w:t xml:space="preserve">, hacia la </w:t>
      </w:r>
      <w:r w:rsidRPr="00A6733D">
        <w:rPr>
          <w:rFonts w:ascii="Arial" w:hAnsi="Arial" w:cs="Arial"/>
          <w:b/>
          <w:bCs/>
          <w:sz w:val="24"/>
          <w:szCs w:val="24"/>
        </w:rPr>
        <w:t>soberanía</w:t>
      </w:r>
      <w:r>
        <w:rPr>
          <w:rFonts w:ascii="Arial" w:hAnsi="Arial" w:cs="Arial"/>
          <w:bCs/>
          <w:sz w:val="24"/>
          <w:szCs w:val="24"/>
        </w:rPr>
        <w:t xml:space="preserve"> alimentaria e incluso hacia la </w:t>
      </w:r>
      <w:r w:rsidRPr="00A6733D">
        <w:rPr>
          <w:rFonts w:ascii="Arial" w:hAnsi="Arial" w:cs="Arial"/>
          <w:b/>
          <w:bCs/>
          <w:sz w:val="24"/>
          <w:szCs w:val="24"/>
        </w:rPr>
        <w:t>inocuidad</w:t>
      </w:r>
      <w:r>
        <w:rPr>
          <w:rFonts w:ascii="Arial" w:hAnsi="Arial" w:cs="Arial"/>
          <w:bCs/>
          <w:sz w:val="24"/>
          <w:szCs w:val="24"/>
        </w:rPr>
        <w:t>.</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Estos conceptos tienen distinto significado y deben ser conocidos por los profesionales que se dedican a la agroindustria alimentaria, pero también por los cuadros que se forman en las instituciones de educación superior relacionados con esta actividad productiva. Seguridad alimentaria existe cuando todas las personas tienen, en todo momento, acceso físico, social y económico a alimentos suficientes, inocuos y nutritivos que satisfacen sus necesidades energéticas diarias y preferencias alimentarias para llevar una vida activa y sana.</w:t>
      </w:r>
    </w:p>
    <w:p w:rsidR="00AD7D04" w:rsidRDefault="00DF4907" w:rsidP="00AD7D04">
      <w:pPr>
        <w:spacing w:line="360" w:lineRule="auto"/>
        <w:jc w:val="both"/>
        <w:rPr>
          <w:rFonts w:ascii="Arial" w:hAnsi="Arial" w:cs="Arial"/>
          <w:bCs/>
          <w:sz w:val="24"/>
          <w:szCs w:val="24"/>
        </w:rPr>
      </w:pPr>
      <w:r>
        <w:rPr>
          <w:rFonts w:ascii="Arial" w:hAnsi="Arial" w:cs="Arial"/>
          <w:bCs/>
          <w:sz w:val="24"/>
          <w:szCs w:val="24"/>
        </w:rPr>
        <w:tab/>
        <w:t xml:space="preserve"> Tres</w:t>
      </w:r>
      <w:r w:rsidR="00AD7D04">
        <w:rPr>
          <w:rFonts w:ascii="Arial" w:hAnsi="Arial" w:cs="Arial"/>
          <w:bCs/>
          <w:sz w:val="24"/>
          <w:szCs w:val="24"/>
        </w:rPr>
        <w:t xml:space="preserve"> dimensiones</w:t>
      </w:r>
      <w:r>
        <w:rPr>
          <w:rFonts w:ascii="Arial" w:hAnsi="Arial" w:cs="Arial"/>
          <w:bCs/>
          <w:sz w:val="24"/>
          <w:szCs w:val="24"/>
        </w:rPr>
        <w:t xml:space="preserve"> clave</w:t>
      </w:r>
      <w:r w:rsidR="00AD7D04">
        <w:rPr>
          <w:rFonts w:ascii="Arial" w:hAnsi="Arial" w:cs="Arial"/>
          <w:bCs/>
          <w:sz w:val="24"/>
          <w:szCs w:val="24"/>
        </w:rPr>
        <w:t xml:space="preserve"> de la seguridad alimentaria son: la disponibilidad física de los alimentos (relacionada con su oferta en los mercados); el acceso económico y físico de los alimentos ( relacionado con el ing</w:t>
      </w:r>
      <w:r>
        <w:rPr>
          <w:rFonts w:ascii="Arial" w:hAnsi="Arial" w:cs="Arial"/>
          <w:bCs/>
          <w:sz w:val="24"/>
          <w:szCs w:val="24"/>
        </w:rPr>
        <w:t>reso familiar para adquirirlos) y</w:t>
      </w:r>
      <w:r w:rsidR="00AD7D04">
        <w:rPr>
          <w:rFonts w:ascii="Arial" w:hAnsi="Arial" w:cs="Arial"/>
          <w:bCs/>
          <w:sz w:val="24"/>
          <w:szCs w:val="24"/>
        </w:rPr>
        <w:t xml:space="preserve"> la utilización de los alimentos (relacionados con su calidad nutricional y funcional)</w:t>
      </w:r>
      <w:r>
        <w:rPr>
          <w:rFonts w:ascii="Arial" w:hAnsi="Arial" w:cs="Arial"/>
          <w:bCs/>
          <w:sz w:val="24"/>
          <w:szCs w:val="24"/>
        </w:rPr>
        <w:t>. Dentro de la</w:t>
      </w:r>
      <w:r w:rsidR="00AD7D04">
        <w:rPr>
          <w:rFonts w:ascii="Arial" w:hAnsi="Arial" w:cs="Arial"/>
          <w:bCs/>
          <w:sz w:val="24"/>
          <w:szCs w:val="24"/>
        </w:rPr>
        <w:t xml:space="preserve"> </w:t>
      </w:r>
      <w:r>
        <w:rPr>
          <w:rFonts w:ascii="Arial" w:hAnsi="Arial" w:cs="Arial"/>
          <w:bCs/>
          <w:sz w:val="24"/>
          <w:szCs w:val="24"/>
        </w:rPr>
        <w:t>seguridad alimentaria</w:t>
      </w:r>
      <w:r w:rsidR="00AD7D04">
        <w:rPr>
          <w:rFonts w:ascii="Arial" w:hAnsi="Arial" w:cs="Arial"/>
          <w:bCs/>
          <w:sz w:val="24"/>
          <w:szCs w:val="24"/>
        </w:rPr>
        <w:t xml:space="preserve"> también se debe considerar el aspecto cultural de los alimentos, coherente con las poblaciones a la que va a servir. Esto es, que estén habituados a ellos.</w:t>
      </w:r>
    </w:p>
    <w:p w:rsidR="00AD7D04" w:rsidRDefault="00AD7D04" w:rsidP="00AD7D04">
      <w:pPr>
        <w:spacing w:line="360" w:lineRule="auto"/>
        <w:jc w:val="both"/>
        <w:rPr>
          <w:rFonts w:ascii="Arial" w:hAnsi="Arial" w:cs="Arial"/>
          <w:bCs/>
          <w:sz w:val="24"/>
          <w:szCs w:val="24"/>
        </w:rPr>
      </w:pPr>
      <w:r>
        <w:rPr>
          <w:rFonts w:ascii="Arial" w:hAnsi="Arial" w:cs="Arial"/>
          <w:bCs/>
          <w:sz w:val="24"/>
          <w:szCs w:val="24"/>
        </w:rPr>
        <w:tab/>
        <w:t xml:space="preserve"> Por otra parte, el concepto de soberanía alimentaria significa el derecho de los pueblos, las naciones, o las uniones de países a definir sus políticas agrícolas y de alimentos. La soberanía alimentaria organiza la producción y el consumo de alimentos acorde con las necesidades de las comunidades loca</w:t>
      </w:r>
      <w:r w:rsidR="00DF4907">
        <w:rPr>
          <w:rFonts w:ascii="Arial" w:hAnsi="Arial" w:cs="Arial"/>
          <w:bCs/>
          <w:sz w:val="24"/>
          <w:szCs w:val="24"/>
        </w:rPr>
        <w:t>les , otorgando prioridad a</w:t>
      </w:r>
      <w:r>
        <w:rPr>
          <w:rFonts w:ascii="Arial" w:hAnsi="Arial" w:cs="Arial"/>
          <w:bCs/>
          <w:sz w:val="24"/>
          <w:szCs w:val="24"/>
        </w:rPr>
        <w:t>l consum</w:t>
      </w:r>
      <w:r w:rsidR="00DF4907">
        <w:rPr>
          <w:rFonts w:ascii="Arial" w:hAnsi="Arial" w:cs="Arial"/>
          <w:bCs/>
          <w:sz w:val="24"/>
          <w:szCs w:val="24"/>
        </w:rPr>
        <w:t>o local y doméstico. Legitima</w:t>
      </w:r>
      <w:r>
        <w:rPr>
          <w:rFonts w:ascii="Arial" w:hAnsi="Arial" w:cs="Arial"/>
          <w:bCs/>
          <w:sz w:val="24"/>
          <w:szCs w:val="24"/>
        </w:rPr>
        <w:t xml:space="preserve"> el derecho a los pueblos a elegir lo que comen y de qué manera quieren producirlo. </w:t>
      </w:r>
    </w:p>
    <w:p w:rsidR="00AD7D04" w:rsidRDefault="00AD7D04" w:rsidP="009710D3">
      <w:pPr>
        <w:spacing w:after="0" w:line="360" w:lineRule="auto"/>
        <w:jc w:val="both"/>
        <w:rPr>
          <w:rFonts w:ascii="Arial" w:hAnsi="Arial" w:cs="Arial"/>
          <w:bCs/>
          <w:sz w:val="24"/>
          <w:szCs w:val="24"/>
        </w:rPr>
      </w:pPr>
      <w:r>
        <w:rPr>
          <w:rFonts w:ascii="Arial" w:hAnsi="Arial" w:cs="Arial"/>
          <w:bCs/>
          <w:sz w:val="24"/>
          <w:szCs w:val="24"/>
        </w:rPr>
        <w:tab/>
        <w:t xml:space="preserve">La soberanía alimentaria incluye el derecho a proteger y regular la producción nacional agropecuaria y a proteger el mercado doméstico del </w:t>
      </w:r>
      <w:r>
        <w:rPr>
          <w:rFonts w:ascii="Arial" w:hAnsi="Arial" w:cs="Arial"/>
          <w:bCs/>
          <w:i/>
          <w:sz w:val="24"/>
          <w:szCs w:val="24"/>
        </w:rPr>
        <w:t>dumping ,</w:t>
      </w:r>
      <w:r>
        <w:rPr>
          <w:rFonts w:ascii="Arial" w:hAnsi="Arial" w:cs="Arial"/>
          <w:bCs/>
          <w:sz w:val="24"/>
          <w:szCs w:val="24"/>
        </w:rPr>
        <w:t xml:space="preserve">  de excedentes agrícolas y de las importaciones a bajo precio de otros países. Este concepto incluye la idea de que la gente, el campesinado y la pequeña agricultura, tienen </w:t>
      </w:r>
      <w:r w:rsidR="00DF4907">
        <w:rPr>
          <w:rFonts w:ascii="Arial" w:hAnsi="Arial" w:cs="Arial"/>
          <w:bCs/>
          <w:sz w:val="24"/>
          <w:szCs w:val="24"/>
        </w:rPr>
        <w:t>que tener acceso a la tierra, al</w:t>
      </w:r>
      <w:r>
        <w:rPr>
          <w:rFonts w:ascii="Arial" w:hAnsi="Arial" w:cs="Arial"/>
          <w:bCs/>
          <w:sz w:val="24"/>
          <w:szCs w:val="24"/>
        </w:rPr>
        <w:t xml:space="preserve"> agua, </w:t>
      </w:r>
      <w:r w:rsidR="00DF4907">
        <w:rPr>
          <w:rFonts w:ascii="Arial" w:hAnsi="Arial" w:cs="Arial"/>
          <w:bCs/>
          <w:sz w:val="24"/>
          <w:szCs w:val="24"/>
        </w:rPr>
        <w:t xml:space="preserve">a </w:t>
      </w:r>
      <w:r>
        <w:rPr>
          <w:rFonts w:ascii="Arial" w:hAnsi="Arial" w:cs="Arial"/>
          <w:bCs/>
          <w:sz w:val="24"/>
          <w:szCs w:val="24"/>
        </w:rPr>
        <w:t>las semillas y los recursos productivos , así como a un adecuado suminis</w:t>
      </w:r>
      <w:r w:rsidR="00DF4907">
        <w:rPr>
          <w:rFonts w:ascii="Arial" w:hAnsi="Arial" w:cs="Arial"/>
          <w:bCs/>
          <w:sz w:val="24"/>
          <w:szCs w:val="24"/>
        </w:rPr>
        <w:t>tro de recursos públicos. Ligada</w:t>
      </w:r>
      <w:r>
        <w:rPr>
          <w:rFonts w:ascii="Arial" w:hAnsi="Arial" w:cs="Arial"/>
          <w:bCs/>
          <w:sz w:val="24"/>
          <w:szCs w:val="24"/>
        </w:rPr>
        <w:t xml:space="preserve"> a esta declaración de soberanía alimentaria, en virtud de la vinculación (articulación) de la pequeña agricultura con la pequeña agroindustria (ver capítulo 4</w:t>
      </w:r>
      <w:r w:rsidR="00DF4907">
        <w:rPr>
          <w:rFonts w:ascii="Arial" w:hAnsi="Arial" w:cs="Arial"/>
          <w:bCs/>
          <w:sz w:val="24"/>
          <w:szCs w:val="24"/>
        </w:rPr>
        <w:t>)</w:t>
      </w:r>
      <w:r>
        <w:rPr>
          <w:rFonts w:ascii="Arial" w:hAnsi="Arial" w:cs="Arial"/>
          <w:bCs/>
          <w:sz w:val="24"/>
          <w:szCs w:val="24"/>
        </w:rPr>
        <w:t>, ésta también es clave en la resolución del problema alimentario de las naciones.</w:t>
      </w:r>
    </w:p>
    <w:p w:rsidR="00AD7D04" w:rsidRPr="007634CD" w:rsidRDefault="00AD7D04" w:rsidP="009710D3">
      <w:pPr>
        <w:spacing w:after="0" w:line="360" w:lineRule="auto"/>
        <w:jc w:val="both"/>
        <w:rPr>
          <w:rFonts w:ascii="Arial" w:hAnsi="Arial" w:cs="Arial"/>
          <w:bCs/>
          <w:sz w:val="24"/>
          <w:szCs w:val="24"/>
        </w:rPr>
      </w:pPr>
      <w:r>
        <w:rPr>
          <w:rFonts w:ascii="Arial" w:hAnsi="Arial" w:cs="Arial"/>
          <w:bCs/>
          <w:sz w:val="24"/>
          <w:szCs w:val="24"/>
        </w:rPr>
        <w:tab/>
        <w:t xml:space="preserve"> Por otra parte, el concepto de inocuidad alimentaria, </w:t>
      </w:r>
      <w:r>
        <w:rPr>
          <w:rFonts w:ascii="Arial" w:hAnsi="Arial" w:cs="Arial"/>
          <w:bCs/>
          <w:i/>
          <w:sz w:val="24"/>
          <w:szCs w:val="24"/>
        </w:rPr>
        <w:t xml:space="preserve">food safety, </w:t>
      </w:r>
      <w:r>
        <w:rPr>
          <w:rFonts w:ascii="Arial" w:hAnsi="Arial" w:cs="Arial"/>
          <w:bCs/>
          <w:sz w:val="24"/>
          <w:szCs w:val="24"/>
        </w:rPr>
        <w:t>se relaciona con la ausencia de microorganismos o sustancias de naturaleza química y física que pongan en peligro la salud de las personas al ingerir los</w:t>
      </w:r>
      <w:r w:rsidR="00DF4907">
        <w:rPr>
          <w:rFonts w:ascii="Arial" w:hAnsi="Arial" w:cs="Arial"/>
          <w:bCs/>
          <w:sz w:val="24"/>
          <w:szCs w:val="24"/>
        </w:rPr>
        <w:t xml:space="preserve"> alimentos que pueden contenerlo</w:t>
      </w:r>
      <w:r>
        <w:rPr>
          <w:rFonts w:ascii="Arial" w:hAnsi="Arial" w:cs="Arial"/>
          <w:bCs/>
          <w:sz w:val="24"/>
          <w:szCs w:val="24"/>
        </w:rPr>
        <w:t xml:space="preserve">s. </w:t>
      </w:r>
    </w:p>
    <w:p w:rsidR="005A1445" w:rsidRPr="005A1445" w:rsidRDefault="00AD7D04" w:rsidP="005A1445">
      <w:pPr>
        <w:pStyle w:val="Ttulo2"/>
      </w:pPr>
      <w:r>
        <w:tab/>
      </w:r>
      <w:bookmarkStart w:id="8" w:name="_Toc36110084"/>
      <w:r>
        <w:t>Tendencias globales de la agricultura y la alimentación</w:t>
      </w:r>
      <w:bookmarkEnd w:id="8"/>
    </w:p>
    <w:p w:rsidR="00AD7D04" w:rsidRPr="004E2249" w:rsidRDefault="00AD7D04" w:rsidP="005A1445">
      <w:pPr>
        <w:spacing w:line="360" w:lineRule="auto"/>
        <w:jc w:val="both"/>
        <w:rPr>
          <w:rFonts w:ascii="Arial" w:hAnsi="Arial" w:cs="Arial"/>
          <w:bCs/>
          <w:sz w:val="24"/>
          <w:szCs w:val="24"/>
        </w:rPr>
      </w:pPr>
      <w:r>
        <w:rPr>
          <w:rFonts w:ascii="Arial" w:hAnsi="Arial" w:cs="Arial"/>
          <w:bCs/>
          <w:sz w:val="24"/>
          <w:szCs w:val="24"/>
        </w:rPr>
        <w:tab/>
        <w:t>La producción de alimentos</w:t>
      </w:r>
      <w:r w:rsidR="00DF4907">
        <w:rPr>
          <w:rFonts w:ascii="Arial" w:hAnsi="Arial" w:cs="Arial"/>
          <w:bCs/>
          <w:sz w:val="24"/>
          <w:szCs w:val="24"/>
        </w:rPr>
        <w:t>,</w:t>
      </w:r>
      <w:r>
        <w:rPr>
          <w:rFonts w:ascii="Arial" w:hAnsi="Arial" w:cs="Arial"/>
          <w:bCs/>
          <w:sz w:val="24"/>
          <w:szCs w:val="24"/>
        </w:rPr>
        <w:t xml:space="preserve"> con base en la agricultura como fuente de sus materia primas, enfrentará grandes retos en las décadas que siguen, y también grandes</w:t>
      </w:r>
      <w:r w:rsidR="00DF4907">
        <w:rPr>
          <w:rFonts w:ascii="Arial" w:hAnsi="Arial" w:cs="Arial"/>
          <w:bCs/>
          <w:sz w:val="24"/>
          <w:szCs w:val="24"/>
        </w:rPr>
        <w:t xml:space="preserve"> implicaciones. En el cuadro 1.1</w:t>
      </w:r>
      <w:r w:rsidR="00DB0716">
        <w:rPr>
          <w:rFonts w:ascii="Arial" w:hAnsi="Arial" w:cs="Arial"/>
          <w:bCs/>
          <w:sz w:val="24"/>
          <w:szCs w:val="24"/>
        </w:rPr>
        <w:t xml:space="preserve"> se presenta</w:t>
      </w:r>
      <w:r>
        <w:rPr>
          <w:rFonts w:ascii="Arial" w:hAnsi="Arial" w:cs="Arial"/>
          <w:bCs/>
          <w:sz w:val="24"/>
          <w:szCs w:val="24"/>
        </w:rPr>
        <w:t xml:space="preserve"> información que identifica las tendencias, la problemática general y las implicaciones tanto de la actividad agrícola como de factores socioeconómicos relacionados.</w:t>
      </w:r>
    </w:p>
    <w:p w:rsidR="00AD7D04" w:rsidRPr="00FD7AAD" w:rsidRDefault="000537E4" w:rsidP="00AD7D04">
      <w:pPr>
        <w:spacing w:after="0" w:line="240" w:lineRule="auto"/>
        <w:jc w:val="center"/>
        <w:rPr>
          <w:rFonts w:ascii="Arial" w:hAnsi="Arial" w:cs="Arial"/>
          <w:sz w:val="24"/>
          <w:szCs w:val="24"/>
        </w:rPr>
      </w:pPr>
      <w:r>
        <w:rPr>
          <w:rFonts w:ascii="Arial" w:hAnsi="Arial" w:cs="Arial"/>
          <w:sz w:val="24"/>
          <w:szCs w:val="24"/>
        </w:rPr>
        <w:t>Cuadro 1.1.</w:t>
      </w:r>
      <w:r w:rsidR="00AD7D04">
        <w:rPr>
          <w:rFonts w:ascii="Arial" w:hAnsi="Arial" w:cs="Arial"/>
          <w:sz w:val="24"/>
          <w:szCs w:val="24"/>
        </w:rPr>
        <w:t xml:space="preserve"> Algunas tendencias y desafíos globales de la agricultura y la alimentación</w:t>
      </w:r>
    </w:p>
    <w:p w:rsidR="00AD7D04" w:rsidRPr="00FD7AAD" w:rsidRDefault="00AD7D04" w:rsidP="00AD7D04">
      <w:pPr>
        <w:spacing w:after="0" w:line="240" w:lineRule="auto"/>
        <w:jc w:val="center"/>
        <w:rPr>
          <w:rFonts w:ascii="Arial" w:hAnsi="Arial" w:cs="Arial"/>
          <w:b/>
          <w:sz w:val="24"/>
          <w:szCs w:val="24"/>
        </w:rPr>
      </w:pPr>
    </w:p>
    <w:tbl>
      <w:tblPr>
        <w:tblW w:w="9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9"/>
        <w:gridCol w:w="3480"/>
        <w:gridCol w:w="3226"/>
      </w:tblGrid>
      <w:tr w:rsidR="00AD7D04" w:rsidRPr="00AE4DDC" w:rsidTr="00085645">
        <w:trPr>
          <w:trHeight w:val="128"/>
        </w:trPr>
        <w:tc>
          <w:tcPr>
            <w:tcW w:w="2969" w:type="dxa"/>
            <w:vAlign w:val="center"/>
          </w:tcPr>
          <w:p w:rsidR="00AD7D04" w:rsidRPr="00AE4DDC" w:rsidRDefault="00AD7D04" w:rsidP="00633A92">
            <w:pPr>
              <w:jc w:val="center"/>
              <w:rPr>
                <w:b/>
                <w:sz w:val="18"/>
                <w:szCs w:val="18"/>
              </w:rPr>
            </w:pPr>
            <w:r w:rsidRPr="00AE4DDC">
              <w:rPr>
                <w:b/>
                <w:sz w:val="18"/>
                <w:szCs w:val="18"/>
              </w:rPr>
              <w:t>Tendencia</w:t>
            </w:r>
          </w:p>
        </w:tc>
        <w:tc>
          <w:tcPr>
            <w:tcW w:w="3480" w:type="dxa"/>
            <w:vAlign w:val="center"/>
          </w:tcPr>
          <w:p w:rsidR="00AD7D04" w:rsidRPr="00AE4DDC" w:rsidRDefault="00AD7D04" w:rsidP="00633A92">
            <w:pPr>
              <w:jc w:val="center"/>
              <w:rPr>
                <w:b/>
                <w:sz w:val="18"/>
                <w:szCs w:val="18"/>
              </w:rPr>
            </w:pPr>
            <w:r w:rsidRPr="00AE4DDC">
              <w:rPr>
                <w:b/>
                <w:sz w:val="18"/>
                <w:szCs w:val="18"/>
              </w:rPr>
              <w:t>Problemática</w:t>
            </w:r>
          </w:p>
        </w:tc>
        <w:tc>
          <w:tcPr>
            <w:tcW w:w="3226" w:type="dxa"/>
            <w:vAlign w:val="center"/>
          </w:tcPr>
          <w:p w:rsidR="00AD7D04" w:rsidRPr="00AE4DDC" w:rsidRDefault="00AD7D04" w:rsidP="00633A92">
            <w:pPr>
              <w:jc w:val="center"/>
              <w:rPr>
                <w:b/>
                <w:sz w:val="18"/>
                <w:szCs w:val="18"/>
              </w:rPr>
            </w:pPr>
            <w:r w:rsidRPr="00AE4DDC">
              <w:rPr>
                <w:b/>
                <w:sz w:val="18"/>
                <w:szCs w:val="18"/>
              </w:rPr>
              <w:t>Implicaciones</w:t>
            </w:r>
          </w:p>
        </w:tc>
      </w:tr>
      <w:tr w:rsidR="00AD7D04" w:rsidRPr="00AE4DDC" w:rsidTr="00085645">
        <w:trPr>
          <w:trHeight w:val="128"/>
        </w:trPr>
        <w:tc>
          <w:tcPr>
            <w:tcW w:w="2969" w:type="dxa"/>
            <w:vAlign w:val="center"/>
          </w:tcPr>
          <w:p w:rsidR="00AD7D04" w:rsidRPr="00AE4DDC" w:rsidRDefault="00AD7D04" w:rsidP="00633A92">
            <w:pPr>
              <w:jc w:val="center"/>
              <w:rPr>
                <w:sz w:val="18"/>
                <w:szCs w:val="18"/>
              </w:rPr>
            </w:pPr>
            <w:r w:rsidRPr="00AE4DDC">
              <w:rPr>
                <w:sz w:val="18"/>
                <w:szCs w:val="18"/>
              </w:rPr>
              <w:t>Crecimiento demográfico, urbanización y envejecimiento poblacional</w:t>
            </w:r>
          </w:p>
        </w:tc>
        <w:tc>
          <w:tcPr>
            <w:tcW w:w="3480" w:type="dxa"/>
          </w:tcPr>
          <w:p w:rsidR="00AD7D04" w:rsidRPr="00AE4DDC" w:rsidRDefault="00AD7D04" w:rsidP="00633A92">
            <w:pPr>
              <w:rPr>
                <w:sz w:val="18"/>
                <w:szCs w:val="18"/>
              </w:rPr>
            </w:pPr>
            <w:r w:rsidRPr="00AE4DDC">
              <w:rPr>
                <w:sz w:val="18"/>
                <w:szCs w:val="18"/>
              </w:rPr>
              <w:t>Pronóstico: en 2050, 9.7 mil millones de habitantes en la tierra.</w:t>
            </w:r>
          </w:p>
          <w:p w:rsidR="00AD7D04" w:rsidRPr="00AE4DDC" w:rsidRDefault="00AD7D04" w:rsidP="00633A92">
            <w:pPr>
              <w:rPr>
                <w:sz w:val="18"/>
                <w:szCs w:val="18"/>
              </w:rPr>
            </w:pPr>
            <w:r w:rsidRPr="00AE4DDC">
              <w:rPr>
                <w:sz w:val="18"/>
                <w:szCs w:val="18"/>
              </w:rPr>
              <w:t>Urbanización creciente y acelerada en países.</w:t>
            </w:r>
          </w:p>
          <w:p w:rsidR="00AD7D04" w:rsidRPr="00AE4DDC" w:rsidRDefault="00AD7D04" w:rsidP="00633A92">
            <w:pPr>
              <w:rPr>
                <w:sz w:val="18"/>
                <w:szCs w:val="18"/>
              </w:rPr>
            </w:pPr>
            <w:r w:rsidRPr="00AE4DDC">
              <w:rPr>
                <w:sz w:val="18"/>
                <w:szCs w:val="18"/>
              </w:rPr>
              <w:t>Envejecimiento de la población.</w:t>
            </w:r>
          </w:p>
        </w:tc>
        <w:tc>
          <w:tcPr>
            <w:tcW w:w="3226" w:type="dxa"/>
          </w:tcPr>
          <w:p w:rsidR="00AD7D04" w:rsidRPr="00AE4DDC" w:rsidRDefault="00AD7D04" w:rsidP="00633A92">
            <w:pPr>
              <w:rPr>
                <w:sz w:val="18"/>
                <w:szCs w:val="18"/>
              </w:rPr>
            </w:pPr>
            <w:r w:rsidRPr="00AE4DDC">
              <w:rPr>
                <w:sz w:val="18"/>
                <w:szCs w:val="18"/>
              </w:rPr>
              <w:t>Necesidad de más alimentos</w:t>
            </w:r>
          </w:p>
          <w:p w:rsidR="00AD7D04" w:rsidRPr="00AE4DDC" w:rsidRDefault="00AD7D04" w:rsidP="00633A92">
            <w:pPr>
              <w:rPr>
                <w:sz w:val="18"/>
                <w:szCs w:val="18"/>
              </w:rPr>
            </w:pPr>
            <w:r w:rsidRPr="00AE4DDC">
              <w:rPr>
                <w:sz w:val="18"/>
                <w:szCs w:val="18"/>
              </w:rPr>
              <w:t>Exigencia creciente hacia la agricultura</w:t>
            </w:r>
          </w:p>
          <w:p w:rsidR="00AD7D04" w:rsidRPr="00AE4DDC" w:rsidRDefault="00AD7D04" w:rsidP="00633A92">
            <w:pPr>
              <w:rPr>
                <w:sz w:val="18"/>
                <w:szCs w:val="18"/>
              </w:rPr>
            </w:pPr>
            <w:r w:rsidRPr="00AE4DDC">
              <w:rPr>
                <w:sz w:val="18"/>
                <w:szCs w:val="18"/>
              </w:rPr>
              <w:t>Menores áreas agrícolas productivas</w:t>
            </w:r>
          </w:p>
          <w:p w:rsidR="00AD7D04" w:rsidRPr="00AE4DDC" w:rsidRDefault="00AD7D04" w:rsidP="00633A92">
            <w:pPr>
              <w:rPr>
                <w:sz w:val="18"/>
                <w:szCs w:val="18"/>
              </w:rPr>
            </w:pPr>
            <w:r w:rsidRPr="00AE4DDC">
              <w:rPr>
                <w:sz w:val="18"/>
                <w:szCs w:val="18"/>
              </w:rPr>
              <w:t>Demanda de alimentos apropiados para población</w:t>
            </w:r>
          </w:p>
        </w:tc>
      </w:tr>
      <w:tr w:rsidR="00AD7D04" w:rsidRPr="00AE4DDC" w:rsidTr="00085645">
        <w:trPr>
          <w:trHeight w:val="1480"/>
        </w:trPr>
        <w:tc>
          <w:tcPr>
            <w:tcW w:w="2969" w:type="dxa"/>
            <w:vAlign w:val="center"/>
          </w:tcPr>
          <w:p w:rsidR="00AD7D04" w:rsidRPr="00AE4DDC" w:rsidRDefault="00AD7D04" w:rsidP="00633A92">
            <w:pPr>
              <w:jc w:val="center"/>
              <w:rPr>
                <w:sz w:val="18"/>
                <w:szCs w:val="18"/>
              </w:rPr>
            </w:pPr>
            <w:r w:rsidRPr="00AE4DDC">
              <w:rPr>
                <w:sz w:val="18"/>
                <w:szCs w:val="18"/>
              </w:rPr>
              <w:t>Crecimiento económico mundial, inversiones, comercio y precio de los alimentos</w:t>
            </w:r>
          </w:p>
        </w:tc>
        <w:tc>
          <w:tcPr>
            <w:tcW w:w="3480" w:type="dxa"/>
          </w:tcPr>
          <w:p w:rsidR="00AD7D04" w:rsidRPr="00AE4DDC" w:rsidRDefault="00AD7D04" w:rsidP="00633A92">
            <w:pPr>
              <w:rPr>
                <w:sz w:val="18"/>
                <w:szCs w:val="18"/>
              </w:rPr>
            </w:pPr>
            <w:r w:rsidRPr="00AE4DDC">
              <w:rPr>
                <w:sz w:val="18"/>
                <w:szCs w:val="18"/>
              </w:rPr>
              <w:t>Crecimiento del PIB en países, bajo (1.4 % anual, promedio).</w:t>
            </w:r>
          </w:p>
          <w:p w:rsidR="00AD7D04" w:rsidRPr="00AE4DDC" w:rsidRDefault="00AD7D04" w:rsidP="00633A92">
            <w:pPr>
              <w:rPr>
                <w:sz w:val="18"/>
                <w:szCs w:val="18"/>
              </w:rPr>
            </w:pPr>
            <w:r w:rsidRPr="00AE4DDC">
              <w:rPr>
                <w:sz w:val="18"/>
                <w:szCs w:val="18"/>
              </w:rPr>
              <w:t>Escasa inversión en agricultura, para abatir pobreza y hambre en países poco desarrollados.</w:t>
            </w:r>
          </w:p>
          <w:p w:rsidR="00AD7D04" w:rsidRPr="00AE4DDC" w:rsidRDefault="00AD7D04" w:rsidP="00633A92">
            <w:pPr>
              <w:rPr>
                <w:sz w:val="18"/>
                <w:szCs w:val="18"/>
              </w:rPr>
            </w:pPr>
            <w:r w:rsidRPr="00AE4DDC">
              <w:rPr>
                <w:sz w:val="18"/>
                <w:szCs w:val="18"/>
              </w:rPr>
              <w:t>Precio mundial de alimentos a la baja, pero precios volátiles.</w:t>
            </w:r>
          </w:p>
        </w:tc>
        <w:tc>
          <w:tcPr>
            <w:tcW w:w="3226" w:type="dxa"/>
          </w:tcPr>
          <w:p w:rsidR="00AD7D04" w:rsidRPr="00AE4DDC" w:rsidRDefault="00AD7D04" w:rsidP="00633A92">
            <w:pPr>
              <w:rPr>
                <w:sz w:val="18"/>
                <w:szCs w:val="18"/>
              </w:rPr>
            </w:pPr>
            <w:r w:rsidRPr="00AE4DDC">
              <w:rPr>
                <w:sz w:val="18"/>
                <w:szCs w:val="18"/>
              </w:rPr>
              <w:t>Requerimiento de  ingresos de la gente para comprar alimentos</w:t>
            </w:r>
          </w:p>
          <w:p w:rsidR="00AD7D04" w:rsidRPr="00AE4DDC" w:rsidRDefault="00AD7D04" w:rsidP="00633A92">
            <w:pPr>
              <w:rPr>
                <w:sz w:val="18"/>
                <w:szCs w:val="18"/>
              </w:rPr>
            </w:pPr>
            <w:r w:rsidRPr="00AE4DDC">
              <w:rPr>
                <w:sz w:val="18"/>
                <w:szCs w:val="18"/>
              </w:rPr>
              <w:t>Desaliento de la producción agrícola</w:t>
            </w:r>
          </w:p>
          <w:p w:rsidR="00AD7D04" w:rsidRPr="00AE4DDC" w:rsidRDefault="00AD7D04" w:rsidP="00633A92">
            <w:pPr>
              <w:rPr>
                <w:sz w:val="18"/>
                <w:szCs w:val="18"/>
              </w:rPr>
            </w:pPr>
            <w:r w:rsidRPr="00AE4DDC">
              <w:rPr>
                <w:sz w:val="18"/>
                <w:szCs w:val="18"/>
              </w:rPr>
              <w:t>Reducción en suficiencia alimentaria</w:t>
            </w:r>
          </w:p>
          <w:p w:rsidR="00AD7D04" w:rsidRPr="00AE4DDC" w:rsidRDefault="00AD7D04" w:rsidP="00633A92">
            <w:pPr>
              <w:rPr>
                <w:sz w:val="18"/>
                <w:szCs w:val="18"/>
              </w:rPr>
            </w:pPr>
            <w:r w:rsidRPr="00AE4DDC">
              <w:rPr>
                <w:sz w:val="18"/>
                <w:szCs w:val="18"/>
              </w:rPr>
              <w:t>Reto a la seguridad alimentaria</w:t>
            </w:r>
          </w:p>
        </w:tc>
      </w:tr>
      <w:tr w:rsidR="00AD7D04" w:rsidRPr="00AE4DDC" w:rsidTr="00085645">
        <w:trPr>
          <w:trHeight w:val="1253"/>
        </w:trPr>
        <w:tc>
          <w:tcPr>
            <w:tcW w:w="2969" w:type="dxa"/>
            <w:vAlign w:val="center"/>
          </w:tcPr>
          <w:p w:rsidR="00AD7D04" w:rsidRPr="00AE4DDC" w:rsidRDefault="00AD7D04" w:rsidP="00633A92">
            <w:pPr>
              <w:jc w:val="center"/>
              <w:rPr>
                <w:sz w:val="18"/>
                <w:szCs w:val="18"/>
              </w:rPr>
            </w:pPr>
            <w:r w:rsidRPr="00AE4DDC">
              <w:rPr>
                <w:sz w:val="18"/>
                <w:szCs w:val="18"/>
              </w:rPr>
              <w:t>Aumento de la competencia por los recursos naturales</w:t>
            </w:r>
          </w:p>
        </w:tc>
        <w:tc>
          <w:tcPr>
            <w:tcW w:w="3480" w:type="dxa"/>
          </w:tcPr>
          <w:p w:rsidR="00AD7D04" w:rsidRPr="00AE4DDC" w:rsidRDefault="00AD7D04" w:rsidP="00633A92">
            <w:pPr>
              <w:rPr>
                <w:sz w:val="18"/>
                <w:szCs w:val="18"/>
              </w:rPr>
            </w:pPr>
            <w:r w:rsidRPr="00AE4DDC">
              <w:rPr>
                <w:sz w:val="18"/>
                <w:szCs w:val="18"/>
              </w:rPr>
              <w:t>El crecimiento mundial en producción de alimentos: a costa del ambiente natural; deforestación. Pérdida de biodiversidad. Tendencia a sustituir combustibles fósiles por biomasa.</w:t>
            </w:r>
          </w:p>
        </w:tc>
        <w:tc>
          <w:tcPr>
            <w:tcW w:w="3226" w:type="dxa"/>
          </w:tcPr>
          <w:p w:rsidR="00AD7D04" w:rsidRPr="00AE4DDC" w:rsidRDefault="00AD7D04" w:rsidP="00633A92">
            <w:pPr>
              <w:rPr>
                <w:sz w:val="18"/>
                <w:szCs w:val="18"/>
              </w:rPr>
            </w:pPr>
            <w:r w:rsidRPr="00AE4DDC">
              <w:rPr>
                <w:sz w:val="18"/>
                <w:szCs w:val="18"/>
              </w:rPr>
              <w:t xml:space="preserve">Aumento de la competencia por recursos naturales para producción de alimentos y energía </w:t>
            </w:r>
          </w:p>
          <w:p w:rsidR="00AD7D04" w:rsidRPr="00AE4DDC" w:rsidRDefault="00AD7D04" w:rsidP="00633A92">
            <w:pPr>
              <w:rPr>
                <w:sz w:val="18"/>
                <w:szCs w:val="18"/>
              </w:rPr>
            </w:pPr>
            <w:r w:rsidRPr="00AE4DDC">
              <w:rPr>
                <w:sz w:val="18"/>
                <w:szCs w:val="18"/>
              </w:rPr>
              <w:t>Creciente demanda de agua por la agricultura , agroindustria y personas</w:t>
            </w:r>
          </w:p>
        </w:tc>
      </w:tr>
      <w:tr w:rsidR="00AD7D04" w:rsidRPr="00AE4DDC" w:rsidTr="00085645">
        <w:trPr>
          <w:trHeight w:val="1787"/>
        </w:trPr>
        <w:tc>
          <w:tcPr>
            <w:tcW w:w="2969" w:type="dxa"/>
            <w:vAlign w:val="center"/>
          </w:tcPr>
          <w:p w:rsidR="00AD7D04" w:rsidRPr="00AE4DDC" w:rsidRDefault="00AD7D04" w:rsidP="00633A92">
            <w:pPr>
              <w:jc w:val="center"/>
              <w:rPr>
                <w:sz w:val="18"/>
                <w:szCs w:val="18"/>
              </w:rPr>
            </w:pPr>
            <w:r w:rsidRPr="00AE4DDC">
              <w:rPr>
                <w:sz w:val="18"/>
                <w:szCs w:val="18"/>
              </w:rPr>
              <w:t>Cambio climático</w:t>
            </w:r>
          </w:p>
        </w:tc>
        <w:tc>
          <w:tcPr>
            <w:tcW w:w="3480" w:type="dxa"/>
            <w:vAlign w:val="center"/>
          </w:tcPr>
          <w:p w:rsidR="00AD7D04" w:rsidRPr="00AE4DDC" w:rsidRDefault="00AD7D04" w:rsidP="00633A92">
            <w:pPr>
              <w:rPr>
                <w:sz w:val="18"/>
                <w:szCs w:val="18"/>
              </w:rPr>
            </w:pPr>
            <w:r w:rsidRPr="00AE4DDC">
              <w:rPr>
                <w:sz w:val="18"/>
                <w:szCs w:val="18"/>
              </w:rPr>
              <w:t>Niveles de emisiones de gases de efecto invernadero, muy altos</w:t>
            </w:r>
          </w:p>
          <w:p w:rsidR="00AD7D04" w:rsidRPr="00AE4DDC" w:rsidRDefault="00AD7D04" w:rsidP="00633A92">
            <w:pPr>
              <w:rPr>
                <w:sz w:val="18"/>
                <w:szCs w:val="18"/>
              </w:rPr>
            </w:pPr>
            <w:r w:rsidRPr="00AE4DDC">
              <w:rPr>
                <w:sz w:val="18"/>
                <w:szCs w:val="18"/>
              </w:rPr>
              <w:t xml:space="preserve">Mayor variabilidad en lluvias </w:t>
            </w:r>
          </w:p>
          <w:p w:rsidR="00AD7D04" w:rsidRPr="00AE4DDC" w:rsidRDefault="00AD7D04" w:rsidP="00633A92">
            <w:pPr>
              <w:rPr>
                <w:sz w:val="18"/>
                <w:szCs w:val="18"/>
              </w:rPr>
            </w:pPr>
            <w:r w:rsidRPr="00AE4DDC">
              <w:rPr>
                <w:sz w:val="18"/>
                <w:szCs w:val="18"/>
              </w:rPr>
              <w:t xml:space="preserve">Sequías más frecuentes  </w:t>
            </w:r>
          </w:p>
          <w:p w:rsidR="00AD7D04" w:rsidRPr="00AE4DDC" w:rsidRDefault="00AD7D04" w:rsidP="00633A92">
            <w:pPr>
              <w:rPr>
                <w:sz w:val="18"/>
                <w:szCs w:val="18"/>
              </w:rPr>
            </w:pPr>
            <w:r w:rsidRPr="00AE4DDC">
              <w:rPr>
                <w:sz w:val="18"/>
                <w:szCs w:val="18"/>
              </w:rPr>
              <w:t>Rendimientos decrecientes en cultivos La pesca se verá afectada.</w:t>
            </w:r>
          </w:p>
        </w:tc>
        <w:tc>
          <w:tcPr>
            <w:tcW w:w="3226" w:type="dxa"/>
          </w:tcPr>
          <w:p w:rsidR="00AD7D04" w:rsidRPr="00AE4DDC" w:rsidRDefault="00AD7D04" w:rsidP="00633A92">
            <w:pPr>
              <w:rPr>
                <w:sz w:val="18"/>
                <w:szCs w:val="18"/>
              </w:rPr>
            </w:pPr>
            <w:r w:rsidRPr="00AE4DDC">
              <w:rPr>
                <w:sz w:val="18"/>
                <w:szCs w:val="18"/>
              </w:rPr>
              <w:t>El cambio climático afectará la producción de alimentos.</w:t>
            </w:r>
          </w:p>
          <w:p w:rsidR="00AD7D04" w:rsidRPr="00AE4DDC" w:rsidRDefault="00AD7D04" w:rsidP="00633A92">
            <w:pPr>
              <w:rPr>
                <w:sz w:val="18"/>
                <w:szCs w:val="18"/>
              </w:rPr>
            </w:pPr>
            <w:r w:rsidRPr="00AE4DDC">
              <w:rPr>
                <w:sz w:val="18"/>
                <w:szCs w:val="18"/>
              </w:rPr>
              <w:t>La seguridad alimentaria y la nutrición en peligro.</w:t>
            </w:r>
          </w:p>
          <w:p w:rsidR="00AD7D04" w:rsidRPr="00AE4DDC" w:rsidRDefault="00AD7D04" w:rsidP="00633A92">
            <w:pPr>
              <w:rPr>
                <w:sz w:val="18"/>
                <w:szCs w:val="18"/>
              </w:rPr>
            </w:pPr>
            <w:r w:rsidRPr="00AE4DDC">
              <w:rPr>
                <w:sz w:val="18"/>
                <w:szCs w:val="18"/>
              </w:rPr>
              <w:t>La alta temperatura e insuficiencia de agua afectará a agricultura y ganadería.</w:t>
            </w:r>
          </w:p>
          <w:p w:rsidR="00AD7D04" w:rsidRPr="00AE4DDC" w:rsidRDefault="00AD7D04" w:rsidP="00633A92">
            <w:pPr>
              <w:rPr>
                <w:sz w:val="18"/>
                <w:szCs w:val="18"/>
              </w:rPr>
            </w:pPr>
            <w:r w:rsidRPr="00AE4DDC">
              <w:rPr>
                <w:sz w:val="18"/>
                <w:szCs w:val="18"/>
              </w:rPr>
              <w:t>Urgen prácticas de uso racional de agua, la tierra, la pesca y la actividad silvícola.</w:t>
            </w:r>
          </w:p>
        </w:tc>
      </w:tr>
      <w:tr w:rsidR="00AD7D04" w:rsidRPr="00AE4DDC" w:rsidTr="00085645">
        <w:trPr>
          <w:trHeight w:val="895"/>
        </w:trPr>
        <w:tc>
          <w:tcPr>
            <w:tcW w:w="2969" w:type="dxa"/>
            <w:vAlign w:val="center"/>
          </w:tcPr>
          <w:p w:rsidR="00AD7D04" w:rsidRPr="00AE4DDC" w:rsidRDefault="00AD7D04" w:rsidP="00633A92">
            <w:pPr>
              <w:jc w:val="center"/>
              <w:rPr>
                <w:sz w:val="18"/>
                <w:szCs w:val="18"/>
              </w:rPr>
            </w:pPr>
            <w:r w:rsidRPr="00AE4DDC">
              <w:rPr>
                <w:sz w:val="18"/>
                <w:szCs w:val="18"/>
              </w:rPr>
              <w:t>Productividad agrícola</w:t>
            </w:r>
          </w:p>
        </w:tc>
        <w:tc>
          <w:tcPr>
            <w:tcW w:w="3480" w:type="dxa"/>
            <w:vAlign w:val="center"/>
          </w:tcPr>
          <w:p w:rsidR="00AD7D04" w:rsidRPr="00AE4DDC" w:rsidRDefault="00AD7D04" w:rsidP="00633A92">
            <w:pPr>
              <w:jc w:val="center"/>
              <w:rPr>
                <w:sz w:val="18"/>
                <w:szCs w:val="18"/>
              </w:rPr>
            </w:pPr>
            <w:r w:rsidRPr="00AE4DDC">
              <w:rPr>
                <w:sz w:val="18"/>
                <w:szCs w:val="18"/>
              </w:rPr>
              <w:t>El rendimiento de los cultivos agrícolas están decreciendo</w:t>
            </w:r>
          </w:p>
        </w:tc>
        <w:tc>
          <w:tcPr>
            <w:tcW w:w="3226" w:type="dxa"/>
          </w:tcPr>
          <w:p w:rsidR="00AD7D04" w:rsidRPr="00AE4DDC" w:rsidRDefault="00AD7D04" w:rsidP="00633A92">
            <w:pPr>
              <w:rPr>
                <w:sz w:val="18"/>
                <w:szCs w:val="18"/>
              </w:rPr>
            </w:pPr>
            <w:r w:rsidRPr="00AE4DDC">
              <w:rPr>
                <w:sz w:val="18"/>
                <w:szCs w:val="18"/>
              </w:rPr>
              <w:t>Para 2050, se estima que la agricultura tendrá que producir casi un 50 % más de alimentos, forraje y combustible de los que producía en 2012.</w:t>
            </w:r>
          </w:p>
        </w:tc>
      </w:tr>
    </w:tbl>
    <w:p w:rsidR="002C1DBB" w:rsidRDefault="002C1DBB" w:rsidP="002C1DBB">
      <w:pPr>
        <w:spacing w:after="0" w:line="360" w:lineRule="auto"/>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AD7D04" w:rsidRDefault="002C1DBB" w:rsidP="00AD7D04">
      <w:pPr>
        <w:spacing w:after="0" w:line="360" w:lineRule="auto"/>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D7AAD">
        <w:rPr>
          <w:rFonts w:ascii="Arial" w:hAnsi="Arial" w:cs="Arial"/>
          <w:sz w:val="24"/>
          <w:szCs w:val="24"/>
        </w:rPr>
        <w:t>Fuente: FAO, 2017</w:t>
      </w:r>
    </w:p>
    <w:p w:rsidR="00AD7D04" w:rsidRDefault="002C1DBB" w:rsidP="00AD7D04">
      <w:pPr>
        <w:spacing w:after="0" w:line="360" w:lineRule="auto"/>
        <w:jc w:val="both"/>
        <w:rPr>
          <w:rFonts w:ascii="Arial" w:hAnsi="Arial" w:cs="Arial"/>
          <w:sz w:val="24"/>
          <w:szCs w:val="24"/>
        </w:rPr>
      </w:pPr>
      <w:r>
        <w:rPr>
          <w:rFonts w:ascii="Arial" w:hAnsi="Arial" w:cs="Arial"/>
          <w:sz w:val="24"/>
          <w:szCs w:val="24"/>
        </w:rPr>
        <w:tab/>
      </w:r>
      <w:r w:rsidR="000537E4">
        <w:rPr>
          <w:rFonts w:ascii="Arial" w:hAnsi="Arial" w:cs="Arial"/>
          <w:sz w:val="24"/>
          <w:szCs w:val="24"/>
        </w:rPr>
        <w:t>Del cuadro 1.1</w:t>
      </w:r>
      <w:r w:rsidR="00AD7D04">
        <w:rPr>
          <w:rFonts w:ascii="Arial" w:hAnsi="Arial" w:cs="Arial"/>
          <w:sz w:val="24"/>
          <w:szCs w:val="24"/>
        </w:rPr>
        <w:t xml:space="preserve"> destaca el crecimiento demográfico mundial (y por inferencia, el de cada país), la creciente urbanización y el envejecimiento de la población. En esto, evidentemente, es notable el reto de producir alimentos con suficiencia,  pero también con menores áreas agrícolas productivas, que crecientemente son invadidas por el crecimiento urbano, muchas veces no planificado; asimismo, hace percibir la necesidad de producir alimentos con una calidad adecuada y apropiada para distintos estratos por edad, por ejemplo,</w:t>
      </w:r>
      <w:r w:rsidR="00DB0716">
        <w:rPr>
          <w:rFonts w:ascii="Arial" w:hAnsi="Arial" w:cs="Arial"/>
          <w:sz w:val="24"/>
          <w:szCs w:val="24"/>
        </w:rPr>
        <w:t xml:space="preserve"> para los adultos</w:t>
      </w:r>
      <w:r w:rsidR="00AD7D04">
        <w:rPr>
          <w:rFonts w:ascii="Arial" w:hAnsi="Arial" w:cs="Arial"/>
          <w:sz w:val="24"/>
          <w:szCs w:val="24"/>
        </w:rPr>
        <w:t xml:space="preserve"> y los ancianos. </w:t>
      </w: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 xml:space="preserve">También </w:t>
      </w:r>
      <w:r w:rsidR="000537E4">
        <w:rPr>
          <w:rFonts w:ascii="Arial" w:hAnsi="Arial" w:cs="Arial"/>
          <w:sz w:val="24"/>
          <w:szCs w:val="24"/>
        </w:rPr>
        <w:t>del cuadro mencionado</w:t>
      </w:r>
      <w:r>
        <w:rPr>
          <w:rFonts w:ascii="Arial" w:hAnsi="Arial" w:cs="Arial"/>
          <w:sz w:val="24"/>
          <w:szCs w:val="24"/>
        </w:rPr>
        <w:t xml:space="preserve"> destaca un factor que en la problemática alimentaria es fundamental: el ingreso, en términos monetarios, para comprar alimentos. Este factor, sin duda, se vincula con el PIB en cada país, y como se observa, en promedio, éste  será bajo en el porvenir cercano, revelando que mucha gente se hallará en estado de pobreza, en algún grado, y no podrá acceder fácilmente a su abasto de alimentos. Los mismos pequeños productores agrícolas pueden ser afectados por esta situación, en detrimento de la misma seguridad alimentaria requerida por sus países. </w:t>
      </w: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 xml:space="preserve">Un problema que enfrenta ya la agricultura y que se acrecentará en el futuro es el de los rendimientos decrecientes para los cultivos agrícolas, no obstante, la tecnología moderna, intensiva, que se aplica. Esto puede ser causado por la respuesta cada vez más difícil del suelo, como sistema complejo, a la fertilización química y a la aparición de nuevas plagas en los cultivos. </w:t>
      </w:r>
    </w:p>
    <w:p w:rsidR="00AD7D04" w:rsidRDefault="00AD7D04" w:rsidP="00AD7D04">
      <w:pPr>
        <w:spacing w:after="0" w:line="360" w:lineRule="auto"/>
        <w:jc w:val="both"/>
        <w:rPr>
          <w:rFonts w:ascii="Arial" w:hAnsi="Arial" w:cs="Arial"/>
          <w:sz w:val="24"/>
          <w:szCs w:val="24"/>
        </w:rPr>
      </w:pPr>
    </w:p>
    <w:p w:rsidR="00AD7D04" w:rsidRDefault="00AD7D04" w:rsidP="005A1445">
      <w:pPr>
        <w:pStyle w:val="Ttulo2"/>
      </w:pPr>
      <w:r>
        <w:tab/>
      </w:r>
      <w:bookmarkStart w:id="9" w:name="_Toc36110085"/>
      <w:r>
        <w:t>El efecto antropogénico</w:t>
      </w:r>
      <w:bookmarkEnd w:id="9"/>
    </w:p>
    <w:p w:rsidR="005A1445" w:rsidRPr="005A1445" w:rsidRDefault="005A1445" w:rsidP="005A1445"/>
    <w:p w:rsidR="00AD7D04" w:rsidRDefault="00AD7D04" w:rsidP="00AD7D04">
      <w:pPr>
        <w:spacing w:after="0" w:line="360" w:lineRule="auto"/>
        <w:jc w:val="both"/>
        <w:rPr>
          <w:rFonts w:ascii="Arial" w:hAnsi="Arial" w:cs="Arial"/>
          <w:sz w:val="24"/>
          <w:szCs w:val="24"/>
        </w:rPr>
      </w:pPr>
      <w:r>
        <w:rPr>
          <w:rFonts w:ascii="Arial" w:hAnsi="Arial" w:cs="Arial"/>
          <w:sz w:val="24"/>
          <w:szCs w:val="24"/>
        </w:rPr>
        <w:tab/>
        <w:t>El efecto antropogénico y el crecimiento de la huella ecológica producida es la causa fundamental del cambio climático, que ha afectado a la agricultura y a la producción de alimentos, entre otros efectos. El problema alimentario, el ya existente,  y el de  las próximas décadas,  es un asunto de producción, pero también de distribución y acceso a los alimentos, lo  que tiene que ver con la inequidad para poder acceder a ellos. El primer aspecto es, en mucho, muy técnico, aunque ligado a los factores naturales vinculados a la producción alimentaria ; pero el de la accesibilidad , se trata de un tópico vinculado</w:t>
      </w:r>
      <w:r w:rsidR="000537E4">
        <w:rPr>
          <w:rFonts w:ascii="Arial" w:hAnsi="Arial" w:cs="Arial"/>
          <w:sz w:val="24"/>
          <w:szCs w:val="24"/>
        </w:rPr>
        <w:t xml:space="preserve"> a</w:t>
      </w:r>
      <w:r>
        <w:rPr>
          <w:rFonts w:ascii="Arial" w:hAnsi="Arial" w:cs="Arial"/>
          <w:sz w:val="24"/>
          <w:szCs w:val="24"/>
        </w:rPr>
        <w:t xml:space="preserve"> la distribución de los alimentos y al ingreso financiero de la gente para adquirirlos. </w:t>
      </w:r>
    </w:p>
    <w:p w:rsidR="00AD7D04" w:rsidRDefault="00AD7D04" w:rsidP="00AD7D04">
      <w:pPr>
        <w:spacing w:after="0" w:line="360" w:lineRule="auto"/>
        <w:jc w:val="both"/>
        <w:rPr>
          <w:rFonts w:ascii="Arial" w:hAnsi="Arial" w:cs="Arial"/>
          <w:sz w:val="24"/>
          <w:szCs w:val="24"/>
        </w:rPr>
      </w:pP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 xml:space="preserve">Con respecto a la producción, ya que el sustrato o la matriz para producirlos es la naturaleza, en última instancia, al abordar el problema se tiene que tocar el agotamiento de los recursos naturales, como el suelo cultivable, el agua y la biodiversidad; estos recursos paulatinamente se están agotando a nivel planetario y ya, evidentemente,  en muchos países; para la producción de alimentos se ha dicho que el planeta es finito y las necesidades del hombre , alimentarias y otras, son crecientes. </w:t>
      </w:r>
      <w:r w:rsidR="000537E4">
        <w:rPr>
          <w:rFonts w:ascii="Arial" w:hAnsi="Arial" w:cs="Arial"/>
          <w:sz w:val="24"/>
          <w:szCs w:val="24"/>
        </w:rPr>
        <w:t>En contraste, l</w:t>
      </w:r>
      <w:r>
        <w:rPr>
          <w:rFonts w:ascii="Arial" w:hAnsi="Arial" w:cs="Arial"/>
          <w:sz w:val="24"/>
          <w:szCs w:val="24"/>
        </w:rPr>
        <w:t xml:space="preserve">as condiciones del entorno físico de la producción alimentaria se han ido deteriorando en la historia del hombre. </w:t>
      </w:r>
    </w:p>
    <w:p w:rsidR="00AD7D04" w:rsidRDefault="000537E4" w:rsidP="00AD7D04">
      <w:pPr>
        <w:spacing w:after="0" w:line="360" w:lineRule="auto"/>
        <w:jc w:val="both"/>
        <w:rPr>
          <w:rFonts w:ascii="Arial" w:hAnsi="Arial" w:cs="Arial"/>
          <w:sz w:val="24"/>
          <w:szCs w:val="24"/>
        </w:rPr>
      </w:pPr>
      <w:r>
        <w:rPr>
          <w:rFonts w:ascii="Arial" w:hAnsi="Arial" w:cs="Arial"/>
          <w:sz w:val="24"/>
          <w:szCs w:val="24"/>
        </w:rPr>
        <w:tab/>
        <w:t xml:space="preserve">Siendo un tanto retóricos </w:t>
      </w:r>
      <w:r w:rsidR="00AD7D04">
        <w:rPr>
          <w:rFonts w:ascii="Arial" w:hAnsi="Arial" w:cs="Arial"/>
          <w:sz w:val="24"/>
          <w:szCs w:val="24"/>
        </w:rPr>
        <w:t xml:space="preserve">se puede afirmar que los recursos del planeta son finitos y las necesidades del hombre son infinitas; esto,  dicho porque en muchas sociedades modernas el consumo desmedido  se ha alentado vía medios de difusión masiva, provocando obsesión por el consumo y la creación de necesidades ficticias, muchas de ellas banales. Esto contrasta con una gran proporción de la humanidad que hace un sub-consumo de bienes, pero también de alimentos, que es el tema que se aborda en este texto, finalmente. </w:t>
      </w: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 xml:space="preserve">El hombre, en su avance histórico, durante  siglos y milenios  no perturbó grandemente a la naturaleza  , fuente última de los alimentos que lo nutren, pero a partir de hace unos 200 años, con el advenimiento de la ciencia convertida en tecnología, y con la Revolución Industrial experimentada durante el siglo XIX en los países europeos, principalmente, se empezó a alterar fuertemente el planeta a través del uso de sus recursos y la generación de desechos, principalmente de la quema de combustibles fósiles (v.g. el petróleo, el gas natural y el carbón vegetal). </w:t>
      </w: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Durante  el siglo XX la industrialización de los países creció rápidamente, durante él también acaecieron nuevas revoluciones tecnológicas, que implicaron el uso de la energía nuclear ; en el último tercio  del siglo XX, el inicio de las computadoras, las tecnologías masivas de información, la biotecnología moderna y otras que continúan desarrollándose. Lo cierto es que</w:t>
      </w:r>
      <w:r w:rsidR="000537E4">
        <w:rPr>
          <w:rFonts w:ascii="Arial" w:hAnsi="Arial" w:cs="Arial"/>
          <w:sz w:val="24"/>
          <w:szCs w:val="24"/>
        </w:rPr>
        <w:t>,</w:t>
      </w:r>
      <w:r>
        <w:rPr>
          <w:rFonts w:ascii="Arial" w:hAnsi="Arial" w:cs="Arial"/>
          <w:sz w:val="24"/>
          <w:szCs w:val="24"/>
        </w:rPr>
        <w:t xml:space="preserve"> crecientemente, a nivel global, se ha consumido más energía, y como producto de la actividad industrial, de la agricultura y ganadería intensivas y de las propias sociedades aglomeradas, el hombre ha dejado paulatinamente una huella ecológica cada vez mayor en el planeta . Por ejemplo, a través de la producción de gases de efecto invernadero</w:t>
      </w:r>
      <w:r w:rsidR="000537E4">
        <w:rPr>
          <w:rFonts w:ascii="Arial" w:hAnsi="Arial" w:cs="Arial"/>
          <w:sz w:val="24"/>
          <w:szCs w:val="24"/>
        </w:rPr>
        <w:t xml:space="preserve"> (GEI)</w:t>
      </w:r>
      <w:r>
        <w:rPr>
          <w:rFonts w:ascii="Arial" w:hAnsi="Arial" w:cs="Arial"/>
          <w:sz w:val="24"/>
          <w:szCs w:val="24"/>
        </w:rPr>
        <w:t>,  que están cambiando  el patrón climático global;  por el  agotamiento de recursos básicos para su alimentación; al contaminar el suelo  con agrotóxicos y favorecer la erosión; al agotar y contaminar el agua con sustancias nocivas, etcétera.</w:t>
      </w:r>
    </w:p>
    <w:p w:rsidR="00AD7D04" w:rsidRDefault="00AD7D04" w:rsidP="00AD7D04">
      <w:pPr>
        <w:spacing w:after="0" w:line="360" w:lineRule="auto"/>
        <w:jc w:val="both"/>
        <w:rPr>
          <w:rFonts w:ascii="Arial" w:hAnsi="Arial" w:cs="Arial"/>
          <w:sz w:val="24"/>
          <w:szCs w:val="24"/>
        </w:rPr>
      </w:pPr>
    </w:p>
    <w:p w:rsidR="00AD7D04" w:rsidRDefault="00AD7D04" w:rsidP="005A1445">
      <w:pPr>
        <w:pStyle w:val="Ttulo2"/>
      </w:pPr>
      <w:r>
        <w:tab/>
      </w:r>
      <w:bookmarkStart w:id="10" w:name="_Toc36110086"/>
      <w:r>
        <w:t>El cambio climático y la agricultura</w:t>
      </w:r>
      <w:bookmarkEnd w:id="10"/>
    </w:p>
    <w:p w:rsidR="00AD7D04" w:rsidRPr="00B5261C" w:rsidRDefault="00AD7D04" w:rsidP="00AD7D04">
      <w:pPr>
        <w:spacing w:after="0" w:line="360" w:lineRule="auto"/>
        <w:jc w:val="both"/>
        <w:rPr>
          <w:rFonts w:ascii="Arial" w:hAnsi="Arial" w:cs="Arial"/>
          <w:b/>
          <w:sz w:val="24"/>
          <w:szCs w:val="24"/>
        </w:rPr>
      </w:pP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El cambio climático consiste en un desbalance de la energía de la atmósfera, que ha sido provocado por el calentamiento global, el cual, a su vez, es el resultado del aumento de la concentración de los llamados gases d</w:t>
      </w:r>
      <w:r w:rsidR="000537E4">
        <w:rPr>
          <w:rFonts w:ascii="Arial" w:hAnsi="Arial" w:cs="Arial"/>
          <w:sz w:val="24"/>
          <w:szCs w:val="24"/>
        </w:rPr>
        <w:t>e efecto invernadero (GEI) : CO</w:t>
      </w:r>
      <w:r w:rsidR="000537E4">
        <w:rPr>
          <w:rFonts w:ascii="Arial" w:hAnsi="Arial" w:cs="Arial"/>
          <w:sz w:val="24"/>
          <w:szCs w:val="24"/>
          <w:vertAlign w:val="subscript"/>
        </w:rPr>
        <w:t>2</w:t>
      </w:r>
      <w:r w:rsidR="000537E4">
        <w:rPr>
          <w:rFonts w:ascii="Arial" w:hAnsi="Arial" w:cs="Arial"/>
          <w:sz w:val="24"/>
          <w:szCs w:val="24"/>
        </w:rPr>
        <w:t xml:space="preserve"> , vapor de agua, metano (CH</w:t>
      </w:r>
      <w:r w:rsidR="000537E4">
        <w:rPr>
          <w:rFonts w:ascii="Arial" w:hAnsi="Arial" w:cs="Arial"/>
          <w:sz w:val="24"/>
          <w:szCs w:val="24"/>
          <w:vertAlign w:val="subscript"/>
        </w:rPr>
        <w:t>4</w:t>
      </w:r>
      <w:r>
        <w:rPr>
          <w:rFonts w:ascii="Arial" w:hAnsi="Arial" w:cs="Arial"/>
          <w:sz w:val="24"/>
          <w:szCs w:val="24"/>
        </w:rPr>
        <w:t>), óxido nitroso, ozono y clorofluorocarbonados (CFC</w:t>
      </w:r>
      <w:r w:rsidR="000537E4">
        <w:rPr>
          <w:rFonts w:ascii="Arial" w:hAnsi="Arial" w:cs="Arial"/>
          <w:sz w:val="24"/>
          <w:szCs w:val="24"/>
        </w:rPr>
        <w:t>), vertidos a la atmósfera por</w:t>
      </w:r>
      <w:r>
        <w:rPr>
          <w:rFonts w:ascii="Arial" w:hAnsi="Arial" w:cs="Arial"/>
          <w:sz w:val="24"/>
          <w:szCs w:val="24"/>
        </w:rPr>
        <w:t xml:space="preserve"> varias fuentes, desde hace unos 200 años. Los gases mencionados, en su concentración original de hace más de dos siglos, han regulado la temperatura promedio del planet</w:t>
      </w:r>
      <w:r w:rsidR="000537E4">
        <w:rPr>
          <w:rFonts w:ascii="Arial" w:hAnsi="Arial" w:cs="Arial"/>
          <w:sz w:val="24"/>
          <w:szCs w:val="24"/>
        </w:rPr>
        <w:t>a, de unos 15 °C</w:t>
      </w:r>
      <w:r>
        <w:rPr>
          <w:rFonts w:ascii="Arial" w:hAnsi="Arial" w:cs="Arial"/>
          <w:sz w:val="24"/>
          <w:szCs w:val="24"/>
        </w:rPr>
        <w:t>, al permitir penetrar, y no dejar escapar luego, la radiación solar que incide en el planeta, que de otra forma sería del orde</w:t>
      </w:r>
      <w:r w:rsidR="000537E4">
        <w:rPr>
          <w:rFonts w:ascii="Arial" w:hAnsi="Arial" w:cs="Arial"/>
          <w:sz w:val="24"/>
          <w:szCs w:val="24"/>
        </w:rPr>
        <w:t>n de -18 °C,</w:t>
      </w:r>
      <w:r>
        <w:rPr>
          <w:rFonts w:ascii="Arial" w:hAnsi="Arial" w:cs="Arial"/>
          <w:sz w:val="24"/>
          <w:szCs w:val="24"/>
        </w:rPr>
        <w:t xml:space="preserve"> es decir,   con tempe</w:t>
      </w:r>
      <w:r w:rsidR="000537E4">
        <w:rPr>
          <w:rFonts w:ascii="Arial" w:hAnsi="Arial" w:cs="Arial"/>
          <w:sz w:val="24"/>
          <w:szCs w:val="24"/>
        </w:rPr>
        <w:t>ratura de un ambiente congelado</w:t>
      </w:r>
      <w:r>
        <w:rPr>
          <w:rFonts w:ascii="Arial" w:hAnsi="Arial" w:cs="Arial"/>
          <w:sz w:val="24"/>
          <w:szCs w:val="24"/>
        </w:rPr>
        <w:t>.</w:t>
      </w:r>
    </w:p>
    <w:p w:rsidR="00AD7D04" w:rsidRDefault="00AD7D04" w:rsidP="00AD7D04">
      <w:pPr>
        <w:spacing w:after="0" w:line="360" w:lineRule="auto"/>
        <w:jc w:val="center"/>
        <w:rPr>
          <w:rFonts w:ascii="Arial" w:hAnsi="Arial" w:cs="Arial"/>
          <w:noProof/>
          <w:sz w:val="24"/>
          <w:szCs w:val="24"/>
        </w:rPr>
      </w:pPr>
    </w:p>
    <w:p w:rsidR="00AD7D04" w:rsidRDefault="00AD7D04" w:rsidP="00AD7D04">
      <w:pPr>
        <w:spacing w:after="0" w:line="360" w:lineRule="auto"/>
        <w:jc w:val="center"/>
        <w:rPr>
          <w:rFonts w:ascii="Arial" w:hAnsi="Arial" w:cs="Arial"/>
          <w:sz w:val="24"/>
          <w:szCs w:val="24"/>
        </w:rPr>
      </w:pPr>
      <w:r>
        <w:rPr>
          <w:rFonts w:ascii="Arial" w:hAnsi="Arial" w:cs="Arial"/>
          <w:noProof/>
          <w:sz w:val="24"/>
          <w:szCs w:val="24"/>
        </w:rPr>
        <w:drawing>
          <wp:inline distT="0" distB="0" distL="0" distR="0">
            <wp:extent cx="2219401" cy="1585286"/>
            <wp:effectExtent l="19050" t="0" r="9449" b="0"/>
            <wp:docPr id="26" name="Imagen 26" descr="G:\calentamiento-glo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calentamiento-global.jpg"/>
                    <pic:cNvPicPr>
                      <a:picLocks noChangeAspect="1" noChangeArrowheads="1"/>
                    </pic:cNvPicPr>
                  </pic:nvPicPr>
                  <pic:blipFill>
                    <a:blip r:embed="rId15" cstate="print"/>
                    <a:srcRect l="11891" r="13986"/>
                    <a:stretch>
                      <a:fillRect/>
                    </a:stretch>
                  </pic:blipFill>
                  <pic:spPr bwMode="auto">
                    <a:xfrm>
                      <a:off x="0" y="0"/>
                      <a:ext cx="2220164" cy="1585831"/>
                    </a:xfrm>
                    <a:prstGeom prst="rect">
                      <a:avLst/>
                    </a:prstGeom>
                    <a:noFill/>
                    <a:ln w="9525">
                      <a:noFill/>
                      <a:miter lim="800000"/>
                      <a:headEnd/>
                      <a:tailEnd/>
                    </a:ln>
                  </pic:spPr>
                </pic:pic>
              </a:graphicData>
            </a:graphic>
          </wp:inline>
        </w:drawing>
      </w:r>
    </w:p>
    <w:p w:rsidR="00AD7D04" w:rsidRDefault="00AD7D04" w:rsidP="00AD7D04">
      <w:pPr>
        <w:spacing w:after="0" w:line="360" w:lineRule="auto"/>
        <w:jc w:val="center"/>
        <w:rPr>
          <w:rFonts w:ascii="Arial" w:hAnsi="Arial" w:cs="Arial"/>
          <w:sz w:val="24"/>
          <w:szCs w:val="24"/>
        </w:rPr>
      </w:pP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r>
      <w:r w:rsidR="000537E4">
        <w:rPr>
          <w:rFonts w:ascii="Arial" w:hAnsi="Arial" w:cs="Arial"/>
          <w:sz w:val="24"/>
          <w:szCs w:val="24"/>
        </w:rPr>
        <w:t>La primera temperatura</w:t>
      </w:r>
      <w:r>
        <w:rPr>
          <w:rFonts w:ascii="Arial" w:hAnsi="Arial" w:cs="Arial"/>
          <w:sz w:val="24"/>
          <w:szCs w:val="24"/>
        </w:rPr>
        <w:t xml:space="preserve"> ha permitido condiciones favorables para el desarrollo de la vida en la biósfera y consecuentement</w:t>
      </w:r>
      <w:r w:rsidR="000537E4">
        <w:rPr>
          <w:rFonts w:ascii="Arial" w:hAnsi="Arial" w:cs="Arial"/>
          <w:sz w:val="24"/>
          <w:szCs w:val="24"/>
        </w:rPr>
        <w:t>e de la producción de alimentos</w:t>
      </w:r>
      <w:r>
        <w:rPr>
          <w:rFonts w:ascii="Arial" w:hAnsi="Arial" w:cs="Arial"/>
          <w:sz w:val="24"/>
          <w:szCs w:val="24"/>
        </w:rPr>
        <w:t xml:space="preserve"> </w:t>
      </w:r>
      <w:r w:rsidR="000537E4">
        <w:rPr>
          <w:rFonts w:ascii="Arial" w:hAnsi="Arial" w:cs="Arial"/>
          <w:sz w:val="24"/>
          <w:szCs w:val="24"/>
        </w:rPr>
        <w:t>durante la evolución del hombre;</w:t>
      </w:r>
      <w:r>
        <w:rPr>
          <w:rFonts w:ascii="Arial" w:hAnsi="Arial" w:cs="Arial"/>
          <w:sz w:val="24"/>
          <w:szCs w:val="24"/>
        </w:rPr>
        <w:t xml:space="preserve"> pero actualmente, por el desbalance energético generado por el aumento de la co</w:t>
      </w:r>
      <w:r w:rsidR="000537E4">
        <w:rPr>
          <w:rFonts w:ascii="Arial" w:hAnsi="Arial" w:cs="Arial"/>
          <w:sz w:val="24"/>
          <w:szCs w:val="24"/>
        </w:rPr>
        <w:t>ncentración de los GEI, se está</w:t>
      </w:r>
      <w:r>
        <w:rPr>
          <w:rFonts w:ascii="Arial" w:hAnsi="Arial" w:cs="Arial"/>
          <w:sz w:val="24"/>
          <w:szCs w:val="24"/>
        </w:rPr>
        <w:t xml:space="preserve"> empezando a percibir efectos negativos en la dinámica meteorológica del planeta, cambiando el clima e incidiendo en la agricultura y la ganadería, y por extensión en la nat</w:t>
      </w:r>
      <w:r w:rsidR="000537E4">
        <w:rPr>
          <w:rFonts w:ascii="Arial" w:hAnsi="Arial" w:cs="Arial"/>
          <w:sz w:val="24"/>
          <w:szCs w:val="24"/>
        </w:rPr>
        <w:t>uraleza. Esto ya constituye</w:t>
      </w:r>
      <w:r>
        <w:rPr>
          <w:rFonts w:ascii="Arial" w:hAnsi="Arial" w:cs="Arial"/>
          <w:sz w:val="24"/>
          <w:szCs w:val="24"/>
        </w:rPr>
        <w:t xml:space="preserve"> una amenaza creciente  para la existencia humana en las próximas décadas. Se considera actualmente que el aumento de la temperatura promedio del planeta es de 1.7 °C. Esta cifra parece muy pequeña, pero sus implicaciones en el cambio climático son impactantes , y si aumenta pueden ser catastróficas. </w:t>
      </w:r>
    </w:p>
    <w:p w:rsidR="00AD7D04" w:rsidRPr="00C67A2D" w:rsidRDefault="00AD7D04" w:rsidP="00AD7D04">
      <w:pPr>
        <w:spacing w:after="0" w:line="360" w:lineRule="auto"/>
        <w:jc w:val="both"/>
        <w:rPr>
          <w:rFonts w:ascii="Arial" w:hAnsi="Arial" w:cs="Arial"/>
          <w:sz w:val="24"/>
          <w:szCs w:val="24"/>
        </w:rPr>
      </w:pPr>
      <w:r>
        <w:rPr>
          <w:rFonts w:ascii="Arial" w:hAnsi="Arial" w:cs="Arial"/>
          <w:sz w:val="24"/>
          <w:szCs w:val="24"/>
        </w:rPr>
        <w:tab/>
        <w:t xml:space="preserve">Es claro que la huella ecológica crece en función del consumo diferenciado de la gente: a mayor consumo,  que puede ser por estrato o país, mayor huella ecológica producida en el planeta. </w:t>
      </w:r>
      <w:r w:rsidRPr="00C67A2D">
        <w:rPr>
          <w:rFonts w:ascii="Arial" w:hAnsi="Arial" w:cs="Arial"/>
          <w:sz w:val="24"/>
          <w:szCs w:val="24"/>
        </w:rPr>
        <w:t>La huella ecológica es un indicador para conocer el grado de impacto de la sociedad sobre el ambiente. El concepto fue propuesto en 1996 por William Rees y Malthis Wackernagel.</w:t>
      </w:r>
      <w:r>
        <w:rPr>
          <w:rFonts w:ascii="Arial" w:hAnsi="Arial" w:cs="Arial"/>
          <w:sz w:val="24"/>
          <w:szCs w:val="24"/>
        </w:rPr>
        <w:t xml:space="preserve"> </w:t>
      </w:r>
      <w:r w:rsidRPr="00C67A2D">
        <w:rPr>
          <w:rFonts w:ascii="Arial" w:hAnsi="Arial" w:cs="Arial"/>
          <w:sz w:val="24"/>
          <w:szCs w:val="24"/>
        </w:rPr>
        <w:t>Es una herramienta para determinar cuánto espacio terrestre y marino se necesita para producir todos los recursos y bienes que se consumen, así como la superficie para absorber los desechos que se generan, usando la tecnología actual.</w:t>
      </w: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Actualmente, l</w:t>
      </w:r>
      <w:r w:rsidRPr="00C67A2D">
        <w:rPr>
          <w:rFonts w:ascii="Arial" w:hAnsi="Arial" w:cs="Arial"/>
          <w:sz w:val="24"/>
          <w:szCs w:val="24"/>
        </w:rPr>
        <w:t xml:space="preserve">a huella ecológica de cada ser humano es de 2.7 hectáreas. Sin embargo, nuestro planeta tan sólo es capaz de otorgar a cada uno de sus habitantes </w:t>
      </w:r>
      <w:r>
        <w:rPr>
          <w:rFonts w:ascii="Arial" w:hAnsi="Arial" w:cs="Arial"/>
          <w:sz w:val="24"/>
          <w:szCs w:val="24"/>
        </w:rPr>
        <w:t>cerca de 1.8 hectáreas</w:t>
      </w:r>
      <w:r w:rsidRPr="00C67A2D">
        <w:rPr>
          <w:rFonts w:ascii="Arial" w:hAnsi="Arial" w:cs="Arial"/>
          <w:sz w:val="24"/>
          <w:szCs w:val="24"/>
        </w:rPr>
        <w:t xml:space="preserve">.  Esta diferencia indica  que cada </w:t>
      </w:r>
      <w:r>
        <w:rPr>
          <w:rFonts w:ascii="Arial" w:hAnsi="Arial" w:cs="Arial"/>
          <w:sz w:val="24"/>
          <w:szCs w:val="24"/>
        </w:rPr>
        <w:t>ser humano</w:t>
      </w:r>
      <w:r w:rsidRPr="00C67A2D">
        <w:rPr>
          <w:rFonts w:ascii="Arial" w:hAnsi="Arial" w:cs="Arial"/>
          <w:sz w:val="24"/>
          <w:szCs w:val="24"/>
        </w:rPr>
        <w:t xml:space="preserve"> utiliza más espacio para cubrir sus necesidades </w:t>
      </w:r>
      <w:r>
        <w:rPr>
          <w:rFonts w:ascii="Arial" w:hAnsi="Arial" w:cs="Arial"/>
          <w:sz w:val="24"/>
          <w:szCs w:val="24"/>
        </w:rPr>
        <w:t xml:space="preserve"> ( v.g alimentarse y eliminar sus desechos ) que  lo que</w:t>
      </w:r>
      <w:r w:rsidRPr="00C67A2D">
        <w:rPr>
          <w:rFonts w:ascii="Arial" w:hAnsi="Arial" w:cs="Arial"/>
          <w:sz w:val="24"/>
          <w:szCs w:val="24"/>
        </w:rPr>
        <w:t xml:space="preserve"> </w:t>
      </w:r>
      <w:r>
        <w:rPr>
          <w:rFonts w:ascii="Arial" w:hAnsi="Arial" w:cs="Arial"/>
          <w:sz w:val="24"/>
          <w:szCs w:val="24"/>
        </w:rPr>
        <w:t>el planeta puede soportar.</w:t>
      </w: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El cambio climático, que ya está presente, evidenciado y medido en algunos casos, incide claramente en la agricultura, y por lo tanto en la producción de alimentos. Se ha documentado que este fenómeno ha provocado cambios en los patrones de lluvia, haciéndola más tardía o más temprana. También en el cambio de la temperatura durante las estaciones produc</w:t>
      </w:r>
      <w:r w:rsidR="000537E4">
        <w:rPr>
          <w:rFonts w:ascii="Arial" w:hAnsi="Arial" w:cs="Arial"/>
          <w:sz w:val="24"/>
          <w:szCs w:val="24"/>
        </w:rPr>
        <w:t>tivas, por ejemplo,  tornándola</w:t>
      </w:r>
      <w:r>
        <w:rPr>
          <w:rFonts w:ascii="Arial" w:hAnsi="Arial" w:cs="Arial"/>
          <w:sz w:val="24"/>
          <w:szCs w:val="24"/>
        </w:rPr>
        <w:t xml:space="preserve"> más calurosa, perturbando así el metabolismo y el ritmo de crecimiento de las especies vegetales cultivadas. También se asocia a granizadas y heladas; las primeras, espontáneas e imprevistas,  y que ya han causado daño en ciertos cultivares, como árboles frutales. También se ha mostrado el cambio climático en lluvias torrenciales inesperadas, que afectan la producción agrícola y la vida en las ciudades.</w:t>
      </w: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 xml:space="preserve"> Ante el cambio climático y su efecto en la agricultura hay dos enfoque  que se perciben, y que son realmente complementarios: 1). La investigación científica y práctica para producir variedades de plantas adaptables al nuevo tipo de condiciones , donde se podrán cultivar; 2). La mitigación del cambio , por medidas concertadas en el ámbito nacional e internacional; por ejemplo, reduciendo y controlando las emisiones de los GEI (v.g. de origen industrial) y propiciando u</w:t>
      </w:r>
      <w:r w:rsidR="000537E4">
        <w:rPr>
          <w:rFonts w:ascii="Arial" w:hAnsi="Arial" w:cs="Arial"/>
          <w:sz w:val="24"/>
          <w:szCs w:val="24"/>
        </w:rPr>
        <w:t>na mayor captura de carbono (CO</w:t>
      </w:r>
      <w:r w:rsidR="000537E4">
        <w:rPr>
          <w:rFonts w:ascii="Arial" w:hAnsi="Arial" w:cs="Arial"/>
          <w:sz w:val="24"/>
          <w:szCs w:val="24"/>
          <w:vertAlign w:val="subscript"/>
        </w:rPr>
        <w:t>2</w:t>
      </w:r>
      <w:r>
        <w:rPr>
          <w:rFonts w:ascii="Arial" w:hAnsi="Arial" w:cs="Arial"/>
          <w:sz w:val="24"/>
          <w:szCs w:val="24"/>
        </w:rPr>
        <w:t>),  con medidas como la reforestación, la cobertura verde de terrenos,</w:t>
      </w:r>
      <w:r w:rsidR="000537E4">
        <w:rPr>
          <w:rFonts w:ascii="Arial" w:hAnsi="Arial" w:cs="Arial"/>
          <w:sz w:val="24"/>
          <w:szCs w:val="24"/>
        </w:rPr>
        <w:t xml:space="preserve"> para evitar la erosión, y con </w:t>
      </w:r>
      <w:r>
        <w:rPr>
          <w:rFonts w:ascii="Arial" w:hAnsi="Arial" w:cs="Arial"/>
          <w:sz w:val="24"/>
          <w:szCs w:val="24"/>
        </w:rPr>
        <w:t>prácticas que conserven en el suelo su fertilidad. Otra medida que debe introducirse y propiciarse desde varios ámbitos (v.g. educación) de la vida social, y como política pública, es el desarrollo  de la conciencia del cambio climático,  de sus causas, efectos y prevención.</w:t>
      </w:r>
    </w:p>
    <w:p w:rsidR="00AD7D04" w:rsidRDefault="00AD7D04" w:rsidP="00AD7D04">
      <w:pPr>
        <w:spacing w:after="0" w:line="360" w:lineRule="auto"/>
        <w:jc w:val="both"/>
        <w:rPr>
          <w:noProof/>
        </w:rPr>
      </w:pPr>
    </w:p>
    <w:p w:rsidR="00AD7D04" w:rsidRDefault="00AD7D04" w:rsidP="00AD7D04">
      <w:pPr>
        <w:spacing w:after="0" w:line="360" w:lineRule="auto"/>
        <w:jc w:val="center"/>
        <w:rPr>
          <w:rFonts w:ascii="Arial" w:hAnsi="Arial" w:cs="Arial"/>
          <w:sz w:val="24"/>
          <w:szCs w:val="24"/>
        </w:rPr>
      </w:pPr>
      <w:r>
        <w:rPr>
          <w:noProof/>
        </w:rPr>
        <w:drawing>
          <wp:inline distT="0" distB="0" distL="0" distR="0">
            <wp:extent cx="1802435" cy="1479327"/>
            <wp:effectExtent l="19050" t="0" r="7315" b="0"/>
            <wp:docPr id="33" name="Imagen 33" descr="Resultado de imagen para impacto antropogenico en la natural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sultado de imagen para impacto antropogenico en la naturaleza"/>
                    <pic:cNvPicPr>
                      <a:picLocks noChangeAspect="1" noChangeArrowheads="1"/>
                    </pic:cNvPicPr>
                  </pic:nvPicPr>
                  <pic:blipFill>
                    <a:blip r:embed="rId16"/>
                    <a:srcRect l="14960" r="10883"/>
                    <a:stretch>
                      <a:fillRect/>
                    </a:stretch>
                  </pic:blipFill>
                  <pic:spPr bwMode="auto">
                    <a:xfrm>
                      <a:off x="0" y="0"/>
                      <a:ext cx="1804341" cy="1480891"/>
                    </a:xfrm>
                    <a:prstGeom prst="rect">
                      <a:avLst/>
                    </a:prstGeom>
                    <a:noFill/>
                    <a:ln w="9525">
                      <a:noFill/>
                      <a:miter lim="800000"/>
                      <a:headEnd/>
                      <a:tailEnd/>
                    </a:ln>
                  </pic:spPr>
                </pic:pic>
              </a:graphicData>
            </a:graphic>
          </wp:inline>
        </w:drawing>
      </w:r>
    </w:p>
    <w:p w:rsidR="00AD7D04" w:rsidRDefault="00AD7D04" w:rsidP="00AD7D04">
      <w:pPr>
        <w:spacing w:after="0" w:line="360" w:lineRule="auto"/>
        <w:jc w:val="center"/>
        <w:rPr>
          <w:rFonts w:ascii="Arial" w:hAnsi="Arial" w:cs="Arial"/>
          <w:sz w:val="24"/>
          <w:szCs w:val="24"/>
        </w:rPr>
      </w:pP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Una tendencia actual es entender a la agricultura no solamente como proveedora de alimentos,  sino también como fuente de materia prima para usos no alimentarios; este es el caso de emplear granos para la producción de biocombustibles, lo que  se evidencia en el creciente uso de maíz amarillo  para elaboración de etanol, sustituto de la gasolina para autos, cuya demanda está aumentando constantemente en muchos países. Como potenci</w:t>
      </w:r>
      <w:r w:rsidR="000537E4">
        <w:rPr>
          <w:rFonts w:ascii="Arial" w:hAnsi="Arial" w:cs="Arial"/>
          <w:sz w:val="24"/>
          <w:szCs w:val="24"/>
        </w:rPr>
        <w:t>al, también se consideran la</w:t>
      </w:r>
      <w:r>
        <w:rPr>
          <w:rFonts w:ascii="Arial" w:hAnsi="Arial" w:cs="Arial"/>
          <w:sz w:val="24"/>
          <w:szCs w:val="24"/>
        </w:rPr>
        <w:t xml:space="preserve"> mela</w:t>
      </w:r>
      <w:r w:rsidR="000537E4">
        <w:rPr>
          <w:rFonts w:ascii="Arial" w:hAnsi="Arial" w:cs="Arial"/>
          <w:sz w:val="24"/>
          <w:szCs w:val="24"/>
        </w:rPr>
        <w:t>za de la industria azucarera, y los</w:t>
      </w:r>
      <w:r>
        <w:rPr>
          <w:rFonts w:ascii="Arial" w:hAnsi="Arial" w:cs="Arial"/>
          <w:sz w:val="24"/>
          <w:szCs w:val="24"/>
        </w:rPr>
        <w:t xml:space="preserve"> granos. El uso de estos granos, de cereales y oleaginosas, que pudieran ser destinados a la alimentación ahora serán orientados a </w:t>
      </w:r>
      <w:r w:rsidR="000537E4">
        <w:rPr>
          <w:rFonts w:ascii="Arial" w:hAnsi="Arial" w:cs="Arial"/>
          <w:sz w:val="24"/>
          <w:szCs w:val="24"/>
        </w:rPr>
        <w:t>"</w:t>
      </w:r>
      <w:r>
        <w:rPr>
          <w:rFonts w:ascii="Arial" w:hAnsi="Arial" w:cs="Arial"/>
          <w:sz w:val="24"/>
          <w:szCs w:val="24"/>
        </w:rPr>
        <w:t xml:space="preserve">alimentar </w:t>
      </w:r>
      <w:r w:rsidR="000537E4">
        <w:rPr>
          <w:rFonts w:ascii="Arial" w:hAnsi="Arial" w:cs="Arial"/>
          <w:sz w:val="24"/>
          <w:szCs w:val="24"/>
        </w:rPr>
        <w:t xml:space="preserve">a los </w:t>
      </w:r>
      <w:r>
        <w:rPr>
          <w:rFonts w:ascii="Arial" w:hAnsi="Arial" w:cs="Arial"/>
          <w:sz w:val="24"/>
          <w:szCs w:val="24"/>
        </w:rPr>
        <w:t>automóviles". Este hecho irá restringiendo las áreas cultivables y desalentando a los agricultores, sobre todo a los pequeños,  quienes aportan más  al abasto alimentario del planeta.</w:t>
      </w: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 xml:space="preserve"> Adicionalmente, de la agricultura actualmente se está derivando material vegetal para empleos nuevos, en la obtención de  bioplásticos, adhesivos, cosméticos, lubricantes, pinturas, películas, papel, y otros productos ; esta i</w:t>
      </w:r>
      <w:r w:rsidR="000537E4">
        <w:rPr>
          <w:rFonts w:ascii="Arial" w:hAnsi="Arial" w:cs="Arial"/>
          <w:sz w:val="24"/>
          <w:szCs w:val="24"/>
        </w:rPr>
        <w:t xml:space="preserve">ndustrialización de las plantas </w:t>
      </w:r>
      <w:r>
        <w:rPr>
          <w:rFonts w:ascii="Arial" w:hAnsi="Arial" w:cs="Arial"/>
          <w:sz w:val="24"/>
          <w:szCs w:val="24"/>
        </w:rPr>
        <w:t xml:space="preserve">restará también el aporte que las especies tradicionales proporcionan al hombre, como alimento. Sin embargo, el empleo de biomasa que resulta de esquilmos de la agricultura y la agroindustria, para la producción de biocombustibles, como el e bioetanol, se percibe como una buena opción para el reciclaje  ya que disminuye la presión de uso sobre </w:t>
      </w:r>
      <w:r w:rsidR="000537E4">
        <w:rPr>
          <w:rFonts w:ascii="Arial" w:hAnsi="Arial" w:cs="Arial"/>
          <w:sz w:val="24"/>
          <w:szCs w:val="24"/>
        </w:rPr>
        <w:t xml:space="preserve">los combustibles fósiles; </w:t>
      </w:r>
      <w:r>
        <w:rPr>
          <w:rFonts w:ascii="Arial" w:hAnsi="Arial" w:cs="Arial"/>
          <w:sz w:val="24"/>
          <w:szCs w:val="24"/>
        </w:rPr>
        <w:t xml:space="preserve">esta es un área en donde la agroindustria no alimentaria está incursionando y podrá  </w:t>
      </w:r>
      <w:r w:rsidR="000537E4">
        <w:rPr>
          <w:rFonts w:ascii="Arial" w:hAnsi="Arial" w:cs="Arial"/>
          <w:sz w:val="24"/>
          <w:szCs w:val="24"/>
        </w:rPr>
        <w:t>desempeñarse bien</w:t>
      </w:r>
      <w:r>
        <w:rPr>
          <w:rFonts w:ascii="Arial" w:hAnsi="Arial" w:cs="Arial"/>
          <w:sz w:val="24"/>
          <w:szCs w:val="24"/>
        </w:rPr>
        <w:t xml:space="preserve">, en el futuro. </w:t>
      </w: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Otro factor que está afectando y afectará la producción de alimentos, sobre todo de los pequeños productores agrícolas, es el cultivo creciente de variedades transgénicas, como ya se ha mostrado en el caso del maíz amarillo y del arroz, aunque también de la soya , de la canola, del jitomate y de la calabaza, especies transgénicas que s</w:t>
      </w:r>
      <w:r w:rsidR="000537E4">
        <w:rPr>
          <w:rFonts w:ascii="Arial" w:hAnsi="Arial" w:cs="Arial"/>
          <w:sz w:val="24"/>
          <w:szCs w:val="24"/>
        </w:rPr>
        <w:t>on consumidas como alimentos. Es</w:t>
      </w:r>
      <w:r>
        <w:rPr>
          <w:rFonts w:ascii="Arial" w:hAnsi="Arial" w:cs="Arial"/>
          <w:sz w:val="24"/>
          <w:szCs w:val="24"/>
        </w:rPr>
        <w:t xml:space="preserve"> el caso del maíz amarillo y la  soya, no destinados a la alimentación humana, sino animal ( para bovinos, cerdos, y pol</w:t>
      </w:r>
      <w:r w:rsidR="000537E4">
        <w:rPr>
          <w:rFonts w:ascii="Arial" w:hAnsi="Arial" w:cs="Arial"/>
          <w:sz w:val="24"/>
          <w:szCs w:val="24"/>
        </w:rPr>
        <w:t>los,). En varios países se está</w:t>
      </w:r>
      <w:r>
        <w:rPr>
          <w:rFonts w:ascii="Arial" w:hAnsi="Arial" w:cs="Arial"/>
          <w:sz w:val="24"/>
          <w:szCs w:val="24"/>
        </w:rPr>
        <w:t xml:space="preserve"> empleando las áreas de cultivo de estas especies en detrimento de la pequeña agricultura y de los productores tradicionales. Este fenómeno impacta tanto en la producción primaria, como en la aceptación de los productos finales en el mercado, y seguirá teniendo repercusiones en la problemática alimentaria de diversos países  del mundo. </w:t>
      </w:r>
    </w:p>
    <w:p w:rsidR="00AD7D04" w:rsidRDefault="00AD7D04" w:rsidP="00AD7D04">
      <w:pPr>
        <w:spacing w:after="0" w:line="360" w:lineRule="auto"/>
        <w:jc w:val="both"/>
        <w:rPr>
          <w:rFonts w:ascii="Arial" w:hAnsi="Arial" w:cs="Arial"/>
          <w:sz w:val="24"/>
          <w:szCs w:val="24"/>
        </w:rPr>
      </w:pPr>
    </w:p>
    <w:p w:rsidR="00AD7D04" w:rsidRPr="00085645" w:rsidRDefault="00AD7D04" w:rsidP="00085645">
      <w:pPr>
        <w:pStyle w:val="Ttulo2"/>
      </w:pPr>
      <w:r>
        <w:tab/>
      </w:r>
      <w:bookmarkStart w:id="11" w:name="_Toc36110087"/>
      <w:r>
        <w:t>Críticas al modelo agroalimentario mundial</w:t>
      </w:r>
      <w:bookmarkEnd w:id="11"/>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En esencia</w:t>
      </w:r>
      <w:r w:rsidR="000537E4">
        <w:rPr>
          <w:rFonts w:ascii="Arial" w:hAnsi="Arial" w:cs="Arial"/>
          <w:sz w:val="24"/>
          <w:szCs w:val="24"/>
        </w:rPr>
        <w:t>,</w:t>
      </w:r>
      <w:r>
        <w:rPr>
          <w:rFonts w:ascii="Arial" w:hAnsi="Arial" w:cs="Arial"/>
          <w:sz w:val="24"/>
          <w:szCs w:val="24"/>
        </w:rPr>
        <w:t xml:space="preserve"> el modelo agroalimentario mundial, dominante, que se presenta como paradigmático, es el que se basa en</w:t>
      </w:r>
      <w:r w:rsidR="000537E4">
        <w:rPr>
          <w:rFonts w:ascii="Arial" w:hAnsi="Arial" w:cs="Arial"/>
          <w:sz w:val="24"/>
          <w:szCs w:val="24"/>
        </w:rPr>
        <w:t xml:space="preserve"> grandes</w:t>
      </w:r>
      <w:r>
        <w:rPr>
          <w:rFonts w:ascii="Arial" w:hAnsi="Arial" w:cs="Arial"/>
          <w:sz w:val="24"/>
          <w:szCs w:val="24"/>
        </w:rPr>
        <w:t xml:space="preserve"> cadenas agroalimentarias (CAA),  las que inician con la agricultura industrial, a gran escala, consumidora, intensiva de insumos y capital; que continúa con la gran agroindustria transformadora ( poseedora de  plantas alimentarias de gran escala y moderna tecnología), la cual abastece a grandes supermercados que distribuyen masivamente los alimentos a millones de consumidores minoristas, finales. Estas grandes empresas comercializan cerca del 50 % de los alimentos al menudeo en el mundo y son, en realidad,  los </w:t>
      </w:r>
      <w:r w:rsidR="000537E4">
        <w:rPr>
          <w:rFonts w:ascii="Arial" w:hAnsi="Arial" w:cs="Arial"/>
          <w:sz w:val="24"/>
          <w:szCs w:val="24"/>
        </w:rPr>
        <w:t xml:space="preserve">"agentes </w:t>
      </w:r>
      <w:r>
        <w:rPr>
          <w:rFonts w:ascii="Arial" w:hAnsi="Arial" w:cs="Arial"/>
          <w:sz w:val="24"/>
          <w:szCs w:val="24"/>
        </w:rPr>
        <w:t xml:space="preserve">tractores" de todas la grandes cadenas agroalimentarias modernas del planeta. </w:t>
      </w:r>
    </w:p>
    <w:p w:rsidR="00AD7D04" w:rsidRDefault="00AD7D04" w:rsidP="00AD7D04">
      <w:pPr>
        <w:spacing w:after="0" w:line="360" w:lineRule="auto"/>
        <w:jc w:val="both"/>
        <w:rPr>
          <w:rFonts w:ascii="Arial" w:hAnsi="Arial" w:cs="Arial"/>
          <w:sz w:val="24"/>
          <w:szCs w:val="24"/>
        </w:rPr>
      </w:pPr>
      <w:r>
        <w:rPr>
          <w:rFonts w:ascii="Arial" w:hAnsi="Arial" w:cs="Arial"/>
          <w:sz w:val="24"/>
          <w:szCs w:val="24"/>
        </w:rPr>
        <w:tab/>
        <w:t>Este modelo agroalimentario dominante,  por sus efectos en la sustentabilidad del planeta, sobre la actividad de los pequeños productores , agricultores y ganaderos, en la pequeña agroindustria y sobre los agentes distribuidores y comercializadores  de baja escala, que son mayoritarios, es criticable,  fuertemente objetable.  Esta forma de producir,  donde todo es grande, la escala de la agricultura intensiva , la agroindustria transformadora y los grandes negocios minoristas, ejerce una fuerte huella ecológica negativa en el mundo, y contribuye, por lo tanto, a la insostenibilidad de la producción alimentaria del orbe; esto por la ca</w:t>
      </w:r>
      <w:r w:rsidR="000537E4">
        <w:rPr>
          <w:rFonts w:ascii="Arial" w:hAnsi="Arial" w:cs="Arial"/>
          <w:sz w:val="24"/>
          <w:szCs w:val="24"/>
        </w:rPr>
        <w:t xml:space="preserve">ntidad de energía que consume, </w:t>
      </w:r>
      <w:r>
        <w:rPr>
          <w:rFonts w:ascii="Arial" w:hAnsi="Arial" w:cs="Arial"/>
          <w:sz w:val="24"/>
          <w:szCs w:val="24"/>
        </w:rPr>
        <w:t xml:space="preserve">el empleo de los recursos que utiliza y los efectos </w:t>
      </w:r>
      <w:r w:rsidR="000537E4">
        <w:rPr>
          <w:rFonts w:ascii="Arial" w:hAnsi="Arial" w:cs="Arial"/>
          <w:sz w:val="24"/>
          <w:szCs w:val="24"/>
        </w:rPr>
        <w:t xml:space="preserve">que produce </w:t>
      </w:r>
      <w:r>
        <w:rPr>
          <w:rFonts w:ascii="Arial" w:hAnsi="Arial" w:cs="Arial"/>
          <w:sz w:val="24"/>
          <w:szCs w:val="24"/>
        </w:rPr>
        <w:t xml:space="preserve">en el entorno social y cultural en donde circulan sus productos, altamente industrializados; lo mismo para muchos consumidores quienes cada día perciben mejor modelos alternativos para su abasto de alimentos. Algunas de las objeciones del modelo </w:t>
      </w:r>
      <w:r w:rsidR="000537E4">
        <w:rPr>
          <w:rFonts w:ascii="Arial" w:hAnsi="Arial" w:cs="Arial"/>
          <w:sz w:val="24"/>
          <w:szCs w:val="24"/>
        </w:rPr>
        <w:t xml:space="preserve">alimentario </w:t>
      </w:r>
      <w:r>
        <w:rPr>
          <w:rFonts w:ascii="Arial" w:hAnsi="Arial" w:cs="Arial"/>
          <w:sz w:val="24"/>
          <w:szCs w:val="24"/>
        </w:rPr>
        <w:t>industrial</w:t>
      </w:r>
      <w:r w:rsidR="001E7852">
        <w:rPr>
          <w:rFonts w:ascii="Arial" w:hAnsi="Arial" w:cs="Arial"/>
          <w:sz w:val="24"/>
          <w:szCs w:val="24"/>
        </w:rPr>
        <w:t>, intensivo,</w:t>
      </w:r>
      <w:r>
        <w:rPr>
          <w:rFonts w:ascii="Arial" w:hAnsi="Arial" w:cs="Arial"/>
          <w:sz w:val="24"/>
          <w:szCs w:val="24"/>
        </w:rPr>
        <w:t xml:space="preserve"> citadas por la </w:t>
      </w:r>
      <w:r w:rsidR="001E7852">
        <w:rPr>
          <w:rFonts w:ascii="Arial" w:hAnsi="Arial" w:cs="Arial"/>
          <w:sz w:val="24"/>
          <w:szCs w:val="24"/>
        </w:rPr>
        <w:t>FAO, se presentan en el cuadro 1.2</w:t>
      </w:r>
      <w:r>
        <w:rPr>
          <w:rFonts w:ascii="Arial" w:hAnsi="Arial" w:cs="Arial"/>
          <w:sz w:val="24"/>
          <w:szCs w:val="24"/>
        </w:rPr>
        <w:t xml:space="preserve">. </w:t>
      </w:r>
    </w:p>
    <w:p w:rsidR="00AD7D04" w:rsidRDefault="00AD7D04" w:rsidP="00AD7D04">
      <w:pPr>
        <w:spacing w:after="0" w:line="360" w:lineRule="auto"/>
        <w:jc w:val="both"/>
        <w:rPr>
          <w:rFonts w:ascii="Arial" w:hAnsi="Arial" w:cs="Arial"/>
          <w:sz w:val="24"/>
          <w:szCs w:val="24"/>
        </w:rPr>
      </w:pPr>
    </w:p>
    <w:p w:rsidR="00AD7D04" w:rsidRDefault="001E7852" w:rsidP="00AD7D04">
      <w:pPr>
        <w:spacing w:after="0" w:line="240" w:lineRule="auto"/>
        <w:jc w:val="both"/>
        <w:rPr>
          <w:rFonts w:ascii="Arial" w:hAnsi="Arial" w:cs="Arial"/>
          <w:sz w:val="24"/>
          <w:szCs w:val="24"/>
        </w:rPr>
      </w:pPr>
      <w:r>
        <w:rPr>
          <w:rFonts w:ascii="Arial" w:hAnsi="Arial" w:cs="Arial"/>
          <w:sz w:val="24"/>
          <w:szCs w:val="24"/>
        </w:rPr>
        <w:t xml:space="preserve">  Cuadro 1.2.</w:t>
      </w:r>
      <w:r w:rsidR="00AD7D04">
        <w:rPr>
          <w:rFonts w:ascii="Arial" w:hAnsi="Arial" w:cs="Arial"/>
          <w:sz w:val="24"/>
          <w:szCs w:val="24"/>
        </w:rPr>
        <w:t xml:space="preserve"> Algunas tendencias y retos de la Agroindustria  en la alimentación, a </w:t>
      </w:r>
      <w:r w:rsidR="00AD7D04">
        <w:rPr>
          <w:rFonts w:ascii="Arial" w:hAnsi="Arial" w:cs="Arial"/>
          <w:sz w:val="24"/>
          <w:szCs w:val="24"/>
        </w:rPr>
        <w:tab/>
      </w:r>
      <w:r w:rsidR="00AD7D04">
        <w:rPr>
          <w:rFonts w:ascii="Arial" w:hAnsi="Arial" w:cs="Arial"/>
          <w:sz w:val="24"/>
          <w:szCs w:val="24"/>
        </w:rPr>
        <w:tab/>
        <w:t>futuro</w:t>
      </w:r>
    </w:p>
    <w:p w:rsidR="00AD7D04" w:rsidRDefault="00AD7D04" w:rsidP="00AD7D04">
      <w:pPr>
        <w:spacing w:after="0" w:line="240" w:lineRule="auto"/>
        <w:jc w:val="both"/>
        <w:rPr>
          <w:rFonts w:ascii="Arial" w:hAnsi="Arial" w:cs="Arial"/>
          <w:sz w:val="24"/>
          <w:szCs w:val="24"/>
        </w:rPr>
      </w:pP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47"/>
        <w:gridCol w:w="2961"/>
        <w:gridCol w:w="2958"/>
      </w:tblGrid>
      <w:tr w:rsidR="00AD7D04" w:rsidRPr="0011102F" w:rsidTr="00085645">
        <w:trPr>
          <w:trHeight w:val="323"/>
        </w:trPr>
        <w:tc>
          <w:tcPr>
            <w:tcW w:w="2992" w:type="dxa"/>
            <w:vAlign w:val="center"/>
          </w:tcPr>
          <w:p w:rsidR="00AD7D04" w:rsidRPr="0011102F" w:rsidRDefault="00AD7D04" w:rsidP="00633A92">
            <w:pPr>
              <w:jc w:val="center"/>
              <w:rPr>
                <w:b/>
                <w:sz w:val="20"/>
                <w:szCs w:val="20"/>
              </w:rPr>
            </w:pPr>
            <w:r w:rsidRPr="0011102F">
              <w:rPr>
                <w:rFonts w:ascii="Arial" w:hAnsi="Arial" w:cs="Arial"/>
                <w:b/>
                <w:sz w:val="20"/>
                <w:szCs w:val="20"/>
              </w:rPr>
              <w:t>Tendencia</w:t>
            </w:r>
          </w:p>
        </w:tc>
        <w:tc>
          <w:tcPr>
            <w:tcW w:w="2995" w:type="dxa"/>
            <w:shd w:val="clear" w:color="auto" w:fill="auto"/>
            <w:vAlign w:val="center"/>
          </w:tcPr>
          <w:p w:rsidR="00AD7D04" w:rsidRPr="0011102F" w:rsidRDefault="00AD7D04" w:rsidP="00633A92">
            <w:pPr>
              <w:jc w:val="center"/>
              <w:rPr>
                <w:b/>
                <w:sz w:val="20"/>
                <w:szCs w:val="20"/>
              </w:rPr>
            </w:pPr>
            <w:r w:rsidRPr="0011102F">
              <w:rPr>
                <w:rFonts w:ascii="Arial" w:hAnsi="Arial" w:cs="Arial"/>
                <w:b/>
                <w:sz w:val="20"/>
                <w:szCs w:val="20"/>
              </w:rPr>
              <w:t>Problemática</w:t>
            </w:r>
          </w:p>
        </w:tc>
        <w:tc>
          <w:tcPr>
            <w:tcW w:w="2995" w:type="dxa"/>
            <w:shd w:val="clear" w:color="auto" w:fill="auto"/>
            <w:vAlign w:val="center"/>
          </w:tcPr>
          <w:p w:rsidR="00AD7D04" w:rsidRPr="0011102F" w:rsidRDefault="00AD7D04" w:rsidP="00633A92">
            <w:pPr>
              <w:spacing w:line="360" w:lineRule="auto"/>
              <w:jc w:val="center"/>
              <w:rPr>
                <w:rFonts w:ascii="Arial" w:hAnsi="Arial" w:cs="Arial"/>
                <w:b/>
                <w:sz w:val="20"/>
                <w:szCs w:val="20"/>
              </w:rPr>
            </w:pPr>
          </w:p>
          <w:p w:rsidR="00AD7D04" w:rsidRPr="0011102F" w:rsidRDefault="00AD7D04" w:rsidP="00633A92">
            <w:pPr>
              <w:spacing w:line="360" w:lineRule="auto"/>
              <w:jc w:val="center"/>
              <w:rPr>
                <w:rFonts w:ascii="Arial" w:hAnsi="Arial" w:cs="Arial"/>
                <w:b/>
                <w:sz w:val="20"/>
                <w:szCs w:val="20"/>
              </w:rPr>
            </w:pPr>
            <w:r w:rsidRPr="0011102F">
              <w:rPr>
                <w:rFonts w:ascii="Arial" w:hAnsi="Arial" w:cs="Arial"/>
                <w:b/>
                <w:sz w:val="20"/>
                <w:szCs w:val="20"/>
              </w:rPr>
              <w:t>Implicaciones</w:t>
            </w:r>
          </w:p>
          <w:p w:rsidR="00AD7D04" w:rsidRPr="0011102F" w:rsidRDefault="00AD7D04" w:rsidP="00633A92">
            <w:pPr>
              <w:jc w:val="center"/>
              <w:rPr>
                <w:b/>
                <w:sz w:val="20"/>
                <w:szCs w:val="20"/>
              </w:rPr>
            </w:pPr>
          </w:p>
        </w:tc>
      </w:tr>
      <w:tr w:rsidR="00AD7D04" w:rsidRPr="0011102F" w:rsidTr="00DB0716">
        <w:tblPrEx>
          <w:tblCellMar>
            <w:left w:w="108" w:type="dxa"/>
            <w:right w:w="108" w:type="dxa"/>
          </w:tblCellMar>
          <w:tblLook w:val="04A0" w:firstRow="1" w:lastRow="0" w:firstColumn="1" w:lastColumn="0" w:noHBand="0" w:noVBand="1"/>
        </w:tblPrEx>
        <w:tc>
          <w:tcPr>
            <w:tcW w:w="2992" w:type="dxa"/>
            <w:vAlign w:val="center"/>
          </w:tcPr>
          <w:p w:rsidR="00AD7D04" w:rsidRPr="0011102F" w:rsidRDefault="00AD7D04" w:rsidP="00DB0716">
            <w:pPr>
              <w:jc w:val="center"/>
              <w:rPr>
                <w:b/>
                <w:sz w:val="20"/>
                <w:szCs w:val="20"/>
              </w:rPr>
            </w:pPr>
            <w:r w:rsidRPr="0011102F">
              <w:rPr>
                <w:sz w:val="20"/>
                <w:szCs w:val="20"/>
              </w:rPr>
              <w:t>Nutrición y salud</w:t>
            </w:r>
          </w:p>
        </w:tc>
        <w:tc>
          <w:tcPr>
            <w:tcW w:w="2995" w:type="dxa"/>
          </w:tcPr>
          <w:p w:rsidR="00AD7D04" w:rsidRPr="0011102F" w:rsidRDefault="00AD7D04" w:rsidP="00633A92">
            <w:pPr>
              <w:rPr>
                <w:sz w:val="20"/>
                <w:szCs w:val="20"/>
              </w:rPr>
            </w:pPr>
            <w:r w:rsidRPr="0011102F">
              <w:rPr>
                <w:sz w:val="20"/>
                <w:szCs w:val="20"/>
              </w:rPr>
              <w:t>La malnutrición, desnutrición, carencia de micronutrientes, sobrepeso y obesidad afectan a una alta proporción de la población mundial.</w:t>
            </w:r>
          </w:p>
          <w:p w:rsidR="00AD7D04" w:rsidRPr="0011102F" w:rsidRDefault="00AD7D04" w:rsidP="00633A92">
            <w:pPr>
              <w:rPr>
                <w:b/>
                <w:sz w:val="20"/>
                <w:szCs w:val="20"/>
              </w:rPr>
            </w:pPr>
          </w:p>
        </w:tc>
        <w:tc>
          <w:tcPr>
            <w:tcW w:w="2995" w:type="dxa"/>
          </w:tcPr>
          <w:p w:rsidR="00AD7D04" w:rsidRPr="0011102F" w:rsidRDefault="00AD7D04" w:rsidP="00633A92">
            <w:pPr>
              <w:rPr>
                <w:sz w:val="20"/>
                <w:szCs w:val="20"/>
              </w:rPr>
            </w:pPr>
            <w:r w:rsidRPr="0011102F">
              <w:rPr>
                <w:sz w:val="20"/>
                <w:szCs w:val="20"/>
              </w:rPr>
              <w:t xml:space="preserve">La agricultura no incide directamente, sí la agroindustria. </w:t>
            </w:r>
          </w:p>
          <w:p w:rsidR="00AD7D04" w:rsidRPr="0011102F" w:rsidRDefault="00AD7D04" w:rsidP="00633A92">
            <w:pPr>
              <w:rPr>
                <w:b/>
                <w:sz w:val="20"/>
                <w:szCs w:val="20"/>
              </w:rPr>
            </w:pPr>
            <w:r w:rsidRPr="0011102F">
              <w:rPr>
                <w:sz w:val="20"/>
                <w:szCs w:val="20"/>
              </w:rPr>
              <w:t>La gran agroindustria alimentaria distorsiona hábitos de consumo, en detrimento de la salud.</w:t>
            </w:r>
          </w:p>
        </w:tc>
      </w:tr>
    </w:tbl>
    <w:p w:rsidR="009710D3" w:rsidRDefault="009710D3" w:rsidP="0011102F">
      <w:pPr>
        <w:spacing w:after="0" w:line="240" w:lineRule="auto"/>
        <w:jc w:val="both"/>
        <w:rPr>
          <w:rFonts w:ascii="Arial" w:hAnsi="Arial" w:cs="Arial"/>
          <w:sz w:val="24"/>
          <w:szCs w:val="24"/>
        </w:rPr>
      </w:pPr>
    </w:p>
    <w:p w:rsidR="009710D3" w:rsidRDefault="009710D3" w:rsidP="0011102F">
      <w:pPr>
        <w:spacing w:after="0" w:line="240" w:lineRule="auto"/>
        <w:jc w:val="both"/>
        <w:rPr>
          <w:rFonts w:ascii="Arial" w:hAnsi="Arial" w:cs="Arial"/>
          <w:sz w:val="24"/>
          <w:szCs w:val="24"/>
        </w:rPr>
      </w:pPr>
    </w:p>
    <w:p w:rsidR="009710D3" w:rsidRDefault="009710D3" w:rsidP="0011102F">
      <w:pPr>
        <w:spacing w:after="0" w:line="240" w:lineRule="auto"/>
        <w:jc w:val="both"/>
        <w:rPr>
          <w:rFonts w:ascii="Arial" w:hAnsi="Arial" w:cs="Arial"/>
          <w:sz w:val="24"/>
          <w:szCs w:val="24"/>
        </w:rPr>
      </w:pPr>
    </w:p>
    <w:p w:rsidR="009710D3" w:rsidRDefault="009710D3" w:rsidP="0011102F">
      <w:pPr>
        <w:spacing w:after="0" w:line="240" w:lineRule="auto"/>
        <w:jc w:val="both"/>
        <w:rPr>
          <w:rFonts w:ascii="Arial" w:hAnsi="Arial" w:cs="Arial"/>
          <w:sz w:val="24"/>
          <w:szCs w:val="24"/>
        </w:rPr>
      </w:pPr>
    </w:p>
    <w:p w:rsidR="0011102F" w:rsidRDefault="0011102F" w:rsidP="00DB0716">
      <w:pPr>
        <w:spacing w:after="0" w:line="240" w:lineRule="auto"/>
        <w:jc w:val="both"/>
        <w:rPr>
          <w:rFonts w:ascii="Arial" w:hAnsi="Arial" w:cs="Arial"/>
          <w:sz w:val="24"/>
          <w:szCs w:val="24"/>
        </w:rPr>
      </w:pPr>
      <w:r>
        <w:rPr>
          <w:rFonts w:ascii="Arial" w:hAnsi="Arial" w:cs="Arial"/>
          <w:sz w:val="24"/>
          <w:szCs w:val="24"/>
        </w:rPr>
        <w:t xml:space="preserve">Cuadro 1.2. Algunas tendencias y retos de la Agroindustria  en la alimentación, a </w:t>
      </w:r>
      <w:r>
        <w:rPr>
          <w:rFonts w:ascii="Arial" w:hAnsi="Arial" w:cs="Arial"/>
          <w:sz w:val="24"/>
          <w:szCs w:val="24"/>
        </w:rPr>
        <w:tab/>
      </w:r>
      <w:r>
        <w:rPr>
          <w:rFonts w:ascii="Arial" w:hAnsi="Arial" w:cs="Arial"/>
          <w:sz w:val="24"/>
          <w:szCs w:val="24"/>
        </w:rPr>
        <w:tab/>
        <w:t>futuro (cont...)</w:t>
      </w:r>
    </w:p>
    <w:p w:rsidR="00DB0716" w:rsidRPr="00DB0716" w:rsidRDefault="00DB0716" w:rsidP="00DB0716">
      <w:pPr>
        <w:spacing w:after="0" w:line="240" w:lineRule="auto"/>
        <w:jc w:val="both"/>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6"/>
        <w:gridCol w:w="2952"/>
        <w:gridCol w:w="2940"/>
      </w:tblGrid>
      <w:tr w:rsidR="00AD7D04" w:rsidRPr="0011102F" w:rsidTr="00DB0716">
        <w:tc>
          <w:tcPr>
            <w:tcW w:w="2992" w:type="dxa"/>
            <w:vAlign w:val="center"/>
          </w:tcPr>
          <w:p w:rsidR="00AD7D04" w:rsidRPr="0011102F" w:rsidRDefault="00AD7D04" w:rsidP="00DB0716">
            <w:pPr>
              <w:jc w:val="center"/>
              <w:rPr>
                <w:b/>
                <w:sz w:val="20"/>
                <w:szCs w:val="20"/>
              </w:rPr>
            </w:pPr>
            <w:r w:rsidRPr="0011102F">
              <w:rPr>
                <w:sz w:val="20"/>
                <w:szCs w:val="20"/>
              </w:rPr>
              <w:t>Cambios en los sistemas alimentarios</w:t>
            </w:r>
          </w:p>
        </w:tc>
        <w:tc>
          <w:tcPr>
            <w:tcW w:w="2995" w:type="dxa"/>
            <w:vAlign w:val="center"/>
          </w:tcPr>
          <w:p w:rsidR="00AD7D04" w:rsidRPr="0011102F" w:rsidRDefault="00AD7D04" w:rsidP="00DB0716">
            <w:pPr>
              <w:rPr>
                <w:sz w:val="20"/>
                <w:szCs w:val="20"/>
              </w:rPr>
            </w:pPr>
            <w:r w:rsidRPr="0011102F">
              <w:rPr>
                <w:sz w:val="20"/>
                <w:szCs w:val="20"/>
              </w:rPr>
              <w:t>Hoy, por el crecimiento urbano, el procesamiento y la distribución de alimentos son factores clave en la transformación de los sistemas alimentarios.</w:t>
            </w:r>
          </w:p>
          <w:p w:rsidR="00AD7D04" w:rsidRPr="0011102F" w:rsidRDefault="00AD7D04" w:rsidP="00DB0716">
            <w:pPr>
              <w:rPr>
                <w:b/>
                <w:sz w:val="20"/>
                <w:szCs w:val="20"/>
              </w:rPr>
            </w:pPr>
          </w:p>
        </w:tc>
        <w:tc>
          <w:tcPr>
            <w:tcW w:w="2995" w:type="dxa"/>
            <w:vAlign w:val="center"/>
          </w:tcPr>
          <w:p w:rsidR="00AD7D04" w:rsidRPr="0011102F" w:rsidRDefault="00AD7D04" w:rsidP="00DB0716">
            <w:pPr>
              <w:rPr>
                <w:sz w:val="20"/>
                <w:szCs w:val="20"/>
              </w:rPr>
            </w:pPr>
            <w:r w:rsidRPr="0011102F">
              <w:rPr>
                <w:sz w:val="20"/>
                <w:szCs w:val="20"/>
              </w:rPr>
              <w:t>La agricultura y la producción de alimentos se orientan cada vez más al suministro de mercados urbanos y periurbanos. Su distribución masiva es lesiva para la salud del planeta.</w:t>
            </w:r>
          </w:p>
          <w:p w:rsidR="00AD7D04" w:rsidRPr="0011102F" w:rsidRDefault="00AD7D04" w:rsidP="00DB0716">
            <w:pPr>
              <w:rPr>
                <w:b/>
                <w:sz w:val="20"/>
                <w:szCs w:val="20"/>
              </w:rPr>
            </w:pPr>
          </w:p>
        </w:tc>
      </w:tr>
      <w:tr w:rsidR="00AD7D04" w:rsidRPr="0011102F" w:rsidTr="00DB0716">
        <w:tc>
          <w:tcPr>
            <w:tcW w:w="2992" w:type="dxa"/>
            <w:vAlign w:val="center"/>
          </w:tcPr>
          <w:p w:rsidR="00AD7D04" w:rsidRPr="0011102F" w:rsidRDefault="00AD7D04" w:rsidP="00DB0716">
            <w:pPr>
              <w:jc w:val="center"/>
              <w:rPr>
                <w:b/>
                <w:sz w:val="20"/>
                <w:szCs w:val="20"/>
              </w:rPr>
            </w:pPr>
            <w:r w:rsidRPr="0011102F">
              <w:rPr>
                <w:sz w:val="20"/>
                <w:szCs w:val="20"/>
              </w:rPr>
              <w:t>Pérdida y desperdicio de alimentos</w:t>
            </w:r>
          </w:p>
        </w:tc>
        <w:tc>
          <w:tcPr>
            <w:tcW w:w="2995" w:type="dxa"/>
          </w:tcPr>
          <w:p w:rsidR="00AD7D04" w:rsidRPr="0011102F" w:rsidRDefault="00AD7D04" w:rsidP="00633A92">
            <w:pPr>
              <w:rPr>
                <w:b/>
                <w:sz w:val="20"/>
                <w:szCs w:val="20"/>
              </w:rPr>
            </w:pPr>
            <w:r w:rsidRPr="0011102F">
              <w:rPr>
                <w:sz w:val="20"/>
                <w:szCs w:val="20"/>
              </w:rPr>
              <w:t>A nivel mundial, alrededor de un tercio de todos los alimentos producidos se pierde o desperdicia en las cadenas agroalimentarias.</w:t>
            </w:r>
          </w:p>
        </w:tc>
        <w:tc>
          <w:tcPr>
            <w:tcW w:w="2995" w:type="dxa"/>
          </w:tcPr>
          <w:p w:rsidR="00AD7D04" w:rsidRPr="0011102F" w:rsidRDefault="00AD7D04" w:rsidP="00633A92">
            <w:pPr>
              <w:rPr>
                <w:b/>
                <w:sz w:val="20"/>
                <w:szCs w:val="20"/>
              </w:rPr>
            </w:pPr>
            <w:r w:rsidRPr="0011102F">
              <w:rPr>
                <w:sz w:val="20"/>
                <w:szCs w:val="20"/>
              </w:rPr>
              <w:t>Se requiere cuantificar las pérdidas y el desperdicio de alimentos en las cadenas de abasto y actuar para disminuirlas.</w:t>
            </w:r>
          </w:p>
        </w:tc>
      </w:tr>
    </w:tbl>
    <w:p w:rsidR="00AD7D04" w:rsidRDefault="00AD7D04" w:rsidP="00AD7D04">
      <w:pPr>
        <w:rPr>
          <w:b/>
        </w:rPr>
      </w:pPr>
      <w:r>
        <w:rPr>
          <w:b/>
        </w:rPr>
        <w:t xml:space="preserve">                                                                                              </w:t>
      </w:r>
    </w:p>
    <w:p w:rsidR="00AD7D04" w:rsidRPr="001E7852" w:rsidRDefault="00AD7D04" w:rsidP="00AD7D04">
      <w:pPr>
        <w:rPr>
          <w:rFonts w:ascii="Arial" w:hAnsi="Arial" w:cs="Arial"/>
          <w:sz w:val="24"/>
          <w:szCs w:val="24"/>
        </w:rPr>
      </w:pPr>
      <w:r>
        <w:rPr>
          <w:b/>
        </w:rPr>
        <w:tab/>
      </w:r>
      <w:r>
        <w:rPr>
          <w:b/>
        </w:rPr>
        <w:tab/>
      </w:r>
      <w:r>
        <w:rPr>
          <w:b/>
        </w:rPr>
        <w:tab/>
      </w:r>
      <w:r>
        <w:rPr>
          <w:b/>
        </w:rPr>
        <w:tab/>
      </w:r>
      <w:r>
        <w:rPr>
          <w:b/>
        </w:rPr>
        <w:tab/>
      </w:r>
      <w:r>
        <w:rPr>
          <w:b/>
        </w:rPr>
        <w:tab/>
      </w:r>
      <w:r>
        <w:rPr>
          <w:b/>
        </w:rPr>
        <w:tab/>
        <w:t xml:space="preserve">  </w:t>
      </w:r>
      <w:r w:rsidRPr="001E7852">
        <w:rPr>
          <w:rFonts w:ascii="Arial" w:hAnsi="Arial" w:cs="Arial"/>
          <w:sz w:val="24"/>
          <w:szCs w:val="24"/>
        </w:rPr>
        <w:t>Fuente:  FAO, 2017</w:t>
      </w:r>
    </w:p>
    <w:p w:rsidR="00AD7D04" w:rsidRDefault="00AD7D04" w:rsidP="00AD7D04">
      <w:pPr>
        <w:rPr>
          <w:b/>
        </w:rPr>
      </w:pPr>
    </w:p>
    <w:p w:rsidR="00AD7D04" w:rsidRDefault="00AD7D04" w:rsidP="00AD7D04">
      <w:pPr>
        <w:spacing w:line="360" w:lineRule="auto"/>
        <w:jc w:val="both"/>
        <w:rPr>
          <w:rFonts w:ascii="Arial" w:hAnsi="Arial" w:cs="Arial"/>
          <w:sz w:val="24"/>
          <w:szCs w:val="24"/>
        </w:rPr>
      </w:pPr>
      <w:r>
        <w:rPr>
          <w:rFonts w:ascii="Arial" w:hAnsi="Arial" w:cs="Arial"/>
          <w:sz w:val="24"/>
          <w:szCs w:val="24"/>
        </w:rPr>
        <w:tab/>
        <w:t>La FAO hace una crítica al  modelo agroalimentario dominante</w:t>
      </w:r>
      <w:r w:rsidR="001E7852">
        <w:rPr>
          <w:rFonts w:ascii="Arial" w:hAnsi="Arial" w:cs="Arial"/>
          <w:sz w:val="24"/>
          <w:szCs w:val="24"/>
        </w:rPr>
        <w:t xml:space="preserve"> al considerar</w:t>
      </w:r>
      <w:r>
        <w:rPr>
          <w:rFonts w:ascii="Arial" w:hAnsi="Arial" w:cs="Arial"/>
          <w:sz w:val="24"/>
          <w:szCs w:val="24"/>
        </w:rPr>
        <w:t xml:space="preserve"> que los productos </w:t>
      </w:r>
      <w:r w:rsidR="001E7852">
        <w:rPr>
          <w:rFonts w:ascii="Arial" w:hAnsi="Arial" w:cs="Arial"/>
          <w:sz w:val="24"/>
          <w:szCs w:val="24"/>
        </w:rPr>
        <w:t>muy industrializados que genera</w:t>
      </w:r>
      <w:r>
        <w:rPr>
          <w:rFonts w:ascii="Arial" w:hAnsi="Arial" w:cs="Arial"/>
          <w:sz w:val="24"/>
          <w:szCs w:val="24"/>
        </w:rPr>
        <w:t xml:space="preserve"> distorsionan mucho los hábitos alimentarios de los consumidores, lo que ha conducido a un estado de malnutrición, de sobrepeso y obesidad, que afecta a una buena proporción de la población mundial. Se ha afirmado también que esta modalidad de producir alimentos, muy procesados, que se efectúa en pocas grandes plantas agroindustriales y</w:t>
      </w:r>
      <w:r w:rsidR="001E7852">
        <w:rPr>
          <w:rFonts w:ascii="Arial" w:hAnsi="Arial" w:cs="Arial"/>
          <w:sz w:val="24"/>
          <w:szCs w:val="24"/>
        </w:rPr>
        <w:t xml:space="preserve"> que</w:t>
      </w:r>
      <w:r>
        <w:rPr>
          <w:rFonts w:ascii="Arial" w:hAnsi="Arial" w:cs="Arial"/>
          <w:sz w:val="24"/>
          <w:szCs w:val="24"/>
        </w:rPr>
        <w:t xml:space="preserve"> expenden en súper  e hipermercados, urbanos y periur</w:t>
      </w:r>
      <w:r w:rsidR="001E7852">
        <w:rPr>
          <w:rFonts w:ascii="Arial" w:hAnsi="Arial" w:cs="Arial"/>
          <w:sz w:val="24"/>
          <w:szCs w:val="24"/>
        </w:rPr>
        <w:t>banos, es ecológicamente insustenta</w:t>
      </w:r>
      <w:r>
        <w:rPr>
          <w:rFonts w:ascii="Arial" w:hAnsi="Arial" w:cs="Arial"/>
          <w:sz w:val="24"/>
          <w:szCs w:val="24"/>
        </w:rPr>
        <w:t xml:space="preserve">ble; asimismo, contribuye a que en la cadena agroalimentaria se pierda una gran cantidad de  alimentos. Esto, porque a menudo hace una selección de materias primas y alimentos en proceso, escogidos por calidad, descartando aquéllos que no tienen los requisitos establecidos. </w:t>
      </w:r>
    </w:p>
    <w:p w:rsidR="00AD7D04" w:rsidRDefault="00AD7D04" w:rsidP="00AD7D04">
      <w:pPr>
        <w:spacing w:line="360" w:lineRule="auto"/>
        <w:jc w:val="center"/>
        <w:rPr>
          <w:noProof/>
        </w:rPr>
      </w:pPr>
    </w:p>
    <w:p w:rsidR="00AD7D04" w:rsidRDefault="00AD7D04" w:rsidP="00AD7D04">
      <w:pPr>
        <w:spacing w:line="360" w:lineRule="auto"/>
        <w:jc w:val="center"/>
        <w:rPr>
          <w:rFonts w:ascii="Arial" w:hAnsi="Arial" w:cs="Arial"/>
          <w:sz w:val="24"/>
          <w:szCs w:val="24"/>
        </w:rPr>
      </w:pPr>
      <w:r>
        <w:rPr>
          <w:noProof/>
        </w:rPr>
        <w:drawing>
          <wp:inline distT="0" distB="0" distL="0" distR="0">
            <wp:extent cx="2029206" cy="1322962"/>
            <wp:effectExtent l="19050" t="0" r="9144" b="0"/>
            <wp:docPr id="27" name="Imagen 27" descr="Resultado de imagen para agricultura y transgén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ultado de imagen para agricultura y transgénicos"/>
                    <pic:cNvPicPr>
                      <a:picLocks noChangeAspect="1" noChangeArrowheads="1"/>
                    </pic:cNvPicPr>
                  </pic:nvPicPr>
                  <pic:blipFill>
                    <a:blip r:embed="rId17"/>
                    <a:srcRect l="13632"/>
                    <a:stretch>
                      <a:fillRect/>
                    </a:stretch>
                  </pic:blipFill>
                  <pic:spPr bwMode="auto">
                    <a:xfrm>
                      <a:off x="0" y="0"/>
                      <a:ext cx="2031125" cy="1324213"/>
                    </a:xfrm>
                    <a:prstGeom prst="rect">
                      <a:avLst/>
                    </a:prstGeom>
                    <a:noFill/>
                    <a:ln w="9525">
                      <a:noFill/>
                      <a:miter lim="800000"/>
                      <a:headEnd/>
                      <a:tailEnd/>
                    </a:ln>
                  </pic:spPr>
                </pic:pic>
              </a:graphicData>
            </a:graphic>
          </wp:inline>
        </w:drawing>
      </w:r>
    </w:p>
    <w:p w:rsidR="00AD7D04" w:rsidRDefault="00AD7D04" w:rsidP="00AD7D04">
      <w:pPr>
        <w:spacing w:line="360" w:lineRule="auto"/>
        <w:jc w:val="center"/>
        <w:rPr>
          <w:rFonts w:ascii="Arial" w:hAnsi="Arial" w:cs="Arial"/>
          <w:sz w:val="24"/>
          <w:szCs w:val="24"/>
        </w:rPr>
      </w:pPr>
    </w:p>
    <w:p w:rsidR="00AD7D04" w:rsidRDefault="00AD7D04" w:rsidP="00AD7D04">
      <w:pPr>
        <w:spacing w:line="360" w:lineRule="auto"/>
        <w:jc w:val="both"/>
        <w:rPr>
          <w:rFonts w:ascii="Arial" w:hAnsi="Arial" w:cs="Arial"/>
          <w:sz w:val="24"/>
          <w:szCs w:val="24"/>
        </w:rPr>
      </w:pPr>
      <w:r>
        <w:rPr>
          <w:rFonts w:ascii="Arial" w:hAnsi="Arial" w:cs="Arial"/>
          <w:sz w:val="24"/>
          <w:szCs w:val="24"/>
        </w:rPr>
        <w:tab/>
        <w:t xml:space="preserve">El modelo mundial agroalimentario dominante, visto como una macro cadena agroalimentaria, incluye </w:t>
      </w:r>
      <w:r w:rsidR="001E7852">
        <w:rPr>
          <w:rFonts w:ascii="Arial" w:hAnsi="Arial" w:cs="Arial"/>
          <w:sz w:val="24"/>
          <w:szCs w:val="24"/>
        </w:rPr>
        <w:t xml:space="preserve">a </w:t>
      </w:r>
      <w:r>
        <w:rPr>
          <w:rFonts w:ascii="Arial" w:hAnsi="Arial" w:cs="Arial"/>
          <w:sz w:val="24"/>
          <w:szCs w:val="24"/>
        </w:rPr>
        <w:t>grandes empresas en la producción primaria: la agricultura; en el sector secundario , la agroindustria, y  en el eslabón terciario, los grandes minoristas de alimentos procesados. Todas estas empresas</w:t>
      </w:r>
      <w:r w:rsidR="001E7852">
        <w:rPr>
          <w:rFonts w:ascii="Arial" w:hAnsi="Arial" w:cs="Arial"/>
          <w:sz w:val="24"/>
          <w:szCs w:val="24"/>
        </w:rPr>
        <w:t xml:space="preserve"> trasnacionales</w:t>
      </w:r>
      <w:r>
        <w:rPr>
          <w:rFonts w:ascii="Arial" w:hAnsi="Arial" w:cs="Arial"/>
          <w:sz w:val="24"/>
          <w:szCs w:val="24"/>
        </w:rPr>
        <w:t xml:space="preserve"> se desempeñan en las economías nacionales, donde actúan, como oligopolios.</w:t>
      </w:r>
    </w:p>
    <w:p w:rsidR="00AD7D04" w:rsidRDefault="00AD7D04" w:rsidP="00AD7D04">
      <w:pPr>
        <w:spacing w:line="360" w:lineRule="auto"/>
        <w:jc w:val="both"/>
        <w:rPr>
          <w:rFonts w:ascii="Arial" w:hAnsi="Arial" w:cs="Arial"/>
          <w:sz w:val="24"/>
          <w:szCs w:val="24"/>
        </w:rPr>
      </w:pPr>
      <w:r>
        <w:rPr>
          <w:rFonts w:ascii="Arial" w:hAnsi="Arial" w:cs="Arial"/>
          <w:sz w:val="24"/>
          <w:szCs w:val="24"/>
        </w:rPr>
        <w:tab/>
        <w:t xml:space="preserve"> De acuerdo con las Fundaciones Heinrich Böll y Rosa Luxemburg (2019), las grandes compañías que dominan las materias primas agrícolas que abastecen muchas grandes empresas agroindustriales son; 1). </w:t>
      </w:r>
      <w:r w:rsidRPr="00CF3EFF">
        <w:rPr>
          <w:rFonts w:ascii="Arial" w:hAnsi="Arial" w:cs="Arial"/>
          <w:sz w:val="24"/>
          <w:szCs w:val="24"/>
          <w:lang w:val="en-US"/>
        </w:rPr>
        <w:t xml:space="preserve">Archer Daniels Midland (EUA); 2). Cargill ( EUA) ; 3). Cofco (China); 4). Louis Dreyfus Company ( Holanda) y; 5). </w:t>
      </w:r>
      <w:r>
        <w:rPr>
          <w:rFonts w:ascii="Arial" w:hAnsi="Arial" w:cs="Arial"/>
          <w:sz w:val="24"/>
          <w:szCs w:val="24"/>
        </w:rPr>
        <w:t>Bunge (</w:t>
      </w:r>
      <w:r w:rsidRPr="00227E62">
        <w:rPr>
          <w:rFonts w:ascii="Arial" w:hAnsi="Arial" w:cs="Arial"/>
          <w:sz w:val="24"/>
          <w:szCs w:val="24"/>
        </w:rPr>
        <w:t xml:space="preserve"> EUA</w:t>
      </w:r>
      <w:r>
        <w:rPr>
          <w:rFonts w:ascii="Arial" w:hAnsi="Arial" w:cs="Arial"/>
          <w:sz w:val="24"/>
          <w:szCs w:val="24"/>
        </w:rPr>
        <w:t xml:space="preserve">). Estas empresas transportan , </w:t>
      </w:r>
      <w:r w:rsidRPr="00227E62">
        <w:rPr>
          <w:rFonts w:ascii="Arial" w:hAnsi="Arial" w:cs="Arial"/>
          <w:sz w:val="24"/>
          <w:szCs w:val="24"/>
        </w:rPr>
        <w:t xml:space="preserve"> comercian y en algú</w:t>
      </w:r>
      <w:r>
        <w:rPr>
          <w:rFonts w:ascii="Arial" w:hAnsi="Arial" w:cs="Arial"/>
          <w:sz w:val="24"/>
          <w:szCs w:val="24"/>
        </w:rPr>
        <w:t xml:space="preserve">n grado procesan, muchas materias primas agrícolas. Entre los granos básicos que desplazan se hallan la soya, el trigo y el maíz.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Por su parte, entre  las empresas agroindustriales, procesadoras de alimentos más famosas a nivel mundial, se registran las siguientes: 1). Nestlé (Suiza): varios alimentos famosos con esta marca, y otras marcas; 2). JBS  (Brasil); gran empresa  productora  de carne de bovino, en canal y cortes; 3). Tyson Foods (EUA); carne de pollo; 4) . Mars (EUA) ; varios alimentos</w:t>
      </w:r>
      <w:r w:rsidR="001E7852">
        <w:rPr>
          <w:rFonts w:ascii="Arial" w:hAnsi="Arial" w:cs="Arial"/>
          <w:sz w:val="24"/>
          <w:szCs w:val="24"/>
        </w:rPr>
        <w:t>, derivados lácteos, chocolates</w:t>
      </w:r>
      <w:r>
        <w:rPr>
          <w:rFonts w:ascii="Arial" w:hAnsi="Arial" w:cs="Arial"/>
          <w:sz w:val="24"/>
          <w:szCs w:val="24"/>
        </w:rPr>
        <w:t xml:space="preserve">; 5). Kraft Grains (EUA); salsas, mayonesas y aderezos; 6). Mondelez  (EUA);  lácteos, chocolates, galletas y otros; 7. Danone (Francia); yogur y lácteos fermentados, agua embotellada; 8). Unilever (Inglaterra-Holanda); varios alimentos; 9). General Mills ( EUA); varios productos derivados de cereales y ; 10). Smithfield  ( EUA);  carne de cerdo y derivados. Al considerar estas  poderosas empresas, se nota el grado de concentración  económica  y tecnológica a nivel global.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 xml:space="preserve">En el sector terciario, el de la distribución al menudeo, para los mercados masivos de alimentos, las mayores empresas mundiales son: 1). Wal-Mart ( EUA); 2). Costco (EUA); 3). Kroger (EUA); 4. Schwarz ( Alemania) ; 5). Tesco (Inglaterra); 6). Carrefour  (Francia); 7). Aldi (Alemania); 8).Target (EUA); 9). Auchan (Francia).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Todas las empresas mencionadas, sean del sector primario, agroindustrial o de la comercialización menudista, son trasnacionales. Su actuación es, entonces,  a nivel global; están presentes en muchos países de los cinco continentes. Ejercen un gran poder de mercado y marcan, en mucho, las formas de consumir y de percibir los alimentos en los mercados locales, ejerciendo un gran efecto de transculturación en las sociedades, que marcan las pautas de hábitos alimentarios y  de consumo..</w:t>
      </w:r>
    </w:p>
    <w:p w:rsidR="00AD7D04" w:rsidRDefault="00AD7D04" w:rsidP="005A1445">
      <w:pPr>
        <w:pStyle w:val="Ttulo2"/>
      </w:pPr>
      <w:r>
        <w:tab/>
      </w:r>
      <w:bookmarkStart w:id="12" w:name="_Toc36110088"/>
      <w:r>
        <w:t>Necesidad de nuevos enfoques para la producción de alimentos</w:t>
      </w:r>
      <w:bookmarkEnd w:id="12"/>
    </w:p>
    <w:p w:rsidR="00AD7D04" w:rsidRDefault="00AD7D04" w:rsidP="00AD7D04">
      <w:pPr>
        <w:spacing w:line="360" w:lineRule="auto"/>
        <w:jc w:val="both"/>
        <w:rPr>
          <w:rFonts w:ascii="Arial" w:hAnsi="Arial" w:cs="Arial"/>
          <w:sz w:val="24"/>
          <w:szCs w:val="24"/>
        </w:rPr>
      </w:pPr>
      <w:r>
        <w:rPr>
          <w:rFonts w:ascii="Arial" w:hAnsi="Arial" w:cs="Arial"/>
          <w:sz w:val="24"/>
          <w:szCs w:val="24"/>
        </w:rPr>
        <w:tab/>
        <w:t xml:space="preserve">El modelo agroalimentario dominante, de las grandes empresas que controlan los insumos para la agricultura industrial,  la agroindustria de transformación y la distribución masiva al detalle, cada día es criticado más acremente; se ha afirmado que es un modelo indeseable porque es intensivo en insumos, en capital y </w:t>
      </w:r>
      <w:r w:rsidR="00D130BC">
        <w:rPr>
          <w:rFonts w:ascii="Arial" w:hAnsi="Arial" w:cs="Arial"/>
          <w:sz w:val="24"/>
          <w:szCs w:val="24"/>
        </w:rPr>
        <w:t>en tecnología; es kilométrico (</w:t>
      </w:r>
      <w:r>
        <w:rPr>
          <w:rFonts w:ascii="Arial" w:hAnsi="Arial" w:cs="Arial"/>
          <w:sz w:val="24"/>
          <w:szCs w:val="24"/>
        </w:rPr>
        <w:t>por el gran recorrido que hacen</w:t>
      </w:r>
      <w:r w:rsidR="001E7852">
        <w:rPr>
          <w:rFonts w:ascii="Arial" w:hAnsi="Arial" w:cs="Arial"/>
          <w:sz w:val="24"/>
          <w:szCs w:val="24"/>
        </w:rPr>
        <w:t xml:space="preserve"> </w:t>
      </w:r>
      <w:r>
        <w:rPr>
          <w:rFonts w:ascii="Arial" w:hAnsi="Arial" w:cs="Arial"/>
          <w:sz w:val="24"/>
          <w:szCs w:val="24"/>
        </w:rPr>
        <w:t xml:space="preserve">los alimentos,  desde su lugar de origen, hasta el lugar de consumo), es deslocalizado y petro-dependiente (Vivas, 2014); además, muchas personas que trabajan en las grandes empresas alimentarias soportan situaciones laborales precarias , rayanas en la esclavitud.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 xml:space="preserve">Se trata, pues,  de una forma de producción eficientista,  optimizadora de los factores de la producción; concentrador, que en su operación avasalla a pequeños productores primarios, campesinos y agricultores tradicionales, pequeños agroindustriales transformadores de alimentos y pone en jaque a un gran número de comerciantes de alimentos que todavía luchan por sostener su actividad.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 xml:space="preserve">Se imputa a este modelo efectos nocivos en la sociedad, por su impacto medioambiental, malas condiciones laborales en las empresas de los tres eslabones, baja calidad de los productos (sobre todo, estandarización y homogenización), oferta de comida rápida, publicidad agresiva y engañosa (particularmente  en el mercado final), un fuerte control de la cadena agroalimentaria, e incluso prácticas especulativas (Vivas, 2014).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 xml:space="preserve">Es claro entonces que la producción alimentaria con este modelo "calienta el planeta"; pero, para la sustentabilidad de la vida  se requiere otras formas de producir  y distribuir los alimentos, que detenga el empleo de los recursos naturales, finito, limitado; que haga retroceder la emisión de gases de efecto invernadero y que contribuya al "enfriamiento del planeta".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Tal parece, entonces,  que ante el modelo imperante de producción agroalimentaria, a gran escala,  contrasta otro de dimensiones más pequeñas y encadenamientos más cortos, en el que se involucran pequeños agricultores y campesinos,  que cultiven semillas de especies mejoradas, pero no transgénicos. Se requiere, así, un modelo de agricultura que contribuya a vincularse con la agroindustria pequeña y mediana , que aporte a una nueva visión política del Estado, a largo plazo;  que favorezca la sustentabilidad, la seguridad alimentaria y la sober</w:t>
      </w:r>
      <w:r w:rsidR="001E7852">
        <w:rPr>
          <w:rFonts w:ascii="Arial" w:hAnsi="Arial" w:cs="Arial"/>
          <w:sz w:val="24"/>
          <w:szCs w:val="24"/>
        </w:rPr>
        <w:t>anía alimentaria de la sociedad;</w:t>
      </w:r>
      <w:r>
        <w:rPr>
          <w:rFonts w:ascii="Arial" w:hAnsi="Arial" w:cs="Arial"/>
          <w:sz w:val="24"/>
          <w:szCs w:val="24"/>
        </w:rPr>
        <w:t xml:space="preserve"> también</w:t>
      </w:r>
      <w:r w:rsidR="001E7852">
        <w:rPr>
          <w:rFonts w:ascii="Arial" w:hAnsi="Arial" w:cs="Arial"/>
          <w:sz w:val="24"/>
          <w:szCs w:val="24"/>
        </w:rPr>
        <w:t>,</w:t>
      </w:r>
      <w:r>
        <w:rPr>
          <w:rFonts w:ascii="Arial" w:hAnsi="Arial" w:cs="Arial"/>
          <w:sz w:val="24"/>
          <w:szCs w:val="24"/>
        </w:rPr>
        <w:t xml:space="preserve"> solidario con las generaciones </w:t>
      </w:r>
      <w:r w:rsidR="001E7852">
        <w:rPr>
          <w:rFonts w:ascii="Arial" w:hAnsi="Arial" w:cs="Arial"/>
          <w:sz w:val="24"/>
          <w:szCs w:val="24"/>
        </w:rPr>
        <w:t>venideras y respetuoso</w:t>
      </w:r>
      <w:r>
        <w:rPr>
          <w:rFonts w:ascii="Arial" w:hAnsi="Arial" w:cs="Arial"/>
          <w:sz w:val="24"/>
          <w:szCs w:val="24"/>
        </w:rPr>
        <w:t xml:space="preserve"> de la diversidad cultural de los productores y consumidores del país.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Es preciso así, pasar de una agricultura de insumos, capital y energía, a otra en donde predomine el conocimiento de los procesos de producción en las parcelas y los campos de cultivo, basada en las pequeñas y medianas unidades de producción agrícola, pecuaria y de transformación. Esta afirmación se basa en la práctica probada por largo tiempo en muchas unidades pequeñas de producción agrícola, que  con frecuencia no cuentan con tierras de la mejor calidad, pero cuyas prácticas de manejo de suelo agua y recursos genéticos les permite obtener rendimientos suficientes para satisfacer las necesidades familiares, y producir excedentes para el mercado. Un activo para estos productores lo constituye su saber tradicional, muchas veces centenario y basado en el conocimiento de la agro-biodiversidad, fuente primaria para los cultivos.</w:t>
      </w:r>
    </w:p>
    <w:p w:rsidR="00AD7D04" w:rsidRDefault="00AD7D04" w:rsidP="005A1445">
      <w:pPr>
        <w:pStyle w:val="Ttulo2"/>
      </w:pPr>
      <w:r>
        <w:tab/>
      </w:r>
      <w:bookmarkStart w:id="13" w:name="_Toc36110089"/>
      <w:r>
        <w:t>Economía circular</w:t>
      </w:r>
      <w:bookmarkEnd w:id="13"/>
    </w:p>
    <w:p w:rsidR="00AD7D04" w:rsidRDefault="00AD7D04" w:rsidP="00AD7D04">
      <w:pPr>
        <w:spacing w:line="360" w:lineRule="auto"/>
        <w:jc w:val="both"/>
        <w:rPr>
          <w:rFonts w:ascii="Arial" w:hAnsi="Arial" w:cs="Arial"/>
          <w:sz w:val="24"/>
          <w:szCs w:val="24"/>
        </w:rPr>
      </w:pPr>
      <w:r>
        <w:rPr>
          <w:rFonts w:ascii="Arial" w:hAnsi="Arial" w:cs="Arial"/>
          <w:sz w:val="24"/>
          <w:szCs w:val="24"/>
        </w:rPr>
        <w:tab/>
        <w:t>Los si</w:t>
      </w:r>
      <w:r w:rsidR="001E7852">
        <w:rPr>
          <w:rFonts w:ascii="Arial" w:hAnsi="Arial" w:cs="Arial"/>
          <w:sz w:val="24"/>
          <w:szCs w:val="24"/>
        </w:rPr>
        <w:t>stemas productores de alimentos</w:t>
      </w:r>
      <w:r>
        <w:rPr>
          <w:rFonts w:ascii="Arial" w:hAnsi="Arial" w:cs="Arial"/>
          <w:sz w:val="24"/>
          <w:szCs w:val="24"/>
        </w:rPr>
        <w:t>,</w:t>
      </w:r>
      <w:r w:rsidR="001E7852">
        <w:rPr>
          <w:rFonts w:ascii="Arial" w:hAnsi="Arial" w:cs="Arial"/>
          <w:sz w:val="24"/>
          <w:szCs w:val="24"/>
        </w:rPr>
        <w:t xml:space="preserve"> </w:t>
      </w:r>
      <w:r>
        <w:rPr>
          <w:rFonts w:ascii="Arial" w:hAnsi="Arial" w:cs="Arial"/>
          <w:sz w:val="24"/>
          <w:szCs w:val="24"/>
        </w:rPr>
        <w:t>tanto a nivel primario, en los predios de materia prima,  como en las plantas procesadoras (agroindustriales), hay un "producto principal" y subproductos, residuos o esquilmos, los cuales han sido ignorados, en general, por largo tiempo y considerados de poco valor por su utilización y por su  bajo valor de transacción; por eso, a menudo, se consideran como basura, desechos , tajantemente.  Sin embargo, cada día es más evidente la necesidad de poner atención en esos residuos, darles algún tratamiento, e incluso obtener de ellos algún valor financiero, o para el entorno.</w:t>
      </w:r>
    </w:p>
    <w:p w:rsidR="00AD7D04" w:rsidRDefault="00AD7D04" w:rsidP="00AD7D04">
      <w:pPr>
        <w:spacing w:line="360" w:lineRule="auto"/>
        <w:jc w:val="both"/>
        <w:rPr>
          <w:rFonts w:ascii="Arial" w:hAnsi="Arial" w:cs="Arial"/>
          <w:sz w:val="24"/>
          <w:szCs w:val="24"/>
        </w:rPr>
      </w:pPr>
      <w:r>
        <w:rPr>
          <w:rFonts w:ascii="Arial" w:hAnsi="Arial" w:cs="Arial"/>
          <w:sz w:val="24"/>
          <w:szCs w:val="24"/>
        </w:rPr>
        <w:tab/>
        <w:t xml:space="preserve">Un rasgo distintivo de esos materiales puede favorecer su utilización: su naturaleza orgánica, en el sentido químico de la palabra, que los hace biodegradables, ya que molecularmente están constituidos por cadenas carbonadas, que  pueden ser fragmentadas por vía enzimática, principalmente por esos procesos complejos que operan por sí mismos en la Naturaleza, y que pueden ser favorecidos por el hombre: las fermentaciones;  bio-procesos en donde intervienen microorganismos diversos y a menudo abundantes.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Ejemplos de materiales susceptibles de biodegradación y recirculación en el entorno de las empresas, unidades agrícolas y agroindustriales son: materias lignocelulósicas procedentes de las cosechas agrícolas, como zacate, bagazo de caña y frutas, tallos, olotes, vainas secas, cascarillas, estiércol, cáscaras y pieles de frutas; esto por la parte de materiales sólidos. Por el lado de los materiales líquidos o semilíquidos,  existen diversos efl</w:t>
      </w:r>
      <w:r w:rsidR="001E7852">
        <w:rPr>
          <w:rFonts w:ascii="Arial" w:hAnsi="Arial" w:cs="Arial"/>
          <w:sz w:val="24"/>
          <w:szCs w:val="24"/>
        </w:rPr>
        <w:t>uentes con una carga de materia orgánica</w:t>
      </w:r>
      <w:r>
        <w:rPr>
          <w:rFonts w:ascii="Arial" w:hAnsi="Arial" w:cs="Arial"/>
          <w:sz w:val="24"/>
          <w:szCs w:val="24"/>
        </w:rPr>
        <w:t xml:space="preserve"> variable, pero sujeta a biodegradación por fermentaciones aerobias o anaerobias. Los efluentes  y las aguas residuales de la agroindustria alimentaria también pueden ser abundantes  en materia orgánica y  ricos en nutrientes; por ejemplo,  los de la industria de la carne cruda, de la industria láctea, de la industria conservera, de las empacadoras de derivados cárnicos, de los beneficios húmedos de café y cacao</w:t>
      </w:r>
      <w:r w:rsidR="001E7852">
        <w:rPr>
          <w:rFonts w:ascii="Arial" w:hAnsi="Arial" w:cs="Arial"/>
          <w:sz w:val="24"/>
          <w:szCs w:val="24"/>
        </w:rPr>
        <w:t>, etcétera</w:t>
      </w:r>
      <w:r>
        <w:rPr>
          <w:rFonts w:ascii="Arial" w:hAnsi="Arial" w:cs="Arial"/>
          <w:sz w:val="24"/>
          <w:szCs w:val="24"/>
        </w:rPr>
        <w:t xml:space="preserve">.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 xml:space="preserve">Asimismo, son interesantes los efluentes de las granjas avícolas, porcícolas,  y de los ranchos ganaderos para leche y para carne. En esos casos la biodegradación de la materia orgánica puede acoplarse a procesos bioquímico-fermentativos para la producción de bio-combustibles, como el biogas. Esta práctica ya está ocurriendo en muchos ranchos de producción intensiva de leche y carne, y crecientemente se está poniendo en marcha en unidades productivas más pequeñas, en la agroindustria y la ganadería.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 xml:space="preserve">Estas prácticas de recirculación de residuos sólidos y líquidos impulsan un nuevo modelo de producción agrícola y agroindustrial coherente con la denominada </w:t>
      </w:r>
      <w:r w:rsidRPr="001E7852">
        <w:rPr>
          <w:rFonts w:ascii="Arial" w:hAnsi="Arial" w:cs="Arial"/>
          <w:b/>
          <w:sz w:val="24"/>
          <w:szCs w:val="24"/>
        </w:rPr>
        <w:t>Economía Circular</w:t>
      </w:r>
      <w:r>
        <w:rPr>
          <w:rFonts w:ascii="Arial" w:hAnsi="Arial" w:cs="Arial"/>
          <w:sz w:val="24"/>
          <w:szCs w:val="24"/>
        </w:rPr>
        <w:t xml:space="preserve">, la que a través de procesos técnicos compatibiliza, hasta cierto grado,  el desarrollo económico local y regional con el empleo de recursos naturales cada día más escasos, finitos. </w:t>
      </w:r>
    </w:p>
    <w:p w:rsidR="00AD7D04" w:rsidRDefault="00AD7D04" w:rsidP="00AD7D04">
      <w:pPr>
        <w:spacing w:line="360" w:lineRule="auto"/>
        <w:jc w:val="both"/>
        <w:rPr>
          <w:rFonts w:ascii="Arial" w:hAnsi="Arial" w:cs="Arial"/>
          <w:sz w:val="24"/>
          <w:szCs w:val="24"/>
        </w:rPr>
      </w:pPr>
      <w:r>
        <w:rPr>
          <w:rFonts w:ascii="Arial" w:hAnsi="Arial" w:cs="Arial"/>
          <w:sz w:val="24"/>
          <w:szCs w:val="24"/>
        </w:rPr>
        <w:tab/>
        <w:t>Se trata de un nuevo paradigma, poco a poco adoptado, donde desaparece el concepto de residuo, y todo recurso es valioso para la naturaleza, la industria o la sociedad. El fenómeno de la circulación y  el aprovechamiento de los residuos biodegradables, se percibe menos complejo que el del aprovechamiento y recirculación de los plásticos y otros materiales sintéticos. El asunto de los plásticos que llegan al mar y lo contaminan, perturbando la supervivencia de la fauna y flora marinas es un asunto mayor que debe ser considerado con preocupación , para atenuar el problema de la producción y utilización de plásticos empleados en contenedores, bolsas y materiales de empaque, de alimentos, particularmente.</w:t>
      </w:r>
    </w:p>
    <w:p w:rsidR="00AD7D04" w:rsidRDefault="00AD7D04" w:rsidP="00AD7D04">
      <w:pPr>
        <w:jc w:val="center"/>
        <w:rPr>
          <w:rFonts w:ascii="Arial" w:hAnsi="Arial" w:cs="Arial"/>
          <w:sz w:val="24"/>
          <w:szCs w:val="24"/>
        </w:rPr>
      </w:pPr>
      <w:r w:rsidRPr="00DE5051">
        <w:rPr>
          <w:rFonts w:ascii="Arial" w:hAnsi="Arial" w:cs="Arial"/>
          <w:noProof/>
          <w:sz w:val="24"/>
          <w:szCs w:val="24"/>
        </w:rPr>
        <w:drawing>
          <wp:inline distT="0" distB="0" distL="0" distR="0">
            <wp:extent cx="2239510" cy="2509113"/>
            <wp:effectExtent l="19050" t="0" r="8390" b="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241231" cy="2511041"/>
                    </a:xfrm>
                    <a:prstGeom prst="rect">
                      <a:avLst/>
                    </a:prstGeom>
                    <a:noFill/>
                    <a:ln w="9525">
                      <a:noFill/>
                      <a:miter lim="800000"/>
                      <a:headEnd/>
                      <a:tailEnd/>
                    </a:ln>
                  </pic:spPr>
                </pic:pic>
              </a:graphicData>
            </a:graphic>
          </wp:inline>
        </w:drawing>
      </w:r>
    </w:p>
    <w:p w:rsidR="00AD7D04" w:rsidRDefault="00AD7D04" w:rsidP="00AD7D04">
      <w:pPr>
        <w:jc w:val="both"/>
        <w:rPr>
          <w:rFonts w:ascii="Arial" w:hAnsi="Arial" w:cs="Arial"/>
          <w:sz w:val="24"/>
          <w:szCs w:val="24"/>
        </w:rPr>
      </w:pPr>
    </w:p>
    <w:p w:rsidR="00AD7D04" w:rsidRDefault="00AD7D04" w:rsidP="005A1445">
      <w:pPr>
        <w:pStyle w:val="Ttulo2"/>
      </w:pPr>
      <w:r>
        <w:t xml:space="preserve"> </w:t>
      </w:r>
      <w:r>
        <w:tab/>
      </w:r>
      <w:bookmarkStart w:id="14" w:name="_Toc36110090"/>
      <w:r>
        <w:t>Naturaleza, bioética y producción de alimentos</w:t>
      </w:r>
      <w:bookmarkEnd w:id="14"/>
    </w:p>
    <w:p w:rsidR="00AD7D04" w:rsidRDefault="00AD7D04" w:rsidP="00AD7D04">
      <w:pPr>
        <w:jc w:val="right"/>
        <w:rPr>
          <w:rFonts w:ascii="Arial" w:hAnsi="Arial" w:cs="Arial"/>
          <w:sz w:val="20"/>
          <w:szCs w:val="24"/>
        </w:rPr>
      </w:pPr>
      <w:r>
        <w:rPr>
          <w:rFonts w:ascii="Arial" w:hAnsi="Arial" w:cs="Arial"/>
          <w:sz w:val="20"/>
          <w:szCs w:val="24"/>
        </w:rPr>
        <w:t xml:space="preserve">                                                             </w:t>
      </w:r>
      <w:r w:rsidRPr="008B15D4">
        <w:rPr>
          <w:rFonts w:ascii="Arial" w:hAnsi="Arial" w:cs="Arial"/>
          <w:sz w:val="20"/>
          <w:szCs w:val="24"/>
        </w:rPr>
        <w:t>"La sustentabilidad sólo será posible si regeneramos</w:t>
      </w:r>
      <w:r w:rsidRPr="008B15D4">
        <w:rPr>
          <w:rFonts w:ascii="Arial" w:hAnsi="Arial" w:cs="Arial"/>
          <w:b/>
          <w:sz w:val="20"/>
          <w:szCs w:val="24"/>
        </w:rPr>
        <w:t xml:space="preserve"> </w:t>
      </w:r>
      <w:r w:rsidRPr="008B15D4">
        <w:rPr>
          <w:rFonts w:ascii="Arial" w:hAnsi="Arial" w:cs="Arial"/>
          <w:sz w:val="20"/>
          <w:szCs w:val="24"/>
        </w:rPr>
        <w:t>el deseo de vida que sostiene el sentido de la existencia humana"</w:t>
      </w:r>
    </w:p>
    <w:p w:rsidR="00AD7D04" w:rsidRPr="008B15D4" w:rsidRDefault="00AD7D04" w:rsidP="00AD7D04">
      <w:pPr>
        <w:jc w:val="right"/>
        <w:rPr>
          <w:rFonts w:ascii="Arial" w:hAnsi="Arial" w:cs="Arial"/>
          <w:b/>
          <w:sz w:val="20"/>
          <w:szCs w:val="24"/>
        </w:rPr>
      </w:pPr>
      <w:r>
        <w:rPr>
          <w:rFonts w:ascii="Arial" w:hAnsi="Arial" w:cs="Arial"/>
          <w:sz w:val="20"/>
          <w:szCs w:val="24"/>
        </w:rPr>
        <w:t>Manifiesto por la Vida</w:t>
      </w:r>
    </w:p>
    <w:p w:rsidR="00AD7D04" w:rsidRDefault="00AD7D04" w:rsidP="001E7852">
      <w:pPr>
        <w:spacing w:line="360" w:lineRule="auto"/>
        <w:jc w:val="both"/>
        <w:rPr>
          <w:rFonts w:ascii="Arial" w:hAnsi="Arial" w:cs="Arial"/>
          <w:sz w:val="24"/>
          <w:szCs w:val="24"/>
        </w:rPr>
      </w:pPr>
      <w:r>
        <w:rPr>
          <w:rFonts w:ascii="Arial" w:hAnsi="Arial" w:cs="Arial"/>
          <w:sz w:val="24"/>
          <w:szCs w:val="24"/>
        </w:rPr>
        <w:tab/>
        <w:t>Desde su origen, para el hombre hace miles de años,  la fuente original de su alimentación ha sido la naturaleza; actualmente, aun con toda su cultura compleja y tecnológica que ha desarrollado,  el</w:t>
      </w:r>
      <w:r w:rsidR="00D130BC">
        <w:rPr>
          <w:rFonts w:ascii="Arial" w:hAnsi="Arial" w:cs="Arial"/>
          <w:sz w:val="24"/>
          <w:szCs w:val="24"/>
        </w:rPr>
        <w:t xml:space="preserve"> hombre sigue  dependiendo de l</w:t>
      </w:r>
      <w:r>
        <w:rPr>
          <w:rFonts w:ascii="Arial" w:hAnsi="Arial" w:cs="Arial"/>
          <w:sz w:val="24"/>
          <w:szCs w:val="24"/>
        </w:rPr>
        <w:t>a naturaleza para alimentarse. Empero, como se ha afirmado, la presión antropogénica sobre la biodiversidad y el cambio en el entorno de los distintos sistemas productivos de alimentos constituye un reto mayúsculo para la alimentación de la humanidad en los próximos decenios. Se requiere construir otro tipo  de  modelos,  más sustentables, que preserven las fuentes originales alimentarias,  para asegurar la continuidad de la especie.</w:t>
      </w:r>
    </w:p>
    <w:p w:rsidR="001E7852" w:rsidRDefault="00AD7D04" w:rsidP="001E7852">
      <w:pPr>
        <w:spacing w:line="360" w:lineRule="auto"/>
        <w:jc w:val="both"/>
        <w:rPr>
          <w:rFonts w:ascii="Arial" w:hAnsi="Arial" w:cs="Arial"/>
          <w:sz w:val="24"/>
          <w:szCs w:val="24"/>
        </w:rPr>
      </w:pPr>
      <w:r>
        <w:rPr>
          <w:rFonts w:ascii="Arial" w:hAnsi="Arial" w:cs="Arial"/>
          <w:sz w:val="24"/>
          <w:szCs w:val="24"/>
        </w:rPr>
        <w:tab/>
        <w:t>Un signo de los tiempos que corren es la crisis medioambiental mundial que, como han afirmado algunos estudiosos, se trata de una crisis de civilización, ya que el modelo civilizatorio dominante degrada el ambiente, subvalora la diversidad cultural y menosprecia</w:t>
      </w:r>
      <w:r w:rsidR="001E7852">
        <w:rPr>
          <w:rFonts w:ascii="Arial" w:hAnsi="Arial" w:cs="Arial"/>
          <w:sz w:val="24"/>
          <w:szCs w:val="24"/>
        </w:rPr>
        <w:t xml:space="preserve"> al</w:t>
      </w:r>
      <w:r>
        <w:rPr>
          <w:rFonts w:ascii="Arial" w:hAnsi="Arial" w:cs="Arial"/>
          <w:sz w:val="24"/>
          <w:szCs w:val="24"/>
        </w:rPr>
        <w:t xml:space="preserve"> Otro, en tanto que privilegia un modo de producción y  vida insustentables,  pero que son hegemónicos en el proceso de globalización en que están sum</w:t>
      </w:r>
      <w:r w:rsidR="001E7852">
        <w:rPr>
          <w:rFonts w:ascii="Arial" w:hAnsi="Arial" w:cs="Arial"/>
          <w:sz w:val="24"/>
          <w:szCs w:val="24"/>
        </w:rPr>
        <w:t xml:space="preserve">ergidas las naciones del orbe. </w:t>
      </w:r>
    </w:p>
    <w:p w:rsidR="00AD7D04" w:rsidRDefault="001E7852" w:rsidP="001E7852">
      <w:pPr>
        <w:spacing w:line="360" w:lineRule="auto"/>
        <w:jc w:val="both"/>
        <w:rPr>
          <w:rFonts w:ascii="Arial" w:hAnsi="Arial" w:cs="Arial"/>
          <w:sz w:val="24"/>
          <w:szCs w:val="24"/>
        </w:rPr>
      </w:pPr>
      <w:r>
        <w:rPr>
          <w:rFonts w:ascii="Arial" w:hAnsi="Arial" w:cs="Arial"/>
          <w:sz w:val="24"/>
          <w:szCs w:val="24"/>
        </w:rPr>
        <w:tab/>
        <w:t>P</w:t>
      </w:r>
      <w:r w:rsidR="00DB0716">
        <w:rPr>
          <w:rFonts w:ascii="Arial" w:hAnsi="Arial" w:cs="Arial"/>
          <w:sz w:val="24"/>
          <w:szCs w:val="24"/>
        </w:rPr>
        <w:t>or ello, como afirmó</w:t>
      </w:r>
      <w:r w:rsidR="00AD7D04">
        <w:rPr>
          <w:rFonts w:ascii="Arial" w:hAnsi="Arial" w:cs="Arial"/>
          <w:sz w:val="24"/>
          <w:szCs w:val="24"/>
        </w:rPr>
        <w:t xml:space="preserve"> la Comisión de Expertos del Simposio sobre Ética y Desarrollo Sustentable (2002), la crisis que se experimenta, no sólo es ecológica,  sino social; es el resultado de una percepción mecanicista, reduccionista,  del mundo, que ignora los límites biofísicos de la naturaleza y los estilos de vida de las diferentes culturas, y que está acelerando el calentamiento global del planeta.</w:t>
      </w:r>
    </w:p>
    <w:p w:rsidR="00AD7D04" w:rsidRDefault="00AD7D04" w:rsidP="001E7852">
      <w:pPr>
        <w:spacing w:line="360" w:lineRule="auto"/>
        <w:jc w:val="both"/>
        <w:rPr>
          <w:rFonts w:ascii="Arial" w:hAnsi="Arial" w:cs="Arial"/>
          <w:sz w:val="24"/>
          <w:szCs w:val="24"/>
        </w:rPr>
      </w:pPr>
      <w:r>
        <w:rPr>
          <w:rFonts w:ascii="Arial" w:hAnsi="Arial" w:cs="Arial"/>
          <w:sz w:val="24"/>
          <w:szCs w:val="24"/>
        </w:rPr>
        <w:tab/>
        <w:t>La crisis ambiental es también el reflejo de una crisis moral de instituciones políticas, de aparatos jurídicos de dominación, de relaciones sociales  injustas, y de soluciones prácticas basadas en la tecnología solamente, y en el cálculo optimizador industrial</w:t>
      </w:r>
      <w:r w:rsidR="001E7852">
        <w:rPr>
          <w:rFonts w:ascii="Arial" w:hAnsi="Arial" w:cs="Arial"/>
          <w:sz w:val="24"/>
          <w:szCs w:val="24"/>
        </w:rPr>
        <w:t>,</w:t>
      </w:r>
      <w:r>
        <w:rPr>
          <w:rFonts w:ascii="Arial" w:hAnsi="Arial" w:cs="Arial"/>
          <w:sz w:val="24"/>
          <w:szCs w:val="24"/>
        </w:rPr>
        <w:t xml:space="preserve"> que entran en conflicto con la delicada trama de la vida. </w:t>
      </w:r>
    </w:p>
    <w:p w:rsidR="00AD7D04" w:rsidRDefault="00AD7D04" w:rsidP="001E7852">
      <w:pPr>
        <w:spacing w:line="360" w:lineRule="auto"/>
        <w:jc w:val="both"/>
        <w:rPr>
          <w:rFonts w:ascii="Arial" w:hAnsi="Arial" w:cs="Arial"/>
          <w:sz w:val="24"/>
          <w:szCs w:val="24"/>
        </w:rPr>
      </w:pPr>
      <w:r>
        <w:rPr>
          <w:rFonts w:ascii="Arial" w:hAnsi="Arial" w:cs="Arial"/>
          <w:sz w:val="24"/>
          <w:szCs w:val="24"/>
        </w:rPr>
        <w:tab/>
        <w:t xml:space="preserve"> La solución del problema alimentario general , en la actualidad y a futuro, se liga o se vincula necesariamente al concepto de </w:t>
      </w:r>
      <w:r w:rsidRPr="00DB0716">
        <w:rPr>
          <w:rFonts w:ascii="Arial" w:hAnsi="Arial" w:cs="Arial"/>
          <w:b/>
          <w:sz w:val="24"/>
          <w:szCs w:val="24"/>
        </w:rPr>
        <w:t>sustentabilidad</w:t>
      </w:r>
      <w:r>
        <w:rPr>
          <w:rFonts w:ascii="Arial" w:hAnsi="Arial" w:cs="Arial"/>
          <w:sz w:val="24"/>
          <w:szCs w:val="24"/>
        </w:rPr>
        <w:t xml:space="preserve">. Este, promueve una nueva concepción del vínculo naturaleza-cultura, fundado en un nuevo modelo económico,  dirigiendo los potenciales de la ciencia y la tecnología, y construyendo una nueva cultura política, pero fundada en una </w:t>
      </w:r>
      <w:r w:rsidRPr="00DB0716">
        <w:rPr>
          <w:rFonts w:ascii="Arial" w:hAnsi="Arial" w:cs="Arial"/>
          <w:b/>
          <w:sz w:val="24"/>
          <w:szCs w:val="24"/>
        </w:rPr>
        <w:t>ética de la sustentabilidad</w:t>
      </w:r>
      <w:r>
        <w:rPr>
          <w:rFonts w:ascii="Arial" w:hAnsi="Arial" w:cs="Arial"/>
          <w:sz w:val="24"/>
          <w:szCs w:val="24"/>
        </w:rPr>
        <w:t>. Ésta última  se debe sustentar en valores, creencias,  sentimiento</w:t>
      </w:r>
      <w:r w:rsidR="001E7852">
        <w:rPr>
          <w:rFonts w:ascii="Arial" w:hAnsi="Arial" w:cs="Arial"/>
          <w:sz w:val="24"/>
          <w:szCs w:val="24"/>
        </w:rPr>
        <w:t>s</w:t>
      </w:r>
      <w:r>
        <w:rPr>
          <w:rFonts w:ascii="Arial" w:hAnsi="Arial" w:cs="Arial"/>
          <w:sz w:val="24"/>
          <w:szCs w:val="24"/>
        </w:rPr>
        <w:t xml:space="preserve"> y saberes, que renueven las formas de vida de la gente y la manera de habitar el planeta. </w:t>
      </w:r>
    </w:p>
    <w:p w:rsidR="00AD7D04" w:rsidRDefault="00AD7D04" w:rsidP="001E7852">
      <w:pPr>
        <w:spacing w:line="360" w:lineRule="auto"/>
        <w:jc w:val="both"/>
        <w:rPr>
          <w:rFonts w:ascii="Arial" w:hAnsi="Arial" w:cs="Arial"/>
          <w:sz w:val="24"/>
          <w:szCs w:val="24"/>
        </w:rPr>
      </w:pPr>
      <w:r>
        <w:rPr>
          <w:rFonts w:ascii="Arial" w:hAnsi="Arial" w:cs="Arial"/>
          <w:sz w:val="24"/>
          <w:szCs w:val="24"/>
        </w:rPr>
        <w:tab/>
      </w:r>
      <w:r>
        <w:rPr>
          <w:rFonts w:ascii="Arial" w:hAnsi="Arial" w:cs="Arial"/>
          <w:sz w:val="24"/>
          <w:szCs w:val="24"/>
        </w:rPr>
        <w:tab/>
        <w:t>La ética ambiental debe promover una nueva racionalidad de la economía (considerando la moral, la ecología y la cultura),  como condición para establecer nuevos modos de producción,  que viabilicen formas de vida ecológicamente sostenibles y socialmente justas. Empero, una sociedad sustentable no puede construirse si no se favorece la equidad entre sus miembros; por ello, el problema de la alimentación , a nivel nacional y mundial, no se podrá resolver si no se incide en la falta de equidad para acceder a los alimentos. En</w:t>
      </w:r>
      <w:r w:rsidR="001E7852">
        <w:rPr>
          <w:rFonts w:ascii="Arial" w:hAnsi="Arial" w:cs="Arial"/>
          <w:sz w:val="24"/>
          <w:szCs w:val="24"/>
        </w:rPr>
        <w:t xml:space="preserve"> todo caso, no basta producir la materia</w:t>
      </w:r>
      <w:r>
        <w:rPr>
          <w:rFonts w:ascii="Arial" w:hAnsi="Arial" w:cs="Arial"/>
          <w:sz w:val="24"/>
          <w:szCs w:val="24"/>
        </w:rPr>
        <w:t xml:space="preserve"> prima</w:t>
      </w:r>
      <w:r w:rsidR="001E7852">
        <w:rPr>
          <w:rFonts w:ascii="Arial" w:hAnsi="Arial" w:cs="Arial"/>
          <w:sz w:val="24"/>
          <w:szCs w:val="24"/>
        </w:rPr>
        <w:t xml:space="preserve"> y los productos terminados</w:t>
      </w:r>
      <w:r>
        <w:rPr>
          <w:rFonts w:ascii="Arial" w:hAnsi="Arial" w:cs="Arial"/>
          <w:sz w:val="24"/>
          <w:szCs w:val="24"/>
        </w:rPr>
        <w:t>,  sino hacerlos accesibles a los consumidores, incluyendo a l</w:t>
      </w:r>
      <w:r w:rsidR="001E7852">
        <w:rPr>
          <w:rFonts w:ascii="Arial" w:hAnsi="Arial" w:cs="Arial"/>
          <w:sz w:val="24"/>
          <w:szCs w:val="24"/>
        </w:rPr>
        <w:t>os más desfavorecidos. Por eso</w:t>
      </w:r>
      <w:r>
        <w:rPr>
          <w:rFonts w:ascii="Arial" w:hAnsi="Arial" w:cs="Arial"/>
          <w:sz w:val="24"/>
          <w:szCs w:val="24"/>
        </w:rPr>
        <w:t xml:space="preserve"> se percibe la necesidad de construir una nueva racionalidad productiva</w:t>
      </w:r>
      <w:r w:rsidR="001E7852">
        <w:rPr>
          <w:rFonts w:ascii="Arial" w:hAnsi="Arial" w:cs="Arial"/>
          <w:sz w:val="24"/>
          <w:szCs w:val="24"/>
        </w:rPr>
        <w:t>,</w:t>
      </w:r>
      <w:r>
        <w:rPr>
          <w:rFonts w:ascii="Arial" w:hAnsi="Arial" w:cs="Arial"/>
          <w:sz w:val="24"/>
          <w:szCs w:val="24"/>
        </w:rPr>
        <w:t xml:space="preserve"> considerando la agotabilidad de los recursos naturales y  los valores de la cultura.</w:t>
      </w:r>
    </w:p>
    <w:p w:rsidR="00AD7D04" w:rsidRDefault="00AD7D04" w:rsidP="001E7852">
      <w:pPr>
        <w:spacing w:line="360" w:lineRule="auto"/>
        <w:jc w:val="both"/>
        <w:rPr>
          <w:rFonts w:ascii="Arial" w:hAnsi="Arial" w:cs="Arial"/>
          <w:noProof/>
          <w:sz w:val="24"/>
          <w:szCs w:val="24"/>
        </w:rPr>
      </w:pPr>
    </w:p>
    <w:p w:rsidR="00AD7D04" w:rsidRDefault="00AD7D04" w:rsidP="001E7852">
      <w:pPr>
        <w:spacing w:line="360" w:lineRule="auto"/>
        <w:jc w:val="center"/>
        <w:rPr>
          <w:rFonts w:ascii="Arial" w:hAnsi="Arial" w:cs="Arial"/>
          <w:sz w:val="24"/>
          <w:szCs w:val="24"/>
        </w:rPr>
      </w:pPr>
      <w:r>
        <w:rPr>
          <w:rFonts w:ascii="Arial" w:hAnsi="Arial" w:cs="Arial"/>
          <w:noProof/>
          <w:sz w:val="24"/>
          <w:szCs w:val="24"/>
        </w:rPr>
        <w:drawing>
          <wp:inline distT="0" distB="0" distL="0" distR="0">
            <wp:extent cx="1729283" cy="1569705"/>
            <wp:effectExtent l="19050" t="0" r="4267" b="0"/>
            <wp:docPr id="3" name="Imagen 3" descr="G:\E6AW4IL5ZRFGFGKM2LKYAS5P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6AW4IL5ZRFGFGKM2LKYAS5PVY.jpg"/>
                    <pic:cNvPicPr>
                      <a:picLocks noChangeAspect="1" noChangeArrowheads="1"/>
                    </pic:cNvPicPr>
                  </pic:nvPicPr>
                  <pic:blipFill>
                    <a:blip r:embed="rId19" cstate="print"/>
                    <a:srcRect l="16980" t="1566" r="10830"/>
                    <a:stretch>
                      <a:fillRect/>
                    </a:stretch>
                  </pic:blipFill>
                  <pic:spPr bwMode="auto">
                    <a:xfrm>
                      <a:off x="0" y="0"/>
                      <a:ext cx="1736768" cy="1576499"/>
                    </a:xfrm>
                    <a:prstGeom prst="rect">
                      <a:avLst/>
                    </a:prstGeom>
                    <a:noFill/>
                    <a:ln w="9525">
                      <a:noFill/>
                      <a:miter lim="800000"/>
                      <a:headEnd/>
                      <a:tailEnd/>
                    </a:ln>
                  </pic:spPr>
                </pic:pic>
              </a:graphicData>
            </a:graphic>
          </wp:inline>
        </w:drawing>
      </w:r>
    </w:p>
    <w:p w:rsidR="00AD7D04" w:rsidRDefault="00AD7D04" w:rsidP="001E7852">
      <w:pPr>
        <w:spacing w:line="360" w:lineRule="auto"/>
        <w:jc w:val="center"/>
        <w:rPr>
          <w:rFonts w:ascii="Arial" w:hAnsi="Arial" w:cs="Arial"/>
          <w:sz w:val="24"/>
          <w:szCs w:val="24"/>
        </w:rPr>
      </w:pPr>
    </w:p>
    <w:p w:rsidR="00AD7D04" w:rsidRDefault="00AD7D04" w:rsidP="001E7852">
      <w:pPr>
        <w:spacing w:line="360" w:lineRule="auto"/>
        <w:jc w:val="both"/>
        <w:rPr>
          <w:rFonts w:ascii="Arial" w:hAnsi="Arial" w:cs="Arial"/>
          <w:sz w:val="24"/>
          <w:szCs w:val="24"/>
        </w:rPr>
      </w:pPr>
      <w:r>
        <w:rPr>
          <w:rFonts w:ascii="Arial" w:hAnsi="Arial" w:cs="Arial"/>
          <w:sz w:val="24"/>
          <w:szCs w:val="24"/>
        </w:rPr>
        <w:tab/>
        <w:t>Como se declar</w:t>
      </w:r>
      <w:r w:rsidR="001E7852">
        <w:rPr>
          <w:rFonts w:ascii="Arial" w:hAnsi="Arial" w:cs="Arial"/>
          <w:sz w:val="24"/>
          <w:szCs w:val="24"/>
        </w:rPr>
        <w:t>a en el Manifiesto por la Vida, del 2002</w:t>
      </w:r>
      <w:r>
        <w:rPr>
          <w:rFonts w:ascii="Arial" w:hAnsi="Arial" w:cs="Arial"/>
          <w:sz w:val="24"/>
          <w:szCs w:val="24"/>
        </w:rPr>
        <w:t xml:space="preserve">,  la necesaria ética de la sustentabilidad se debe dirigir hacia la creación de una nueva visión de la economía y del ser humano. Implica la recuperación del valor de la vida y la reinterpretación del propio ser humano, con su vínculo con la naturaleza, ya que actualmente los valores predominantes son la avaricia, la ganancia, la prepotencia, la indiferencia y la violencia, que avasallan </w:t>
      </w:r>
      <w:r w:rsidR="001E7852">
        <w:rPr>
          <w:rFonts w:ascii="Arial" w:hAnsi="Arial" w:cs="Arial"/>
          <w:sz w:val="24"/>
          <w:szCs w:val="24"/>
        </w:rPr>
        <w:t>a los de la  dignidad, cooperación, compasión</w:t>
      </w:r>
      <w:r>
        <w:rPr>
          <w:rFonts w:ascii="Arial" w:hAnsi="Arial" w:cs="Arial"/>
          <w:sz w:val="24"/>
          <w:szCs w:val="24"/>
        </w:rPr>
        <w:t>, comprensión, solidaridad y sustentabilidad.</w:t>
      </w:r>
    </w:p>
    <w:p w:rsidR="00AD7D04" w:rsidRDefault="00AD7D04" w:rsidP="001E7852">
      <w:pPr>
        <w:spacing w:line="360" w:lineRule="auto"/>
        <w:jc w:val="both"/>
        <w:rPr>
          <w:rFonts w:ascii="Arial" w:hAnsi="Arial" w:cs="Arial"/>
          <w:sz w:val="24"/>
          <w:szCs w:val="24"/>
        </w:rPr>
      </w:pPr>
      <w:r>
        <w:rPr>
          <w:rFonts w:ascii="Arial" w:hAnsi="Arial" w:cs="Arial"/>
          <w:sz w:val="24"/>
          <w:szCs w:val="24"/>
        </w:rPr>
        <w:tab/>
        <w:t xml:space="preserve">Junto con el desarrollo de un </w:t>
      </w:r>
      <w:r w:rsidRPr="00DB0716">
        <w:rPr>
          <w:rFonts w:ascii="Arial" w:hAnsi="Arial" w:cs="Arial"/>
          <w:b/>
          <w:sz w:val="24"/>
          <w:szCs w:val="24"/>
        </w:rPr>
        <w:t>bioética para la sustentabilidad</w:t>
      </w:r>
      <w:r>
        <w:rPr>
          <w:rFonts w:ascii="Arial" w:hAnsi="Arial" w:cs="Arial"/>
          <w:sz w:val="24"/>
          <w:szCs w:val="24"/>
        </w:rPr>
        <w:t xml:space="preserve">, se requiere propiciar desde varios niveles de intervención (la familia, la escuela, las instituciones, los gobiernos ), una nueva educación que valorice no sólo a la naturaleza como fuente primigenia de los alimentos del Hombre, sino también una educación alimentaria, que incorpore el conocimiento nutricional sobre los alimentos, y  el conocimiento gastronómico para su uso, preparación y goce; esta educación debe partir desde los primeros años del desarrollo de los individuos. </w:t>
      </w:r>
    </w:p>
    <w:p w:rsidR="00AD7D04" w:rsidRDefault="00AD7D04" w:rsidP="001E7852">
      <w:pPr>
        <w:spacing w:line="360" w:lineRule="auto"/>
        <w:jc w:val="both"/>
        <w:rPr>
          <w:rFonts w:ascii="Arial" w:hAnsi="Arial" w:cs="Arial"/>
          <w:sz w:val="24"/>
          <w:szCs w:val="24"/>
        </w:rPr>
      </w:pPr>
      <w:r>
        <w:rPr>
          <w:rFonts w:ascii="Arial" w:hAnsi="Arial" w:cs="Arial"/>
          <w:sz w:val="24"/>
          <w:szCs w:val="24"/>
        </w:rPr>
        <w:tab/>
        <w:t xml:space="preserve">Por su parte, los consumidores también tienen que ampliar el conocimiento de los alimentos, de </w:t>
      </w:r>
      <w:r w:rsidR="001E7852">
        <w:rPr>
          <w:rFonts w:ascii="Arial" w:hAnsi="Arial" w:cs="Arial"/>
          <w:sz w:val="24"/>
          <w:szCs w:val="24"/>
        </w:rPr>
        <w:t>sus atributos de calidad ;  de</w:t>
      </w:r>
      <w:r>
        <w:rPr>
          <w:rFonts w:ascii="Arial" w:hAnsi="Arial" w:cs="Arial"/>
          <w:sz w:val="24"/>
          <w:szCs w:val="24"/>
        </w:rPr>
        <w:t xml:space="preserve"> su origen,  de las formas en que son producidos,  y de su relación con los recursos naturales, orientados a valorizar aquéllos que hayan sido producidos sustentablemente. La construcción de la sustentabilidad en la sociedad, ahí incluido el aporte para la producción duradera y suficiente de alimentos,  requiere de una </w:t>
      </w:r>
      <w:r w:rsidRPr="001E7852">
        <w:rPr>
          <w:rFonts w:ascii="Arial" w:hAnsi="Arial" w:cs="Arial"/>
          <w:b/>
          <w:sz w:val="24"/>
          <w:szCs w:val="24"/>
        </w:rPr>
        <w:t>bioética transgeneracional</w:t>
      </w:r>
      <w:r>
        <w:rPr>
          <w:rFonts w:ascii="Arial" w:hAnsi="Arial" w:cs="Arial"/>
          <w:sz w:val="24"/>
          <w:szCs w:val="24"/>
        </w:rPr>
        <w:t>.</w:t>
      </w:r>
    </w:p>
    <w:p w:rsidR="00AD7D04" w:rsidRDefault="00AD7D04" w:rsidP="001E7852">
      <w:pPr>
        <w:spacing w:line="360" w:lineRule="auto"/>
        <w:jc w:val="both"/>
        <w:rPr>
          <w:rFonts w:ascii="Arial" w:hAnsi="Arial" w:cs="Arial"/>
          <w:sz w:val="24"/>
          <w:szCs w:val="24"/>
        </w:rPr>
      </w:pPr>
      <w:r>
        <w:rPr>
          <w:rFonts w:ascii="Arial" w:hAnsi="Arial" w:cs="Arial"/>
          <w:sz w:val="24"/>
          <w:szCs w:val="24"/>
        </w:rPr>
        <w:tab/>
        <w:t>Asimismo, la agroindustria debe ser concebida más allá de prejuicios ideológicos, que la  hacen sinónimo de  la gran agroindustria, vinculada a la agricultura intensiva e insustentable; en vez de ello,  relacionarla mayormente  con su objetivo social, practicado por las pequeñas y medianas empresas transformadoras de alimentos, articuladas con los productores agrícolas y pecuarios de pequeña escala,  numerosos todavía en los países del mundo,  y que aportan la mayor parte del abasto alimentario en las sociedades actuales. Es decir, la agroindustria debe valorizarse por su vínculo entre la producción de materias primas y el consumo de productos terminados, vía la transformación y acondicionamiento de las primeras; en esto radica una de las principales razones de su existencia.</w:t>
      </w:r>
    </w:p>
    <w:p w:rsidR="00AD7D04" w:rsidRPr="00761F7E" w:rsidRDefault="00AD7D04" w:rsidP="001E7852">
      <w:pPr>
        <w:spacing w:line="360" w:lineRule="auto"/>
        <w:jc w:val="both"/>
        <w:rPr>
          <w:rFonts w:ascii="Arial" w:hAnsi="Arial" w:cs="Arial"/>
          <w:sz w:val="24"/>
          <w:szCs w:val="24"/>
        </w:rPr>
      </w:pPr>
    </w:p>
    <w:p w:rsidR="00AD7D04" w:rsidRPr="00D1157F" w:rsidRDefault="00AD7D04" w:rsidP="001E7852">
      <w:pPr>
        <w:tabs>
          <w:tab w:val="left" w:pos="1985"/>
        </w:tabs>
        <w:spacing w:line="360" w:lineRule="auto"/>
        <w:jc w:val="both"/>
        <w:rPr>
          <w:rFonts w:ascii="Arial" w:hAnsi="Arial" w:cs="Arial"/>
          <w:sz w:val="20"/>
          <w:szCs w:val="24"/>
        </w:rPr>
      </w:pPr>
      <w:r w:rsidRPr="00D1157F">
        <w:rPr>
          <w:rFonts w:ascii="Arial" w:hAnsi="Arial" w:cs="Arial"/>
          <w:sz w:val="20"/>
          <w:szCs w:val="24"/>
        </w:rPr>
        <w:t>Este último apartado se basa, sobre todo, en el "Manifiesto por la Vida: por una Ética para la Sustentabilidad"</w:t>
      </w:r>
      <w:r w:rsidR="00AD5DEC">
        <w:rPr>
          <w:rFonts w:ascii="Arial" w:hAnsi="Arial" w:cs="Arial"/>
          <w:sz w:val="20"/>
          <w:szCs w:val="24"/>
        </w:rPr>
        <w:t>,</w:t>
      </w:r>
      <w:r w:rsidRPr="00D1157F">
        <w:rPr>
          <w:rFonts w:ascii="Arial" w:hAnsi="Arial" w:cs="Arial"/>
          <w:sz w:val="20"/>
          <w:szCs w:val="24"/>
        </w:rPr>
        <w:t xml:space="preserve"> resultado de un grupo participativo en el Simposio sobre Ética y Desarrollo Sustentable, celebrado en Bogotá, Colombia, los días 2-4 de mayo de 2002.</w:t>
      </w:r>
    </w:p>
    <w:p w:rsidR="00666FEB" w:rsidRDefault="00666FEB"/>
    <w:p w:rsidR="00AD7D04" w:rsidRDefault="00AD7D04"/>
    <w:p w:rsidR="00AD7D04" w:rsidRDefault="00AD7D04"/>
    <w:p w:rsidR="0011102F" w:rsidRDefault="0011102F"/>
    <w:p w:rsidR="0011102F" w:rsidRDefault="0011102F"/>
    <w:p w:rsidR="00AD7D04" w:rsidRDefault="00AD7D04"/>
    <w:p w:rsidR="009710D3" w:rsidRDefault="009710D3"/>
    <w:p w:rsidR="009710D3" w:rsidRDefault="009710D3"/>
    <w:p w:rsidR="009710D3" w:rsidRDefault="009710D3"/>
    <w:p w:rsidR="009710D3" w:rsidRDefault="009710D3"/>
    <w:p w:rsidR="009710D3" w:rsidRDefault="009710D3"/>
    <w:p w:rsidR="009710D3" w:rsidRDefault="009710D3"/>
    <w:p w:rsidR="00AD7D04" w:rsidRPr="00603719" w:rsidRDefault="001E7852" w:rsidP="005A1445">
      <w:pPr>
        <w:pStyle w:val="Ttulo1"/>
        <w:jc w:val="center"/>
      </w:pPr>
      <w:bookmarkStart w:id="15" w:name="_Toc36110091"/>
      <w:r>
        <w:t xml:space="preserve">CAPITULO </w:t>
      </w:r>
      <w:r w:rsidR="00AD7D04" w:rsidRPr="00603719">
        <w:t>2.-</w:t>
      </w:r>
      <w:r w:rsidR="00D130BC">
        <w:t xml:space="preserve"> </w:t>
      </w:r>
      <w:r w:rsidR="00AD7D04" w:rsidRPr="00603719">
        <w:t>NATURALEZA DE LA MATERIA PRIMA Y</w:t>
      </w:r>
      <w:r w:rsidR="00AD7D04">
        <w:t xml:space="preserve"> LOS</w:t>
      </w:r>
      <w:r w:rsidR="00AD7D04" w:rsidRPr="00603719">
        <w:t xml:space="preserve"> PRODUCTOS AGROINDUSTRIALES</w:t>
      </w:r>
      <w:bookmarkEnd w:id="15"/>
    </w:p>
    <w:p w:rsidR="00AD7D04" w:rsidRPr="00603719" w:rsidRDefault="00AD7D04" w:rsidP="00AD7D04">
      <w:pPr>
        <w:jc w:val="both"/>
        <w:rPr>
          <w:rFonts w:ascii="Arial" w:hAnsi="Arial" w:cs="Arial"/>
          <w:b/>
          <w:sz w:val="24"/>
          <w:szCs w:val="24"/>
        </w:rPr>
      </w:pP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La agroindust</w:t>
      </w:r>
      <w:r>
        <w:rPr>
          <w:rFonts w:ascii="Arial" w:hAnsi="Arial" w:cs="Arial"/>
          <w:sz w:val="24"/>
          <w:szCs w:val="24"/>
        </w:rPr>
        <w:t>ria como actividad productiva</w:t>
      </w:r>
      <w:r w:rsidRPr="00603719">
        <w:rPr>
          <w:rFonts w:ascii="Arial" w:hAnsi="Arial" w:cs="Arial"/>
          <w:sz w:val="24"/>
          <w:szCs w:val="24"/>
        </w:rPr>
        <w:t xml:space="preserve"> utiliza diversas materias primas y bienes provenientes de la actividad agropecuaria para la producción de alimentos (agroindustria alimentaria) y para la generación de bienes intermedios o finales no consumibles como alimentos (agroindustria no alimentaria)</w:t>
      </w:r>
      <w:r>
        <w:rPr>
          <w:rFonts w:ascii="Arial" w:hAnsi="Arial" w:cs="Arial"/>
          <w:sz w:val="24"/>
          <w:szCs w:val="24"/>
        </w:rPr>
        <w:t>. En el c</w:t>
      </w:r>
      <w:r w:rsidRPr="00603719">
        <w:rPr>
          <w:rFonts w:ascii="Arial" w:hAnsi="Arial" w:cs="Arial"/>
          <w:sz w:val="24"/>
          <w:szCs w:val="24"/>
        </w:rPr>
        <w:t xml:space="preserve">uadro </w:t>
      </w:r>
      <w:r>
        <w:rPr>
          <w:rFonts w:ascii="Arial" w:hAnsi="Arial" w:cs="Arial"/>
          <w:sz w:val="24"/>
          <w:szCs w:val="24"/>
        </w:rPr>
        <w:t xml:space="preserve">2.1, </w:t>
      </w:r>
      <w:r w:rsidRPr="00603719">
        <w:rPr>
          <w:rFonts w:ascii="Arial" w:hAnsi="Arial" w:cs="Arial"/>
          <w:sz w:val="24"/>
          <w:szCs w:val="24"/>
        </w:rPr>
        <w:t>se muestran los principales grupos de materias primas para la agroindustria mexicana</w:t>
      </w:r>
      <w:r>
        <w:rPr>
          <w:rFonts w:ascii="Arial" w:hAnsi="Arial" w:cs="Arial"/>
          <w:sz w:val="24"/>
          <w:szCs w:val="24"/>
        </w:rPr>
        <w:t xml:space="preserve">; </w:t>
      </w:r>
      <w:r w:rsidRPr="00603719">
        <w:rPr>
          <w:rFonts w:ascii="Arial" w:hAnsi="Arial" w:cs="Arial"/>
          <w:sz w:val="24"/>
          <w:szCs w:val="24"/>
        </w:rPr>
        <w:t xml:space="preserve">todas </w:t>
      </w:r>
      <w:r>
        <w:rPr>
          <w:rFonts w:ascii="Arial" w:hAnsi="Arial" w:cs="Arial"/>
          <w:sz w:val="24"/>
          <w:szCs w:val="24"/>
        </w:rPr>
        <w:t>ellas provienen</w:t>
      </w:r>
      <w:r w:rsidRPr="00603719">
        <w:rPr>
          <w:rFonts w:ascii="Arial" w:hAnsi="Arial" w:cs="Arial"/>
          <w:sz w:val="24"/>
          <w:szCs w:val="24"/>
        </w:rPr>
        <w:t xml:space="preserve"> de</w:t>
      </w:r>
      <w:r>
        <w:rPr>
          <w:rFonts w:ascii="Arial" w:hAnsi="Arial" w:cs="Arial"/>
          <w:sz w:val="24"/>
          <w:szCs w:val="24"/>
        </w:rPr>
        <w:t xml:space="preserve">l campo y muestran tres rasgos </w:t>
      </w:r>
      <w:r w:rsidRPr="00603719">
        <w:rPr>
          <w:rFonts w:ascii="Arial" w:hAnsi="Arial" w:cs="Arial"/>
          <w:sz w:val="24"/>
          <w:szCs w:val="24"/>
        </w:rPr>
        <w:t>distintivos</w:t>
      </w:r>
      <w:r>
        <w:rPr>
          <w:rFonts w:ascii="Arial" w:hAnsi="Arial" w:cs="Arial"/>
          <w:sz w:val="24"/>
          <w:szCs w:val="24"/>
        </w:rPr>
        <w:t>,</w:t>
      </w:r>
      <w:r w:rsidRPr="00603719">
        <w:rPr>
          <w:rFonts w:ascii="Arial" w:hAnsi="Arial" w:cs="Arial"/>
          <w:sz w:val="24"/>
          <w:szCs w:val="24"/>
        </w:rPr>
        <w:t xml:space="preserve"> que a continuación se abordan:</w:t>
      </w:r>
    </w:p>
    <w:p w:rsidR="00AD7D04" w:rsidRPr="00603719" w:rsidRDefault="00AD7D04" w:rsidP="00B76E2F">
      <w:pPr>
        <w:pStyle w:val="Prrafodelista"/>
        <w:numPr>
          <w:ilvl w:val="0"/>
          <w:numId w:val="1"/>
        </w:numPr>
        <w:spacing w:line="360" w:lineRule="auto"/>
        <w:ind w:left="714" w:firstLine="709"/>
        <w:jc w:val="both"/>
        <w:rPr>
          <w:rFonts w:ascii="Arial" w:hAnsi="Arial" w:cs="Arial"/>
        </w:rPr>
      </w:pPr>
      <w:r>
        <w:rPr>
          <w:rFonts w:ascii="Arial" w:hAnsi="Arial" w:cs="Arial"/>
        </w:rPr>
        <w:t>Son p</w:t>
      </w:r>
      <w:r w:rsidRPr="00603719">
        <w:rPr>
          <w:rFonts w:ascii="Arial" w:hAnsi="Arial" w:cs="Arial"/>
        </w:rPr>
        <w:t>erecedera</w:t>
      </w:r>
      <w:r>
        <w:rPr>
          <w:rFonts w:ascii="Arial" w:hAnsi="Arial" w:cs="Arial"/>
        </w:rPr>
        <w:t>s</w:t>
      </w:r>
      <w:r w:rsidRPr="00603719">
        <w:rPr>
          <w:rFonts w:ascii="Arial" w:hAnsi="Arial" w:cs="Arial"/>
        </w:rPr>
        <w:t>, debido a su naturaleza biológica, biodegradable</w:t>
      </w:r>
      <w:r>
        <w:rPr>
          <w:rFonts w:ascii="Arial" w:hAnsi="Arial" w:cs="Arial"/>
        </w:rPr>
        <w:t>,</w:t>
      </w:r>
      <w:r w:rsidRPr="00603719">
        <w:rPr>
          <w:rFonts w:ascii="Arial" w:hAnsi="Arial" w:cs="Arial"/>
        </w:rPr>
        <w:t xml:space="preserve"> tiende</w:t>
      </w:r>
      <w:r>
        <w:rPr>
          <w:rFonts w:ascii="Arial" w:hAnsi="Arial" w:cs="Arial"/>
        </w:rPr>
        <w:t>n</w:t>
      </w:r>
      <w:r w:rsidRPr="00603719">
        <w:rPr>
          <w:rFonts w:ascii="Arial" w:hAnsi="Arial" w:cs="Arial"/>
        </w:rPr>
        <w:t xml:space="preserve"> a evolucionar rápidamente tras su obtenció</w:t>
      </w:r>
      <w:r>
        <w:rPr>
          <w:rFonts w:ascii="Arial" w:hAnsi="Arial" w:cs="Arial"/>
        </w:rPr>
        <w:t>n o cosecha, significando que l</w:t>
      </w:r>
      <w:r w:rsidRPr="00603719">
        <w:rPr>
          <w:rFonts w:ascii="Arial" w:hAnsi="Arial" w:cs="Arial"/>
        </w:rPr>
        <w:t xml:space="preserve">a calidad original se pierde con el tiempo, se deteriora. </w:t>
      </w:r>
    </w:p>
    <w:p w:rsidR="00AD7D04" w:rsidRPr="00603719" w:rsidRDefault="00AD7D04" w:rsidP="00B76E2F">
      <w:pPr>
        <w:pStyle w:val="Prrafodelista"/>
        <w:numPr>
          <w:ilvl w:val="0"/>
          <w:numId w:val="1"/>
        </w:numPr>
        <w:spacing w:line="360" w:lineRule="auto"/>
        <w:ind w:left="714" w:firstLine="709"/>
        <w:jc w:val="both"/>
        <w:rPr>
          <w:rFonts w:ascii="Arial" w:hAnsi="Arial" w:cs="Arial"/>
        </w:rPr>
      </w:pPr>
      <w:r>
        <w:rPr>
          <w:rFonts w:ascii="Arial" w:hAnsi="Arial" w:cs="Arial"/>
        </w:rPr>
        <w:t>Son v</w:t>
      </w:r>
      <w:r w:rsidRPr="00603719">
        <w:rPr>
          <w:rFonts w:ascii="Arial" w:hAnsi="Arial" w:cs="Arial"/>
        </w:rPr>
        <w:t>ariable</w:t>
      </w:r>
      <w:r>
        <w:rPr>
          <w:rFonts w:ascii="Arial" w:hAnsi="Arial" w:cs="Arial"/>
        </w:rPr>
        <w:t>s</w:t>
      </w:r>
      <w:r w:rsidRPr="00603719">
        <w:rPr>
          <w:rFonts w:ascii="Arial" w:hAnsi="Arial" w:cs="Arial"/>
        </w:rPr>
        <w:t>, debido a la calidad genética de las especies vegetales y animales, susceptibles de consumirse como alimento, al entorno ecológico en</w:t>
      </w:r>
      <w:r>
        <w:rPr>
          <w:rFonts w:ascii="Arial" w:hAnsi="Arial" w:cs="Arial"/>
        </w:rPr>
        <w:t xml:space="preserve"> que se desenvuelven y a las prá</w:t>
      </w:r>
      <w:r w:rsidRPr="00603719">
        <w:rPr>
          <w:rFonts w:ascii="Arial" w:hAnsi="Arial" w:cs="Arial"/>
        </w:rPr>
        <w:t xml:space="preserve">cticas productivas con que son manejadas y obtenidas.  Por ejemplo, para la industria harinera se obtienen trigos duros o blandos, en </w:t>
      </w:r>
      <w:r>
        <w:rPr>
          <w:rFonts w:ascii="Arial" w:hAnsi="Arial" w:cs="Arial"/>
        </w:rPr>
        <w:t>la producción de carne se puede</w:t>
      </w:r>
      <w:r w:rsidRPr="00603719">
        <w:rPr>
          <w:rFonts w:ascii="Arial" w:hAnsi="Arial" w:cs="Arial"/>
        </w:rPr>
        <w:t xml:space="preserve"> </w:t>
      </w:r>
      <w:r>
        <w:rPr>
          <w:rFonts w:ascii="Arial" w:hAnsi="Arial" w:cs="Arial"/>
        </w:rPr>
        <w:t>producir carne magra</w:t>
      </w:r>
      <w:r w:rsidRPr="00603719">
        <w:rPr>
          <w:rFonts w:ascii="Arial" w:hAnsi="Arial" w:cs="Arial"/>
        </w:rPr>
        <w:t xml:space="preserve"> o con marmol</w:t>
      </w:r>
      <w:r>
        <w:rPr>
          <w:rFonts w:ascii="Arial" w:hAnsi="Arial" w:cs="Arial"/>
        </w:rPr>
        <w:t>eo (grasa intramuscular), miel de distinto color y aroma</w:t>
      </w:r>
      <w:r w:rsidRPr="00603719">
        <w:rPr>
          <w:rFonts w:ascii="Arial" w:hAnsi="Arial" w:cs="Arial"/>
        </w:rPr>
        <w:t>, etc</w:t>
      </w:r>
      <w:r>
        <w:rPr>
          <w:rFonts w:ascii="Arial" w:hAnsi="Arial" w:cs="Arial"/>
        </w:rPr>
        <w:t>étera</w:t>
      </w:r>
      <w:r w:rsidRPr="00603719">
        <w:rPr>
          <w:rFonts w:ascii="Arial" w:hAnsi="Arial" w:cs="Arial"/>
        </w:rPr>
        <w:t xml:space="preserve">. </w:t>
      </w:r>
    </w:p>
    <w:p w:rsidR="00AD7D04" w:rsidRPr="007B4CB3" w:rsidRDefault="00AD7D04" w:rsidP="00AD7D04">
      <w:pPr>
        <w:pStyle w:val="Prrafodelista"/>
        <w:numPr>
          <w:ilvl w:val="0"/>
          <w:numId w:val="1"/>
        </w:numPr>
        <w:spacing w:line="360" w:lineRule="auto"/>
        <w:ind w:left="714" w:firstLine="709"/>
        <w:jc w:val="both"/>
        <w:rPr>
          <w:rFonts w:ascii="Arial" w:hAnsi="Arial" w:cs="Arial"/>
        </w:rPr>
      </w:pPr>
      <w:r>
        <w:rPr>
          <w:rFonts w:ascii="Arial" w:hAnsi="Arial" w:cs="Arial"/>
        </w:rPr>
        <w:t>Su p</w:t>
      </w:r>
      <w:r w:rsidRPr="00603719">
        <w:rPr>
          <w:rFonts w:ascii="Arial" w:hAnsi="Arial" w:cs="Arial"/>
        </w:rPr>
        <w:t xml:space="preserve">roducción </w:t>
      </w:r>
      <w:r>
        <w:rPr>
          <w:rFonts w:ascii="Arial" w:hAnsi="Arial" w:cs="Arial"/>
        </w:rPr>
        <w:t>es estacional;</w:t>
      </w:r>
      <w:r w:rsidRPr="00603719">
        <w:rPr>
          <w:rFonts w:ascii="Arial" w:hAnsi="Arial" w:cs="Arial"/>
        </w:rPr>
        <w:t xml:space="preserve"> muchas de las materias primas para la agroindustria no están disponibles todo el año, al menos no en el mismo volumen ofertado. Algunos casos que ejemplifican este rasgo, son la producción de miel</w:t>
      </w:r>
      <w:r>
        <w:rPr>
          <w:rFonts w:ascii="Arial" w:hAnsi="Arial" w:cs="Arial"/>
        </w:rPr>
        <w:t>,</w:t>
      </w:r>
      <w:r w:rsidRPr="00603719">
        <w:rPr>
          <w:rFonts w:ascii="Arial" w:hAnsi="Arial" w:cs="Arial"/>
        </w:rPr>
        <w:t xml:space="preserve"> que generalmente se cosecha dos veces al año, los cereales que se cosechan una o dos veces por año y las frutas de temporada (</w:t>
      </w:r>
      <w:r w:rsidRPr="00616EE0">
        <w:rPr>
          <w:rFonts w:ascii="Arial" w:hAnsi="Arial" w:cs="Arial"/>
          <w:i/>
        </w:rPr>
        <w:t>v.g</w:t>
      </w:r>
      <w:r>
        <w:rPr>
          <w:rFonts w:ascii="Arial" w:hAnsi="Arial" w:cs="Arial"/>
        </w:rPr>
        <w:t>.</w:t>
      </w:r>
      <w:r w:rsidRPr="00603719">
        <w:rPr>
          <w:rFonts w:ascii="Arial" w:hAnsi="Arial" w:cs="Arial"/>
        </w:rPr>
        <w:t xml:space="preserve"> manzana, tuna, nuez, etc.). Aún productos de los que disponemos todo el año tienen un pico de producción</w:t>
      </w:r>
      <w:r>
        <w:rPr>
          <w:rFonts w:ascii="Arial" w:hAnsi="Arial" w:cs="Arial"/>
        </w:rPr>
        <w:t>, como</w:t>
      </w:r>
      <w:r w:rsidRPr="00603719">
        <w:rPr>
          <w:rFonts w:ascii="Arial" w:hAnsi="Arial" w:cs="Arial"/>
        </w:rPr>
        <w:t xml:space="preserve"> la leche</w:t>
      </w:r>
      <w:r>
        <w:rPr>
          <w:rFonts w:ascii="Arial" w:hAnsi="Arial" w:cs="Arial"/>
        </w:rPr>
        <w:t>,</w:t>
      </w:r>
      <w:r w:rsidRPr="00603719">
        <w:rPr>
          <w:rFonts w:ascii="Arial" w:hAnsi="Arial" w:cs="Arial"/>
        </w:rPr>
        <w:t xml:space="preserve"> </w:t>
      </w:r>
      <w:r>
        <w:rPr>
          <w:rFonts w:ascii="Arial" w:hAnsi="Arial" w:cs="Arial"/>
        </w:rPr>
        <w:t>en la qu</w:t>
      </w:r>
      <w:r w:rsidRPr="00603719">
        <w:rPr>
          <w:rFonts w:ascii="Arial" w:hAnsi="Arial" w:cs="Arial"/>
        </w:rPr>
        <w:t>e</w:t>
      </w:r>
      <w:r>
        <w:rPr>
          <w:rFonts w:ascii="Arial" w:hAnsi="Arial" w:cs="Arial"/>
        </w:rPr>
        <w:t xml:space="preserve"> se</w:t>
      </w:r>
      <w:r w:rsidRPr="00603719">
        <w:rPr>
          <w:rFonts w:ascii="Arial" w:hAnsi="Arial" w:cs="Arial"/>
        </w:rPr>
        <w:t xml:space="preserve"> presenta</w:t>
      </w:r>
      <w:r>
        <w:rPr>
          <w:rFonts w:ascii="Arial" w:hAnsi="Arial" w:cs="Arial"/>
        </w:rPr>
        <w:t xml:space="preserve"> la</w:t>
      </w:r>
      <w:r w:rsidRPr="00603719">
        <w:rPr>
          <w:rFonts w:ascii="Arial" w:hAnsi="Arial" w:cs="Arial"/>
        </w:rPr>
        <w:t xml:space="preserve"> mayor producción de agosto a septiembre.  Este fenómeno de producción esta</w:t>
      </w:r>
      <w:r>
        <w:rPr>
          <w:rFonts w:ascii="Arial" w:hAnsi="Arial" w:cs="Arial"/>
        </w:rPr>
        <w:t>cional agropecuaria afecta a la agroindustria</w:t>
      </w:r>
      <w:r w:rsidRPr="00603719">
        <w:rPr>
          <w:rFonts w:ascii="Arial" w:hAnsi="Arial" w:cs="Arial"/>
        </w:rPr>
        <w:t xml:space="preserve"> al condicionarle los volúmenes y ritmos de producción. </w:t>
      </w:r>
    </w:p>
    <w:p w:rsidR="00AD7D04" w:rsidRPr="00603719" w:rsidRDefault="00AD7D04" w:rsidP="00AD7D04">
      <w:pPr>
        <w:pStyle w:val="Prrafodelista"/>
        <w:ind w:firstLine="709"/>
        <w:rPr>
          <w:rFonts w:ascii="Arial" w:hAnsi="Arial" w:cs="Arial"/>
        </w:rPr>
      </w:pPr>
    </w:p>
    <w:p w:rsidR="00AD7D04" w:rsidRDefault="00AD7D04" w:rsidP="00AD7D04">
      <w:pPr>
        <w:pStyle w:val="Prrafodelista"/>
        <w:spacing w:line="259" w:lineRule="auto"/>
        <w:ind w:left="2268" w:hanging="850"/>
        <w:jc w:val="both"/>
        <w:rPr>
          <w:rFonts w:ascii="Arial" w:hAnsi="Arial" w:cs="Arial"/>
        </w:rPr>
      </w:pPr>
      <w:r>
        <w:rPr>
          <w:rFonts w:ascii="Arial" w:hAnsi="Arial" w:cs="Arial"/>
        </w:rPr>
        <w:t xml:space="preserve">Cuadro 2.1. </w:t>
      </w:r>
      <w:r w:rsidRPr="00603719">
        <w:rPr>
          <w:rFonts w:ascii="Arial" w:hAnsi="Arial" w:cs="Arial"/>
        </w:rPr>
        <w:t>Algunas materias primas empleadas en la</w:t>
      </w:r>
      <w:r>
        <w:rPr>
          <w:rFonts w:ascii="Arial" w:hAnsi="Arial" w:cs="Arial"/>
        </w:rPr>
        <w:t xml:space="preserve"> agroindustria</w:t>
      </w:r>
      <w:r w:rsidRPr="00603719">
        <w:rPr>
          <w:rFonts w:ascii="Arial" w:hAnsi="Arial" w:cs="Arial"/>
        </w:rPr>
        <w:t xml:space="preserve"> de México</w:t>
      </w:r>
    </w:p>
    <w:p w:rsidR="007B4CB3" w:rsidRPr="00603719" w:rsidRDefault="007B4CB3" w:rsidP="00AD7D04">
      <w:pPr>
        <w:pStyle w:val="Prrafodelista"/>
        <w:spacing w:line="259" w:lineRule="auto"/>
        <w:ind w:left="2268" w:hanging="850"/>
        <w:jc w:val="both"/>
        <w:rPr>
          <w:rFonts w:ascii="Arial" w:hAnsi="Arial" w:cs="Arial"/>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4"/>
        <w:gridCol w:w="4234"/>
      </w:tblGrid>
      <w:tr w:rsidR="00AD7D04" w:rsidRPr="00603719" w:rsidTr="00085645">
        <w:trPr>
          <w:trHeight w:val="395"/>
        </w:trPr>
        <w:tc>
          <w:tcPr>
            <w:tcW w:w="4347" w:type="dxa"/>
            <w:vAlign w:val="center"/>
          </w:tcPr>
          <w:p w:rsidR="00AD7D04" w:rsidRPr="00603719" w:rsidRDefault="00AD7D04" w:rsidP="007B4CB3">
            <w:pPr>
              <w:ind w:firstLine="709"/>
              <w:jc w:val="center"/>
              <w:rPr>
                <w:rFonts w:ascii="Arial" w:hAnsi="Arial" w:cs="Arial"/>
                <w:b/>
              </w:rPr>
            </w:pPr>
            <w:r w:rsidRPr="00603719">
              <w:rPr>
                <w:rFonts w:ascii="Arial" w:hAnsi="Arial" w:cs="Arial"/>
                <w:b/>
              </w:rPr>
              <w:t>Agroindustria alimentaria</w:t>
            </w:r>
          </w:p>
        </w:tc>
        <w:tc>
          <w:tcPr>
            <w:tcW w:w="4347" w:type="dxa"/>
            <w:vAlign w:val="center"/>
          </w:tcPr>
          <w:p w:rsidR="00AD7D04" w:rsidRPr="00603719" w:rsidRDefault="00AD7D04" w:rsidP="007B4CB3">
            <w:pPr>
              <w:ind w:firstLine="709"/>
              <w:jc w:val="center"/>
              <w:rPr>
                <w:rFonts w:ascii="Arial" w:hAnsi="Arial" w:cs="Arial"/>
                <w:b/>
              </w:rPr>
            </w:pPr>
            <w:r w:rsidRPr="00603719">
              <w:rPr>
                <w:rFonts w:ascii="Arial" w:hAnsi="Arial" w:cs="Arial"/>
                <w:b/>
              </w:rPr>
              <w:t>Agroindustria no alimentaria</w:t>
            </w:r>
          </w:p>
        </w:tc>
      </w:tr>
      <w:tr w:rsidR="00AD7D04" w:rsidRPr="00603719" w:rsidTr="00085645">
        <w:trPr>
          <w:trHeight w:val="429"/>
        </w:trPr>
        <w:tc>
          <w:tcPr>
            <w:tcW w:w="4347" w:type="dxa"/>
            <w:vAlign w:val="center"/>
          </w:tcPr>
          <w:p w:rsidR="00AD7D04" w:rsidRPr="00603719" w:rsidRDefault="00AD7D04" w:rsidP="007B4CB3">
            <w:pPr>
              <w:ind w:firstLine="207"/>
              <w:jc w:val="center"/>
              <w:rPr>
                <w:rFonts w:ascii="Arial" w:hAnsi="Arial" w:cs="Arial"/>
              </w:rPr>
            </w:pPr>
            <w:r w:rsidRPr="00603719">
              <w:rPr>
                <w:rFonts w:ascii="Arial" w:hAnsi="Arial" w:cs="Arial"/>
              </w:rPr>
              <w:t>Frutas y hortalizas</w:t>
            </w:r>
          </w:p>
        </w:tc>
        <w:tc>
          <w:tcPr>
            <w:tcW w:w="4347" w:type="dxa"/>
            <w:vAlign w:val="center"/>
          </w:tcPr>
          <w:p w:rsidR="00AD7D04" w:rsidRPr="00603719" w:rsidRDefault="00AD7D04" w:rsidP="007B4CB3">
            <w:pPr>
              <w:jc w:val="center"/>
              <w:rPr>
                <w:rFonts w:ascii="Arial" w:hAnsi="Arial" w:cs="Arial"/>
              </w:rPr>
            </w:pPr>
            <w:r w:rsidRPr="00603719">
              <w:rPr>
                <w:rFonts w:ascii="Arial" w:hAnsi="Arial" w:cs="Arial"/>
              </w:rPr>
              <w:t>Piel</w:t>
            </w:r>
            <w:r w:rsidR="007B4CB3">
              <w:rPr>
                <w:rFonts w:ascii="Arial" w:hAnsi="Arial" w:cs="Arial"/>
              </w:rPr>
              <w:t>es</w:t>
            </w:r>
            <w:r w:rsidRPr="00603719">
              <w:rPr>
                <w:rFonts w:ascii="Arial" w:hAnsi="Arial" w:cs="Arial"/>
              </w:rPr>
              <w:t xml:space="preserve"> (curtiduría)</w:t>
            </w:r>
          </w:p>
        </w:tc>
      </w:tr>
      <w:tr w:rsidR="00AD7D04" w:rsidRPr="00603719" w:rsidTr="00085645">
        <w:trPr>
          <w:trHeight w:val="548"/>
        </w:trPr>
        <w:tc>
          <w:tcPr>
            <w:tcW w:w="4347" w:type="dxa"/>
            <w:vAlign w:val="center"/>
          </w:tcPr>
          <w:p w:rsidR="00AD7D04" w:rsidRPr="00616EE0" w:rsidRDefault="00AD7D04" w:rsidP="007B4CB3">
            <w:pPr>
              <w:ind w:firstLine="207"/>
              <w:jc w:val="center"/>
              <w:rPr>
                <w:rFonts w:ascii="Arial" w:hAnsi="Arial" w:cs="Arial"/>
                <w:lang w:val="en-US"/>
              </w:rPr>
            </w:pPr>
            <w:r w:rsidRPr="00616EE0">
              <w:rPr>
                <w:rFonts w:ascii="Arial" w:hAnsi="Arial" w:cs="Arial"/>
                <w:lang w:val="en-US"/>
              </w:rPr>
              <w:t>Cereales (</w:t>
            </w:r>
            <w:r w:rsidRPr="00616EE0">
              <w:rPr>
                <w:rFonts w:ascii="Arial" w:hAnsi="Arial" w:cs="Arial"/>
                <w:i/>
                <w:lang w:val="en-US"/>
              </w:rPr>
              <w:t xml:space="preserve">v.g. </w:t>
            </w:r>
            <w:r w:rsidRPr="00616EE0">
              <w:rPr>
                <w:rFonts w:ascii="Arial" w:hAnsi="Arial" w:cs="Arial"/>
                <w:lang w:val="en-US"/>
              </w:rPr>
              <w:t>maíz, trig</w:t>
            </w:r>
            <w:r>
              <w:rPr>
                <w:rFonts w:ascii="Arial" w:hAnsi="Arial" w:cs="Arial"/>
                <w:lang w:val="en-US"/>
              </w:rPr>
              <w:t>o, arroz)</w:t>
            </w:r>
          </w:p>
        </w:tc>
        <w:tc>
          <w:tcPr>
            <w:tcW w:w="4347" w:type="dxa"/>
            <w:vAlign w:val="center"/>
          </w:tcPr>
          <w:p w:rsidR="00AD7D04" w:rsidRPr="00603719" w:rsidRDefault="00AD7D04" w:rsidP="007B4CB3">
            <w:pPr>
              <w:jc w:val="center"/>
              <w:rPr>
                <w:rFonts w:ascii="Arial" w:hAnsi="Arial" w:cs="Arial"/>
              </w:rPr>
            </w:pPr>
            <w:r w:rsidRPr="00603719">
              <w:rPr>
                <w:rFonts w:ascii="Arial" w:hAnsi="Arial" w:cs="Arial"/>
              </w:rPr>
              <w:t>Flores (floricultura, obtención de pigmentos)</w:t>
            </w:r>
          </w:p>
        </w:tc>
      </w:tr>
      <w:tr w:rsidR="00AD7D04" w:rsidRPr="00603719" w:rsidTr="00085645">
        <w:trPr>
          <w:trHeight w:val="471"/>
        </w:trPr>
        <w:tc>
          <w:tcPr>
            <w:tcW w:w="4347" w:type="dxa"/>
            <w:vAlign w:val="center"/>
          </w:tcPr>
          <w:p w:rsidR="00AD7D04" w:rsidRPr="00616EE0" w:rsidRDefault="00AD7D04" w:rsidP="007B4CB3">
            <w:pPr>
              <w:ind w:firstLine="207"/>
              <w:jc w:val="center"/>
              <w:rPr>
                <w:rFonts w:ascii="Arial" w:hAnsi="Arial" w:cs="Arial"/>
              </w:rPr>
            </w:pPr>
            <w:r w:rsidRPr="00603719">
              <w:rPr>
                <w:rFonts w:ascii="Arial" w:hAnsi="Arial" w:cs="Arial"/>
              </w:rPr>
              <w:t>Oleaginosas</w:t>
            </w:r>
            <w:r>
              <w:rPr>
                <w:rFonts w:ascii="Arial" w:hAnsi="Arial" w:cs="Arial"/>
              </w:rPr>
              <w:t xml:space="preserve"> (</w:t>
            </w:r>
            <w:r>
              <w:rPr>
                <w:rFonts w:ascii="Arial" w:hAnsi="Arial" w:cs="Arial"/>
                <w:i/>
              </w:rPr>
              <w:t xml:space="preserve">v.g. </w:t>
            </w:r>
            <w:r>
              <w:rPr>
                <w:rFonts w:ascii="Arial" w:hAnsi="Arial" w:cs="Arial"/>
              </w:rPr>
              <w:t>ajonjolí, coco)</w:t>
            </w:r>
          </w:p>
        </w:tc>
        <w:tc>
          <w:tcPr>
            <w:tcW w:w="4347" w:type="dxa"/>
            <w:vAlign w:val="center"/>
          </w:tcPr>
          <w:p w:rsidR="00AD7D04" w:rsidRPr="00603719" w:rsidRDefault="00AD7D04" w:rsidP="007B4CB3">
            <w:pPr>
              <w:jc w:val="center"/>
              <w:rPr>
                <w:rFonts w:ascii="Arial" w:hAnsi="Arial" w:cs="Arial"/>
              </w:rPr>
            </w:pPr>
            <w:r w:rsidRPr="00603719">
              <w:rPr>
                <w:rFonts w:ascii="Arial" w:hAnsi="Arial" w:cs="Arial"/>
              </w:rPr>
              <w:t>Hule natural</w:t>
            </w:r>
          </w:p>
        </w:tc>
      </w:tr>
      <w:tr w:rsidR="00AD7D04" w:rsidRPr="00603719" w:rsidTr="00085645">
        <w:trPr>
          <w:trHeight w:val="405"/>
        </w:trPr>
        <w:tc>
          <w:tcPr>
            <w:tcW w:w="4347" w:type="dxa"/>
            <w:vAlign w:val="center"/>
          </w:tcPr>
          <w:p w:rsidR="00AD7D04" w:rsidRPr="009A6B81" w:rsidRDefault="00AD7D04" w:rsidP="007B4CB3">
            <w:pPr>
              <w:ind w:firstLine="207"/>
              <w:jc w:val="center"/>
              <w:rPr>
                <w:rFonts w:ascii="Arial" w:hAnsi="Arial" w:cs="Arial"/>
              </w:rPr>
            </w:pPr>
            <w:r w:rsidRPr="009A6B81">
              <w:rPr>
                <w:rFonts w:ascii="Arial" w:hAnsi="Arial" w:cs="Arial"/>
              </w:rPr>
              <w:t>Leguminosas (</w:t>
            </w:r>
            <w:r w:rsidRPr="009A6B81">
              <w:rPr>
                <w:rFonts w:ascii="Arial" w:hAnsi="Arial" w:cs="Arial"/>
                <w:i/>
              </w:rPr>
              <w:t xml:space="preserve">v.g. </w:t>
            </w:r>
            <w:r w:rsidRPr="009A6B81">
              <w:rPr>
                <w:rFonts w:ascii="Arial" w:hAnsi="Arial" w:cs="Arial"/>
              </w:rPr>
              <w:t>frijol, soy</w:t>
            </w:r>
            <w:r>
              <w:rPr>
                <w:rFonts w:ascii="Arial" w:hAnsi="Arial" w:cs="Arial"/>
              </w:rPr>
              <w:t>a)</w:t>
            </w:r>
          </w:p>
        </w:tc>
        <w:tc>
          <w:tcPr>
            <w:tcW w:w="4347" w:type="dxa"/>
            <w:vAlign w:val="center"/>
          </w:tcPr>
          <w:p w:rsidR="00AD7D04" w:rsidRPr="00603719" w:rsidRDefault="00AD7D04" w:rsidP="007B4CB3">
            <w:pPr>
              <w:jc w:val="center"/>
              <w:rPr>
                <w:rFonts w:ascii="Arial" w:hAnsi="Arial" w:cs="Arial"/>
              </w:rPr>
            </w:pPr>
            <w:r w:rsidRPr="00603719">
              <w:rPr>
                <w:rFonts w:ascii="Arial" w:hAnsi="Arial" w:cs="Arial"/>
              </w:rPr>
              <w:t>Fibras naturales</w:t>
            </w:r>
          </w:p>
        </w:tc>
      </w:tr>
      <w:tr w:rsidR="00AD7D04" w:rsidRPr="00603719" w:rsidTr="00085645">
        <w:trPr>
          <w:trHeight w:val="694"/>
        </w:trPr>
        <w:tc>
          <w:tcPr>
            <w:tcW w:w="4347" w:type="dxa"/>
            <w:vAlign w:val="center"/>
          </w:tcPr>
          <w:p w:rsidR="00AD7D04" w:rsidRPr="00603719" w:rsidRDefault="00AD7D04" w:rsidP="007B4CB3">
            <w:pPr>
              <w:ind w:firstLine="207"/>
              <w:jc w:val="center"/>
              <w:rPr>
                <w:rFonts w:ascii="Arial" w:hAnsi="Arial" w:cs="Arial"/>
              </w:rPr>
            </w:pPr>
            <w:r w:rsidRPr="00603719">
              <w:rPr>
                <w:rFonts w:ascii="Arial" w:hAnsi="Arial" w:cs="Arial"/>
              </w:rPr>
              <w:t>Alimentos de origen animal (carne, pescado, leche, huevo, miel)</w:t>
            </w:r>
          </w:p>
        </w:tc>
        <w:tc>
          <w:tcPr>
            <w:tcW w:w="4347" w:type="dxa"/>
            <w:vAlign w:val="center"/>
          </w:tcPr>
          <w:p w:rsidR="00AD7D04" w:rsidRPr="00603719" w:rsidRDefault="00AD7D04" w:rsidP="007B4CB3">
            <w:pPr>
              <w:jc w:val="center"/>
              <w:rPr>
                <w:rFonts w:ascii="Arial" w:hAnsi="Arial" w:cs="Arial"/>
              </w:rPr>
            </w:pPr>
            <w:r w:rsidRPr="00603719">
              <w:rPr>
                <w:rFonts w:ascii="Arial" w:hAnsi="Arial" w:cs="Arial"/>
              </w:rPr>
              <w:t>Resinas</w:t>
            </w:r>
          </w:p>
        </w:tc>
      </w:tr>
      <w:tr w:rsidR="00AD7D04" w:rsidRPr="00603719" w:rsidTr="00085645">
        <w:trPr>
          <w:trHeight w:val="704"/>
        </w:trPr>
        <w:tc>
          <w:tcPr>
            <w:tcW w:w="4347" w:type="dxa"/>
            <w:vAlign w:val="center"/>
          </w:tcPr>
          <w:p w:rsidR="00AD7D04" w:rsidRPr="009A6B81" w:rsidRDefault="00AD7D04" w:rsidP="007B4CB3">
            <w:pPr>
              <w:ind w:firstLine="207"/>
              <w:jc w:val="center"/>
              <w:rPr>
                <w:rFonts w:ascii="Arial" w:hAnsi="Arial" w:cs="Arial"/>
              </w:rPr>
            </w:pPr>
            <w:r w:rsidRPr="00603719">
              <w:rPr>
                <w:rFonts w:ascii="Arial" w:hAnsi="Arial" w:cs="Arial"/>
              </w:rPr>
              <w:t>Agaves</w:t>
            </w:r>
            <w:r>
              <w:rPr>
                <w:rFonts w:ascii="Arial" w:hAnsi="Arial" w:cs="Arial"/>
              </w:rPr>
              <w:t xml:space="preserve"> (</w:t>
            </w:r>
            <w:r>
              <w:rPr>
                <w:rFonts w:ascii="Arial" w:hAnsi="Arial" w:cs="Arial"/>
                <w:i/>
              </w:rPr>
              <w:t xml:space="preserve">v.g. </w:t>
            </w:r>
            <w:r>
              <w:rPr>
                <w:rFonts w:ascii="Arial" w:hAnsi="Arial" w:cs="Arial"/>
              </w:rPr>
              <w:t>para tequila, mezcal, etc.)</w:t>
            </w:r>
          </w:p>
        </w:tc>
        <w:tc>
          <w:tcPr>
            <w:tcW w:w="4347" w:type="dxa"/>
            <w:vAlign w:val="center"/>
          </w:tcPr>
          <w:p w:rsidR="00AD7D04" w:rsidRPr="00603719" w:rsidRDefault="00AD7D04" w:rsidP="007B4CB3">
            <w:pPr>
              <w:jc w:val="center"/>
              <w:rPr>
                <w:rFonts w:ascii="Arial" w:hAnsi="Arial" w:cs="Arial"/>
              </w:rPr>
            </w:pPr>
            <w:r w:rsidRPr="00603719">
              <w:rPr>
                <w:rFonts w:ascii="Arial" w:hAnsi="Arial" w:cs="Arial"/>
              </w:rPr>
              <w:t>Pescado, residuos de piel y hueso  (obtención de harinas y otros productos)</w:t>
            </w:r>
          </w:p>
        </w:tc>
      </w:tr>
    </w:tbl>
    <w:p w:rsidR="00AD7D04" w:rsidRPr="00603719" w:rsidRDefault="00AD7D04" w:rsidP="00AD7D04">
      <w:pPr>
        <w:spacing w:before="120" w:after="0"/>
        <w:ind w:left="360" w:firstLine="709"/>
        <w:jc w:val="center"/>
        <w:rPr>
          <w:rFonts w:ascii="Arial" w:hAnsi="Arial" w:cs="Arial"/>
          <w:sz w:val="24"/>
          <w:szCs w:val="24"/>
        </w:rPr>
      </w:pPr>
      <w:r w:rsidRPr="00603719">
        <w:rPr>
          <w:rFonts w:ascii="Arial" w:hAnsi="Arial" w:cs="Arial"/>
          <w:sz w:val="24"/>
          <w:szCs w:val="24"/>
        </w:rPr>
        <w:t xml:space="preserve">                                         Fuente: Elaboración propia</w:t>
      </w:r>
    </w:p>
    <w:p w:rsidR="00AD7D04" w:rsidRDefault="00AD7D04" w:rsidP="00AD7D04">
      <w:pPr>
        <w:spacing w:after="0" w:line="360" w:lineRule="auto"/>
        <w:ind w:firstLine="709"/>
        <w:jc w:val="both"/>
        <w:rPr>
          <w:rFonts w:ascii="Arial" w:hAnsi="Arial" w:cs="Arial"/>
          <w:sz w:val="24"/>
          <w:szCs w:val="24"/>
        </w:rPr>
      </w:pP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 xml:space="preserve">La mayor parte de la actividad agroindustrial en México está dedicada a la </w:t>
      </w:r>
      <w:r>
        <w:rPr>
          <w:rFonts w:ascii="Arial" w:hAnsi="Arial" w:cs="Arial"/>
          <w:sz w:val="24"/>
          <w:szCs w:val="24"/>
        </w:rPr>
        <w:t xml:space="preserve">industria alimentaria, </w:t>
      </w:r>
      <w:r w:rsidRPr="00603719">
        <w:rPr>
          <w:rFonts w:ascii="Arial" w:hAnsi="Arial" w:cs="Arial"/>
          <w:sz w:val="24"/>
          <w:szCs w:val="24"/>
        </w:rPr>
        <w:t>es por ell</w:t>
      </w:r>
      <w:r>
        <w:rPr>
          <w:rFonts w:ascii="Arial" w:hAnsi="Arial" w:cs="Arial"/>
          <w:sz w:val="24"/>
          <w:szCs w:val="24"/>
        </w:rPr>
        <w:t>o que a continuación se exponen</w:t>
      </w:r>
      <w:r w:rsidRPr="00603719">
        <w:rPr>
          <w:rFonts w:ascii="Arial" w:hAnsi="Arial" w:cs="Arial"/>
          <w:sz w:val="24"/>
          <w:szCs w:val="24"/>
        </w:rPr>
        <w:t xml:space="preserve"> algunas de las características de los alimentos</w:t>
      </w:r>
      <w:r>
        <w:rPr>
          <w:rFonts w:ascii="Arial" w:hAnsi="Arial" w:cs="Arial"/>
          <w:sz w:val="24"/>
          <w:szCs w:val="24"/>
        </w:rPr>
        <w:t>,</w:t>
      </w:r>
      <w:r w:rsidRPr="00603719">
        <w:rPr>
          <w:rFonts w:ascii="Arial" w:hAnsi="Arial" w:cs="Arial"/>
          <w:sz w:val="24"/>
          <w:szCs w:val="24"/>
        </w:rPr>
        <w:t xml:space="preserve"> y su naturaleza perecedera. </w:t>
      </w:r>
    </w:p>
    <w:p w:rsidR="00AD7D04" w:rsidRPr="00603719" w:rsidRDefault="00AD7D04" w:rsidP="00AD7D04">
      <w:pPr>
        <w:spacing w:after="0" w:line="360" w:lineRule="auto"/>
        <w:ind w:firstLine="709"/>
        <w:jc w:val="both"/>
        <w:rPr>
          <w:rFonts w:ascii="Arial" w:hAnsi="Arial" w:cs="Arial"/>
          <w:sz w:val="24"/>
          <w:szCs w:val="24"/>
        </w:rPr>
      </w:pPr>
    </w:p>
    <w:p w:rsidR="00AD7D04" w:rsidRPr="00603719" w:rsidRDefault="00AD7D04" w:rsidP="00AD7D04">
      <w:pPr>
        <w:spacing w:after="0" w:line="360" w:lineRule="auto"/>
        <w:ind w:firstLine="709"/>
        <w:jc w:val="center"/>
        <w:rPr>
          <w:rFonts w:ascii="Arial" w:hAnsi="Arial" w:cs="Arial"/>
          <w:sz w:val="24"/>
          <w:szCs w:val="24"/>
        </w:rPr>
      </w:pPr>
      <w:r w:rsidRPr="00603719">
        <w:rPr>
          <w:rFonts w:ascii="Arial" w:hAnsi="Arial" w:cs="Arial"/>
          <w:noProof/>
          <w:sz w:val="24"/>
          <w:szCs w:val="24"/>
        </w:rPr>
        <w:drawing>
          <wp:inline distT="0" distB="0" distL="0" distR="0">
            <wp:extent cx="2263447" cy="1514246"/>
            <wp:effectExtent l="19050" t="0" r="3503" b="0"/>
            <wp:docPr id="6" name="Imagen 13" descr="C:\Users\Villegas\Downloads\agav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illegas\Downloads\agavero.jpg"/>
                    <pic:cNvPicPr>
                      <a:picLocks noChangeAspect="1" noChangeArrowheads="1"/>
                    </pic:cNvPicPr>
                  </pic:nvPicPr>
                  <pic:blipFill>
                    <a:blip r:embed="rId20" cstate="print"/>
                    <a:srcRect/>
                    <a:stretch>
                      <a:fillRect/>
                    </a:stretch>
                  </pic:blipFill>
                  <pic:spPr bwMode="auto">
                    <a:xfrm>
                      <a:off x="0" y="0"/>
                      <a:ext cx="2273472" cy="1520953"/>
                    </a:xfrm>
                    <a:prstGeom prst="rect">
                      <a:avLst/>
                    </a:prstGeom>
                    <a:noFill/>
                    <a:ln w="9525">
                      <a:noFill/>
                      <a:miter lim="800000"/>
                      <a:headEnd/>
                      <a:tailEnd/>
                    </a:ln>
                  </pic:spPr>
                </pic:pic>
              </a:graphicData>
            </a:graphic>
          </wp:inline>
        </w:drawing>
      </w:r>
    </w:p>
    <w:p w:rsidR="00AD7D04" w:rsidRDefault="00AD7D04" w:rsidP="00AD7D04">
      <w:pPr>
        <w:spacing w:after="0" w:line="360" w:lineRule="auto"/>
        <w:ind w:firstLine="709"/>
        <w:rPr>
          <w:rFonts w:ascii="Arial" w:hAnsi="Arial" w:cs="Arial"/>
          <w:sz w:val="24"/>
          <w:szCs w:val="24"/>
        </w:rPr>
      </w:pPr>
    </w:p>
    <w:p w:rsidR="00AD7D04" w:rsidRPr="00603719" w:rsidRDefault="005A1445" w:rsidP="005A1445">
      <w:pPr>
        <w:pStyle w:val="Ttulo2"/>
      </w:pPr>
      <w:r>
        <w:tab/>
      </w:r>
      <w:bookmarkStart w:id="16" w:name="_Toc36110092"/>
      <w:r w:rsidR="00AD7D04" w:rsidRPr="00603719">
        <w:t>LOS ALIMENTOS Y SU DETERIORO</w:t>
      </w:r>
      <w:bookmarkEnd w:id="16"/>
    </w:p>
    <w:p w:rsidR="00AD7D04" w:rsidRPr="00603719" w:rsidRDefault="005A1445" w:rsidP="005A1445">
      <w:pPr>
        <w:pStyle w:val="Ttulo3"/>
      </w:pPr>
      <w:r>
        <w:tab/>
      </w:r>
      <w:bookmarkStart w:id="17" w:name="_Toc36110093"/>
      <w:r w:rsidR="00AD7D04" w:rsidRPr="00603719">
        <w:t>Concepto de alimento</w:t>
      </w:r>
      <w:bookmarkEnd w:id="17"/>
    </w:p>
    <w:p w:rsidR="00AD7D04" w:rsidRPr="00603719"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Según el Codex Alimentarius, </w:t>
      </w:r>
      <w:r w:rsidRPr="00603719">
        <w:rPr>
          <w:rFonts w:ascii="Arial" w:hAnsi="Arial" w:cs="Arial"/>
          <w:sz w:val="24"/>
          <w:szCs w:val="24"/>
        </w:rPr>
        <w:t>un</w:t>
      </w:r>
      <w:r>
        <w:rPr>
          <w:rFonts w:ascii="Arial" w:hAnsi="Arial" w:cs="Arial"/>
          <w:sz w:val="24"/>
          <w:szCs w:val="24"/>
        </w:rPr>
        <w:t xml:space="preserve"> </w:t>
      </w:r>
      <w:r w:rsidRPr="00603719">
        <w:rPr>
          <w:rFonts w:ascii="Arial" w:hAnsi="Arial" w:cs="Arial"/>
          <w:b/>
          <w:bCs/>
          <w:i/>
          <w:iCs/>
          <w:sz w:val="24"/>
          <w:szCs w:val="24"/>
        </w:rPr>
        <w:t>"alimento"</w:t>
      </w:r>
      <w:r w:rsidRPr="00603719">
        <w:rPr>
          <w:rFonts w:ascii="Arial" w:hAnsi="Arial" w:cs="Arial"/>
          <w:sz w:val="24"/>
          <w:szCs w:val="24"/>
        </w:rPr>
        <w:t xml:space="preserve"> es toda sustancia, elaborada, semielaborada o bruta, que se destina al consumo humano, incluyendo las bebidas, el chicle y cualesquiera otras sustancias que se utilicen en la fabricación, preparación</w:t>
      </w:r>
      <w:r w:rsidR="007B4CB3">
        <w:rPr>
          <w:rFonts w:ascii="Arial" w:hAnsi="Arial" w:cs="Arial"/>
          <w:sz w:val="24"/>
          <w:szCs w:val="24"/>
        </w:rPr>
        <w:t xml:space="preserve"> o tratamiento de los alimentos;</w:t>
      </w:r>
      <w:r w:rsidRPr="00603719">
        <w:rPr>
          <w:rFonts w:ascii="Arial" w:hAnsi="Arial" w:cs="Arial"/>
          <w:sz w:val="24"/>
          <w:szCs w:val="24"/>
        </w:rPr>
        <w:t xml:space="preserve"> pero no incluye los cosméticos</w:t>
      </w:r>
      <w:r>
        <w:rPr>
          <w:rFonts w:ascii="Arial" w:hAnsi="Arial" w:cs="Arial"/>
          <w:sz w:val="24"/>
          <w:szCs w:val="24"/>
        </w:rPr>
        <w:t>,</w:t>
      </w:r>
      <w:r w:rsidRPr="00603719">
        <w:rPr>
          <w:rFonts w:ascii="Arial" w:hAnsi="Arial" w:cs="Arial"/>
          <w:sz w:val="24"/>
          <w:szCs w:val="24"/>
        </w:rPr>
        <w:t xml:space="preserve"> ni el tabaco</w:t>
      </w:r>
      <w:r>
        <w:rPr>
          <w:rFonts w:ascii="Arial" w:hAnsi="Arial" w:cs="Arial"/>
          <w:sz w:val="24"/>
          <w:szCs w:val="24"/>
        </w:rPr>
        <w:t>,</w:t>
      </w:r>
      <w:r w:rsidRPr="00603719">
        <w:rPr>
          <w:rFonts w:ascii="Arial" w:hAnsi="Arial" w:cs="Arial"/>
          <w:sz w:val="24"/>
          <w:szCs w:val="24"/>
        </w:rPr>
        <w:t xml:space="preserve"> ni las sustancias utilizadas solamente como medicamentos. Sin embargo, en un sentido más amplio los alimentos son materiales de origen biológico (biomateriales), orgánicos y biodegradables que el humano consume para satisfacer</w:t>
      </w:r>
      <w:r>
        <w:rPr>
          <w:rFonts w:ascii="Arial" w:hAnsi="Arial" w:cs="Arial"/>
          <w:sz w:val="24"/>
          <w:szCs w:val="24"/>
        </w:rPr>
        <w:t xml:space="preserve"> sus necesidades nutricionales, </w:t>
      </w:r>
      <w:r w:rsidRPr="00603719">
        <w:rPr>
          <w:rFonts w:ascii="Arial" w:hAnsi="Arial" w:cs="Arial"/>
          <w:sz w:val="24"/>
          <w:szCs w:val="24"/>
        </w:rPr>
        <w:t xml:space="preserve"> energéticas</w:t>
      </w:r>
      <w:r>
        <w:rPr>
          <w:rFonts w:ascii="Arial" w:hAnsi="Arial" w:cs="Arial"/>
          <w:sz w:val="24"/>
          <w:szCs w:val="24"/>
        </w:rPr>
        <w:t xml:space="preserve"> y otras.</w:t>
      </w: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La producción de ali</w:t>
      </w:r>
      <w:r>
        <w:rPr>
          <w:rFonts w:ascii="Arial" w:hAnsi="Arial" w:cs="Arial"/>
          <w:sz w:val="24"/>
          <w:szCs w:val="24"/>
        </w:rPr>
        <w:t>mentos, por tanto, está determinada por la agricultura;</w:t>
      </w:r>
      <w:r w:rsidRPr="00603719">
        <w:rPr>
          <w:rFonts w:ascii="Arial" w:hAnsi="Arial" w:cs="Arial"/>
          <w:sz w:val="24"/>
          <w:szCs w:val="24"/>
        </w:rPr>
        <w:t xml:space="preserve"> los alimentos son básicamente de origen animal y vegetal. En el caso de los animales se suele aprovechar su carne, leche,</w:t>
      </w:r>
      <w:r>
        <w:rPr>
          <w:rFonts w:ascii="Arial" w:hAnsi="Arial" w:cs="Arial"/>
          <w:sz w:val="24"/>
          <w:szCs w:val="24"/>
        </w:rPr>
        <w:t xml:space="preserve"> piel, grasa e incluso vísceras;</w:t>
      </w:r>
      <w:r w:rsidRPr="00603719">
        <w:rPr>
          <w:rFonts w:ascii="Arial" w:hAnsi="Arial" w:cs="Arial"/>
          <w:sz w:val="24"/>
          <w:szCs w:val="24"/>
        </w:rPr>
        <w:t xml:space="preserve"> mientras que en el caso de vegetales</w:t>
      </w:r>
      <w:r>
        <w:rPr>
          <w:rFonts w:ascii="Arial" w:hAnsi="Arial" w:cs="Arial"/>
          <w:sz w:val="24"/>
          <w:szCs w:val="24"/>
        </w:rPr>
        <w:t>,</w:t>
      </w:r>
      <w:r w:rsidRPr="00603719">
        <w:rPr>
          <w:rFonts w:ascii="Arial" w:hAnsi="Arial" w:cs="Arial"/>
          <w:sz w:val="24"/>
          <w:szCs w:val="24"/>
        </w:rPr>
        <w:t xml:space="preserve"> se consumen sus hojas, tallos, frutos, raíces, tubérculos, granos y semillas. En algunas culturas también se hace un uso alimentario de algunos insectos o de sus secreciones</w:t>
      </w:r>
      <w:r>
        <w:rPr>
          <w:rFonts w:ascii="Arial" w:hAnsi="Arial" w:cs="Arial"/>
          <w:sz w:val="24"/>
          <w:szCs w:val="24"/>
        </w:rPr>
        <w:t>,</w:t>
      </w:r>
      <w:r w:rsidRPr="00603719">
        <w:rPr>
          <w:rFonts w:ascii="Arial" w:hAnsi="Arial" w:cs="Arial"/>
          <w:sz w:val="24"/>
          <w:szCs w:val="24"/>
        </w:rPr>
        <w:t xml:space="preserve"> como en el caso de la miel. </w:t>
      </w:r>
    </w:p>
    <w:p w:rsidR="00AD7D04" w:rsidRPr="00603719" w:rsidRDefault="00AD7D04" w:rsidP="00AD7D04">
      <w:pPr>
        <w:spacing w:after="0" w:line="360" w:lineRule="auto"/>
        <w:ind w:firstLine="709"/>
        <w:jc w:val="center"/>
        <w:rPr>
          <w:rFonts w:ascii="Arial" w:hAnsi="Arial" w:cs="Arial"/>
          <w:sz w:val="24"/>
          <w:szCs w:val="24"/>
        </w:rPr>
      </w:pPr>
    </w:p>
    <w:p w:rsidR="00AD7D04" w:rsidRPr="00603719" w:rsidRDefault="00AD7D04" w:rsidP="00AD7D04">
      <w:pPr>
        <w:spacing w:after="0" w:line="360" w:lineRule="auto"/>
        <w:ind w:firstLine="709"/>
        <w:jc w:val="center"/>
        <w:rPr>
          <w:rFonts w:ascii="Arial" w:hAnsi="Arial" w:cs="Arial"/>
          <w:sz w:val="24"/>
          <w:szCs w:val="24"/>
        </w:rPr>
      </w:pPr>
      <w:r w:rsidRPr="00603719">
        <w:rPr>
          <w:rFonts w:ascii="Arial" w:hAnsi="Arial" w:cs="Arial"/>
          <w:noProof/>
        </w:rPr>
        <w:drawing>
          <wp:inline distT="0" distB="0" distL="0" distR="0">
            <wp:extent cx="2080672" cy="1521562"/>
            <wp:effectExtent l="19050" t="0" r="0" b="0"/>
            <wp:docPr id="8" name="Imagen 4" descr="Resultado de imagen para alimentos pereced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alimentos perecederos"/>
                    <pic:cNvPicPr>
                      <a:picLocks noChangeAspect="1" noChangeArrowheads="1"/>
                    </pic:cNvPicPr>
                  </pic:nvPicPr>
                  <pic:blipFill>
                    <a:blip r:embed="rId21" cstate="print"/>
                    <a:srcRect/>
                    <a:stretch>
                      <a:fillRect/>
                    </a:stretch>
                  </pic:blipFill>
                  <pic:spPr bwMode="auto">
                    <a:xfrm>
                      <a:off x="0" y="0"/>
                      <a:ext cx="2082616" cy="1522983"/>
                    </a:xfrm>
                    <a:prstGeom prst="rect">
                      <a:avLst/>
                    </a:prstGeom>
                    <a:noFill/>
                    <a:ln w="9525">
                      <a:noFill/>
                      <a:miter lim="800000"/>
                      <a:headEnd/>
                      <a:tailEnd/>
                    </a:ln>
                  </pic:spPr>
                </pic:pic>
              </a:graphicData>
            </a:graphic>
          </wp:inline>
        </w:drawing>
      </w:r>
    </w:p>
    <w:p w:rsidR="00AD7D04" w:rsidRPr="00603719" w:rsidRDefault="00AD7D04" w:rsidP="00AD7D04">
      <w:pPr>
        <w:spacing w:after="0" w:line="360" w:lineRule="auto"/>
        <w:ind w:firstLine="709"/>
        <w:rPr>
          <w:rFonts w:ascii="Arial" w:hAnsi="Arial" w:cs="Arial"/>
          <w:sz w:val="24"/>
          <w:szCs w:val="24"/>
        </w:rPr>
      </w:pPr>
    </w:p>
    <w:p w:rsidR="00AD7D04" w:rsidRDefault="00470DF1" w:rsidP="00470DF1">
      <w:pPr>
        <w:pStyle w:val="Ttulo3"/>
      </w:pPr>
      <w:r>
        <w:tab/>
      </w:r>
      <w:bookmarkStart w:id="18" w:name="_Toc36110094"/>
      <w:r w:rsidR="00AD7D04" w:rsidRPr="00BB2B9A">
        <w:t>Funciones de los Alimentos</w:t>
      </w:r>
      <w:bookmarkEnd w:id="18"/>
      <w:r w:rsidR="00AD7D04" w:rsidRPr="00BB2B9A">
        <w:t xml:space="preserve"> </w:t>
      </w:r>
    </w:p>
    <w:p w:rsidR="00AD7D04" w:rsidRPr="00BB2B9A" w:rsidRDefault="00AD7D04" w:rsidP="00AD7D04">
      <w:pPr>
        <w:spacing w:after="0" w:line="360" w:lineRule="auto"/>
        <w:ind w:firstLine="709"/>
        <w:rPr>
          <w:rFonts w:ascii="Arial" w:hAnsi="Arial" w:cs="Arial"/>
          <w:b/>
          <w:sz w:val="24"/>
          <w:szCs w:val="24"/>
        </w:rPr>
      </w:pPr>
    </w:p>
    <w:p w:rsidR="00AD7D04" w:rsidRPr="00603719" w:rsidRDefault="00AD7D04" w:rsidP="00AD7D04">
      <w:pPr>
        <w:spacing w:after="0" w:line="360" w:lineRule="auto"/>
        <w:ind w:firstLine="709"/>
        <w:jc w:val="both"/>
        <w:rPr>
          <w:rFonts w:ascii="Arial" w:hAnsi="Arial" w:cs="Arial"/>
          <w:sz w:val="24"/>
          <w:szCs w:val="24"/>
          <w:lang w:val="es-ES"/>
        </w:rPr>
      </w:pPr>
      <w:r w:rsidRPr="00603719">
        <w:rPr>
          <w:rFonts w:ascii="Arial" w:hAnsi="Arial" w:cs="Arial"/>
          <w:sz w:val="24"/>
          <w:szCs w:val="24"/>
        </w:rPr>
        <w:t xml:space="preserve">Los alimentos cumplen funciones biológicas (nutrición) y fisiológicas al proveer </w:t>
      </w:r>
      <w:r>
        <w:rPr>
          <w:rFonts w:ascii="Arial" w:hAnsi="Arial" w:cs="Arial"/>
          <w:sz w:val="24"/>
          <w:szCs w:val="24"/>
        </w:rPr>
        <w:t xml:space="preserve">al humano </w:t>
      </w:r>
      <w:r w:rsidRPr="00603719">
        <w:rPr>
          <w:rFonts w:ascii="Arial" w:hAnsi="Arial" w:cs="Arial"/>
          <w:sz w:val="24"/>
          <w:szCs w:val="24"/>
        </w:rPr>
        <w:t xml:space="preserve">de </w:t>
      </w:r>
      <w:r w:rsidRPr="00603719">
        <w:rPr>
          <w:rFonts w:ascii="Arial" w:hAnsi="Arial" w:cs="Arial"/>
          <w:lang w:val="es-ES"/>
        </w:rPr>
        <w:t>proteínas</w:t>
      </w:r>
      <w:r w:rsidRPr="00603719">
        <w:rPr>
          <w:rFonts w:ascii="Arial" w:hAnsi="Arial" w:cs="Arial"/>
        </w:rPr>
        <w:t xml:space="preserve">, </w:t>
      </w:r>
      <w:r w:rsidRPr="00603719">
        <w:rPr>
          <w:rFonts w:ascii="Arial" w:hAnsi="Arial" w:cs="Arial"/>
          <w:sz w:val="24"/>
          <w:szCs w:val="24"/>
          <w:lang w:val="es-ES"/>
        </w:rPr>
        <w:t>carbohidratos</w:t>
      </w:r>
      <w:r w:rsidRPr="00603719">
        <w:rPr>
          <w:rFonts w:ascii="Arial" w:hAnsi="Arial" w:cs="Arial"/>
        </w:rPr>
        <w:t xml:space="preserve">, </w:t>
      </w:r>
      <w:r w:rsidRPr="00603719">
        <w:rPr>
          <w:rFonts w:ascii="Arial" w:hAnsi="Arial" w:cs="Arial"/>
          <w:sz w:val="24"/>
          <w:szCs w:val="24"/>
          <w:lang w:val="es-ES"/>
        </w:rPr>
        <w:t>lípidos, fibra, vitaminas y minerales</w:t>
      </w:r>
      <w:r>
        <w:rPr>
          <w:rFonts w:ascii="Arial" w:hAnsi="Arial" w:cs="Arial"/>
          <w:sz w:val="24"/>
          <w:szCs w:val="24"/>
          <w:lang w:val="es-ES"/>
        </w:rPr>
        <w:t xml:space="preserve"> y al saciar su </w:t>
      </w:r>
      <w:r w:rsidRPr="00603719">
        <w:rPr>
          <w:rFonts w:ascii="Arial" w:hAnsi="Arial" w:cs="Arial"/>
          <w:sz w:val="24"/>
          <w:szCs w:val="24"/>
          <w:lang w:val="es-ES"/>
        </w:rPr>
        <w:t>apetito (calman la sensación de hambre)</w:t>
      </w:r>
      <w:r>
        <w:rPr>
          <w:rFonts w:ascii="Arial" w:hAnsi="Arial" w:cs="Arial"/>
          <w:sz w:val="24"/>
          <w:szCs w:val="24"/>
          <w:lang w:val="es-ES"/>
        </w:rPr>
        <w:t>,</w:t>
      </w:r>
      <w:r w:rsidRPr="00603719">
        <w:rPr>
          <w:rFonts w:ascii="Arial" w:hAnsi="Arial" w:cs="Arial"/>
          <w:sz w:val="24"/>
          <w:szCs w:val="24"/>
          <w:lang w:val="es-ES"/>
        </w:rPr>
        <w:t xml:space="preserve"> pero también cumplen</w:t>
      </w:r>
      <w:r>
        <w:rPr>
          <w:rFonts w:ascii="Arial" w:hAnsi="Arial" w:cs="Arial"/>
          <w:sz w:val="24"/>
          <w:szCs w:val="24"/>
          <w:lang w:val="es-ES"/>
        </w:rPr>
        <w:t xml:space="preserve"> otras</w:t>
      </w:r>
      <w:r w:rsidRPr="00603719">
        <w:rPr>
          <w:rFonts w:ascii="Arial" w:hAnsi="Arial" w:cs="Arial"/>
          <w:sz w:val="24"/>
          <w:szCs w:val="24"/>
          <w:lang w:val="es-ES"/>
        </w:rPr>
        <w:t xml:space="preserve"> </w:t>
      </w:r>
      <w:r>
        <w:rPr>
          <w:rFonts w:ascii="Arial" w:hAnsi="Arial" w:cs="Arial"/>
          <w:sz w:val="24"/>
          <w:szCs w:val="24"/>
          <w:lang w:val="es-ES"/>
        </w:rPr>
        <w:t xml:space="preserve">funciones como </w:t>
      </w:r>
      <w:r w:rsidRPr="00603719">
        <w:rPr>
          <w:rFonts w:ascii="Arial" w:hAnsi="Arial" w:cs="Arial"/>
          <w:sz w:val="24"/>
          <w:szCs w:val="24"/>
          <w:lang w:val="es-ES"/>
        </w:rPr>
        <w:t>p</w:t>
      </w:r>
      <w:r>
        <w:rPr>
          <w:rFonts w:ascii="Arial" w:hAnsi="Arial" w:cs="Arial"/>
          <w:sz w:val="24"/>
          <w:szCs w:val="24"/>
          <w:lang w:val="es-ES"/>
        </w:rPr>
        <w:t xml:space="preserve">roporcionar placer al consumirlos, y </w:t>
      </w:r>
      <w:r w:rsidRPr="00603719">
        <w:rPr>
          <w:rFonts w:ascii="Arial" w:hAnsi="Arial" w:cs="Arial"/>
          <w:sz w:val="24"/>
          <w:szCs w:val="24"/>
          <w:lang w:val="es-ES"/>
        </w:rPr>
        <w:t>foment</w:t>
      </w:r>
      <w:r>
        <w:rPr>
          <w:rFonts w:ascii="Arial" w:hAnsi="Arial" w:cs="Arial"/>
          <w:sz w:val="24"/>
          <w:szCs w:val="24"/>
          <w:lang w:val="es-ES"/>
        </w:rPr>
        <w:t>ar</w:t>
      </w:r>
      <w:r w:rsidRPr="00603719">
        <w:rPr>
          <w:rFonts w:ascii="Arial" w:hAnsi="Arial" w:cs="Arial"/>
          <w:sz w:val="24"/>
          <w:szCs w:val="24"/>
          <w:lang w:val="es-ES"/>
        </w:rPr>
        <w:t xml:space="preserve"> </w:t>
      </w:r>
      <w:r>
        <w:rPr>
          <w:rFonts w:ascii="Arial" w:hAnsi="Arial" w:cs="Arial"/>
          <w:sz w:val="24"/>
          <w:szCs w:val="24"/>
          <w:lang w:val="es-ES"/>
        </w:rPr>
        <w:t>la convivencia, y</w:t>
      </w:r>
      <w:r w:rsidRPr="00603719">
        <w:rPr>
          <w:rFonts w:ascii="Arial" w:hAnsi="Arial" w:cs="Arial"/>
          <w:sz w:val="24"/>
          <w:szCs w:val="24"/>
          <w:lang w:val="es-ES"/>
        </w:rPr>
        <w:t xml:space="preserve"> la unión e identidad cultural. Esto es, los alimentos son fundamentales en la salud y</w:t>
      </w:r>
      <w:r>
        <w:rPr>
          <w:rFonts w:ascii="Arial" w:hAnsi="Arial" w:cs="Arial"/>
          <w:sz w:val="24"/>
          <w:szCs w:val="24"/>
          <w:lang w:val="es-ES"/>
        </w:rPr>
        <w:t xml:space="preserve"> el</w:t>
      </w:r>
      <w:r w:rsidRPr="00603719">
        <w:rPr>
          <w:rFonts w:ascii="Arial" w:hAnsi="Arial" w:cs="Arial"/>
          <w:sz w:val="24"/>
          <w:szCs w:val="24"/>
          <w:lang w:val="es-ES"/>
        </w:rPr>
        <w:t xml:space="preserve"> bienestar de las poblaciones. </w:t>
      </w:r>
    </w:p>
    <w:p w:rsidR="00AD7D04"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 xml:space="preserve">El "hecho alimentario", siguiendo a los antropólogos, es muy complejo, ya que se relaciona con fenómenos sensoriales, psicológicos, fisiológicos, económicos y culturales; de hecho, los hábitos alimentarios, los cuales varían histórica y geográficamente, se hallan muy vinculados con la cultura de los consumidores, pero están influenciados también por otros factores como la edad, el estrato </w:t>
      </w:r>
      <w:r w:rsidR="007B4CB3">
        <w:rPr>
          <w:rFonts w:ascii="Arial" w:hAnsi="Arial" w:cs="Arial"/>
          <w:sz w:val="24"/>
          <w:szCs w:val="24"/>
        </w:rPr>
        <w:t>social y el poder adquisitivo</w:t>
      </w:r>
      <w:r w:rsidRPr="00603719">
        <w:rPr>
          <w:rFonts w:ascii="Arial" w:hAnsi="Arial" w:cs="Arial"/>
          <w:sz w:val="24"/>
          <w:szCs w:val="24"/>
        </w:rPr>
        <w:t xml:space="preserve"> (de compra) de la gente. De este modo, los factores mencionados influyen en los mercados actuales, sob</w:t>
      </w:r>
      <w:r w:rsidR="007B4CB3">
        <w:rPr>
          <w:rFonts w:ascii="Arial" w:hAnsi="Arial" w:cs="Arial"/>
          <w:sz w:val="24"/>
          <w:szCs w:val="24"/>
        </w:rPr>
        <w:t>re todo urbanos, donde se puede</w:t>
      </w:r>
      <w:r w:rsidRPr="00603719">
        <w:rPr>
          <w:rFonts w:ascii="Arial" w:hAnsi="Arial" w:cs="Arial"/>
          <w:sz w:val="24"/>
          <w:szCs w:val="24"/>
        </w:rPr>
        <w:t xml:space="preserve"> adquirir los alimentos. Así, actualmente se demanda un amplio surtido de alimentos de diferente calidad, para distintos grupos de la sociedad.</w:t>
      </w:r>
    </w:p>
    <w:p w:rsidR="00AD7D04" w:rsidRDefault="00AD7D04" w:rsidP="00AD7D04">
      <w:pPr>
        <w:spacing w:after="0" w:line="360" w:lineRule="auto"/>
        <w:ind w:firstLine="709"/>
        <w:jc w:val="both"/>
        <w:rPr>
          <w:rFonts w:ascii="Arial" w:hAnsi="Arial" w:cs="Arial"/>
          <w:sz w:val="24"/>
          <w:szCs w:val="24"/>
        </w:rPr>
      </w:pPr>
    </w:p>
    <w:p w:rsidR="00AD7D04" w:rsidRPr="009710D3" w:rsidRDefault="00470DF1" w:rsidP="009710D3">
      <w:pPr>
        <w:pStyle w:val="Ttulo3"/>
      </w:pPr>
      <w:r>
        <w:tab/>
      </w:r>
      <w:bookmarkStart w:id="19" w:name="_Toc36110095"/>
      <w:r w:rsidR="00AD7D04">
        <w:t>Fuentes y clasificación de los alimentos</w:t>
      </w:r>
      <w:bookmarkEnd w:id="19"/>
    </w:p>
    <w:p w:rsidR="00AD7D04" w:rsidRPr="008F78CB" w:rsidRDefault="00AD7D04" w:rsidP="00AD7D04">
      <w:pPr>
        <w:spacing w:after="0" w:line="360" w:lineRule="auto"/>
        <w:ind w:firstLine="709"/>
        <w:jc w:val="both"/>
        <w:rPr>
          <w:rFonts w:ascii="Arial" w:hAnsi="Arial" w:cs="Arial"/>
          <w:sz w:val="24"/>
          <w:szCs w:val="24"/>
        </w:rPr>
      </w:pPr>
      <w:r>
        <w:rPr>
          <w:rFonts w:ascii="Arial" w:hAnsi="Arial" w:cs="Arial"/>
          <w:sz w:val="24"/>
          <w:szCs w:val="24"/>
        </w:rPr>
        <w:t>L</w:t>
      </w:r>
      <w:r w:rsidRPr="008F78CB">
        <w:rPr>
          <w:rFonts w:ascii="Arial" w:hAnsi="Arial" w:cs="Arial"/>
          <w:sz w:val="24"/>
          <w:szCs w:val="24"/>
        </w:rPr>
        <w:t xml:space="preserve">os </w:t>
      </w:r>
      <w:r>
        <w:rPr>
          <w:rFonts w:ascii="Arial" w:hAnsi="Arial" w:cs="Arial"/>
          <w:sz w:val="24"/>
          <w:szCs w:val="24"/>
        </w:rPr>
        <w:t xml:space="preserve">alimentos proceden de dos fuentes principales, del reino vegetal y del reino animal. Del primero provienen granos, semillas, frutas, hortalizas y otros; del segundo, leche, carne, huevo, miel, pescados y mariscos. En el cuadro 2.2 se desglosan algunas de las categorías de los alimentos según su procedencia. </w:t>
      </w:r>
    </w:p>
    <w:p w:rsidR="00AD7D04" w:rsidRDefault="00AD7D04" w:rsidP="00AD7D04">
      <w:pPr>
        <w:spacing w:after="0" w:line="360" w:lineRule="auto"/>
        <w:ind w:firstLine="709"/>
        <w:jc w:val="both"/>
        <w:rPr>
          <w:rFonts w:ascii="Arial" w:hAnsi="Arial" w:cs="Arial"/>
          <w:b/>
          <w:sz w:val="24"/>
          <w:szCs w:val="24"/>
        </w:rPr>
      </w:pPr>
    </w:p>
    <w:p w:rsidR="007B4CB3" w:rsidRDefault="00AD7D04" w:rsidP="00AD7D04">
      <w:pPr>
        <w:spacing w:after="0" w:line="360" w:lineRule="auto"/>
        <w:ind w:firstLine="709"/>
        <w:jc w:val="both"/>
        <w:rPr>
          <w:rFonts w:ascii="Arial" w:hAnsi="Arial" w:cs="Arial"/>
          <w:b/>
          <w:sz w:val="24"/>
          <w:szCs w:val="24"/>
        </w:rPr>
      </w:pPr>
      <w:r>
        <w:rPr>
          <w:rFonts w:ascii="Arial" w:hAnsi="Arial" w:cs="Arial"/>
          <w:b/>
          <w:sz w:val="24"/>
          <w:szCs w:val="24"/>
        </w:rPr>
        <w:t xml:space="preserve">Cuadro 2.2. </w:t>
      </w:r>
      <w:r w:rsidRPr="000C7021">
        <w:rPr>
          <w:rFonts w:ascii="Arial" w:hAnsi="Arial" w:cs="Arial"/>
          <w:b/>
          <w:sz w:val="24"/>
          <w:szCs w:val="24"/>
        </w:rPr>
        <w:t>Fuentes más comunes de alimentos para el humano</w:t>
      </w:r>
    </w:p>
    <w:p w:rsidR="00AD7D04" w:rsidRDefault="00AD7D04" w:rsidP="00AD7D04">
      <w:pPr>
        <w:spacing w:after="0" w:line="360" w:lineRule="auto"/>
        <w:ind w:firstLine="709"/>
        <w:jc w:val="both"/>
        <w:rPr>
          <w:rFonts w:ascii="Arial" w:hAnsi="Arial" w:cs="Arial"/>
          <w:b/>
          <w:sz w:val="24"/>
          <w:szCs w:val="24"/>
        </w:rPr>
      </w:pPr>
      <w:r w:rsidRPr="000C7021">
        <w:rPr>
          <w:rFonts w:ascii="Arial" w:hAnsi="Arial" w:cs="Arial"/>
          <w:b/>
          <w:sz w:val="24"/>
          <w:szCs w:val="24"/>
        </w:rPr>
        <w:t xml:space="preserve"> </w:t>
      </w:r>
    </w:p>
    <w:tbl>
      <w:tblPr>
        <w:tblW w:w="90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7"/>
      </w:tblGrid>
      <w:tr w:rsidR="00AD7D04" w:rsidTr="009710D3">
        <w:trPr>
          <w:trHeight w:val="114"/>
        </w:trPr>
        <w:tc>
          <w:tcPr>
            <w:tcW w:w="9007" w:type="dxa"/>
          </w:tcPr>
          <w:p w:rsidR="00AD7D04" w:rsidRDefault="00AD7D04" w:rsidP="00633A92">
            <w:pPr>
              <w:spacing w:line="360" w:lineRule="auto"/>
              <w:ind w:firstLine="709"/>
              <w:jc w:val="both"/>
              <w:rPr>
                <w:rFonts w:ascii="Arial" w:hAnsi="Arial" w:cs="Arial"/>
                <w:b/>
                <w:sz w:val="24"/>
                <w:szCs w:val="24"/>
              </w:rPr>
            </w:pPr>
            <w:r>
              <w:rPr>
                <w:rFonts w:ascii="Arial" w:hAnsi="Arial" w:cs="Arial"/>
                <w:b/>
                <w:sz w:val="24"/>
                <w:szCs w:val="24"/>
              </w:rPr>
              <w:t>1.- De Origen Vegetal</w:t>
            </w:r>
          </w:p>
          <w:p w:rsidR="00AD7D04" w:rsidRDefault="00AD7D04" w:rsidP="00633A92">
            <w:pPr>
              <w:spacing w:line="360" w:lineRule="auto"/>
              <w:ind w:firstLine="709"/>
              <w:jc w:val="both"/>
              <w:rPr>
                <w:rFonts w:ascii="Arial" w:hAnsi="Arial" w:cs="Arial"/>
                <w:sz w:val="24"/>
                <w:szCs w:val="24"/>
              </w:rPr>
            </w:pPr>
            <w:r w:rsidRPr="000C7021">
              <w:rPr>
                <w:rFonts w:ascii="Arial" w:hAnsi="Arial" w:cs="Arial"/>
                <w:sz w:val="24"/>
                <w:szCs w:val="24"/>
              </w:rPr>
              <w:t xml:space="preserve">a) </w:t>
            </w:r>
            <w:r w:rsidRPr="007B4CB3">
              <w:rPr>
                <w:rFonts w:ascii="Arial" w:hAnsi="Arial" w:cs="Arial"/>
                <w:b/>
                <w:sz w:val="24"/>
                <w:szCs w:val="24"/>
              </w:rPr>
              <w:t>Cereales</w:t>
            </w:r>
            <w:r>
              <w:rPr>
                <w:rFonts w:ascii="Arial" w:hAnsi="Arial" w:cs="Arial"/>
                <w:sz w:val="24"/>
                <w:szCs w:val="24"/>
              </w:rPr>
              <w:t xml:space="preserve">. </w:t>
            </w:r>
            <w:r w:rsidRPr="000C7021">
              <w:rPr>
                <w:rFonts w:ascii="Arial" w:hAnsi="Arial" w:cs="Arial"/>
                <w:sz w:val="24"/>
                <w:szCs w:val="24"/>
              </w:rPr>
              <w:t>Maíz, frijol, arroz, avena, cente</w:t>
            </w:r>
            <w:r>
              <w:rPr>
                <w:rFonts w:ascii="Arial" w:hAnsi="Arial" w:cs="Arial"/>
                <w:sz w:val="24"/>
                <w:szCs w:val="24"/>
              </w:rPr>
              <w:t>no, mijo, cebada.</w:t>
            </w:r>
          </w:p>
          <w:p w:rsidR="00AD7D04" w:rsidRDefault="00AD7D04" w:rsidP="00633A92">
            <w:pPr>
              <w:spacing w:line="360" w:lineRule="auto"/>
              <w:ind w:firstLine="709"/>
              <w:jc w:val="both"/>
              <w:rPr>
                <w:rFonts w:ascii="Arial" w:hAnsi="Arial" w:cs="Arial"/>
                <w:sz w:val="24"/>
                <w:szCs w:val="24"/>
              </w:rPr>
            </w:pPr>
            <w:r>
              <w:rPr>
                <w:rFonts w:ascii="Arial" w:hAnsi="Arial" w:cs="Arial"/>
                <w:sz w:val="24"/>
                <w:szCs w:val="24"/>
              </w:rPr>
              <w:t xml:space="preserve">b) </w:t>
            </w:r>
            <w:r w:rsidRPr="007B4CB3">
              <w:rPr>
                <w:rFonts w:ascii="Arial" w:hAnsi="Arial" w:cs="Arial"/>
                <w:b/>
                <w:sz w:val="24"/>
                <w:szCs w:val="24"/>
              </w:rPr>
              <w:t>Legumbres</w:t>
            </w:r>
            <w:r>
              <w:rPr>
                <w:rFonts w:ascii="Arial" w:hAnsi="Arial" w:cs="Arial"/>
                <w:sz w:val="24"/>
                <w:szCs w:val="24"/>
              </w:rPr>
              <w:t>. Ejotes, chícharos, habas verdes, garbanzos.</w:t>
            </w:r>
          </w:p>
          <w:p w:rsidR="00AD7D04" w:rsidRPr="000C7021" w:rsidRDefault="00AD7D04" w:rsidP="00633A92">
            <w:pPr>
              <w:spacing w:line="360" w:lineRule="auto"/>
              <w:ind w:left="709"/>
              <w:jc w:val="both"/>
              <w:rPr>
                <w:rFonts w:ascii="Arial" w:hAnsi="Arial" w:cs="Arial"/>
                <w:sz w:val="24"/>
                <w:szCs w:val="24"/>
              </w:rPr>
            </w:pPr>
            <w:r>
              <w:rPr>
                <w:rFonts w:ascii="Arial" w:hAnsi="Arial" w:cs="Arial"/>
                <w:sz w:val="24"/>
                <w:szCs w:val="24"/>
              </w:rPr>
              <w:t xml:space="preserve">c) </w:t>
            </w:r>
            <w:r w:rsidRPr="007B4CB3">
              <w:rPr>
                <w:rFonts w:ascii="Arial" w:hAnsi="Arial" w:cs="Arial"/>
                <w:b/>
                <w:sz w:val="24"/>
                <w:szCs w:val="24"/>
              </w:rPr>
              <w:t>Frutas</w:t>
            </w:r>
            <w:r>
              <w:rPr>
                <w:rFonts w:ascii="Arial" w:hAnsi="Arial" w:cs="Arial"/>
                <w:sz w:val="24"/>
                <w:szCs w:val="24"/>
              </w:rPr>
              <w:t xml:space="preserve">. Plátano, piña, papaya, mango, zapote, aguacate, chirimoya, guanábana, guayaba; cítricos (limón, naranja, mandarina, toronja, etc.); granadas, manzana, uva, higo, pera, durazno, ciruela; fresa, zarzamora, frambuesa, arándano; melón, sandia, jícama, etcétera. </w:t>
            </w:r>
          </w:p>
          <w:p w:rsidR="00AD7D04" w:rsidRDefault="00AD7D04" w:rsidP="00633A92">
            <w:pPr>
              <w:spacing w:line="360" w:lineRule="auto"/>
              <w:ind w:left="709"/>
              <w:jc w:val="both"/>
              <w:rPr>
                <w:rFonts w:ascii="Arial" w:hAnsi="Arial" w:cs="Arial"/>
                <w:sz w:val="24"/>
                <w:szCs w:val="24"/>
              </w:rPr>
            </w:pPr>
            <w:r w:rsidRPr="009D350F">
              <w:rPr>
                <w:rFonts w:ascii="Arial" w:hAnsi="Arial" w:cs="Arial"/>
                <w:sz w:val="24"/>
                <w:szCs w:val="24"/>
              </w:rPr>
              <w:t xml:space="preserve">d) </w:t>
            </w:r>
            <w:r w:rsidRPr="007B4CB3">
              <w:rPr>
                <w:rFonts w:ascii="Arial" w:hAnsi="Arial" w:cs="Arial"/>
                <w:b/>
                <w:sz w:val="24"/>
                <w:szCs w:val="24"/>
              </w:rPr>
              <w:t>Hortalizas</w:t>
            </w:r>
            <w:r>
              <w:rPr>
                <w:rFonts w:ascii="Arial" w:hAnsi="Arial" w:cs="Arial"/>
                <w:sz w:val="24"/>
                <w:szCs w:val="24"/>
              </w:rPr>
              <w:t>. Col, espinaca, apio, lechuga, zanahoria, rábano, nabo; coliflor, brócoli, pepino, cebolla, ajo, tomate, etcétera.</w:t>
            </w:r>
          </w:p>
          <w:p w:rsidR="00AD7D04" w:rsidRDefault="00AD7D04" w:rsidP="00633A92">
            <w:pPr>
              <w:spacing w:line="360" w:lineRule="auto"/>
              <w:ind w:firstLine="709"/>
              <w:jc w:val="both"/>
              <w:rPr>
                <w:rFonts w:ascii="Arial" w:hAnsi="Arial" w:cs="Arial"/>
                <w:sz w:val="24"/>
                <w:szCs w:val="24"/>
              </w:rPr>
            </w:pPr>
            <w:r>
              <w:rPr>
                <w:rFonts w:ascii="Arial" w:hAnsi="Arial" w:cs="Arial"/>
                <w:sz w:val="24"/>
                <w:szCs w:val="24"/>
              </w:rPr>
              <w:t xml:space="preserve">e) </w:t>
            </w:r>
            <w:r w:rsidRPr="007B4CB3">
              <w:rPr>
                <w:rFonts w:ascii="Arial" w:hAnsi="Arial" w:cs="Arial"/>
                <w:b/>
                <w:sz w:val="24"/>
                <w:szCs w:val="24"/>
              </w:rPr>
              <w:t>Tubérculos</w:t>
            </w:r>
            <w:r>
              <w:rPr>
                <w:rFonts w:ascii="Arial" w:hAnsi="Arial" w:cs="Arial"/>
                <w:sz w:val="24"/>
                <w:szCs w:val="24"/>
              </w:rPr>
              <w:t>. Papa, camote, yuca.</w:t>
            </w:r>
          </w:p>
          <w:p w:rsidR="00AD7D04" w:rsidRDefault="00AD7D04" w:rsidP="00633A92">
            <w:pPr>
              <w:spacing w:line="360" w:lineRule="auto"/>
              <w:ind w:firstLine="709"/>
              <w:jc w:val="both"/>
              <w:rPr>
                <w:rFonts w:ascii="Arial" w:hAnsi="Arial" w:cs="Arial"/>
                <w:sz w:val="24"/>
                <w:szCs w:val="24"/>
              </w:rPr>
            </w:pPr>
            <w:r>
              <w:rPr>
                <w:rFonts w:ascii="Arial" w:hAnsi="Arial" w:cs="Arial"/>
                <w:sz w:val="24"/>
                <w:szCs w:val="24"/>
              </w:rPr>
              <w:t xml:space="preserve">f) </w:t>
            </w:r>
            <w:r w:rsidRPr="007B4CB3">
              <w:rPr>
                <w:rFonts w:ascii="Arial" w:hAnsi="Arial" w:cs="Arial"/>
                <w:b/>
                <w:sz w:val="24"/>
                <w:szCs w:val="24"/>
              </w:rPr>
              <w:t>Frutos secos</w:t>
            </w:r>
            <w:r>
              <w:rPr>
                <w:rFonts w:ascii="Arial" w:hAnsi="Arial" w:cs="Arial"/>
                <w:sz w:val="24"/>
                <w:szCs w:val="24"/>
              </w:rPr>
              <w:t>. Cacahuate, nuez, pistache, avellana, almendra, piñon.</w:t>
            </w:r>
          </w:p>
          <w:p w:rsidR="00AD7D04" w:rsidRDefault="00AD7D04" w:rsidP="00633A92">
            <w:pPr>
              <w:spacing w:line="360" w:lineRule="auto"/>
              <w:ind w:firstLine="709"/>
              <w:jc w:val="both"/>
              <w:rPr>
                <w:rFonts w:ascii="Arial" w:hAnsi="Arial" w:cs="Arial"/>
                <w:sz w:val="24"/>
                <w:szCs w:val="24"/>
              </w:rPr>
            </w:pPr>
            <w:r>
              <w:rPr>
                <w:rFonts w:ascii="Arial" w:hAnsi="Arial" w:cs="Arial"/>
                <w:sz w:val="24"/>
                <w:szCs w:val="24"/>
              </w:rPr>
              <w:t xml:space="preserve">g) </w:t>
            </w:r>
            <w:r w:rsidRPr="007B4CB3">
              <w:rPr>
                <w:rFonts w:ascii="Arial" w:hAnsi="Arial" w:cs="Arial"/>
                <w:b/>
                <w:sz w:val="24"/>
                <w:szCs w:val="24"/>
              </w:rPr>
              <w:t>Hongos</w:t>
            </w:r>
            <w:r>
              <w:rPr>
                <w:rFonts w:ascii="Arial" w:hAnsi="Arial" w:cs="Arial"/>
                <w:sz w:val="24"/>
                <w:szCs w:val="24"/>
              </w:rPr>
              <w:t>. Champiñón, setas (</w:t>
            </w:r>
            <w:r>
              <w:rPr>
                <w:rFonts w:ascii="Arial" w:hAnsi="Arial" w:cs="Arial"/>
                <w:i/>
                <w:sz w:val="24"/>
                <w:szCs w:val="24"/>
              </w:rPr>
              <w:t>P</w:t>
            </w:r>
            <w:r w:rsidRPr="00213C41">
              <w:rPr>
                <w:rFonts w:ascii="Arial" w:hAnsi="Arial" w:cs="Arial"/>
                <w:i/>
                <w:sz w:val="24"/>
                <w:szCs w:val="24"/>
              </w:rPr>
              <w:t>leurotus</w:t>
            </w:r>
            <w:r>
              <w:rPr>
                <w:rFonts w:ascii="Arial" w:hAnsi="Arial" w:cs="Arial"/>
                <w:sz w:val="24"/>
                <w:szCs w:val="24"/>
              </w:rPr>
              <w:t xml:space="preserve"> spp.).</w:t>
            </w:r>
          </w:p>
          <w:p w:rsidR="00AD7D04" w:rsidRDefault="00AD7D04" w:rsidP="00633A92">
            <w:pPr>
              <w:tabs>
                <w:tab w:val="left" w:pos="709"/>
              </w:tabs>
              <w:spacing w:line="360" w:lineRule="auto"/>
              <w:ind w:left="709"/>
              <w:jc w:val="both"/>
              <w:rPr>
                <w:rFonts w:ascii="Arial" w:hAnsi="Arial" w:cs="Arial"/>
                <w:sz w:val="24"/>
                <w:szCs w:val="24"/>
              </w:rPr>
            </w:pPr>
            <w:r>
              <w:rPr>
                <w:rFonts w:ascii="Arial" w:hAnsi="Arial" w:cs="Arial"/>
                <w:sz w:val="24"/>
                <w:szCs w:val="24"/>
              </w:rPr>
              <w:t xml:space="preserve">h) </w:t>
            </w:r>
            <w:r w:rsidRPr="007B4CB3">
              <w:rPr>
                <w:rFonts w:ascii="Arial" w:hAnsi="Arial" w:cs="Arial"/>
                <w:b/>
                <w:sz w:val="24"/>
                <w:szCs w:val="24"/>
              </w:rPr>
              <w:t>Azúcares</w:t>
            </w:r>
            <w:r>
              <w:rPr>
                <w:rFonts w:ascii="Arial" w:hAnsi="Arial" w:cs="Arial"/>
                <w:sz w:val="24"/>
                <w:szCs w:val="24"/>
              </w:rPr>
              <w:t>. Azúcar de caña, azúcar de remolacha, jarabe de maple, miel de agave.</w:t>
            </w:r>
          </w:p>
          <w:p w:rsidR="00AD7D04" w:rsidRDefault="00AD7D04" w:rsidP="00633A92">
            <w:pPr>
              <w:spacing w:line="360" w:lineRule="auto"/>
              <w:ind w:left="709"/>
              <w:jc w:val="both"/>
              <w:rPr>
                <w:rFonts w:ascii="Arial" w:hAnsi="Arial" w:cs="Arial"/>
                <w:sz w:val="24"/>
                <w:szCs w:val="24"/>
              </w:rPr>
            </w:pPr>
            <w:r>
              <w:rPr>
                <w:rFonts w:ascii="Arial" w:hAnsi="Arial" w:cs="Arial"/>
                <w:sz w:val="24"/>
                <w:szCs w:val="24"/>
              </w:rPr>
              <w:t xml:space="preserve">i) </w:t>
            </w:r>
            <w:r w:rsidRPr="007B4CB3">
              <w:rPr>
                <w:rFonts w:ascii="Arial" w:hAnsi="Arial" w:cs="Arial"/>
                <w:b/>
                <w:sz w:val="24"/>
                <w:szCs w:val="24"/>
              </w:rPr>
              <w:t>Semillas secas de leguminosas</w:t>
            </w:r>
            <w:r>
              <w:rPr>
                <w:rFonts w:ascii="Arial" w:hAnsi="Arial" w:cs="Arial"/>
                <w:sz w:val="24"/>
                <w:szCs w:val="24"/>
              </w:rPr>
              <w:t xml:space="preserve">. Frijol, haba, garbanzo, lenteja, arvejón (alverjón). </w:t>
            </w:r>
          </w:p>
          <w:p w:rsidR="00AD7D04" w:rsidRDefault="00AD7D04" w:rsidP="00633A92">
            <w:pPr>
              <w:spacing w:line="360" w:lineRule="auto"/>
              <w:ind w:left="709"/>
              <w:jc w:val="both"/>
              <w:rPr>
                <w:rFonts w:ascii="Arial" w:hAnsi="Arial" w:cs="Arial"/>
                <w:sz w:val="24"/>
                <w:szCs w:val="24"/>
              </w:rPr>
            </w:pPr>
            <w:r>
              <w:rPr>
                <w:rFonts w:ascii="Arial" w:hAnsi="Arial" w:cs="Arial"/>
                <w:sz w:val="24"/>
                <w:szCs w:val="24"/>
              </w:rPr>
              <w:t xml:space="preserve">j) </w:t>
            </w:r>
            <w:r w:rsidRPr="007B4CB3">
              <w:rPr>
                <w:rFonts w:ascii="Arial" w:hAnsi="Arial" w:cs="Arial"/>
                <w:b/>
                <w:sz w:val="24"/>
                <w:szCs w:val="24"/>
              </w:rPr>
              <w:t>Semillas secas de oleaginosas</w:t>
            </w:r>
            <w:r>
              <w:rPr>
                <w:rFonts w:ascii="Arial" w:hAnsi="Arial" w:cs="Arial"/>
                <w:sz w:val="24"/>
                <w:szCs w:val="24"/>
              </w:rPr>
              <w:t>. Ajonjolí, girasol, calabaza, coco, coquitos de palma, aceitunas (olivas).</w:t>
            </w:r>
          </w:p>
          <w:p w:rsidR="00AD7D04" w:rsidRPr="008F78CB" w:rsidRDefault="00AD7D04" w:rsidP="00633A92">
            <w:pPr>
              <w:spacing w:line="360" w:lineRule="auto"/>
              <w:ind w:left="709"/>
              <w:jc w:val="both"/>
              <w:rPr>
                <w:rFonts w:ascii="Arial" w:hAnsi="Arial" w:cs="Arial"/>
                <w:sz w:val="24"/>
                <w:szCs w:val="24"/>
              </w:rPr>
            </w:pPr>
            <w:r>
              <w:rPr>
                <w:rFonts w:ascii="Arial" w:hAnsi="Arial" w:cs="Arial"/>
                <w:sz w:val="24"/>
                <w:szCs w:val="24"/>
              </w:rPr>
              <w:t xml:space="preserve">k) </w:t>
            </w:r>
            <w:r w:rsidRPr="007B4CB3">
              <w:rPr>
                <w:rFonts w:ascii="Arial" w:hAnsi="Arial" w:cs="Arial"/>
                <w:b/>
                <w:sz w:val="24"/>
                <w:szCs w:val="24"/>
              </w:rPr>
              <w:t>Ingredientes de bebidas</w:t>
            </w:r>
            <w:r>
              <w:rPr>
                <w:rFonts w:ascii="Arial" w:hAnsi="Arial" w:cs="Arial"/>
                <w:sz w:val="24"/>
                <w:szCs w:val="24"/>
              </w:rPr>
              <w:t xml:space="preserve">. </w:t>
            </w:r>
            <w:r w:rsidRPr="008F78CB">
              <w:rPr>
                <w:rFonts w:ascii="Arial" w:hAnsi="Arial" w:cs="Arial"/>
                <w:sz w:val="24"/>
                <w:szCs w:val="24"/>
              </w:rPr>
              <w:t>Café, cacao, té</w:t>
            </w:r>
            <w:r>
              <w:rPr>
                <w:rFonts w:ascii="Arial" w:hAnsi="Arial" w:cs="Arial"/>
                <w:sz w:val="24"/>
                <w:szCs w:val="24"/>
              </w:rPr>
              <w:t>, hierbas para infusiones (tés</w:t>
            </w:r>
            <w:r w:rsidRPr="008F78CB">
              <w:rPr>
                <w:rFonts w:ascii="Arial" w:hAnsi="Arial" w:cs="Arial"/>
                <w:sz w:val="24"/>
                <w:szCs w:val="24"/>
              </w:rPr>
              <w:t>), anís</w:t>
            </w:r>
            <w:r>
              <w:rPr>
                <w:rFonts w:ascii="Arial" w:hAnsi="Arial" w:cs="Arial"/>
                <w:sz w:val="24"/>
                <w:szCs w:val="24"/>
              </w:rPr>
              <w:t>, etcétera.</w:t>
            </w:r>
          </w:p>
          <w:p w:rsidR="00AD7D04" w:rsidRDefault="00AD7D04" w:rsidP="00633A92">
            <w:pPr>
              <w:spacing w:line="360" w:lineRule="auto"/>
              <w:ind w:firstLine="709"/>
              <w:jc w:val="both"/>
              <w:rPr>
                <w:rFonts w:ascii="Arial" w:hAnsi="Arial" w:cs="Arial"/>
                <w:sz w:val="24"/>
                <w:szCs w:val="24"/>
              </w:rPr>
            </w:pPr>
            <w:r w:rsidRPr="00417EF5">
              <w:rPr>
                <w:rFonts w:ascii="Arial" w:hAnsi="Arial" w:cs="Arial"/>
                <w:sz w:val="24"/>
                <w:szCs w:val="24"/>
              </w:rPr>
              <w:t xml:space="preserve">l) </w:t>
            </w:r>
            <w:r w:rsidRPr="007B4CB3">
              <w:rPr>
                <w:rFonts w:ascii="Arial" w:hAnsi="Arial" w:cs="Arial"/>
                <w:b/>
                <w:sz w:val="24"/>
                <w:szCs w:val="24"/>
              </w:rPr>
              <w:t>Especias (condimentos)</w:t>
            </w:r>
            <w:r w:rsidRPr="00417EF5">
              <w:rPr>
                <w:rFonts w:ascii="Arial" w:hAnsi="Arial" w:cs="Arial"/>
                <w:sz w:val="24"/>
                <w:szCs w:val="24"/>
              </w:rPr>
              <w:t xml:space="preserve">. Canela, clavo, </w:t>
            </w:r>
            <w:r>
              <w:rPr>
                <w:rFonts w:ascii="Arial" w:hAnsi="Arial" w:cs="Arial"/>
                <w:sz w:val="24"/>
                <w:szCs w:val="24"/>
              </w:rPr>
              <w:t>tomillo, pimienta, etcétera.</w:t>
            </w:r>
          </w:p>
          <w:p w:rsidR="00AD7D04" w:rsidRDefault="00AD7D04" w:rsidP="00633A92">
            <w:pPr>
              <w:spacing w:line="360" w:lineRule="auto"/>
              <w:jc w:val="both"/>
              <w:rPr>
                <w:rFonts w:ascii="Arial" w:hAnsi="Arial" w:cs="Arial"/>
                <w:b/>
                <w:sz w:val="24"/>
                <w:szCs w:val="24"/>
              </w:rPr>
            </w:pPr>
          </w:p>
        </w:tc>
      </w:tr>
      <w:tr w:rsidR="00AD7D04" w:rsidTr="009710D3">
        <w:trPr>
          <w:trHeight w:val="5361"/>
        </w:trPr>
        <w:tc>
          <w:tcPr>
            <w:tcW w:w="9007" w:type="dxa"/>
          </w:tcPr>
          <w:p w:rsidR="00AD7D04" w:rsidRPr="00417EF5" w:rsidRDefault="00AD7D04" w:rsidP="00633A92">
            <w:pPr>
              <w:spacing w:line="360" w:lineRule="auto"/>
              <w:ind w:firstLine="709"/>
              <w:jc w:val="both"/>
              <w:rPr>
                <w:rFonts w:ascii="Arial" w:hAnsi="Arial" w:cs="Arial"/>
                <w:b/>
                <w:sz w:val="24"/>
                <w:szCs w:val="24"/>
              </w:rPr>
            </w:pPr>
            <w:r w:rsidRPr="00417EF5">
              <w:rPr>
                <w:rFonts w:ascii="Arial" w:hAnsi="Arial" w:cs="Arial"/>
                <w:b/>
                <w:sz w:val="24"/>
                <w:szCs w:val="24"/>
              </w:rPr>
              <w:t>2.-</w:t>
            </w:r>
            <w:r>
              <w:rPr>
                <w:rFonts w:ascii="Arial" w:hAnsi="Arial" w:cs="Arial"/>
                <w:b/>
                <w:sz w:val="24"/>
                <w:szCs w:val="24"/>
              </w:rPr>
              <w:t>De origen animal</w:t>
            </w:r>
          </w:p>
          <w:p w:rsidR="00AD7D04" w:rsidRDefault="00AD7D04" w:rsidP="00633A92">
            <w:pPr>
              <w:spacing w:line="360" w:lineRule="auto"/>
              <w:ind w:firstLine="709"/>
              <w:jc w:val="both"/>
              <w:rPr>
                <w:rFonts w:ascii="Arial" w:hAnsi="Arial" w:cs="Arial"/>
                <w:sz w:val="24"/>
                <w:szCs w:val="24"/>
              </w:rPr>
            </w:pPr>
            <w:r>
              <w:rPr>
                <w:rFonts w:ascii="Arial" w:hAnsi="Arial" w:cs="Arial"/>
                <w:sz w:val="24"/>
                <w:szCs w:val="24"/>
              </w:rPr>
              <w:t xml:space="preserve">a) </w:t>
            </w:r>
            <w:r w:rsidRPr="007B4CB3">
              <w:rPr>
                <w:rFonts w:ascii="Arial" w:hAnsi="Arial" w:cs="Arial"/>
                <w:b/>
                <w:sz w:val="24"/>
                <w:szCs w:val="24"/>
              </w:rPr>
              <w:t>Leche.</w:t>
            </w:r>
            <w:r>
              <w:rPr>
                <w:rFonts w:ascii="Arial" w:hAnsi="Arial" w:cs="Arial"/>
                <w:sz w:val="24"/>
                <w:szCs w:val="24"/>
              </w:rPr>
              <w:t xml:space="preserve"> De vaca, cabra, oveja, búfala de agua.</w:t>
            </w:r>
          </w:p>
          <w:p w:rsidR="00AD7D04" w:rsidRDefault="00AD7D04" w:rsidP="007B4CB3">
            <w:pPr>
              <w:spacing w:line="360" w:lineRule="auto"/>
              <w:ind w:left="709"/>
              <w:jc w:val="both"/>
              <w:rPr>
                <w:rFonts w:ascii="Arial" w:hAnsi="Arial" w:cs="Arial"/>
                <w:sz w:val="24"/>
                <w:szCs w:val="24"/>
              </w:rPr>
            </w:pPr>
            <w:r>
              <w:rPr>
                <w:rFonts w:ascii="Arial" w:hAnsi="Arial" w:cs="Arial"/>
                <w:sz w:val="24"/>
                <w:szCs w:val="24"/>
              </w:rPr>
              <w:t xml:space="preserve">b) </w:t>
            </w:r>
            <w:r w:rsidRPr="007B4CB3">
              <w:rPr>
                <w:rFonts w:ascii="Arial" w:hAnsi="Arial" w:cs="Arial"/>
                <w:b/>
                <w:sz w:val="24"/>
                <w:szCs w:val="24"/>
              </w:rPr>
              <w:t>Carne y vísceras</w:t>
            </w:r>
            <w:r>
              <w:rPr>
                <w:rFonts w:ascii="Arial" w:hAnsi="Arial" w:cs="Arial"/>
                <w:sz w:val="24"/>
                <w:szCs w:val="24"/>
              </w:rPr>
              <w:t>. De cerdo , bovino, cabra, oveja, pollo, pavo, pato, conejo.</w:t>
            </w:r>
          </w:p>
          <w:p w:rsidR="00AD7D04" w:rsidRDefault="00AD7D04" w:rsidP="00633A92">
            <w:pPr>
              <w:spacing w:line="360" w:lineRule="auto"/>
              <w:ind w:firstLine="709"/>
              <w:jc w:val="both"/>
              <w:rPr>
                <w:rFonts w:ascii="Arial" w:hAnsi="Arial" w:cs="Arial"/>
                <w:sz w:val="24"/>
                <w:szCs w:val="24"/>
              </w:rPr>
            </w:pPr>
            <w:r>
              <w:rPr>
                <w:rFonts w:ascii="Arial" w:hAnsi="Arial" w:cs="Arial"/>
                <w:sz w:val="24"/>
                <w:szCs w:val="24"/>
              </w:rPr>
              <w:t xml:space="preserve">c) </w:t>
            </w:r>
            <w:r w:rsidRPr="007B4CB3">
              <w:rPr>
                <w:rFonts w:ascii="Arial" w:hAnsi="Arial" w:cs="Arial"/>
                <w:b/>
                <w:sz w:val="24"/>
                <w:szCs w:val="24"/>
              </w:rPr>
              <w:t>Huevo</w:t>
            </w:r>
            <w:r>
              <w:rPr>
                <w:rFonts w:ascii="Arial" w:hAnsi="Arial" w:cs="Arial"/>
                <w:sz w:val="24"/>
                <w:szCs w:val="24"/>
              </w:rPr>
              <w:t>. De gallina y de pato.</w:t>
            </w:r>
          </w:p>
          <w:p w:rsidR="00AD7D04" w:rsidRDefault="00AD7D04" w:rsidP="00633A92">
            <w:pPr>
              <w:spacing w:line="360" w:lineRule="auto"/>
              <w:ind w:firstLine="709"/>
              <w:jc w:val="both"/>
              <w:rPr>
                <w:rFonts w:ascii="Arial" w:hAnsi="Arial" w:cs="Arial"/>
                <w:sz w:val="24"/>
                <w:szCs w:val="24"/>
              </w:rPr>
            </w:pPr>
            <w:r>
              <w:rPr>
                <w:rFonts w:ascii="Arial" w:hAnsi="Arial" w:cs="Arial"/>
                <w:sz w:val="24"/>
                <w:szCs w:val="24"/>
              </w:rPr>
              <w:t xml:space="preserve">d) </w:t>
            </w:r>
            <w:r w:rsidRPr="007B4CB3">
              <w:rPr>
                <w:rFonts w:ascii="Arial" w:hAnsi="Arial" w:cs="Arial"/>
                <w:b/>
                <w:sz w:val="24"/>
                <w:szCs w:val="24"/>
              </w:rPr>
              <w:t>Miel de abeja</w:t>
            </w:r>
          </w:p>
          <w:p w:rsidR="00AD7D04" w:rsidRDefault="00AD7D04" w:rsidP="00633A92">
            <w:pPr>
              <w:spacing w:line="360" w:lineRule="auto"/>
              <w:ind w:left="709"/>
              <w:jc w:val="both"/>
              <w:rPr>
                <w:rFonts w:ascii="Arial" w:hAnsi="Arial" w:cs="Arial"/>
                <w:sz w:val="24"/>
                <w:szCs w:val="24"/>
              </w:rPr>
            </w:pPr>
            <w:r>
              <w:rPr>
                <w:rFonts w:ascii="Arial" w:hAnsi="Arial" w:cs="Arial"/>
                <w:sz w:val="24"/>
                <w:szCs w:val="24"/>
              </w:rPr>
              <w:t xml:space="preserve">e) </w:t>
            </w:r>
            <w:r w:rsidRPr="007B4CB3">
              <w:rPr>
                <w:rFonts w:ascii="Arial" w:hAnsi="Arial" w:cs="Arial"/>
                <w:b/>
                <w:sz w:val="24"/>
                <w:szCs w:val="24"/>
              </w:rPr>
              <w:t>Pescado.</w:t>
            </w:r>
            <w:r>
              <w:rPr>
                <w:rFonts w:ascii="Arial" w:hAnsi="Arial" w:cs="Arial"/>
                <w:sz w:val="24"/>
                <w:szCs w:val="24"/>
              </w:rPr>
              <w:t xml:space="preserve"> Atún, sardina, salmón, bacalao, merluza, lenguado, carpa, trucha,   perca.</w:t>
            </w:r>
          </w:p>
          <w:p w:rsidR="00AD7D04" w:rsidRDefault="00AD7D04" w:rsidP="00633A92">
            <w:pPr>
              <w:spacing w:line="360" w:lineRule="auto"/>
              <w:ind w:left="709"/>
              <w:jc w:val="both"/>
              <w:rPr>
                <w:rFonts w:ascii="Arial" w:hAnsi="Arial" w:cs="Arial"/>
                <w:sz w:val="24"/>
                <w:szCs w:val="24"/>
              </w:rPr>
            </w:pPr>
            <w:r>
              <w:rPr>
                <w:rFonts w:ascii="Arial" w:hAnsi="Arial" w:cs="Arial"/>
                <w:sz w:val="24"/>
                <w:szCs w:val="24"/>
              </w:rPr>
              <w:t xml:space="preserve">f) </w:t>
            </w:r>
            <w:r w:rsidRPr="007B4CB3">
              <w:rPr>
                <w:rFonts w:ascii="Arial" w:hAnsi="Arial" w:cs="Arial"/>
                <w:b/>
                <w:sz w:val="24"/>
                <w:szCs w:val="24"/>
              </w:rPr>
              <w:t>Mariscos</w:t>
            </w:r>
            <w:r>
              <w:rPr>
                <w:rFonts w:ascii="Arial" w:hAnsi="Arial" w:cs="Arial"/>
                <w:sz w:val="24"/>
                <w:szCs w:val="24"/>
              </w:rPr>
              <w:t>. Cangrejos, jaiba, camarones, langostinos, ostiones, almejas, caracol, pulpo, calamar.</w:t>
            </w:r>
          </w:p>
          <w:p w:rsidR="00AD7D04" w:rsidRDefault="00AD7D04" w:rsidP="00633A92">
            <w:pPr>
              <w:spacing w:line="360" w:lineRule="auto"/>
              <w:ind w:firstLine="709"/>
              <w:jc w:val="both"/>
              <w:rPr>
                <w:rFonts w:ascii="Arial" w:hAnsi="Arial" w:cs="Arial"/>
                <w:sz w:val="24"/>
                <w:szCs w:val="24"/>
              </w:rPr>
            </w:pPr>
            <w:r>
              <w:rPr>
                <w:rFonts w:ascii="Arial" w:hAnsi="Arial" w:cs="Arial"/>
                <w:sz w:val="24"/>
                <w:szCs w:val="24"/>
              </w:rPr>
              <w:t xml:space="preserve">g) </w:t>
            </w:r>
            <w:r w:rsidRPr="007B4CB3">
              <w:rPr>
                <w:rFonts w:ascii="Arial" w:hAnsi="Arial" w:cs="Arial"/>
                <w:b/>
                <w:sz w:val="24"/>
                <w:szCs w:val="24"/>
              </w:rPr>
              <w:t>Misceláneos</w:t>
            </w:r>
            <w:r>
              <w:rPr>
                <w:rFonts w:ascii="Arial" w:hAnsi="Arial" w:cs="Arial"/>
                <w:sz w:val="24"/>
                <w:szCs w:val="24"/>
              </w:rPr>
              <w:t>. Rana, iguana, tortuga.</w:t>
            </w:r>
          </w:p>
          <w:p w:rsidR="00AD7D04" w:rsidRDefault="00AD7D04" w:rsidP="00633A92">
            <w:pPr>
              <w:spacing w:line="360" w:lineRule="auto"/>
              <w:jc w:val="both"/>
              <w:rPr>
                <w:rFonts w:ascii="Arial" w:hAnsi="Arial" w:cs="Arial"/>
                <w:b/>
                <w:sz w:val="24"/>
                <w:szCs w:val="24"/>
              </w:rPr>
            </w:pPr>
          </w:p>
        </w:tc>
      </w:tr>
    </w:tbl>
    <w:p w:rsidR="007B4CB3" w:rsidRDefault="007B4CB3" w:rsidP="00AD7D04">
      <w:pPr>
        <w:spacing w:after="0" w:line="360" w:lineRule="auto"/>
        <w:ind w:firstLine="709"/>
        <w:jc w:val="both"/>
        <w:rPr>
          <w:rFonts w:ascii="Arial" w:hAnsi="Arial" w:cs="Arial"/>
          <w:sz w:val="24"/>
          <w:szCs w:val="24"/>
        </w:rPr>
      </w:pPr>
      <w:r>
        <w:rPr>
          <w:rFonts w:ascii="Arial" w:hAnsi="Arial" w:cs="Arial"/>
          <w:sz w:val="24"/>
          <w:szCs w:val="24"/>
        </w:rPr>
        <w:tab/>
      </w:r>
      <w:r>
        <w:rPr>
          <w:rFonts w:ascii="Arial" w:hAnsi="Arial" w:cs="Arial"/>
          <w:sz w:val="24"/>
          <w:szCs w:val="24"/>
        </w:rPr>
        <w:tab/>
      </w:r>
    </w:p>
    <w:p w:rsidR="00AD7D04" w:rsidRDefault="007B4CB3" w:rsidP="00AD7D04">
      <w:pPr>
        <w:spacing w:after="0" w:line="360" w:lineRule="auto"/>
        <w:ind w:firstLine="709"/>
        <w:jc w:val="both"/>
        <w:rPr>
          <w:rFonts w:ascii="Arial" w:hAnsi="Arial" w:cs="Arial"/>
          <w:sz w:val="24"/>
          <w:szCs w:val="24"/>
        </w:rPr>
      </w:pPr>
      <w:r>
        <w:rPr>
          <w:rFonts w:ascii="Arial" w:hAnsi="Arial" w:cs="Arial"/>
          <w:sz w:val="24"/>
          <w:szCs w:val="24"/>
        </w:rPr>
        <w:tab/>
      </w:r>
      <w:r>
        <w:rPr>
          <w:rFonts w:ascii="Arial" w:hAnsi="Arial" w:cs="Arial"/>
          <w:sz w:val="24"/>
          <w:szCs w:val="24"/>
        </w:rPr>
        <w:tab/>
      </w:r>
      <w:r w:rsidR="00AD7D04">
        <w:rPr>
          <w:rFonts w:ascii="Arial" w:hAnsi="Arial" w:cs="Arial"/>
          <w:sz w:val="24"/>
          <w:szCs w:val="24"/>
        </w:rPr>
        <w:t>Fuente: Elaboración propia, con base en Rahman (2002).</w:t>
      </w: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La clasificación de los alimentos puede ser diversa atendiendo a criterios seleccionados; puede ser por su origen, por su aporte nu</w:t>
      </w:r>
      <w:r w:rsidR="007B4CB3">
        <w:rPr>
          <w:rFonts w:ascii="Arial" w:hAnsi="Arial" w:cs="Arial"/>
          <w:sz w:val="24"/>
          <w:szCs w:val="24"/>
        </w:rPr>
        <w:t>tricional o energético, según grado de procesamiento, por</w:t>
      </w:r>
      <w:r>
        <w:rPr>
          <w:rFonts w:ascii="Arial" w:hAnsi="Arial" w:cs="Arial"/>
          <w:sz w:val="24"/>
          <w:szCs w:val="24"/>
        </w:rPr>
        <w:t xml:space="preserve"> grado de acidez, </w:t>
      </w:r>
      <w:r w:rsidR="007B4CB3">
        <w:rPr>
          <w:rFonts w:ascii="Arial" w:hAnsi="Arial" w:cs="Arial"/>
          <w:sz w:val="24"/>
          <w:szCs w:val="24"/>
        </w:rPr>
        <w:t xml:space="preserve">por el contenido de agua, por </w:t>
      </w:r>
      <w:r>
        <w:rPr>
          <w:rFonts w:ascii="Arial" w:hAnsi="Arial" w:cs="Arial"/>
          <w:sz w:val="24"/>
          <w:szCs w:val="24"/>
        </w:rPr>
        <w:t xml:space="preserve"> grado de estructuración-desestructuración, etcétera.</w:t>
      </w:r>
    </w:p>
    <w:p w:rsidR="00AD7D04"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Nutricionalmente</w:t>
      </w:r>
      <w:r>
        <w:rPr>
          <w:rFonts w:ascii="Arial" w:hAnsi="Arial" w:cs="Arial"/>
          <w:sz w:val="24"/>
          <w:szCs w:val="24"/>
        </w:rPr>
        <w:t>,</w:t>
      </w:r>
      <w:r w:rsidRPr="00603719">
        <w:rPr>
          <w:rFonts w:ascii="Arial" w:hAnsi="Arial" w:cs="Arial"/>
          <w:sz w:val="24"/>
          <w:szCs w:val="24"/>
        </w:rPr>
        <w:t xml:space="preserve"> los alimentos se pueden clasificar como "energéticos"</w:t>
      </w:r>
      <w:r w:rsidR="007B4CB3">
        <w:rPr>
          <w:rFonts w:ascii="Arial" w:hAnsi="Arial" w:cs="Arial"/>
          <w:sz w:val="24"/>
          <w:szCs w:val="24"/>
        </w:rPr>
        <w:t>,</w:t>
      </w:r>
      <w:r w:rsidRPr="00603719">
        <w:rPr>
          <w:rFonts w:ascii="Arial" w:hAnsi="Arial" w:cs="Arial"/>
          <w:sz w:val="24"/>
          <w:szCs w:val="24"/>
        </w:rPr>
        <w:t xml:space="preserve"> en los que predominan los almidones y otros azúcares, es el caso d</w:t>
      </w:r>
      <w:r>
        <w:rPr>
          <w:rFonts w:ascii="Arial" w:hAnsi="Arial" w:cs="Arial"/>
          <w:sz w:val="24"/>
          <w:szCs w:val="24"/>
        </w:rPr>
        <w:t>e harinas, tortilla, pan, etc.;</w:t>
      </w:r>
      <w:r w:rsidRPr="00603719">
        <w:rPr>
          <w:rFonts w:ascii="Arial" w:hAnsi="Arial" w:cs="Arial"/>
          <w:sz w:val="24"/>
          <w:szCs w:val="24"/>
        </w:rPr>
        <w:t xml:space="preserve"> "plásticos"</w:t>
      </w:r>
      <w:r>
        <w:rPr>
          <w:rFonts w:ascii="Arial" w:hAnsi="Arial" w:cs="Arial"/>
          <w:sz w:val="24"/>
          <w:szCs w:val="24"/>
        </w:rPr>
        <w:t>,</w:t>
      </w:r>
      <w:r w:rsidRPr="00603719">
        <w:rPr>
          <w:rFonts w:ascii="Arial" w:hAnsi="Arial" w:cs="Arial"/>
          <w:sz w:val="24"/>
          <w:szCs w:val="24"/>
        </w:rPr>
        <w:t xml:space="preserve"> con alto contenido de proteínas, como la carne, el huevo y el queso</w:t>
      </w:r>
      <w:r>
        <w:rPr>
          <w:rFonts w:ascii="Arial" w:hAnsi="Arial" w:cs="Arial"/>
          <w:sz w:val="24"/>
          <w:szCs w:val="24"/>
        </w:rPr>
        <w:t>, y funcionales como los que contienen alto contenido en fibra, pigmentos, vitaminas y microcomponentes orgánicos que pueden beneficiar la salud del consumidor, como algunas hortalizas y frutas</w:t>
      </w:r>
      <w:r w:rsidRPr="00603719">
        <w:rPr>
          <w:rFonts w:ascii="Arial" w:hAnsi="Arial" w:cs="Arial"/>
          <w:sz w:val="24"/>
          <w:szCs w:val="24"/>
        </w:rPr>
        <w:t>. Los nutrientes que contienen los alimentos se aprovechan tras el complejo proceso de digestión.</w:t>
      </w: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Según su grado de procesamiento los alimentos pueden pertenecer a las siguientes categorías. </w:t>
      </w:r>
    </w:p>
    <w:p w:rsidR="00AD7D04" w:rsidRDefault="00AD7D04" w:rsidP="00B76E2F">
      <w:pPr>
        <w:pStyle w:val="Prrafodelista"/>
        <w:numPr>
          <w:ilvl w:val="0"/>
          <w:numId w:val="4"/>
        </w:numPr>
        <w:spacing w:line="360" w:lineRule="auto"/>
        <w:jc w:val="both"/>
        <w:rPr>
          <w:rFonts w:ascii="Arial" w:hAnsi="Arial" w:cs="Arial"/>
        </w:rPr>
      </w:pPr>
      <w:r w:rsidRPr="007B4CB3">
        <w:rPr>
          <w:rFonts w:ascii="Arial" w:hAnsi="Arial" w:cs="Arial"/>
          <w:b/>
        </w:rPr>
        <w:t>Alimentos frescos</w:t>
      </w:r>
      <w:r>
        <w:rPr>
          <w:rFonts w:ascii="Arial" w:hAnsi="Arial" w:cs="Arial"/>
        </w:rPr>
        <w:t>. Los que han sido colectados o cosechados recientemente y en los que no se evidencia alteración química, microbiológica o estructural. Por ejemplo, las frutas, las hortalizas, leche recién ordeñada, la carne cruda, etcétera.</w:t>
      </w:r>
    </w:p>
    <w:p w:rsidR="00AD7D04" w:rsidRDefault="00AD7D04" w:rsidP="00B76E2F">
      <w:pPr>
        <w:pStyle w:val="Prrafodelista"/>
        <w:numPr>
          <w:ilvl w:val="0"/>
          <w:numId w:val="4"/>
        </w:numPr>
        <w:spacing w:line="360" w:lineRule="auto"/>
        <w:jc w:val="both"/>
        <w:rPr>
          <w:rFonts w:ascii="Arial" w:hAnsi="Arial" w:cs="Arial"/>
        </w:rPr>
      </w:pPr>
      <w:r w:rsidRPr="007B4CB3">
        <w:rPr>
          <w:rFonts w:ascii="Arial" w:hAnsi="Arial" w:cs="Arial"/>
          <w:b/>
        </w:rPr>
        <w:t>Alimentos mínimamente procesados</w:t>
      </w:r>
      <w:r>
        <w:rPr>
          <w:rFonts w:ascii="Arial" w:hAnsi="Arial" w:cs="Arial"/>
        </w:rPr>
        <w:t xml:space="preserve">. Son los que conservan su calidad de frescos, pero que se preparan para ser empleados inmediatamente. Ejemplos de éstos son las hortalizas lavadas y desinfectadas, hortalizas cortadas, carne fileteada y empacada, frutas clasificadas y enceradas. </w:t>
      </w:r>
    </w:p>
    <w:p w:rsidR="00AD7D04" w:rsidRDefault="00AD7D04" w:rsidP="00B76E2F">
      <w:pPr>
        <w:pStyle w:val="Prrafodelista"/>
        <w:numPr>
          <w:ilvl w:val="0"/>
          <w:numId w:val="4"/>
        </w:numPr>
        <w:spacing w:line="360" w:lineRule="auto"/>
        <w:jc w:val="both"/>
        <w:rPr>
          <w:rFonts w:ascii="Arial" w:hAnsi="Arial" w:cs="Arial"/>
        </w:rPr>
      </w:pPr>
      <w:r w:rsidRPr="007B4CB3">
        <w:rPr>
          <w:rFonts w:ascii="Arial" w:hAnsi="Arial" w:cs="Arial"/>
          <w:b/>
        </w:rPr>
        <w:t>Alimentos en conserva</w:t>
      </w:r>
      <w:r>
        <w:rPr>
          <w:rFonts w:ascii="Arial" w:hAnsi="Arial" w:cs="Arial"/>
        </w:rPr>
        <w:t>. Aquéllos que se han envasado en un contenedor de pequeñas dimensiones, como una lata, frasco o una bolsa ¨retortable¨ con un subsecuente tratamiento térmico u otro que los preserve de su alteración (v.g adición de sólidos, acidulación). Por ejemplo, frutas en almíbar, macedonias de hortalizas, chiles en escabeche, etcétera.</w:t>
      </w:r>
    </w:p>
    <w:p w:rsidR="00AD7D04" w:rsidRDefault="00AD7D04" w:rsidP="00B76E2F">
      <w:pPr>
        <w:pStyle w:val="Prrafodelista"/>
        <w:numPr>
          <w:ilvl w:val="0"/>
          <w:numId w:val="4"/>
        </w:numPr>
        <w:spacing w:line="360" w:lineRule="auto"/>
        <w:jc w:val="both"/>
        <w:rPr>
          <w:rFonts w:ascii="Arial" w:hAnsi="Arial" w:cs="Arial"/>
        </w:rPr>
      </w:pPr>
      <w:r>
        <w:rPr>
          <w:rFonts w:ascii="Arial" w:hAnsi="Arial" w:cs="Arial"/>
        </w:rPr>
        <w:t xml:space="preserve"> </w:t>
      </w:r>
      <w:r w:rsidRPr="007B4CB3">
        <w:rPr>
          <w:rFonts w:ascii="Arial" w:hAnsi="Arial" w:cs="Arial"/>
          <w:b/>
        </w:rPr>
        <w:t>Alimentos procesados</w:t>
      </w:r>
      <w:r>
        <w:rPr>
          <w:rFonts w:ascii="Arial" w:hAnsi="Arial" w:cs="Arial"/>
        </w:rPr>
        <w:t xml:space="preserve">. Son aquéllos en los que se ha efectuado una transformación mayor sobre la materia prima, pudiéndose cambiar su forma, su estructura, sus propiedades sensoriales. Por ejemplo, salchichas, quesos, purés, mermeladas, jaleas, etcétera. </w:t>
      </w:r>
    </w:p>
    <w:p w:rsidR="00AD7D04" w:rsidRDefault="00AD7D04" w:rsidP="00B76E2F">
      <w:pPr>
        <w:pStyle w:val="Prrafodelista"/>
        <w:numPr>
          <w:ilvl w:val="0"/>
          <w:numId w:val="4"/>
        </w:numPr>
        <w:spacing w:line="360" w:lineRule="auto"/>
        <w:jc w:val="both"/>
        <w:rPr>
          <w:rFonts w:ascii="Arial" w:hAnsi="Arial" w:cs="Arial"/>
        </w:rPr>
      </w:pPr>
      <w:r w:rsidRPr="007B4CB3">
        <w:rPr>
          <w:rFonts w:ascii="Arial" w:hAnsi="Arial" w:cs="Arial"/>
          <w:b/>
        </w:rPr>
        <w:t>Alimentos formulados</w:t>
      </w:r>
      <w:r>
        <w:rPr>
          <w:rFonts w:ascii="Arial" w:hAnsi="Arial" w:cs="Arial"/>
        </w:rPr>
        <w:t>. Son los alimentos cuyos ingredientes se proporcionan estrictamente y siguen un proceso estandarizado de elaboración. Por ejemplo, galletas, pan de caja, chocolates.</w:t>
      </w:r>
    </w:p>
    <w:p w:rsidR="00AD7D04" w:rsidRPr="00F85B82" w:rsidRDefault="00AD7D04" w:rsidP="00B76E2F">
      <w:pPr>
        <w:pStyle w:val="Prrafodelista"/>
        <w:numPr>
          <w:ilvl w:val="0"/>
          <w:numId w:val="4"/>
        </w:numPr>
        <w:spacing w:line="360" w:lineRule="auto"/>
        <w:jc w:val="both"/>
        <w:rPr>
          <w:rFonts w:ascii="Arial" w:hAnsi="Arial" w:cs="Arial"/>
        </w:rPr>
      </w:pPr>
      <w:r w:rsidRPr="007B4CB3">
        <w:rPr>
          <w:rFonts w:ascii="Arial" w:hAnsi="Arial" w:cs="Arial"/>
          <w:b/>
        </w:rPr>
        <w:t>Alimentos derivados primarios</w:t>
      </w:r>
      <w:r>
        <w:rPr>
          <w:rFonts w:ascii="Arial" w:hAnsi="Arial" w:cs="Arial"/>
        </w:rPr>
        <w:t xml:space="preserve">. Son aquellos que se obtienen para emplearse en la formulación y elaboración de otros alimentos, sean domésticos o industriales. Por ejemplo, el harina de arroz, el harina de maíz, azúcar, almidones. </w:t>
      </w:r>
    </w:p>
    <w:p w:rsidR="00AD7D04" w:rsidRDefault="00AD7D04" w:rsidP="00AD7D04">
      <w:pPr>
        <w:spacing w:after="0" w:line="360" w:lineRule="auto"/>
        <w:ind w:firstLine="709"/>
        <w:jc w:val="both"/>
        <w:rPr>
          <w:rFonts w:ascii="Arial" w:hAnsi="Arial" w:cs="Arial"/>
          <w:sz w:val="24"/>
          <w:szCs w:val="24"/>
        </w:rPr>
      </w:pPr>
    </w:p>
    <w:p w:rsidR="00AD7D04" w:rsidRDefault="00AD7D04" w:rsidP="00AD7D04">
      <w:pPr>
        <w:spacing w:after="0" w:line="360" w:lineRule="auto"/>
        <w:ind w:firstLine="709"/>
        <w:jc w:val="both"/>
        <w:rPr>
          <w:rFonts w:ascii="Arial" w:hAnsi="Arial" w:cs="Arial"/>
          <w:sz w:val="24"/>
          <w:szCs w:val="24"/>
        </w:rPr>
      </w:pPr>
    </w:p>
    <w:p w:rsidR="00AD7D04" w:rsidRDefault="00470DF1" w:rsidP="00470DF1">
      <w:pPr>
        <w:pStyle w:val="Ttulo3"/>
      </w:pPr>
      <w:r>
        <w:tab/>
      </w:r>
      <w:bookmarkStart w:id="20" w:name="_Toc36110096"/>
      <w:r w:rsidR="00AD7D04">
        <w:t>Composición y estructura de los alimentos</w:t>
      </w:r>
      <w:bookmarkEnd w:id="20"/>
      <w:r w:rsidR="00AD7D04">
        <w:t xml:space="preserve"> </w:t>
      </w:r>
    </w:p>
    <w:p w:rsidR="00AD7D04" w:rsidRDefault="00AD7D04" w:rsidP="00AD7D04">
      <w:pPr>
        <w:spacing w:after="0" w:line="360" w:lineRule="auto"/>
        <w:ind w:firstLine="709"/>
        <w:jc w:val="both"/>
        <w:rPr>
          <w:rFonts w:ascii="Arial" w:hAnsi="Arial" w:cs="Arial"/>
          <w:b/>
          <w:sz w:val="24"/>
          <w:szCs w:val="24"/>
        </w:rPr>
      </w:pPr>
    </w:p>
    <w:p w:rsidR="00AD7D04" w:rsidRPr="00603719" w:rsidRDefault="00AD7D04" w:rsidP="00AD7D04">
      <w:pPr>
        <w:spacing w:after="0" w:line="360" w:lineRule="auto"/>
        <w:ind w:firstLine="709"/>
        <w:jc w:val="both"/>
        <w:rPr>
          <w:rFonts w:ascii="Arial" w:hAnsi="Arial" w:cs="Arial"/>
          <w:sz w:val="24"/>
          <w:szCs w:val="24"/>
        </w:rPr>
      </w:pPr>
      <w:r>
        <w:rPr>
          <w:rFonts w:ascii="Arial" w:hAnsi="Arial" w:cs="Arial"/>
          <w:sz w:val="24"/>
          <w:szCs w:val="24"/>
        </w:rPr>
        <w:t>Químicamente</w:t>
      </w:r>
      <w:r w:rsidRPr="00603719">
        <w:rPr>
          <w:rFonts w:ascii="Arial" w:hAnsi="Arial" w:cs="Arial"/>
          <w:sz w:val="24"/>
          <w:szCs w:val="24"/>
        </w:rPr>
        <w:t>, los alimentos están constituidos por cuatro grandes grupos de compues</w:t>
      </w:r>
      <w:r w:rsidR="00BD654F" w:rsidRPr="00603719">
        <w:rPr>
          <w:rFonts w:ascii="Arial" w:hAnsi="Arial" w:cs="Arial"/>
          <w:sz w:val="24"/>
          <w:szCs w:val="24"/>
        </w:rPr>
        <w:fldChar w:fldCharType="begin"/>
      </w:r>
      <w:r w:rsidR="00BD654F" w:rsidRPr="00603719">
        <w:rPr>
          <w:rFonts w:ascii="Arial" w:hAnsi="Arial" w:cs="Arial"/>
          <w:sz w:val="24"/>
          <w:szCs w:val="24"/>
        </w:rPr>
        <w:fldChar w:fldCharType="end"/>
      </w:r>
      <w:r w:rsidRPr="00603719">
        <w:rPr>
          <w:rFonts w:ascii="Arial" w:hAnsi="Arial" w:cs="Arial"/>
          <w:sz w:val="24"/>
          <w:szCs w:val="24"/>
        </w:rPr>
        <w:t xml:space="preserve">tos nutritivos: carbohidratos (glúcidos), proteínas, grasas (lípidos), vitaminas y minerales. A nivel molecular, en los alimentos destaca la presencia </w:t>
      </w:r>
      <w:r>
        <w:rPr>
          <w:rFonts w:ascii="Arial" w:hAnsi="Arial" w:cs="Arial"/>
          <w:sz w:val="24"/>
          <w:szCs w:val="24"/>
        </w:rPr>
        <w:t>de biopolímeros como el almidón,</w:t>
      </w:r>
      <w:r w:rsidRPr="00603719">
        <w:rPr>
          <w:rFonts w:ascii="Arial" w:hAnsi="Arial" w:cs="Arial"/>
          <w:sz w:val="24"/>
          <w:szCs w:val="24"/>
        </w:rPr>
        <w:t xml:space="preserve"> en el caso de los de origen vegetal (</w:t>
      </w:r>
      <w:r w:rsidRPr="00603719">
        <w:rPr>
          <w:rFonts w:ascii="Arial" w:hAnsi="Arial" w:cs="Arial"/>
          <w:i/>
          <w:sz w:val="24"/>
          <w:szCs w:val="24"/>
        </w:rPr>
        <w:t>v.g.</w:t>
      </w:r>
      <w:r w:rsidRPr="00603719">
        <w:rPr>
          <w:rFonts w:ascii="Arial" w:hAnsi="Arial" w:cs="Arial"/>
          <w:sz w:val="24"/>
          <w:szCs w:val="24"/>
        </w:rPr>
        <w:t xml:space="preserve"> papa, cereales) y</w:t>
      </w:r>
      <w:r>
        <w:rPr>
          <w:rFonts w:ascii="Arial" w:hAnsi="Arial" w:cs="Arial"/>
          <w:sz w:val="24"/>
          <w:szCs w:val="24"/>
        </w:rPr>
        <w:t xml:space="preserve"> las</w:t>
      </w:r>
      <w:r w:rsidRPr="00603719">
        <w:rPr>
          <w:rFonts w:ascii="Arial" w:hAnsi="Arial" w:cs="Arial"/>
          <w:sz w:val="24"/>
          <w:szCs w:val="24"/>
        </w:rPr>
        <w:t xml:space="preserve"> proteínas</w:t>
      </w:r>
      <w:r>
        <w:rPr>
          <w:rFonts w:ascii="Arial" w:hAnsi="Arial" w:cs="Arial"/>
          <w:sz w:val="24"/>
          <w:szCs w:val="24"/>
        </w:rPr>
        <w:t>,</w:t>
      </w:r>
      <w:r w:rsidRPr="00603719">
        <w:rPr>
          <w:rFonts w:ascii="Arial" w:hAnsi="Arial" w:cs="Arial"/>
          <w:sz w:val="24"/>
          <w:szCs w:val="24"/>
        </w:rPr>
        <w:t xml:space="preserve"> tanto en los de origen animal (</w:t>
      </w:r>
      <w:r w:rsidRPr="00603719">
        <w:rPr>
          <w:rFonts w:ascii="Arial" w:hAnsi="Arial" w:cs="Arial"/>
          <w:i/>
          <w:sz w:val="24"/>
          <w:szCs w:val="24"/>
        </w:rPr>
        <w:t>v.g.</w:t>
      </w:r>
      <w:r>
        <w:rPr>
          <w:rFonts w:ascii="Arial" w:hAnsi="Arial" w:cs="Arial"/>
          <w:i/>
          <w:sz w:val="24"/>
          <w:szCs w:val="24"/>
        </w:rPr>
        <w:t xml:space="preserve"> </w:t>
      </w:r>
      <w:r w:rsidRPr="00603719">
        <w:rPr>
          <w:rFonts w:ascii="Arial" w:hAnsi="Arial" w:cs="Arial"/>
          <w:sz w:val="24"/>
          <w:szCs w:val="24"/>
        </w:rPr>
        <w:t>leche, huevo, carne) como en los de origen vegetal (</w:t>
      </w:r>
      <w:r w:rsidRPr="00603719">
        <w:rPr>
          <w:rFonts w:ascii="Arial" w:hAnsi="Arial" w:cs="Arial"/>
          <w:i/>
          <w:sz w:val="24"/>
          <w:szCs w:val="24"/>
        </w:rPr>
        <w:t>v.g.</w:t>
      </w:r>
      <w:r w:rsidRPr="00603719">
        <w:rPr>
          <w:rFonts w:ascii="Arial" w:hAnsi="Arial" w:cs="Arial"/>
          <w:sz w:val="24"/>
          <w:szCs w:val="24"/>
        </w:rPr>
        <w:t xml:space="preserve"> leguminosas). </w:t>
      </w:r>
    </w:p>
    <w:p w:rsidR="00AD7D04" w:rsidRDefault="007B4CB3" w:rsidP="00AD7D04">
      <w:pPr>
        <w:spacing w:after="0" w:line="360" w:lineRule="auto"/>
        <w:ind w:firstLine="709"/>
        <w:jc w:val="both"/>
        <w:rPr>
          <w:rFonts w:ascii="Arial" w:hAnsi="Arial" w:cs="Arial"/>
          <w:sz w:val="24"/>
          <w:szCs w:val="24"/>
        </w:rPr>
      </w:pPr>
      <w:r>
        <w:rPr>
          <w:rFonts w:ascii="Arial" w:hAnsi="Arial" w:cs="Arial"/>
          <w:sz w:val="24"/>
          <w:szCs w:val="24"/>
        </w:rPr>
        <w:t xml:space="preserve">En </w:t>
      </w:r>
      <w:r w:rsidR="00AD7D04" w:rsidRPr="006877FB">
        <w:rPr>
          <w:rFonts w:ascii="Arial" w:hAnsi="Arial" w:cs="Arial"/>
          <w:sz w:val="24"/>
          <w:szCs w:val="24"/>
        </w:rPr>
        <w:t xml:space="preserve">el </w:t>
      </w:r>
      <w:r w:rsidR="00AD7D04">
        <w:rPr>
          <w:rFonts w:ascii="Arial" w:hAnsi="Arial" w:cs="Arial"/>
          <w:sz w:val="24"/>
          <w:szCs w:val="24"/>
        </w:rPr>
        <w:t xml:space="preserve">cuadro 2.3 se observa que los cereales son una buena fuente nutricional por sus carbohidratos, esencialmente almidones; donde destacan tres granos de gran relevancia alimentaria y cultural: el arroz, el trigo y el maíz. Este último es considerado un alimento fundamental para los mexicanos; es de tal relevancia que desde el tiempo de los mayas en sus mitos sostenían que los hombres eran hechos de maíz, y es un cereal que sigue siendo la base de la alimentación en este país. Asimismo del cuadro 2.3, se destaca que las leguminosas secas son una buena fuente de carbohidratos,  de proteínas y de fibra; de entre ellas destaca el frijol, para los mexicanos. </w:t>
      </w:r>
    </w:p>
    <w:p w:rsidR="00AD7D04" w:rsidRPr="006877FB" w:rsidRDefault="00AD7D04" w:rsidP="00AD7D04">
      <w:pPr>
        <w:spacing w:after="0" w:line="360" w:lineRule="auto"/>
        <w:ind w:firstLine="709"/>
        <w:jc w:val="both"/>
        <w:rPr>
          <w:rFonts w:ascii="Arial" w:hAnsi="Arial" w:cs="Arial"/>
          <w:sz w:val="24"/>
          <w:szCs w:val="24"/>
        </w:rPr>
      </w:pPr>
      <w:r>
        <w:rPr>
          <w:rFonts w:ascii="Arial" w:hAnsi="Arial" w:cs="Arial"/>
          <w:sz w:val="24"/>
          <w:szCs w:val="24"/>
        </w:rPr>
        <w:t>Entre las frutas y hortalizas es notable, el contenido de carbohidratos asimilables y fibra, con excepción del aguacat</w:t>
      </w:r>
      <w:r w:rsidR="007B4CB3">
        <w:rPr>
          <w:rFonts w:ascii="Arial" w:hAnsi="Arial" w:cs="Arial"/>
          <w:sz w:val="24"/>
          <w:szCs w:val="24"/>
        </w:rPr>
        <w:t>e, cuya pulpa contiene una alta</w:t>
      </w:r>
      <w:r>
        <w:rPr>
          <w:rFonts w:ascii="Arial" w:hAnsi="Arial" w:cs="Arial"/>
          <w:sz w:val="24"/>
          <w:szCs w:val="24"/>
        </w:rPr>
        <w:t xml:space="preserve"> concentración de lípidos, por lo que se considera también una buena materia prima para la obtención de aceite. </w:t>
      </w:r>
    </w:p>
    <w:p w:rsidR="00BA79CF" w:rsidRDefault="00BA79CF" w:rsidP="00AD7D04">
      <w:pPr>
        <w:spacing w:after="0" w:line="360" w:lineRule="auto"/>
        <w:ind w:firstLine="709"/>
        <w:jc w:val="both"/>
        <w:rPr>
          <w:rFonts w:ascii="Arial" w:hAnsi="Arial" w:cs="Arial"/>
          <w:b/>
          <w:sz w:val="24"/>
          <w:szCs w:val="24"/>
        </w:rPr>
      </w:pPr>
    </w:p>
    <w:p w:rsidR="00AD7D04" w:rsidRDefault="00AD7D04" w:rsidP="007B4CB3">
      <w:pPr>
        <w:spacing w:after="0" w:line="240" w:lineRule="auto"/>
        <w:ind w:left="1843" w:hanging="1134"/>
        <w:jc w:val="both"/>
        <w:rPr>
          <w:rFonts w:ascii="Arial" w:hAnsi="Arial" w:cs="Arial"/>
          <w:sz w:val="24"/>
          <w:szCs w:val="24"/>
        </w:rPr>
      </w:pPr>
      <w:r>
        <w:rPr>
          <w:rFonts w:ascii="Arial" w:hAnsi="Arial" w:cs="Arial"/>
          <w:sz w:val="24"/>
          <w:szCs w:val="24"/>
        </w:rPr>
        <w:t>Cuadro 2.3. C</w:t>
      </w:r>
      <w:r w:rsidRPr="00017F72">
        <w:rPr>
          <w:rFonts w:ascii="Arial" w:hAnsi="Arial" w:cs="Arial"/>
          <w:sz w:val="24"/>
          <w:szCs w:val="24"/>
        </w:rPr>
        <w:t xml:space="preserve">omposición </w:t>
      </w:r>
      <w:r>
        <w:rPr>
          <w:rFonts w:ascii="Arial" w:hAnsi="Arial" w:cs="Arial"/>
          <w:sz w:val="24"/>
          <w:szCs w:val="24"/>
        </w:rPr>
        <w:t xml:space="preserve">bromatológica básica de algunos alimentos de origen vegetal (% en peso; </w:t>
      </w:r>
      <w:r>
        <w:rPr>
          <w:rFonts w:ascii="Arial" w:hAnsi="Arial" w:cs="Arial"/>
          <w:i/>
          <w:sz w:val="24"/>
          <w:szCs w:val="24"/>
        </w:rPr>
        <w:t>i.e.</w:t>
      </w:r>
      <w:r>
        <w:rPr>
          <w:rFonts w:ascii="Arial" w:hAnsi="Arial" w:cs="Arial"/>
          <w:sz w:val="24"/>
          <w:szCs w:val="24"/>
        </w:rPr>
        <w:t xml:space="preserve"> en 100 g de porción comestible)</w:t>
      </w:r>
    </w:p>
    <w:p w:rsidR="007B4CB3" w:rsidRPr="00017F72" w:rsidRDefault="007B4CB3" w:rsidP="007B4CB3">
      <w:pPr>
        <w:spacing w:after="0" w:line="240" w:lineRule="auto"/>
        <w:ind w:left="1843" w:hanging="1134"/>
        <w:jc w:val="both"/>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7"/>
        <w:gridCol w:w="884"/>
        <w:gridCol w:w="1140"/>
        <w:gridCol w:w="1793"/>
        <w:gridCol w:w="1086"/>
        <w:gridCol w:w="828"/>
      </w:tblGrid>
      <w:tr w:rsidR="00AD7D04" w:rsidRPr="00BA79CF" w:rsidTr="00085645">
        <w:tc>
          <w:tcPr>
            <w:tcW w:w="3652" w:type="dxa"/>
          </w:tcPr>
          <w:p w:rsidR="00AD7D04" w:rsidRPr="00BA79CF" w:rsidRDefault="00AD7D04" w:rsidP="0011102F">
            <w:pPr>
              <w:spacing w:line="360" w:lineRule="auto"/>
              <w:jc w:val="center"/>
              <w:rPr>
                <w:rFonts w:ascii="Arial" w:hAnsi="Arial" w:cs="Arial"/>
                <w:b/>
                <w:sz w:val="20"/>
                <w:szCs w:val="20"/>
              </w:rPr>
            </w:pPr>
            <w:r w:rsidRPr="00BA79CF">
              <w:rPr>
                <w:rFonts w:ascii="Arial" w:hAnsi="Arial" w:cs="Arial"/>
                <w:b/>
                <w:sz w:val="20"/>
                <w:szCs w:val="20"/>
              </w:rPr>
              <w:t>Alimento</w:t>
            </w:r>
          </w:p>
        </w:tc>
        <w:tc>
          <w:tcPr>
            <w:tcW w:w="935" w:type="dxa"/>
            <w:vAlign w:val="center"/>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Agua</w:t>
            </w:r>
          </w:p>
        </w:tc>
        <w:tc>
          <w:tcPr>
            <w:tcW w:w="1177" w:type="dxa"/>
            <w:vAlign w:val="center"/>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Proteína</w:t>
            </w:r>
          </w:p>
        </w:tc>
        <w:tc>
          <w:tcPr>
            <w:tcW w:w="1857" w:type="dxa"/>
            <w:vAlign w:val="center"/>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Carbohidratos</w:t>
            </w:r>
          </w:p>
        </w:tc>
        <w:tc>
          <w:tcPr>
            <w:tcW w:w="1134" w:type="dxa"/>
            <w:vAlign w:val="center"/>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Lípidos</w:t>
            </w:r>
          </w:p>
        </w:tc>
        <w:tc>
          <w:tcPr>
            <w:tcW w:w="865" w:type="dxa"/>
            <w:vAlign w:val="center"/>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Fibra</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Maíz (criollo, Acatlán, seco)</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9.4</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9.2</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72.2</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7.0</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Arroz (seco)</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5.9</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7.0</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86.0</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0.9</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0.2</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Frijol</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23.3</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61.1</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4.2</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Chícharo (seco)</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3.4</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21.6</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56.0</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2.3</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16.7</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Lentejas</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8.7</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23.8</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54.0</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1.8</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11.7</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Habas (secas)</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23.0</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56.0</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1.4</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19.0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Cacahuates (secos)</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7.4</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27.0</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8.5</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49.0</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8.1</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Nueces (secas)</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17.8</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14.0</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4.0</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59.0</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5.2</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Pasas (uvapasas)</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25.5</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1.4</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66.0</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0.3</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6.8</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Aguacate</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78.8</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1.5</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5.9</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12.0</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1.8</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Fresa</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89.6</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0.7</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7.0</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0.5</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2.2</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Manzana</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85.7</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0.3</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12.0</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Trazas</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Mandarina</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88.3</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0.8</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9.0</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Trazas</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1.9</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Melón</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92.4</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0.6</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6.0</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Trazas</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Naranja</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88.6</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0.8</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8.6</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Trazas</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Pera</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86.7</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0.4</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10.6</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Trazas</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2.3</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Plátano</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75.1</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1.2</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20.0</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0.3</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3.4</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Papa</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77.3</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2.5</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18.0</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0.2</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Tomate (jitomate)</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94.2</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1.0</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3.3</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5.9</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Zanahoria</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88.7</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0.9</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7.3</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0.2</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2.9</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Calabacita</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96.5</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0.6</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2.2</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0.2</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0.5</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Col</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89.7</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3.3</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3.4</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0.3</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3.3</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Coliflor</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92.4</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2.2</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3.1</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0.2</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2.1</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Lechuga</w:t>
            </w:r>
          </w:p>
        </w:tc>
        <w:tc>
          <w:tcPr>
            <w:tcW w:w="93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95.3</w:t>
            </w:r>
          </w:p>
        </w:tc>
        <w:tc>
          <w:tcPr>
            <w:tcW w:w="117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1.5</w:t>
            </w:r>
          </w:p>
        </w:tc>
        <w:tc>
          <w:tcPr>
            <w:tcW w:w="1857"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1.4</w:t>
            </w:r>
          </w:p>
        </w:tc>
        <w:tc>
          <w:tcPr>
            <w:tcW w:w="1134"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0.3</w:t>
            </w:r>
          </w:p>
        </w:tc>
        <w:tc>
          <w:tcPr>
            <w:tcW w:w="865" w:type="dxa"/>
            <w:vAlign w:val="center"/>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1.5</w:t>
            </w:r>
          </w:p>
        </w:tc>
      </w:tr>
    </w:tbl>
    <w:p w:rsidR="00AD7D04" w:rsidRPr="00017F72" w:rsidRDefault="00AD7D04" w:rsidP="00AD7D04">
      <w:pPr>
        <w:spacing w:after="0" w:line="360" w:lineRule="auto"/>
        <w:ind w:firstLine="709"/>
        <w:jc w:val="both"/>
        <w:rPr>
          <w:rFonts w:ascii="Arial" w:hAnsi="Arial" w:cs="Arial"/>
          <w:b/>
          <w:sz w:val="24"/>
          <w:szCs w:val="24"/>
        </w:rPr>
      </w:pPr>
    </w:p>
    <w:p w:rsidR="00AD7D04" w:rsidRDefault="00AD7D04" w:rsidP="00AD7D04">
      <w:pPr>
        <w:spacing w:after="0" w:line="360" w:lineRule="auto"/>
        <w:ind w:firstLine="709"/>
        <w:jc w:val="right"/>
        <w:rPr>
          <w:rFonts w:ascii="Arial" w:hAnsi="Arial" w:cs="Arial"/>
          <w:sz w:val="24"/>
          <w:szCs w:val="24"/>
        </w:rPr>
      </w:pPr>
      <w:r>
        <w:rPr>
          <w:rFonts w:ascii="Arial" w:hAnsi="Arial" w:cs="Arial"/>
          <w:sz w:val="24"/>
          <w:szCs w:val="24"/>
        </w:rPr>
        <w:t>Fuente: Moreiras</w:t>
      </w:r>
      <w:r w:rsidRPr="00424A4E">
        <w:rPr>
          <w:rFonts w:ascii="Arial" w:hAnsi="Arial" w:cs="Arial"/>
          <w:i/>
          <w:sz w:val="24"/>
          <w:szCs w:val="24"/>
        </w:rPr>
        <w:t xml:space="preserve"> et al.</w:t>
      </w:r>
      <w:r>
        <w:rPr>
          <w:rFonts w:ascii="Arial" w:hAnsi="Arial" w:cs="Arial"/>
          <w:i/>
          <w:sz w:val="24"/>
          <w:szCs w:val="24"/>
        </w:rPr>
        <w:t xml:space="preserve"> </w:t>
      </w:r>
      <w:r>
        <w:rPr>
          <w:rFonts w:ascii="Arial" w:hAnsi="Arial" w:cs="Arial"/>
          <w:sz w:val="24"/>
          <w:szCs w:val="24"/>
        </w:rPr>
        <w:t>(  2013 )</w:t>
      </w: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 </w:t>
      </w:r>
    </w:p>
    <w:p w:rsidR="00AD7D04" w:rsidRPr="00566C72" w:rsidRDefault="00AD7D04" w:rsidP="00AD7D04">
      <w:pPr>
        <w:spacing w:after="0" w:line="360" w:lineRule="auto"/>
        <w:ind w:firstLine="709"/>
        <w:jc w:val="both"/>
        <w:rPr>
          <w:rFonts w:ascii="Arial" w:hAnsi="Arial" w:cs="Arial"/>
          <w:sz w:val="24"/>
          <w:szCs w:val="24"/>
        </w:rPr>
      </w:pPr>
      <w:r w:rsidRPr="00566C72">
        <w:rPr>
          <w:rFonts w:ascii="Arial" w:hAnsi="Arial" w:cs="Arial"/>
          <w:sz w:val="24"/>
          <w:szCs w:val="24"/>
        </w:rPr>
        <w:t>La composición de ali</w:t>
      </w:r>
      <w:r>
        <w:rPr>
          <w:rFonts w:ascii="Arial" w:hAnsi="Arial" w:cs="Arial"/>
          <w:sz w:val="24"/>
          <w:szCs w:val="24"/>
        </w:rPr>
        <w:t>mentos mostrada en los cuadros 2.3, 2.4 y 2.5</w:t>
      </w:r>
      <w:r w:rsidRPr="00566C72">
        <w:rPr>
          <w:rFonts w:ascii="Arial" w:hAnsi="Arial" w:cs="Arial"/>
          <w:sz w:val="24"/>
          <w:szCs w:val="24"/>
        </w:rPr>
        <w:t xml:space="preserve"> </w:t>
      </w:r>
      <w:r>
        <w:rPr>
          <w:rFonts w:ascii="Arial" w:hAnsi="Arial" w:cs="Arial"/>
          <w:sz w:val="24"/>
          <w:szCs w:val="24"/>
        </w:rPr>
        <w:t xml:space="preserve">también </w:t>
      </w:r>
      <w:r w:rsidRPr="00566C72">
        <w:rPr>
          <w:rFonts w:ascii="Arial" w:hAnsi="Arial" w:cs="Arial"/>
          <w:sz w:val="24"/>
          <w:szCs w:val="24"/>
        </w:rPr>
        <w:t>está basada fundamentalm</w:t>
      </w:r>
      <w:r w:rsidR="00BA79CF">
        <w:rPr>
          <w:rFonts w:ascii="Arial" w:hAnsi="Arial" w:cs="Arial"/>
          <w:sz w:val="24"/>
          <w:szCs w:val="24"/>
        </w:rPr>
        <w:t>ente en la obra de Moreiras</w:t>
      </w:r>
      <w:r w:rsidRPr="00566C72">
        <w:rPr>
          <w:rFonts w:ascii="Arial" w:hAnsi="Arial" w:cs="Arial"/>
          <w:sz w:val="24"/>
          <w:szCs w:val="24"/>
        </w:rPr>
        <w:t xml:space="preserve"> et al. (2013) (ver bibliografía). </w:t>
      </w:r>
    </w:p>
    <w:p w:rsidR="00AD7D04" w:rsidRDefault="00AD7D04" w:rsidP="00AD7D04">
      <w:pPr>
        <w:spacing w:after="0" w:line="360" w:lineRule="auto"/>
        <w:ind w:firstLine="709"/>
        <w:jc w:val="both"/>
        <w:rPr>
          <w:rFonts w:ascii="Arial" w:hAnsi="Arial" w:cs="Arial"/>
          <w:sz w:val="24"/>
          <w:szCs w:val="24"/>
        </w:rPr>
      </w:pP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En el caso de los alimentos de origen animal, destacan la carne, el huevo y los quesos, sobre todo por su alto contenido de proteína y lípidos. En el cuadro 2.4, se incluyen quesos como el panela, el Oaxaca y el Chihuahua, que gozan de gran demanda en el país. </w:t>
      </w:r>
    </w:p>
    <w:p w:rsidR="00AD7D04" w:rsidRDefault="00AD7D04" w:rsidP="00AD7D04">
      <w:pPr>
        <w:spacing w:after="0" w:line="360" w:lineRule="auto"/>
        <w:ind w:firstLine="709"/>
        <w:jc w:val="both"/>
        <w:rPr>
          <w:rFonts w:ascii="Arial" w:hAnsi="Arial" w:cs="Arial"/>
          <w:sz w:val="24"/>
          <w:szCs w:val="24"/>
        </w:rPr>
      </w:pPr>
    </w:p>
    <w:p w:rsidR="00AD7D04" w:rsidRDefault="00AD7D04" w:rsidP="00BA79CF">
      <w:pPr>
        <w:spacing w:after="0" w:line="240" w:lineRule="auto"/>
        <w:ind w:left="1843" w:hanging="1134"/>
        <w:jc w:val="both"/>
        <w:rPr>
          <w:rFonts w:ascii="Arial" w:hAnsi="Arial" w:cs="Arial"/>
          <w:sz w:val="24"/>
          <w:szCs w:val="24"/>
        </w:rPr>
      </w:pPr>
      <w:r>
        <w:rPr>
          <w:rFonts w:ascii="Arial" w:hAnsi="Arial" w:cs="Arial"/>
          <w:sz w:val="24"/>
          <w:szCs w:val="24"/>
        </w:rPr>
        <w:t>Cuadro 2.4. C</w:t>
      </w:r>
      <w:r w:rsidRPr="00017F72">
        <w:rPr>
          <w:rFonts w:ascii="Arial" w:hAnsi="Arial" w:cs="Arial"/>
          <w:sz w:val="24"/>
          <w:szCs w:val="24"/>
        </w:rPr>
        <w:t xml:space="preserve">omposición </w:t>
      </w:r>
      <w:r>
        <w:rPr>
          <w:rFonts w:ascii="Arial" w:hAnsi="Arial" w:cs="Arial"/>
          <w:sz w:val="24"/>
          <w:szCs w:val="24"/>
        </w:rPr>
        <w:t xml:space="preserve">bromatológica básica de algunos alimentos de origen animal (% en peso; </w:t>
      </w:r>
      <w:r>
        <w:rPr>
          <w:rFonts w:ascii="Arial" w:hAnsi="Arial" w:cs="Arial"/>
          <w:i/>
          <w:sz w:val="24"/>
          <w:szCs w:val="24"/>
        </w:rPr>
        <w:t>i.e.</w:t>
      </w:r>
      <w:r>
        <w:rPr>
          <w:rFonts w:ascii="Arial" w:hAnsi="Arial" w:cs="Arial"/>
          <w:sz w:val="24"/>
          <w:szCs w:val="24"/>
        </w:rPr>
        <w:t xml:space="preserve"> en 100 g de alimento)</w:t>
      </w:r>
    </w:p>
    <w:p w:rsidR="00BA79CF" w:rsidRPr="00017F72" w:rsidRDefault="00BA79CF" w:rsidP="00BA79CF">
      <w:pPr>
        <w:spacing w:after="0" w:line="240" w:lineRule="auto"/>
        <w:ind w:left="1843" w:hanging="1134"/>
        <w:jc w:val="both"/>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9"/>
        <w:gridCol w:w="1176"/>
        <w:gridCol w:w="1346"/>
        <w:gridCol w:w="1226"/>
        <w:gridCol w:w="1851"/>
      </w:tblGrid>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b/>
                <w:sz w:val="20"/>
                <w:szCs w:val="20"/>
              </w:rPr>
            </w:pPr>
            <w:r w:rsidRPr="00BA79CF">
              <w:rPr>
                <w:rFonts w:ascii="Arial" w:hAnsi="Arial" w:cs="Arial"/>
                <w:b/>
                <w:sz w:val="20"/>
                <w:szCs w:val="20"/>
              </w:rPr>
              <w:t>Alimento</w:t>
            </w:r>
          </w:p>
        </w:tc>
        <w:tc>
          <w:tcPr>
            <w:tcW w:w="1276" w:type="dxa"/>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Agua</w:t>
            </w:r>
          </w:p>
        </w:tc>
        <w:tc>
          <w:tcPr>
            <w:tcW w:w="1417" w:type="dxa"/>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Proteína</w:t>
            </w:r>
          </w:p>
        </w:tc>
        <w:tc>
          <w:tcPr>
            <w:tcW w:w="1290" w:type="dxa"/>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Lípidos</w:t>
            </w:r>
          </w:p>
        </w:tc>
        <w:tc>
          <w:tcPr>
            <w:tcW w:w="1909" w:type="dxa"/>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Carbohidratos</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Leche de vaca</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88.0</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3.3</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3.7</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Queso Chihuahua</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37.6</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22.0</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27.8</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Queso Panela</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58.0</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20.0</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20</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Queso Oaxaca</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50.7</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24.4</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19.9</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Mantequilla</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16.4</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0.6</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83.0</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Trazas</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Queso tipo Manchego mexicano</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31.5</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25.7</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30.3</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Requesón</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69.4</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15.5</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11.1</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Yogur natural (blanco, edulcorado)</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89.8</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3.2</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3.2</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3.8</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Huevo (entero)</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76.4</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12.5</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11.1</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Trazas</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Miel (de abeja)</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21.5</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0.5</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78.0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Carne de cerdo (magra)</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71.7</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20.0</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8.3</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Chuletas de cerdo</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51.5</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15.4</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29.5</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Tocino</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20.6</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8.4</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71.0</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Carne de res (bovino, magra)</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73.9</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20.7</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5.4</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Pollo (fileteado)</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70.3</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20.0</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9.7</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Conejo</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72.4</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23.0</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4.6</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Chorizo (de cerdo)</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43.9</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22.0</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32.1</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Salchichas (tipo Viena)</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60.1</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12.9</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27.0</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652"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Manteca de cerdo</w:t>
            </w:r>
          </w:p>
        </w:tc>
        <w:tc>
          <w:tcPr>
            <w:tcW w:w="1276"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1.0</w:t>
            </w:r>
          </w:p>
        </w:tc>
        <w:tc>
          <w:tcPr>
            <w:tcW w:w="141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c>
          <w:tcPr>
            <w:tcW w:w="1290"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99.0</w:t>
            </w:r>
          </w:p>
        </w:tc>
        <w:tc>
          <w:tcPr>
            <w:tcW w:w="1909"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bl>
    <w:p w:rsidR="00BA79CF" w:rsidRDefault="00BA79CF" w:rsidP="00AD7D04">
      <w:pPr>
        <w:spacing w:after="0" w:line="360" w:lineRule="auto"/>
        <w:ind w:firstLine="709"/>
        <w:jc w:val="right"/>
        <w:rPr>
          <w:rFonts w:ascii="Arial" w:hAnsi="Arial" w:cs="Arial"/>
          <w:sz w:val="24"/>
          <w:szCs w:val="24"/>
        </w:rPr>
      </w:pPr>
    </w:p>
    <w:p w:rsidR="00AD7D04" w:rsidRDefault="00AD7D04" w:rsidP="00AD7D04">
      <w:pPr>
        <w:spacing w:after="0" w:line="360" w:lineRule="auto"/>
        <w:ind w:firstLine="709"/>
        <w:jc w:val="right"/>
        <w:rPr>
          <w:rFonts w:ascii="Arial" w:hAnsi="Arial" w:cs="Arial"/>
          <w:sz w:val="24"/>
          <w:szCs w:val="24"/>
        </w:rPr>
      </w:pPr>
      <w:r>
        <w:rPr>
          <w:rFonts w:ascii="Arial" w:hAnsi="Arial" w:cs="Arial"/>
          <w:sz w:val="24"/>
          <w:szCs w:val="24"/>
        </w:rPr>
        <w:t>Fuente: Moreiras</w:t>
      </w:r>
      <w:r w:rsidRPr="00424A4E">
        <w:rPr>
          <w:rFonts w:ascii="Arial" w:hAnsi="Arial" w:cs="Arial"/>
          <w:i/>
          <w:sz w:val="24"/>
          <w:szCs w:val="24"/>
        </w:rPr>
        <w:t xml:space="preserve"> et al.</w:t>
      </w:r>
      <w:r>
        <w:rPr>
          <w:rFonts w:ascii="Arial" w:hAnsi="Arial" w:cs="Arial"/>
          <w:i/>
          <w:sz w:val="24"/>
          <w:szCs w:val="24"/>
        </w:rPr>
        <w:t xml:space="preserve"> </w:t>
      </w:r>
      <w:r>
        <w:rPr>
          <w:rFonts w:ascii="Arial" w:hAnsi="Arial" w:cs="Arial"/>
          <w:sz w:val="24"/>
          <w:szCs w:val="24"/>
        </w:rPr>
        <w:t>(  2013 )</w:t>
      </w:r>
    </w:p>
    <w:p w:rsidR="00AD7D04" w:rsidRDefault="00AD7D04" w:rsidP="00AD7D04">
      <w:pPr>
        <w:spacing w:after="0" w:line="360" w:lineRule="auto"/>
        <w:ind w:firstLine="709"/>
        <w:jc w:val="both"/>
        <w:rPr>
          <w:rFonts w:ascii="Arial" w:hAnsi="Arial" w:cs="Arial"/>
          <w:sz w:val="24"/>
          <w:szCs w:val="24"/>
          <w:lang w:val="fr-FR"/>
        </w:rPr>
      </w:pPr>
    </w:p>
    <w:p w:rsidR="00AD7D04" w:rsidRPr="00147BDC" w:rsidRDefault="00AD7D04" w:rsidP="00AD7D04">
      <w:pPr>
        <w:spacing w:after="0" w:line="360" w:lineRule="auto"/>
        <w:ind w:firstLine="709"/>
        <w:jc w:val="both"/>
        <w:rPr>
          <w:rFonts w:ascii="Arial" w:hAnsi="Arial" w:cs="Arial"/>
          <w:sz w:val="24"/>
          <w:szCs w:val="24"/>
        </w:rPr>
      </w:pPr>
      <w:r w:rsidRPr="00147BDC">
        <w:rPr>
          <w:rFonts w:ascii="Arial" w:hAnsi="Arial" w:cs="Arial"/>
          <w:sz w:val="24"/>
          <w:szCs w:val="24"/>
        </w:rPr>
        <w:t>En el caso de a</w:t>
      </w:r>
      <w:r>
        <w:rPr>
          <w:rFonts w:ascii="Arial" w:hAnsi="Arial" w:cs="Arial"/>
          <w:sz w:val="24"/>
          <w:szCs w:val="24"/>
        </w:rPr>
        <w:t xml:space="preserve">limentos procesados, en el cuadro 2.5 se observan varios en los que hay riqueza en el contenido de carbohidratos como en el pan, las galletas y las pastas para sopa;  asimismo, en la harina de maíz, la cual puede ser empleada para la elaboración de tortillas y otros alimentos tradicionales. En la harina de trigo, empleada para elaborar pan, destaca el alto contenido de carbohidratos, principalmente almidones, y una cantidad moderada de proteína y fibra. </w:t>
      </w:r>
    </w:p>
    <w:p w:rsidR="00AD7D04" w:rsidRPr="00147BDC" w:rsidRDefault="00AD7D04" w:rsidP="00AD7D04">
      <w:pPr>
        <w:spacing w:after="0" w:line="360" w:lineRule="auto"/>
        <w:ind w:firstLine="709"/>
        <w:jc w:val="both"/>
        <w:rPr>
          <w:rFonts w:ascii="Arial" w:hAnsi="Arial" w:cs="Arial"/>
          <w:sz w:val="24"/>
          <w:szCs w:val="24"/>
        </w:rPr>
      </w:pPr>
    </w:p>
    <w:p w:rsidR="00AD7D04" w:rsidRDefault="00AD7D04" w:rsidP="00BA79CF">
      <w:pPr>
        <w:spacing w:after="0"/>
        <w:ind w:left="1843" w:hanging="1134"/>
        <w:jc w:val="both"/>
        <w:rPr>
          <w:rFonts w:ascii="Arial" w:hAnsi="Arial" w:cs="Arial"/>
          <w:sz w:val="24"/>
          <w:szCs w:val="24"/>
        </w:rPr>
      </w:pPr>
      <w:r w:rsidRPr="00A872C2">
        <w:rPr>
          <w:rFonts w:ascii="Arial" w:hAnsi="Arial" w:cs="Arial"/>
          <w:sz w:val="24"/>
          <w:szCs w:val="24"/>
        </w:rPr>
        <w:t>Cuadro</w:t>
      </w:r>
      <w:r>
        <w:rPr>
          <w:rFonts w:ascii="Arial" w:hAnsi="Arial" w:cs="Arial"/>
          <w:sz w:val="24"/>
          <w:szCs w:val="24"/>
        </w:rPr>
        <w:t xml:space="preserve"> 2.5.</w:t>
      </w:r>
      <w:r w:rsidRPr="00A872C2">
        <w:rPr>
          <w:rFonts w:ascii="Arial" w:hAnsi="Arial" w:cs="Arial"/>
          <w:sz w:val="24"/>
          <w:szCs w:val="24"/>
        </w:rPr>
        <w:t xml:space="preserve"> Composición </w:t>
      </w:r>
      <w:r>
        <w:rPr>
          <w:rFonts w:ascii="Arial" w:hAnsi="Arial" w:cs="Arial"/>
          <w:sz w:val="24"/>
          <w:szCs w:val="24"/>
        </w:rPr>
        <w:t xml:space="preserve">bromatológica básica de algunos alimentos poco o muy procesados industrialmente (% en peso; </w:t>
      </w:r>
      <w:r>
        <w:rPr>
          <w:rFonts w:ascii="Arial" w:hAnsi="Arial" w:cs="Arial"/>
          <w:i/>
          <w:sz w:val="24"/>
          <w:szCs w:val="24"/>
        </w:rPr>
        <w:t>i.e.</w:t>
      </w:r>
      <w:r>
        <w:rPr>
          <w:rFonts w:ascii="Arial" w:hAnsi="Arial" w:cs="Arial"/>
          <w:sz w:val="24"/>
          <w:szCs w:val="24"/>
        </w:rPr>
        <w:t xml:space="preserve"> en 100 g de alimento).</w:t>
      </w:r>
    </w:p>
    <w:p w:rsidR="00BA79CF" w:rsidRDefault="00BA79CF" w:rsidP="00BA79CF">
      <w:pPr>
        <w:spacing w:after="0"/>
        <w:ind w:left="1843" w:hanging="1134"/>
        <w:jc w:val="both"/>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5"/>
        <w:gridCol w:w="924"/>
        <w:gridCol w:w="1308"/>
        <w:gridCol w:w="1789"/>
        <w:gridCol w:w="1083"/>
        <w:gridCol w:w="1069"/>
      </w:tblGrid>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b/>
                <w:sz w:val="20"/>
                <w:szCs w:val="20"/>
              </w:rPr>
            </w:pPr>
            <w:r w:rsidRPr="00BA79CF">
              <w:rPr>
                <w:rFonts w:ascii="Arial" w:hAnsi="Arial" w:cs="Arial"/>
                <w:b/>
                <w:sz w:val="20"/>
                <w:szCs w:val="20"/>
              </w:rPr>
              <w:t>Alimento</w:t>
            </w:r>
          </w:p>
        </w:tc>
        <w:tc>
          <w:tcPr>
            <w:tcW w:w="992" w:type="dxa"/>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Agua</w:t>
            </w:r>
          </w:p>
        </w:tc>
        <w:tc>
          <w:tcPr>
            <w:tcW w:w="1404" w:type="dxa"/>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Proteína</w:t>
            </w:r>
          </w:p>
        </w:tc>
        <w:tc>
          <w:tcPr>
            <w:tcW w:w="1857" w:type="dxa"/>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Carbohidratos</w:t>
            </w:r>
          </w:p>
        </w:tc>
        <w:tc>
          <w:tcPr>
            <w:tcW w:w="1134" w:type="dxa"/>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Lípidos</w:t>
            </w:r>
          </w:p>
        </w:tc>
        <w:tc>
          <w:tcPr>
            <w:tcW w:w="1148" w:type="dxa"/>
          </w:tcPr>
          <w:p w:rsidR="00AD7D04" w:rsidRPr="00BA79CF" w:rsidRDefault="00AD7D04" w:rsidP="00633A92">
            <w:pPr>
              <w:spacing w:line="360" w:lineRule="auto"/>
              <w:jc w:val="center"/>
              <w:rPr>
                <w:rFonts w:ascii="Arial" w:hAnsi="Arial" w:cs="Arial"/>
                <w:b/>
                <w:sz w:val="20"/>
                <w:szCs w:val="20"/>
              </w:rPr>
            </w:pPr>
            <w:r w:rsidRPr="00BA79CF">
              <w:rPr>
                <w:rFonts w:ascii="Arial" w:hAnsi="Arial" w:cs="Arial"/>
                <w:b/>
                <w:sz w:val="20"/>
                <w:szCs w:val="20"/>
              </w:rPr>
              <w:t>Fibra</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Harina de maíz</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9.6</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8.7</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76.0</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2.7</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3.0</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Harina de trigo</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6.1</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9.3</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80.0</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1.2</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3.4</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Pan blanco de caja</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32.3</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8.0</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52.0</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4.5</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3.2</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Galletas (¨Marías¨)</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4.0</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7.0</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81.0</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8.0</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Pastas (fideos, etc.)</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3.6</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12.9</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82.0</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1.5</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Hojuelas de maíz</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6.7</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7.0</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83.0</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0.8</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2.5</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Jalea de frutas</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34.8</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0.2</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65.0</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Mermelada de frutas</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29.1</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0.2</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70.0</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Trazas</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0.7</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Chocolate</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5.2</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7.8</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56.4</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30.6</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Mayonesa</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19.2</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1.8</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0.1</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78.9</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Salsa de tomate (Ketchup)</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73.9</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2.1</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24.0</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Trazas</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Trazas</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Cerveza</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97.3</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0.3</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2.4</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Trazas</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Vinos de mesa</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98.8</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0.1</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1.1</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Sidra</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96.0</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4.0</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Jugo de naranja</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89.6</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0.3</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10.1</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r w:rsidR="00AD7D04" w:rsidRPr="00BA79CF" w:rsidTr="00085645">
        <w:tc>
          <w:tcPr>
            <w:tcW w:w="3085" w:type="dxa"/>
            <w:vAlign w:val="center"/>
          </w:tcPr>
          <w:p w:rsidR="00AD7D04" w:rsidRPr="00BA79CF" w:rsidRDefault="00AD7D04" w:rsidP="00BA79CF">
            <w:pPr>
              <w:spacing w:line="360" w:lineRule="auto"/>
              <w:jc w:val="center"/>
              <w:rPr>
                <w:rFonts w:ascii="Arial" w:hAnsi="Arial" w:cs="Arial"/>
                <w:sz w:val="20"/>
                <w:szCs w:val="20"/>
              </w:rPr>
            </w:pPr>
            <w:r w:rsidRPr="00BA79CF">
              <w:rPr>
                <w:rFonts w:ascii="Arial" w:hAnsi="Arial" w:cs="Arial"/>
                <w:sz w:val="20"/>
                <w:szCs w:val="20"/>
              </w:rPr>
              <w:t>Refrescos (gasificados, de cola)</w:t>
            </w:r>
          </w:p>
        </w:tc>
        <w:tc>
          <w:tcPr>
            <w:tcW w:w="992"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89.5</w:t>
            </w:r>
          </w:p>
        </w:tc>
        <w:tc>
          <w:tcPr>
            <w:tcW w:w="140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c>
          <w:tcPr>
            <w:tcW w:w="1857"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10.5</w:t>
            </w:r>
          </w:p>
        </w:tc>
        <w:tc>
          <w:tcPr>
            <w:tcW w:w="1134"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c>
          <w:tcPr>
            <w:tcW w:w="1148" w:type="dxa"/>
          </w:tcPr>
          <w:p w:rsidR="00AD7D04" w:rsidRPr="00BA79CF" w:rsidRDefault="00AD7D04" w:rsidP="00633A92">
            <w:pPr>
              <w:spacing w:line="360" w:lineRule="auto"/>
              <w:jc w:val="center"/>
              <w:rPr>
                <w:rFonts w:ascii="Arial" w:hAnsi="Arial" w:cs="Arial"/>
                <w:sz w:val="20"/>
                <w:szCs w:val="20"/>
              </w:rPr>
            </w:pPr>
            <w:r w:rsidRPr="00BA79CF">
              <w:rPr>
                <w:rFonts w:ascii="Arial" w:hAnsi="Arial" w:cs="Arial"/>
                <w:sz w:val="20"/>
                <w:szCs w:val="20"/>
              </w:rPr>
              <w:t>0.0</w:t>
            </w:r>
          </w:p>
        </w:tc>
      </w:tr>
    </w:tbl>
    <w:p w:rsidR="00BA79CF" w:rsidRDefault="00BA79CF" w:rsidP="00AD7D04">
      <w:pPr>
        <w:spacing w:after="0" w:line="360" w:lineRule="auto"/>
        <w:ind w:firstLine="709"/>
        <w:jc w:val="right"/>
        <w:rPr>
          <w:rFonts w:ascii="Arial" w:hAnsi="Arial" w:cs="Arial"/>
          <w:sz w:val="24"/>
          <w:szCs w:val="24"/>
        </w:rPr>
      </w:pPr>
    </w:p>
    <w:p w:rsidR="00AD7D04" w:rsidRDefault="00AD7D04" w:rsidP="00AD7D04">
      <w:pPr>
        <w:spacing w:after="0" w:line="360" w:lineRule="auto"/>
        <w:ind w:firstLine="709"/>
        <w:jc w:val="right"/>
        <w:rPr>
          <w:rFonts w:ascii="Arial" w:hAnsi="Arial" w:cs="Arial"/>
          <w:sz w:val="24"/>
          <w:szCs w:val="24"/>
        </w:rPr>
      </w:pPr>
      <w:r>
        <w:rPr>
          <w:rFonts w:ascii="Arial" w:hAnsi="Arial" w:cs="Arial"/>
          <w:sz w:val="24"/>
          <w:szCs w:val="24"/>
        </w:rPr>
        <w:t>Fuente: Moreiras</w:t>
      </w:r>
      <w:r w:rsidRPr="00424A4E">
        <w:rPr>
          <w:rFonts w:ascii="Arial" w:hAnsi="Arial" w:cs="Arial"/>
          <w:i/>
          <w:sz w:val="24"/>
          <w:szCs w:val="24"/>
        </w:rPr>
        <w:t xml:space="preserve"> et al.</w:t>
      </w:r>
      <w:r>
        <w:rPr>
          <w:rFonts w:ascii="Arial" w:hAnsi="Arial" w:cs="Arial"/>
          <w:i/>
          <w:sz w:val="24"/>
          <w:szCs w:val="24"/>
        </w:rPr>
        <w:t xml:space="preserve"> </w:t>
      </w:r>
      <w:r>
        <w:rPr>
          <w:rFonts w:ascii="Arial" w:hAnsi="Arial" w:cs="Arial"/>
          <w:sz w:val="24"/>
          <w:szCs w:val="24"/>
        </w:rPr>
        <w:t>(  2013 )</w:t>
      </w:r>
    </w:p>
    <w:p w:rsidR="00AD7D04" w:rsidRDefault="00AD7D04" w:rsidP="00AD7D04">
      <w:pPr>
        <w:spacing w:after="0" w:line="360" w:lineRule="auto"/>
        <w:ind w:firstLine="709"/>
        <w:jc w:val="both"/>
        <w:rPr>
          <w:rFonts w:ascii="Arial" w:hAnsi="Arial" w:cs="Arial"/>
          <w:sz w:val="24"/>
          <w:szCs w:val="24"/>
        </w:rPr>
      </w:pPr>
    </w:p>
    <w:p w:rsidR="00BA79CF" w:rsidRDefault="00BA79CF" w:rsidP="00AD7D04">
      <w:pPr>
        <w:spacing w:after="0" w:line="360" w:lineRule="auto"/>
        <w:ind w:firstLine="709"/>
        <w:jc w:val="both"/>
        <w:rPr>
          <w:rFonts w:ascii="Arial" w:hAnsi="Arial" w:cs="Arial"/>
          <w:sz w:val="24"/>
          <w:szCs w:val="24"/>
        </w:rPr>
      </w:pP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Como puede observarse en los cuadros anteriores, existen tres tipos de macromoléculas que constituyen la mayor parte de los alimentos, proteínas, carbohidratos (la fibra está constituida de carbohidratos complejos) y lípidos. Sin embargo, existen otros compuestos presentes en menor proporción, pero que son de interés por su aporte a la nutrición humana y al buen funcionamiento del organismo, como los minerales (macro y micro) y vitaminas. </w:t>
      </w:r>
    </w:p>
    <w:p w:rsidR="00AD7D04" w:rsidRDefault="00AD7D04" w:rsidP="00AD7D04">
      <w:pPr>
        <w:spacing w:after="0" w:line="360" w:lineRule="auto"/>
        <w:ind w:firstLine="709"/>
        <w:jc w:val="both"/>
        <w:rPr>
          <w:rFonts w:ascii="Arial" w:hAnsi="Arial" w:cs="Arial"/>
          <w:sz w:val="24"/>
          <w:szCs w:val="24"/>
        </w:rPr>
      </w:pP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Los macrocomponentes de los alimentos no sólo les confieren su potencial nutricional, sino que además su contenido y ordenamiento constituyen la base de su  estructura, pudiendo impartirles diversas propiedades físicas, como atributos texturales, </w:t>
      </w:r>
      <w:r w:rsidRPr="00566C72">
        <w:rPr>
          <w:rFonts w:ascii="Arial" w:hAnsi="Arial" w:cs="Arial"/>
          <w:i/>
          <w:sz w:val="24"/>
          <w:szCs w:val="24"/>
        </w:rPr>
        <w:t>v.g.</w:t>
      </w:r>
      <w:r>
        <w:rPr>
          <w:rFonts w:ascii="Arial" w:hAnsi="Arial" w:cs="Arial"/>
          <w:sz w:val="24"/>
          <w:szCs w:val="24"/>
        </w:rPr>
        <w:t xml:space="preserve"> rigidez, dureza, masticabilidad, gomosidad, cohesividad, elasticidad, etc. En la estructura de los alimentos son esenciales los biopolímeros, entre los que destacan, en los alimentos de origen vegetal, los almidones, compuestos por amilosa y amilopectina (polímeros de glucosa, lineales y ramificados); las pectinas, formadas p</w:t>
      </w:r>
      <w:r w:rsidR="00BA79CF">
        <w:rPr>
          <w:rFonts w:ascii="Arial" w:hAnsi="Arial" w:cs="Arial"/>
          <w:sz w:val="24"/>
          <w:szCs w:val="24"/>
        </w:rPr>
        <w:t>or monómeros de á</w:t>
      </w:r>
      <w:r>
        <w:rPr>
          <w:rFonts w:ascii="Arial" w:hAnsi="Arial" w:cs="Arial"/>
          <w:sz w:val="24"/>
          <w:szCs w:val="24"/>
        </w:rPr>
        <w:t xml:space="preserve">cido poligalacturónico metilado, en mayor o menor grado; la celulosa y hemicelulosa, conformadas por unidades de glucosa con enlaces químicos resistentes a la hidrólisis, y la lignina, un heteropolímero complejo formado por monómeros de distintos azúcares, y que incluye también moléculas derivadas del fenol. </w:t>
      </w: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En los alimentos de origen animal, como biopolímeros estructurales, destacan las proteínas; en la carne, la miosina, la actina y el colágeno; las dos primeras forman parte de las miofibrillas, constituyentes básicos de la célula muscular estriada; en tanto, el colágeno es la proteína estructural más importante del tejido conectivo, que siempre está presente en el músculo estriado. Asimismo, en el huevo y en la leche existen proteínas que al organizarse contribuyen a la estructura del alimento, </w:t>
      </w:r>
      <w:r>
        <w:rPr>
          <w:rFonts w:ascii="Arial" w:hAnsi="Arial" w:cs="Arial"/>
          <w:i/>
          <w:sz w:val="24"/>
          <w:szCs w:val="24"/>
        </w:rPr>
        <w:t>v.g.</w:t>
      </w:r>
      <w:r>
        <w:rPr>
          <w:rFonts w:ascii="Arial" w:hAnsi="Arial" w:cs="Arial"/>
          <w:sz w:val="24"/>
          <w:szCs w:val="24"/>
        </w:rPr>
        <w:t xml:space="preserve"> la ovoalbumina y la ovomucina. En la leche, las más importantes son las caseinas (α</w:t>
      </w:r>
      <w:r w:rsidRPr="00907FD0">
        <w:rPr>
          <w:rFonts w:ascii="Arial" w:hAnsi="Arial" w:cs="Arial"/>
          <w:sz w:val="24"/>
          <w:szCs w:val="24"/>
          <w:vertAlign w:val="subscript"/>
        </w:rPr>
        <w:t>s</w:t>
      </w:r>
      <w:r>
        <w:rPr>
          <w:rFonts w:ascii="Arial" w:hAnsi="Arial" w:cs="Arial"/>
          <w:sz w:val="24"/>
          <w:szCs w:val="24"/>
          <w:vertAlign w:val="subscript"/>
        </w:rPr>
        <w:t>1</w:t>
      </w:r>
      <w:r>
        <w:rPr>
          <w:rFonts w:ascii="Arial" w:hAnsi="Arial" w:cs="Arial"/>
          <w:sz w:val="24"/>
          <w:szCs w:val="24"/>
        </w:rPr>
        <w:t>, α</w:t>
      </w:r>
      <w:r w:rsidRPr="00907FD0">
        <w:rPr>
          <w:rFonts w:ascii="Arial" w:hAnsi="Arial" w:cs="Arial"/>
          <w:sz w:val="24"/>
          <w:szCs w:val="24"/>
          <w:vertAlign w:val="subscript"/>
        </w:rPr>
        <w:t>s</w:t>
      </w:r>
      <w:r>
        <w:rPr>
          <w:rFonts w:ascii="Arial" w:hAnsi="Arial" w:cs="Arial"/>
          <w:sz w:val="24"/>
          <w:szCs w:val="24"/>
          <w:vertAlign w:val="subscript"/>
        </w:rPr>
        <w:t>2</w:t>
      </w:r>
      <w:r w:rsidR="00D130BC">
        <w:rPr>
          <w:rFonts w:ascii="Arial" w:hAnsi="Arial" w:cs="Arial"/>
          <w:sz w:val="24"/>
          <w:szCs w:val="24"/>
        </w:rPr>
        <w:t xml:space="preserve">, </w:t>
      </w:r>
      <w:r>
        <w:rPr>
          <w:rFonts w:ascii="Arial" w:hAnsi="Arial" w:cs="Arial"/>
          <w:sz w:val="24"/>
          <w:szCs w:val="24"/>
        </w:rPr>
        <w:t xml:space="preserve">β, k caseinas), que complejizadas con materia mineral (calcio y fósforo) forman las micelas caseínicas. </w:t>
      </w: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La estructura de los alimentos tiene gran relevancia para la agroindustria pues determina en gran medida los procesos y actividades necesarias para que los productos tengan la calidad demandada por los consumidores. Durante la cosecha u obtención, el acondicionamiento y la transformación (mínima o intensiva), la estructura se ve modificada al alterarse, en mayor o menor medida, los biopolímeros en que se basa (por ruptura, fragmentación, re-arreglo, desnaturalización, solubilización, cristalización, hidratación, gelificación, etc). De este modo, procesar un alimento implica una alteración controlada de su estructura, como se representa ideográficamente en la figura 2.1. </w:t>
      </w:r>
    </w:p>
    <w:p w:rsidR="00BA79CF" w:rsidRDefault="00AD7D04" w:rsidP="00BA79CF">
      <w:pPr>
        <w:spacing w:after="0" w:line="360" w:lineRule="auto"/>
        <w:ind w:firstLine="709"/>
        <w:jc w:val="both"/>
        <w:rPr>
          <w:rFonts w:ascii="Arial" w:hAnsi="Arial" w:cs="Arial"/>
          <w:sz w:val="24"/>
          <w:szCs w:val="24"/>
        </w:rPr>
      </w:pPr>
      <w:r>
        <w:rPr>
          <w:rFonts w:ascii="Arial" w:hAnsi="Arial" w:cs="Arial"/>
          <w:sz w:val="24"/>
          <w:szCs w:val="24"/>
        </w:rPr>
        <w:t>Es decir, durante la producción de alimentos se requiere del conocimiento de la estructura para conservarla, como es el caso de los alimentos frescos (</w:t>
      </w:r>
      <w:r w:rsidRPr="00F2034E">
        <w:rPr>
          <w:rFonts w:ascii="Arial" w:hAnsi="Arial" w:cs="Arial"/>
          <w:i/>
          <w:sz w:val="24"/>
          <w:szCs w:val="24"/>
        </w:rPr>
        <w:t>v.g</w:t>
      </w:r>
      <w:r w:rsidR="00BA79CF">
        <w:rPr>
          <w:rFonts w:ascii="Arial" w:hAnsi="Arial" w:cs="Arial"/>
          <w:sz w:val="24"/>
          <w:szCs w:val="24"/>
        </w:rPr>
        <w:t>. frutas); para alterar</w:t>
      </w:r>
      <w:r>
        <w:rPr>
          <w:rFonts w:ascii="Arial" w:hAnsi="Arial" w:cs="Arial"/>
          <w:sz w:val="24"/>
          <w:szCs w:val="24"/>
        </w:rPr>
        <w:t>la</w:t>
      </w:r>
      <w:r w:rsidR="00BA79CF">
        <w:rPr>
          <w:rFonts w:ascii="Arial" w:hAnsi="Arial" w:cs="Arial"/>
          <w:sz w:val="24"/>
          <w:szCs w:val="24"/>
        </w:rPr>
        <w:t>,</w:t>
      </w:r>
      <w:r>
        <w:rPr>
          <w:rFonts w:ascii="Arial" w:hAnsi="Arial" w:cs="Arial"/>
          <w:sz w:val="24"/>
          <w:szCs w:val="24"/>
        </w:rPr>
        <w:t xml:space="preserve"> como en los mínimamente procesados (</w:t>
      </w:r>
      <w:r w:rsidRPr="00F2034E">
        <w:rPr>
          <w:rFonts w:ascii="Arial" w:hAnsi="Arial" w:cs="Arial"/>
          <w:i/>
          <w:sz w:val="24"/>
          <w:szCs w:val="24"/>
        </w:rPr>
        <w:t>v.g.</w:t>
      </w:r>
      <w:r>
        <w:rPr>
          <w:rFonts w:ascii="Arial" w:hAnsi="Arial" w:cs="Arial"/>
          <w:sz w:val="24"/>
          <w:szCs w:val="24"/>
        </w:rPr>
        <w:t xml:space="preserve"> rebanados, cubicados), pero también para destruirla, en un paso previo a su reestructuración y a la creación de nuevas estructuras. Se requiere modificar la estructura para adecuarla a un uso particular, como en la formación de espumas (</w:t>
      </w:r>
      <w:r w:rsidRPr="00F2034E">
        <w:rPr>
          <w:rFonts w:ascii="Arial" w:hAnsi="Arial" w:cs="Arial"/>
          <w:i/>
          <w:sz w:val="24"/>
          <w:szCs w:val="24"/>
        </w:rPr>
        <w:t>v.g.</w:t>
      </w:r>
      <w:r>
        <w:rPr>
          <w:rFonts w:ascii="Arial" w:hAnsi="Arial" w:cs="Arial"/>
          <w:sz w:val="24"/>
          <w:szCs w:val="24"/>
        </w:rPr>
        <w:t xml:space="preserve"> crema batida y merengue), o crear nuevas estructuras, como en la formación de alimentos innovadores (</w:t>
      </w:r>
      <w:r w:rsidRPr="00F2034E">
        <w:rPr>
          <w:rFonts w:ascii="Arial" w:hAnsi="Arial" w:cs="Arial"/>
          <w:i/>
          <w:sz w:val="24"/>
          <w:szCs w:val="24"/>
        </w:rPr>
        <w:t>v.g</w:t>
      </w:r>
      <w:r>
        <w:rPr>
          <w:rFonts w:ascii="Arial" w:hAnsi="Arial" w:cs="Arial"/>
          <w:sz w:val="24"/>
          <w:szCs w:val="24"/>
        </w:rPr>
        <w:t>. papas ¨formateadas¨, sopas instantáneas), pero también en alimentos convencionales, como las  pastas cárnicas finas (</w:t>
      </w:r>
      <w:r w:rsidRPr="00F2034E">
        <w:rPr>
          <w:rFonts w:ascii="Arial" w:hAnsi="Arial" w:cs="Arial"/>
          <w:i/>
          <w:sz w:val="24"/>
          <w:szCs w:val="24"/>
        </w:rPr>
        <w:t>v.g.</w:t>
      </w:r>
      <w:r>
        <w:rPr>
          <w:rFonts w:ascii="Arial" w:hAnsi="Arial" w:cs="Arial"/>
          <w:sz w:val="24"/>
          <w:szCs w:val="24"/>
        </w:rPr>
        <w:t xml:space="preserve"> salchichas). </w:t>
      </w:r>
    </w:p>
    <w:p w:rsidR="00BA79CF" w:rsidRDefault="00BA79CF" w:rsidP="00BA79CF">
      <w:pPr>
        <w:spacing w:after="0" w:line="360" w:lineRule="auto"/>
        <w:ind w:firstLine="709"/>
        <w:jc w:val="both"/>
        <w:rPr>
          <w:rFonts w:ascii="Arial" w:hAnsi="Arial" w:cs="Arial"/>
          <w:sz w:val="24"/>
          <w:szCs w:val="24"/>
        </w:rPr>
      </w:pPr>
    </w:p>
    <w:p w:rsidR="00BA79CF" w:rsidRDefault="00BA79CF" w:rsidP="008A0E7F">
      <w:pPr>
        <w:spacing w:after="0"/>
        <w:ind w:firstLine="709"/>
        <w:jc w:val="center"/>
        <w:rPr>
          <w:rFonts w:ascii="Arial" w:hAnsi="Arial" w:cs="Arial"/>
          <w:sz w:val="24"/>
          <w:szCs w:val="24"/>
        </w:rPr>
      </w:pPr>
      <w:r>
        <w:rPr>
          <w:rFonts w:ascii="Arial" w:hAnsi="Arial" w:cs="Arial"/>
          <w:sz w:val="24"/>
          <w:szCs w:val="24"/>
        </w:rPr>
        <w:t>Figura 2.1. Importancia de la estructura de la materia prima en el procesamiento de alimentos.</w:t>
      </w:r>
    </w:p>
    <w:p w:rsidR="00AD7D04" w:rsidRDefault="00BA79CF" w:rsidP="00AD7D04">
      <w:pPr>
        <w:spacing w:after="0" w:line="360" w:lineRule="auto"/>
        <w:ind w:firstLine="709"/>
        <w:jc w:val="both"/>
        <w:rPr>
          <w:rFonts w:ascii="Arial" w:hAnsi="Arial" w:cs="Arial"/>
          <w:sz w:val="24"/>
          <w:szCs w:val="24"/>
        </w:rPr>
      </w:pPr>
      <w:r>
        <w:rPr>
          <w:rFonts w:ascii="Arial" w:hAnsi="Arial" w:cs="Arial"/>
          <w:sz w:val="24"/>
          <w:szCs w:val="24"/>
        </w:rPr>
        <w:br/>
      </w:r>
    </w:p>
    <w:p w:rsidR="00AD7D04" w:rsidRDefault="00B37D2A" w:rsidP="00AD7D04">
      <w:pPr>
        <w:spacing w:after="0" w:line="360" w:lineRule="auto"/>
        <w:ind w:firstLine="709"/>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6432" behindDoc="0" locked="0" layoutInCell="1" allowOverlap="1">
                <wp:simplePos x="0" y="0"/>
                <wp:positionH relativeFrom="column">
                  <wp:posOffset>4340225</wp:posOffset>
                </wp:positionH>
                <wp:positionV relativeFrom="paragraph">
                  <wp:posOffset>183515</wp:posOffset>
                </wp:positionV>
                <wp:extent cx="955040" cy="450850"/>
                <wp:effectExtent l="10160" t="13970" r="6350" b="11430"/>
                <wp:wrapNone/>
                <wp:docPr id="197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040" cy="450850"/>
                        </a:xfrm>
                        <a:prstGeom prst="rect">
                          <a:avLst/>
                        </a:prstGeom>
                        <a:solidFill>
                          <a:srgbClr val="FFFFFF"/>
                        </a:solidFill>
                        <a:ln w="9525">
                          <a:solidFill>
                            <a:srgbClr val="000000"/>
                          </a:solidFill>
                          <a:miter lim="800000"/>
                          <a:headEnd/>
                          <a:tailEnd/>
                        </a:ln>
                      </wps:spPr>
                      <wps:txbx>
                        <w:txbxContent>
                          <w:p w:rsidR="00FC38AA" w:rsidRPr="006A3095" w:rsidRDefault="00FC38AA" w:rsidP="00AD7D04">
                            <w:pPr>
                              <w:jc w:val="center"/>
                              <w:rPr>
                                <w:rFonts w:ascii="Arial" w:hAnsi="Arial" w:cs="Arial"/>
                                <w:sz w:val="24"/>
                                <w:szCs w:val="24"/>
                                <w:lang w:val="es-ES"/>
                              </w:rPr>
                            </w:pPr>
                            <w:r>
                              <w:rPr>
                                <w:rFonts w:ascii="Arial" w:hAnsi="Arial" w:cs="Arial"/>
                                <w:sz w:val="24"/>
                                <w:szCs w:val="24"/>
                                <w:lang w:val="es-ES"/>
                              </w:rPr>
                              <w:t>Modificar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341.75pt;margin-top:14.45pt;width:75.2pt;height:3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">
                <v:textbox>
                  <w:txbxContent>
                    <w:p w:rsidR="00FC38AA" w:rsidRPr="006A3095" w:rsidRDefault="00FC38AA" w:rsidP="00AD7D04">
                      <w:pPr>
                        <w:jc w:val="center"/>
                        <w:rPr>
                          <w:rFonts w:ascii="Arial" w:hAnsi="Arial" w:cs="Arial"/>
                          <w:sz w:val="24"/>
                          <w:szCs w:val="24"/>
                          <w:lang w:val="es-ES"/>
                        </w:rPr>
                      </w:pPr>
                      <w:r>
                        <w:rPr>
                          <w:rFonts w:ascii="Arial" w:hAnsi="Arial" w:cs="Arial"/>
                          <w:sz w:val="24"/>
                          <w:szCs w:val="24"/>
                          <w:lang w:val="es-ES"/>
                        </w:rPr>
                        <w:t>Modificar</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63360" behindDoc="0" locked="0" layoutInCell="1" allowOverlap="1">
                <wp:simplePos x="0" y="0"/>
                <wp:positionH relativeFrom="column">
                  <wp:posOffset>560070</wp:posOffset>
                </wp:positionH>
                <wp:positionV relativeFrom="paragraph">
                  <wp:posOffset>137795</wp:posOffset>
                </wp:positionV>
                <wp:extent cx="955040" cy="450850"/>
                <wp:effectExtent l="11430" t="6350" r="5080" b="9525"/>
                <wp:wrapNone/>
                <wp:docPr id="1979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040" cy="450850"/>
                        </a:xfrm>
                        <a:prstGeom prst="rect">
                          <a:avLst/>
                        </a:prstGeom>
                        <a:solidFill>
                          <a:srgbClr val="FFFFFF"/>
                        </a:solidFill>
                        <a:ln w="9525">
                          <a:solidFill>
                            <a:srgbClr val="000000"/>
                          </a:solidFill>
                          <a:miter lim="800000"/>
                          <a:headEnd/>
                          <a:tailEnd/>
                        </a:ln>
                      </wps:spPr>
                      <wps:txbx>
                        <w:txbxContent>
                          <w:p w:rsidR="00FC38AA" w:rsidRPr="006A3095" w:rsidRDefault="00FC38AA" w:rsidP="00AD7D04">
                            <w:pPr>
                              <w:jc w:val="center"/>
                              <w:rPr>
                                <w:rFonts w:ascii="Arial" w:hAnsi="Arial" w:cs="Arial"/>
                                <w:sz w:val="24"/>
                                <w:szCs w:val="24"/>
                                <w:lang w:val="es-ES"/>
                              </w:rPr>
                            </w:pPr>
                            <w:r w:rsidRPr="006A3095">
                              <w:rPr>
                                <w:rFonts w:ascii="Arial" w:hAnsi="Arial" w:cs="Arial"/>
                                <w:sz w:val="24"/>
                                <w:szCs w:val="24"/>
                                <w:lang w:val="es-ES"/>
                              </w:rPr>
                              <w:t>Preservar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 o:spid="_x0000_s1027" type="#_x0000_t202" style="position:absolute;left:0;text-align:left;margin-left:44.1pt;margin-top:10.85pt;width:75.2pt;height:3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">
                <v:textbox>
                  <w:txbxContent>
                    <w:p w:rsidR="00FC38AA" w:rsidRPr="006A3095" w:rsidRDefault="00FC38AA" w:rsidP="00AD7D04">
                      <w:pPr>
                        <w:jc w:val="center"/>
                        <w:rPr>
                          <w:rFonts w:ascii="Arial" w:hAnsi="Arial" w:cs="Arial"/>
                          <w:sz w:val="24"/>
                          <w:szCs w:val="24"/>
                          <w:lang w:val="es-ES"/>
                        </w:rPr>
                      </w:pPr>
                      <w:r w:rsidRPr="006A3095">
                        <w:rPr>
                          <w:rFonts w:ascii="Arial" w:hAnsi="Arial" w:cs="Arial"/>
                          <w:sz w:val="24"/>
                          <w:szCs w:val="24"/>
                          <w:lang w:val="es-ES"/>
                        </w:rPr>
                        <w:t>Preservar</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61312" behindDoc="0" locked="0" layoutInCell="1" allowOverlap="1">
                <wp:simplePos x="0" y="0"/>
                <wp:positionH relativeFrom="column">
                  <wp:posOffset>2162175</wp:posOffset>
                </wp:positionH>
                <wp:positionV relativeFrom="paragraph">
                  <wp:posOffset>183515</wp:posOffset>
                </wp:positionV>
                <wp:extent cx="1621790" cy="1198880"/>
                <wp:effectExtent l="13335" t="13970" r="12700" b="6350"/>
                <wp:wrapNone/>
                <wp:docPr id="19789"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1790" cy="1198880"/>
                        </a:xfrm>
                        <a:prstGeom prst="ellipse">
                          <a:avLst/>
                        </a:prstGeom>
                        <a:solidFill>
                          <a:srgbClr val="FFFFFF"/>
                        </a:solidFill>
                        <a:ln w="9525">
                          <a:solidFill>
                            <a:srgbClr val="000000"/>
                          </a:solidFill>
                          <a:round/>
                          <a:headEnd/>
                          <a:tailEnd/>
                        </a:ln>
                      </wps:spPr>
                      <wps:txbx>
                        <w:txbxContent>
                          <w:p w:rsidR="00FC38AA" w:rsidRDefault="00FC38AA" w:rsidP="00AD7D04">
                            <w:pPr>
                              <w:spacing w:after="0" w:line="240" w:lineRule="auto"/>
                              <w:rPr>
                                <w:rFonts w:ascii="Arial" w:hAnsi="Arial" w:cs="Arial"/>
                                <w:sz w:val="24"/>
                                <w:szCs w:val="24"/>
                                <w:lang w:val="es-ES"/>
                              </w:rPr>
                            </w:pPr>
                          </w:p>
                          <w:p w:rsidR="00FC38AA" w:rsidRPr="003C2F33" w:rsidRDefault="00FC38AA" w:rsidP="00AD7D04">
                            <w:pPr>
                              <w:spacing w:after="0" w:line="240" w:lineRule="auto"/>
                              <w:jc w:val="center"/>
                              <w:rPr>
                                <w:rFonts w:ascii="Arial" w:hAnsi="Arial" w:cs="Arial"/>
                                <w:sz w:val="24"/>
                                <w:szCs w:val="24"/>
                                <w:lang w:val="es-ES"/>
                              </w:rPr>
                            </w:pPr>
                            <w:r w:rsidRPr="003C2F33">
                              <w:rPr>
                                <w:rFonts w:ascii="Arial" w:hAnsi="Arial" w:cs="Arial"/>
                                <w:sz w:val="24"/>
                                <w:szCs w:val="24"/>
                                <w:lang w:val="es-ES"/>
                              </w:rPr>
                              <w:t>Estructura</w:t>
                            </w:r>
                            <w:r>
                              <w:rPr>
                                <w:rFonts w:ascii="Arial" w:hAnsi="Arial" w:cs="Arial"/>
                                <w:sz w:val="24"/>
                                <w:szCs w:val="24"/>
                                <w:lang w:val="es-ES"/>
                              </w:rPr>
                              <w:t xml:space="preserve"> del alimento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id="Oval 3" o:spid="_x0000_s1028" style="position:absolute;left:0;text-align:left;margin-left:170.25pt;margin-top:14.45pt;width:127.7pt;height:94.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">
                <v:textbox>
                  <w:txbxContent>
                    <w:p w:rsidR="00FC38AA" w:rsidRDefault="00FC38AA" w:rsidP="00AD7D04">
                      <w:pPr>
                        <w:spacing w:after="0" w:line="240" w:lineRule="auto"/>
                        <w:rPr>
                          <w:rFonts w:ascii="Arial" w:hAnsi="Arial" w:cs="Arial"/>
                          <w:sz w:val="24"/>
                          <w:szCs w:val="24"/>
                          <w:lang w:val="es-ES"/>
                        </w:rPr>
                      </w:pPr>
                    </w:p>
                    <w:p w:rsidR="00FC38AA" w:rsidRPr="003C2F33" w:rsidRDefault="00FC38AA" w:rsidP="00AD7D04">
                      <w:pPr>
                        <w:spacing w:after="0" w:line="240" w:lineRule="auto"/>
                        <w:jc w:val="center"/>
                        <w:rPr>
                          <w:rFonts w:ascii="Arial" w:hAnsi="Arial" w:cs="Arial"/>
                          <w:sz w:val="24"/>
                          <w:szCs w:val="24"/>
                          <w:lang w:val="es-ES"/>
                        </w:rPr>
                      </w:pPr>
                      <w:r w:rsidRPr="003C2F33">
                        <w:rPr>
                          <w:rFonts w:ascii="Arial" w:hAnsi="Arial" w:cs="Arial"/>
                          <w:sz w:val="24"/>
                          <w:szCs w:val="24"/>
                          <w:lang w:val="es-ES"/>
                        </w:rPr>
                        <w:t>Estructura</w:t>
                      </w:r>
                      <w:r>
                        <w:rPr>
                          <w:rFonts w:ascii="Arial" w:hAnsi="Arial" w:cs="Arial"/>
                          <w:sz w:val="24"/>
                          <w:szCs w:val="24"/>
                          <w:lang w:val="es-ES"/>
                        </w:rPr>
                        <w:t xml:space="preserve"> del alimento</w:t>
                      </w:r>
                    </w:p>
                  </w:txbxContent>
                </v:textbox>
              </v:oval>
            </w:pict>
          </mc:Fallback>
        </mc:AlternateContent>
      </w:r>
    </w:p>
    <w:p w:rsidR="00AD7D04" w:rsidRDefault="00B37D2A" w:rsidP="00AD7D04">
      <w:pPr>
        <w:spacing w:after="0" w:line="360" w:lineRule="auto"/>
        <w:ind w:firstLine="709"/>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8480" behindDoc="0" locked="0" layoutInCell="1" allowOverlap="1">
                <wp:simplePos x="0" y="0"/>
                <wp:positionH relativeFrom="column">
                  <wp:posOffset>3740785</wp:posOffset>
                </wp:positionH>
                <wp:positionV relativeFrom="paragraph">
                  <wp:posOffset>87630</wp:posOffset>
                </wp:positionV>
                <wp:extent cx="599440" cy="167005"/>
                <wp:effectExtent l="29845" t="9525" r="8890" b="61595"/>
                <wp:wrapNone/>
                <wp:docPr id="1978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9440" cy="167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B6732B" id="_x0000_t32" coordsize="21600,21600" o:spt="32" o:oned="t" path="m,l21600,21600e" filled="f">
                <v:path arrowok="t" fillok="f" o:connecttype="none"/>
                <o:lock v:ext="edit" shapetype="t"/>
              </v:shapetype>
              <v:shape id="AutoShape 10" o:spid="_x0000_s1026" type="#_x0000_t32" style="position:absolute;margin-left:294.55pt;margin-top:6.9pt;width:47.2pt;height:13.1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62336" behindDoc="0" locked="0" layoutInCell="1" allowOverlap="1">
                <wp:simplePos x="0" y="0"/>
                <wp:positionH relativeFrom="column">
                  <wp:posOffset>1523365</wp:posOffset>
                </wp:positionH>
                <wp:positionV relativeFrom="paragraph">
                  <wp:posOffset>84455</wp:posOffset>
                </wp:positionV>
                <wp:extent cx="638810" cy="241300"/>
                <wp:effectExtent l="12700" t="6350" r="34290" b="57150"/>
                <wp:wrapNone/>
                <wp:docPr id="19787"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810" cy="241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658BA4" id="AutoShape 4" o:spid="_x0000_s1026" type="#_x0000_t32" style="position:absolute;margin-left:119.95pt;margin-top:6.65pt;width:50.3pt;height:1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">
                <v:stroke endarrow="block"/>
              </v:shape>
            </w:pict>
          </mc:Fallback>
        </mc:AlternateContent>
      </w:r>
    </w:p>
    <w:p w:rsidR="00AD7D04" w:rsidRDefault="00AD7D04" w:rsidP="00AD7D04">
      <w:pPr>
        <w:spacing w:after="0" w:line="360" w:lineRule="auto"/>
        <w:ind w:firstLine="709"/>
        <w:jc w:val="both"/>
        <w:rPr>
          <w:rFonts w:ascii="Arial" w:hAnsi="Arial" w:cs="Arial"/>
          <w:sz w:val="24"/>
          <w:szCs w:val="24"/>
        </w:rPr>
      </w:pPr>
    </w:p>
    <w:p w:rsidR="00AD7D04" w:rsidRDefault="00B37D2A" w:rsidP="00AD7D04">
      <w:pPr>
        <w:spacing w:after="0" w:line="360" w:lineRule="auto"/>
        <w:ind w:firstLine="709"/>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9504" behindDoc="0" locked="0" layoutInCell="1" allowOverlap="1">
                <wp:simplePos x="0" y="0"/>
                <wp:positionH relativeFrom="column">
                  <wp:posOffset>3783965</wp:posOffset>
                </wp:positionH>
                <wp:positionV relativeFrom="paragraph">
                  <wp:posOffset>254635</wp:posOffset>
                </wp:positionV>
                <wp:extent cx="501650" cy="339090"/>
                <wp:effectExtent l="44450" t="54610" r="6350" b="6350"/>
                <wp:wrapNone/>
                <wp:docPr id="19786"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1650" cy="3390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F81FA8" id="AutoShape 11" o:spid="_x0000_s1026" type="#_x0000_t32" style="position:absolute;margin-left:297.95pt;margin-top:20.05pt;width:39.5pt;height:26.7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65408" behindDoc="0" locked="0" layoutInCell="1" allowOverlap="1">
                <wp:simplePos x="0" y="0"/>
                <wp:positionH relativeFrom="column">
                  <wp:posOffset>1515110</wp:posOffset>
                </wp:positionH>
                <wp:positionV relativeFrom="paragraph">
                  <wp:posOffset>254635</wp:posOffset>
                </wp:positionV>
                <wp:extent cx="647065" cy="339090"/>
                <wp:effectExtent l="13970" t="54610" r="43815" b="6350"/>
                <wp:wrapNone/>
                <wp:docPr id="19785"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7065" cy="3390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A88CCC" id="AutoShape 7" o:spid="_x0000_s1026" type="#_x0000_t32" style="position:absolute;margin-left:119.3pt;margin-top:20.05pt;width:50.95pt;height:26.7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">
                <v:stroke endarrow="block"/>
              </v:shape>
            </w:pict>
          </mc:Fallback>
        </mc:AlternateContent>
      </w:r>
    </w:p>
    <w:p w:rsidR="00AD7D04" w:rsidRDefault="00B37D2A" w:rsidP="00AD7D04">
      <w:pPr>
        <w:spacing w:after="0" w:line="360" w:lineRule="auto"/>
        <w:ind w:firstLine="709"/>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7456" behindDoc="0" locked="0" layoutInCell="1" allowOverlap="1">
                <wp:simplePos x="0" y="0"/>
                <wp:positionH relativeFrom="column">
                  <wp:posOffset>4340225</wp:posOffset>
                </wp:positionH>
                <wp:positionV relativeFrom="paragraph">
                  <wp:posOffset>89535</wp:posOffset>
                </wp:positionV>
                <wp:extent cx="955040" cy="450850"/>
                <wp:effectExtent l="10160" t="9525" r="6350" b="6350"/>
                <wp:wrapNone/>
                <wp:docPr id="197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040" cy="450850"/>
                        </a:xfrm>
                        <a:prstGeom prst="rect">
                          <a:avLst/>
                        </a:prstGeom>
                        <a:solidFill>
                          <a:srgbClr val="FFFFFF"/>
                        </a:solidFill>
                        <a:ln w="9525">
                          <a:solidFill>
                            <a:srgbClr val="000000"/>
                          </a:solidFill>
                          <a:miter lim="800000"/>
                          <a:headEnd/>
                          <a:tailEnd/>
                        </a:ln>
                      </wps:spPr>
                      <wps:txbx>
                        <w:txbxContent>
                          <w:p w:rsidR="00FC38AA" w:rsidRPr="006A3095" w:rsidRDefault="00FC38AA" w:rsidP="00AD7D04">
                            <w:pPr>
                              <w:jc w:val="center"/>
                              <w:rPr>
                                <w:rFonts w:ascii="Arial" w:hAnsi="Arial" w:cs="Arial"/>
                                <w:sz w:val="24"/>
                                <w:szCs w:val="24"/>
                                <w:lang w:val="es-ES"/>
                              </w:rPr>
                            </w:pPr>
                            <w:r>
                              <w:rPr>
                                <w:rFonts w:ascii="Arial" w:hAnsi="Arial" w:cs="Arial"/>
                                <w:sz w:val="24"/>
                                <w:szCs w:val="24"/>
                                <w:lang w:val="es-ES"/>
                              </w:rPr>
                              <w:t>Crear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 o:spid="_x0000_s1029" type="#_x0000_t202" style="position:absolute;left:0;text-align:left;margin-left:341.75pt;margin-top:7.05pt;width:75.2pt;height: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">
                <v:textbox>
                  <w:txbxContent>
                    <w:p w:rsidR="00FC38AA" w:rsidRPr="006A3095" w:rsidRDefault="00FC38AA" w:rsidP="00AD7D04">
                      <w:pPr>
                        <w:jc w:val="center"/>
                        <w:rPr>
                          <w:rFonts w:ascii="Arial" w:hAnsi="Arial" w:cs="Arial"/>
                          <w:sz w:val="24"/>
                          <w:szCs w:val="24"/>
                          <w:lang w:val="es-ES"/>
                        </w:rPr>
                      </w:pPr>
                      <w:r>
                        <w:rPr>
                          <w:rFonts w:ascii="Arial" w:hAnsi="Arial" w:cs="Arial"/>
                          <w:sz w:val="24"/>
                          <w:szCs w:val="24"/>
                          <w:lang w:val="es-ES"/>
                        </w:rPr>
                        <w:t>Crear</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64384" behindDoc="0" locked="0" layoutInCell="1" allowOverlap="1">
                <wp:simplePos x="0" y="0"/>
                <wp:positionH relativeFrom="column">
                  <wp:posOffset>560070</wp:posOffset>
                </wp:positionH>
                <wp:positionV relativeFrom="paragraph">
                  <wp:posOffset>43815</wp:posOffset>
                </wp:positionV>
                <wp:extent cx="955040" cy="450850"/>
                <wp:effectExtent l="11430" t="11430" r="5080" b="13970"/>
                <wp:wrapNone/>
                <wp:docPr id="1978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040" cy="450850"/>
                        </a:xfrm>
                        <a:prstGeom prst="rect">
                          <a:avLst/>
                        </a:prstGeom>
                        <a:solidFill>
                          <a:srgbClr val="FFFFFF"/>
                        </a:solidFill>
                        <a:ln w="9525">
                          <a:solidFill>
                            <a:srgbClr val="000000"/>
                          </a:solidFill>
                          <a:miter lim="800000"/>
                          <a:headEnd/>
                          <a:tailEnd/>
                        </a:ln>
                      </wps:spPr>
                      <wps:txbx>
                        <w:txbxContent>
                          <w:p w:rsidR="00FC38AA" w:rsidRPr="006A3095" w:rsidRDefault="00FC38AA" w:rsidP="00AD7D04">
                            <w:pPr>
                              <w:jc w:val="center"/>
                              <w:rPr>
                                <w:rFonts w:ascii="Arial" w:hAnsi="Arial" w:cs="Arial"/>
                                <w:sz w:val="24"/>
                                <w:szCs w:val="24"/>
                                <w:lang w:val="es-ES"/>
                              </w:rPr>
                            </w:pPr>
                            <w:r>
                              <w:rPr>
                                <w:rFonts w:ascii="Arial" w:hAnsi="Arial" w:cs="Arial"/>
                                <w:sz w:val="24"/>
                                <w:szCs w:val="24"/>
                                <w:lang w:val="es-ES"/>
                              </w:rPr>
                              <w:t>Destruir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 o:spid="_x0000_s1030" type="#_x0000_t202" style="position:absolute;left:0;text-align:left;margin-left:44.1pt;margin-top:3.45pt;width:75.2pt;height: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">
                <v:textbox>
                  <w:txbxContent>
                    <w:p w:rsidR="00FC38AA" w:rsidRPr="006A3095" w:rsidRDefault="00FC38AA" w:rsidP="00AD7D04">
                      <w:pPr>
                        <w:jc w:val="center"/>
                        <w:rPr>
                          <w:rFonts w:ascii="Arial" w:hAnsi="Arial" w:cs="Arial"/>
                          <w:sz w:val="24"/>
                          <w:szCs w:val="24"/>
                          <w:lang w:val="es-ES"/>
                        </w:rPr>
                      </w:pPr>
                      <w:r>
                        <w:rPr>
                          <w:rFonts w:ascii="Arial" w:hAnsi="Arial" w:cs="Arial"/>
                          <w:sz w:val="24"/>
                          <w:szCs w:val="24"/>
                          <w:lang w:val="es-ES"/>
                        </w:rPr>
                        <w:t>Destruir</w:t>
                      </w:r>
                    </w:p>
                  </w:txbxContent>
                </v:textbox>
              </v:shape>
            </w:pict>
          </mc:Fallback>
        </mc:AlternateContent>
      </w:r>
    </w:p>
    <w:p w:rsidR="00AD7D04" w:rsidRDefault="00AD7D04" w:rsidP="00AD7D04">
      <w:pPr>
        <w:spacing w:after="0" w:line="360" w:lineRule="auto"/>
        <w:ind w:firstLine="709"/>
        <w:jc w:val="both"/>
        <w:rPr>
          <w:rFonts w:ascii="Arial" w:hAnsi="Arial" w:cs="Arial"/>
          <w:sz w:val="24"/>
          <w:szCs w:val="24"/>
        </w:rPr>
      </w:pPr>
    </w:p>
    <w:p w:rsidR="00AD7D04" w:rsidRDefault="00AD7D04" w:rsidP="00AD7D04">
      <w:pPr>
        <w:spacing w:after="0" w:line="360" w:lineRule="auto"/>
        <w:ind w:firstLine="709"/>
        <w:jc w:val="both"/>
        <w:rPr>
          <w:rFonts w:ascii="Arial" w:hAnsi="Arial" w:cs="Arial"/>
          <w:sz w:val="24"/>
          <w:szCs w:val="24"/>
        </w:rPr>
      </w:pPr>
    </w:p>
    <w:p w:rsidR="00BA79CF" w:rsidRDefault="00BA79CF" w:rsidP="00AD7D04">
      <w:pPr>
        <w:spacing w:after="0" w:line="360" w:lineRule="auto"/>
        <w:ind w:firstLine="709"/>
        <w:jc w:val="right"/>
        <w:rPr>
          <w:rFonts w:ascii="Arial" w:hAnsi="Arial" w:cs="Arial"/>
          <w:sz w:val="24"/>
          <w:szCs w:val="24"/>
        </w:rPr>
      </w:pPr>
    </w:p>
    <w:p w:rsidR="00AD7D04" w:rsidRDefault="00AD7D04" w:rsidP="00AD7D04">
      <w:pPr>
        <w:spacing w:after="0" w:line="360" w:lineRule="auto"/>
        <w:ind w:firstLine="709"/>
        <w:jc w:val="right"/>
        <w:rPr>
          <w:rFonts w:ascii="Arial" w:hAnsi="Arial" w:cs="Arial"/>
          <w:sz w:val="24"/>
          <w:szCs w:val="24"/>
        </w:rPr>
      </w:pPr>
      <w:r>
        <w:rPr>
          <w:rFonts w:ascii="Arial" w:hAnsi="Arial" w:cs="Arial"/>
          <w:sz w:val="24"/>
          <w:szCs w:val="24"/>
        </w:rPr>
        <w:t>Fuente: Elaboración propia, con base en Aguilera (1999).</w:t>
      </w:r>
    </w:p>
    <w:p w:rsidR="00BA79CF" w:rsidRDefault="00BA79CF" w:rsidP="00AD7D04">
      <w:pPr>
        <w:spacing w:after="0" w:line="360" w:lineRule="auto"/>
        <w:ind w:firstLine="709"/>
        <w:jc w:val="both"/>
        <w:rPr>
          <w:rFonts w:ascii="Arial" w:hAnsi="Arial" w:cs="Arial"/>
          <w:b/>
          <w:sz w:val="24"/>
          <w:szCs w:val="24"/>
        </w:rPr>
      </w:pPr>
    </w:p>
    <w:p w:rsidR="008A0E7F" w:rsidRPr="00417EF5" w:rsidRDefault="008A0E7F" w:rsidP="00AD7D04">
      <w:pPr>
        <w:spacing w:after="0" w:line="360" w:lineRule="auto"/>
        <w:ind w:firstLine="709"/>
        <w:jc w:val="both"/>
        <w:rPr>
          <w:rFonts w:ascii="Arial" w:hAnsi="Arial" w:cs="Arial"/>
          <w:b/>
          <w:sz w:val="24"/>
          <w:szCs w:val="24"/>
        </w:rPr>
      </w:pPr>
    </w:p>
    <w:p w:rsidR="00AD7D04" w:rsidRPr="00470DF1" w:rsidRDefault="00470DF1" w:rsidP="00470DF1">
      <w:pPr>
        <w:pStyle w:val="Ttulo3"/>
      </w:pPr>
      <w:r>
        <w:tab/>
      </w:r>
      <w:bookmarkStart w:id="21" w:name="_Toc36110097"/>
      <w:r w:rsidR="00AD7D04" w:rsidRPr="00BB2B9A">
        <w:t>El deterioro de los alimentos</w:t>
      </w:r>
      <w:bookmarkEnd w:id="21"/>
    </w:p>
    <w:p w:rsidR="00AD7D04" w:rsidRDefault="00AD7D04" w:rsidP="00BA79CF">
      <w:pPr>
        <w:spacing w:after="0" w:line="360" w:lineRule="auto"/>
        <w:ind w:firstLine="709"/>
        <w:jc w:val="both"/>
        <w:rPr>
          <w:rFonts w:ascii="Arial" w:hAnsi="Arial" w:cs="Arial"/>
          <w:sz w:val="24"/>
          <w:szCs w:val="24"/>
        </w:rPr>
      </w:pPr>
      <w:r w:rsidRPr="00603719">
        <w:rPr>
          <w:rFonts w:ascii="Arial" w:hAnsi="Arial" w:cs="Arial"/>
          <w:sz w:val="24"/>
          <w:szCs w:val="24"/>
        </w:rPr>
        <w:t>Los alimentos, debido a su origen biológico, son alterables. Gran parte de los compuestos que los constituyen son biodegradables al tener una base molecular constituida esencialmente de compuestos orgánicos. Además, son biomateriales que recién cosechados, colectados u obtenidos muestran actividad bioquímica (v.g. respiración en vegetales,</w:t>
      </w:r>
      <w:r>
        <w:rPr>
          <w:rFonts w:ascii="Arial" w:hAnsi="Arial" w:cs="Arial"/>
          <w:sz w:val="24"/>
          <w:szCs w:val="24"/>
        </w:rPr>
        <w:t xml:space="preserve"> glucolisis anaerobia en carne);</w:t>
      </w:r>
      <w:r w:rsidRPr="00603719">
        <w:rPr>
          <w:rFonts w:ascii="Arial" w:hAnsi="Arial" w:cs="Arial"/>
          <w:sz w:val="24"/>
          <w:szCs w:val="24"/>
        </w:rPr>
        <w:t xml:space="preserve"> esto es, están en constante cambio. Por lo anterior, los alimentos </w:t>
      </w:r>
      <w:r w:rsidRPr="00603719">
        <w:rPr>
          <w:rFonts w:ascii="Arial" w:hAnsi="Arial" w:cs="Arial"/>
          <w:i/>
          <w:sz w:val="24"/>
          <w:szCs w:val="24"/>
        </w:rPr>
        <w:t>frescos</w:t>
      </w:r>
      <w:r w:rsidRPr="00603719">
        <w:rPr>
          <w:rFonts w:ascii="Arial" w:hAnsi="Arial" w:cs="Arial"/>
          <w:sz w:val="24"/>
          <w:szCs w:val="24"/>
        </w:rPr>
        <w:t xml:space="preserve"> muestran una vida útil limitada cuando se mantienen a temperatura ambiente</w:t>
      </w:r>
      <w:r>
        <w:rPr>
          <w:rFonts w:ascii="Arial" w:hAnsi="Arial" w:cs="Arial"/>
          <w:sz w:val="24"/>
          <w:szCs w:val="24"/>
        </w:rPr>
        <w:t>,</w:t>
      </w:r>
      <w:r w:rsidRPr="00603719">
        <w:rPr>
          <w:rFonts w:ascii="Arial" w:hAnsi="Arial" w:cs="Arial"/>
          <w:sz w:val="24"/>
          <w:szCs w:val="24"/>
        </w:rPr>
        <w:t xml:space="preserve"> como se </w:t>
      </w:r>
      <w:r>
        <w:rPr>
          <w:rFonts w:ascii="Arial" w:hAnsi="Arial" w:cs="Arial"/>
          <w:sz w:val="24"/>
          <w:szCs w:val="24"/>
        </w:rPr>
        <w:t>refiere en el Cuadro 2.6</w:t>
      </w:r>
      <w:r w:rsidRPr="00603719">
        <w:rPr>
          <w:rFonts w:ascii="Arial" w:hAnsi="Arial" w:cs="Arial"/>
          <w:sz w:val="24"/>
          <w:szCs w:val="24"/>
        </w:rPr>
        <w:t>.</w:t>
      </w:r>
    </w:p>
    <w:p w:rsidR="00AD7D04" w:rsidRDefault="00AD7D04" w:rsidP="00AD7D04">
      <w:pPr>
        <w:spacing w:after="0"/>
        <w:ind w:firstLine="709"/>
        <w:jc w:val="both"/>
        <w:rPr>
          <w:rFonts w:ascii="Arial" w:hAnsi="Arial" w:cs="Arial"/>
          <w:sz w:val="24"/>
          <w:szCs w:val="24"/>
        </w:rPr>
      </w:pPr>
    </w:p>
    <w:p w:rsidR="00AD7D04" w:rsidRPr="00603719" w:rsidRDefault="00AD7D04" w:rsidP="00AD7D04">
      <w:pPr>
        <w:spacing w:after="0"/>
        <w:ind w:firstLine="709"/>
        <w:jc w:val="both"/>
        <w:rPr>
          <w:rFonts w:ascii="Arial" w:hAnsi="Arial" w:cs="Arial"/>
          <w:sz w:val="24"/>
          <w:szCs w:val="24"/>
        </w:rPr>
      </w:pPr>
    </w:p>
    <w:p w:rsidR="00AD7D04" w:rsidRPr="00BB2B9A" w:rsidRDefault="00AD7D04" w:rsidP="008A0E7F">
      <w:pPr>
        <w:spacing w:after="0"/>
        <w:jc w:val="center"/>
        <w:rPr>
          <w:rFonts w:ascii="Arial" w:hAnsi="Arial" w:cs="Arial"/>
          <w:sz w:val="24"/>
          <w:szCs w:val="24"/>
          <w:lang w:val="es-ES"/>
        </w:rPr>
      </w:pPr>
      <w:r w:rsidRPr="00BB2B9A">
        <w:rPr>
          <w:rFonts w:ascii="Arial" w:hAnsi="Arial" w:cs="Arial"/>
          <w:sz w:val="24"/>
          <w:szCs w:val="24"/>
          <w:lang w:val="es-ES"/>
        </w:rPr>
        <w:t xml:space="preserve">Cuadro </w:t>
      </w:r>
      <w:r>
        <w:rPr>
          <w:rFonts w:ascii="Arial" w:hAnsi="Arial" w:cs="Arial"/>
          <w:sz w:val="24"/>
          <w:szCs w:val="24"/>
          <w:lang w:val="es-ES"/>
        </w:rPr>
        <w:t>2.6.</w:t>
      </w:r>
      <w:r w:rsidRPr="00BB2B9A">
        <w:rPr>
          <w:rFonts w:ascii="Arial" w:hAnsi="Arial" w:cs="Arial"/>
          <w:sz w:val="24"/>
          <w:szCs w:val="24"/>
          <w:lang w:val="es-ES"/>
        </w:rPr>
        <w:t xml:space="preserve"> Vida útil de varios alimentos con</w:t>
      </w:r>
      <w:r>
        <w:rPr>
          <w:rFonts w:ascii="Arial" w:hAnsi="Arial" w:cs="Arial"/>
          <w:sz w:val="24"/>
          <w:szCs w:val="24"/>
          <w:lang w:val="es-ES"/>
        </w:rPr>
        <w:t>servados a temperatura ambiente (días, a 21 °C).</w:t>
      </w:r>
    </w:p>
    <w:p w:rsidR="00AD7D04" w:rsidRPr="00603719" w:rsidRDefault="00AD7D04" w:rsidP="00AD7D04">
      <w:pPr>
        <w:spacing w:after="0"/>
        <w:ind w:firstLine="709"/>
        <w:rPr>
          <w:rFonts w:ascii="Arial" w:hAnsi="Arial" w:cs="Arial"/>
          <w:b/>
          <w:sz w:val="24"/>
          <w:szCs w:val="24"/>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8"/>
        <w:gridCol w:w="2329"/>
      </w:tblGrid>
      <w:tr w:rsidR="00AD7D04" w:rsidRPr="00BA79CF" w:rsidTr="00085645">
        <w:trPr>
          <w:trHeight w:val="769"/>
          <w:jc w:val="center"/>
        </w:trPr>
        <w:tc>
          <w:tcPr>
            <w:tcW w:w="3558" w:type="dxa"/>
            <w:vAlign w:val="center"/>
          </w:tcPr>
          <w:p w:rsidR="00AD7D04" w:rsidRPr="00BA79CF" w:rsidRDefault="00AD7D04" w:rsidP="00633A92">
            <w:pPr>
              <w:spacing w:line="360" w:lineRule="auto"/>
              <w:jc w:val="center"/>
              <w:rPr>
                <w:rFonts w:ascii="Arial" w:hAnsi="Arial" w:cs="Arial"/>
                <w:b/>
                <w:lang w:val="es-ES"/>
              </w:rPr>
            </w:pPr>
            <w:r w:rsidRPr="00BA79CF">
              <w:rPr>
                <w:rFonts w:ascii="Arial" w:hAnsi="Arial" w:cs="Arial"/>
                <w:b/>
                <w:lang w:val="es-ES"/>
              </w:rPr>
              <w:t>Alimento</w:t>
            </w:r>
          </w:p>
        </w:tc>
        <w:tc>
          <w:tcPr>
            <w:tcW w:w="2329" w:type="dxa"/>
            <w:vAlign w:val="center"/>
          </w:tcPr>
          <w:p w:rsidR="00AD7D04" w:rsidRPr="00BA79CF" w:rsidRDefault="00AD7D04" w:rsidP="00633A92">
            <w:pPr>
              <w:jc w:val="center"/>
              <w:rPr>
                <w:rFonts w:ascii="Arial" w:hAnsi="Arial" w:cs="Arial"/>
                <w:b/>
                <w:lang w:val="es-ES"/>
              </w:rPr>
            </w:pPr>
            <w:r w:rsidRPr="00BA79CF">
              <w:rPr>
                <w:rFonts w:ascii="Arial" w:hAnsi="Arial" w:cs="Arial"/>
                <w:b/>
                <w:lang w:val="es-ES"/>
              </w:rPr>
              <w:t>Días de almacenamiento a 21 °C</w:t>
            </w:r>
          </w:p>
        </w:tc>
      </w:tr>
      <w:tr w:rsidR="00AD7D04" w:rsidRPr="00BA79CF" w:rsidTr="00085645">
        <w:trPr>
          <w:trHeight w:val="252"/>
          <w:jc w:val="center"/>
        </w:trPr>
        <w:tc>
          <w:tcPr>
            <w:tcW w:w="3558" w:type="dxa"/>
            <w:vAlign w:val="center"/>
          </w:tcPr>
          <w:p w:rsidR="00AD7D04" w:rsidRPr="00BA79CF" w:rsidRDefault="00AD7D04" w:rsidP="00BA79CF">
            <w:pPr>
              <w:pStyle w:val="Sinespaciado"/>
              <w:jc w:val="center"/>
              <w:rPr>
                <w:rFonts w:cs="Arial"/>
                <w:sz w:val="22"/>
                <w:lang w:val="es-ES"/>
              </w:rPr>
            </w:pPr>
            <w:r w:rsidRPr="00BA79CF">
              <w:rPr>
                <w:rFonts w:cs="Arial"/>
                <w:sz w:val="22"/>
                <w:lang w:val="es-ES"/>
              </w:rPr>
              <w:t>Carne, pescado y aves</w:t>
            </w:r>
          </w:p>
        </w:tc>
        <w:tc>
          <w:tcPr>
            <w:tcW w:w="2329" w:type="dxa"/>
            <w:vAlign w:val="center"/>
          </w:tcPr>
          <w:p w:rsidR="00AD7D04" w:rsidRPr="00BA79CF" w:rsidRDefault="00AD7D04" w:rsidP="00633A92">
            <w:pPr>
              <w:pStyle w:val="Sinespaciado"/>
              <w:jc w:val="center"/>
              <w:rPr>
                <w:rFonts w:cs="Arial"/>
                <w:sz w:val="22"/>
                <w:lang w:val="es-ES"/>
              </w:rPr>
            </w:pPr>
            <w:r w:rsidRPr="00BA79CF">
              <w:rPr>
                <w:rFonts w:cs="Arial"/>
                <w:sz w:val="22"/>
                <w:lang w:val="es-ES"/>
              </w:rPr>
              <w:t>1-2</w:t>
            </w:r>
          </w:p>
        </w:tc>
      </w:tr>
      <w:tr w:rsidR="00AD7D04" w:rsidRPr="00BA79CF" w:rsidTr="00085645">
        <w:trPr>
          <w:trHeight w:val="252"/>
          <w:jc w:val="center"/>
        </w:trPr>
        <w:tc>
          <w:tcPr>
            <w:tcW w:w="3558" w:type="dxa"/>
            <w:vAlign w:val="center"/>
          </w:tcPr>
          <w:p w:rsidR="00AD7D04" w:rsidRPr="00BA79CF" w:rsidRDefault="00AD7D04" w:rsidP="00BA79CF">
            <w:pPr>
              <w:pStyle w:val="Sinespaciado"/>
              <w:jc w:val="center"/>
              <w:rPr>
                <w:rFonts w:cs="Arial"/>
                <w:sz w:val="22"/>
                <w:lang w:val="es-ES"/>
              </w:rPr>
            </w:pPr>
            <w:r w:rsidRPr="00BA79CF">
              <w:rPr>
                <w:rFonts w:cs="Arial"/>
                <w:sz w:val="22"/>
                <w:lang w:val="es-ES"/>
              </w:rPr>
              <w:t>Leche</w:t>
            </w:r>
          </w:p>
        </w:tc>
        <w:tc>
          <w:tcPr>
            <w:tcW w:w="2329" w:type="dxa"/>
            <w:vAlign w:val="center"/>
          </w:tcPr>
          <w:p w:rsidR="00AD7D04" w:rsidRPr="00BA79CF" w:rsidRDefault="00AD7D04" w:rsidP="00633A92">
            <w:pPr>
              <w:pStyle w:val="Sinespaciado"/>
              <w:jc w:val="center"/>
              <w:rPr>
                <w:rFonts w:cs="Arial"/>
                <w:sz w:val="22"/>
                <w:lang w:val="es-ES"/>
              </w:rPr>
            </w:pPr>
            <w:r w:rsidRPr="00BA79CF">
              <w:rPr>
                <w:rFonts w:cs="Arial"/>
                <w:sz w:val="22"/>
                <w:lang w:val="es-ES"/>
              </w:rPr>
              <w:t>1</w:t>
            </w:r>
          </w:p>
        </w:tc>
      </w:tr>
      <w:tr w:rsidR="00AD7D04" w:rsidRPr="00BA79CF" w:rsidTr="00085645">
        <w:trPr>
          <w:trHeight w:val="252"/>
          <w:jc w:val="center"/>
        </w:trPr>
        <w:tc>
          <w:tcPr>
            <w:tcW w:w="3558" w:type="dxa"/>
            <w:vAlign w:val="center"/>
          </w:tcPr>
          <w:p w:rsidR="00AD7D04" w:rsidRPr="00BA79CF" w:rsidRDefault="00AD7D04" w:rsidP="00BA79CF">
            <w:pPr>
              <w:pStyle w:val="Sinespaciado"/>
              <w:jc w:val="center"/>
              <w:rPr>
                <w:rFonts w:cs="Arial"/>
                <w:sz w:val="22"/>
                <w:lang w:val="es-ES"/>
              </w:rPr>
            </w:pPr>
            <w:r w:rsidRPr="00BA79CF">
              <w:rPr>
                <w:rFonts w:cs="Arial"/>
                <w:sz w:val="22"/>
                <w:lang w:val="es-ES"/>
              </w:rPr>
              <w:t>Frutas</w:t>
            </w:r>
          </w:p>
        </w:tc>
        <w:tc>
          <w:tcPr>
            <w:tcW w:w="2329" w:type="dxa"/>
            <w:vAlign w:val="center"/>
          </w:tcPr>
          <w:p w:rsidR="00AD7D04" w:rsidRPr="00BA79CF" w:rsidRDefault="00AD7D04" w:rsidP="00633A92">
            <w:pPr>
              <w:pStyle w:val="Sinespaciado"/>
              <w:jc w:val="center"/>
              <w:rPr>
                <w:rFonts w:cs="Arial"/>
                <w:sz w:val="22"/>
                <w:lang w:val="es-ES"/>
              </w:rPr>
            </w:pPr>
            <w:r w:rsidRPr="00BA79CF">
              <w:rPr>
                <w:rFonts w:cs="Arial"/>
                <w:sz w:val="22"/>
                <w:lang w:val="es-ES"/>
              </w:rPr>
              <w:t>1-7</w:t>
            </w:r>
          </w:p>
        </w:tc>
      </w:tr>
      <w:tr w:rsidR="00AD7D04" w:rsidRPr="00BA79CF" w:rsidTr="00085645">
        <w:trPr>
          <w:trHeight w:val="252"/>
          <w:jc w:val="center"/>
        </w:trPr>
        <w:tc>
          <w:tcPr>
            <w:tcW w:w="3558" w:type="dxa"/>
            <w:vAlign w:val="center"/>
          </w:tcPr>
          <w:p w:rsidR="00AD7D04" w:rsidRPr="00BA79CF" w:rsidRDefault="00AD7D04" w:rsidP="00BA79CF">
            <w:pPr>
              <w:pStyle w:val="Sinespaciado"/>
              <w:jc w:val="center"/>
              <w:rPr>
                <w:rFonts w:cs="Arial"/>
                <w:sz w:val="22"/>
                <w:lang w:val="es-ES"/>
              </w:rPr>
            </w:pPr>
            <w:r w:rsidRPr="00BA79CF">
              <w:rPr>
                <w:rFonts w:cs="Arial"/>
                <w:sz w:val="22"/>
                <w:lang w:val="es-ES"/>
              </w:rPr>
              <w:t>Hortalizas de hoja verde</w:t>
            </w:r>
          </w:p>
        </w:tc>
        <w:tc>
          <w:tcPr>
            <w:tcW w:w="2329" w:type="dxa"/>
            <w:vAlign w:val="center"/>
          </w:tcPr>
          <w:p w:rsidR="00AD7D04" w:rsidRPr="00BA79CF" w:rsidRDefault="00AD7D04" w:rsidP="00633A92">
            <w:pPr>
              <w:pStyle w:val="Sinespaciado"/>
              <w:jc w:val="center"/>
              <w:rPr>
                <w:rFonts w:cs="Arial"/>
                <w:sz w:val="22"/>
                <w:lang w:val="es-ES"/>
              </w:rPr>
            </w:pPr>
            <w:r w:rsidRPr="00BA79CF">
              <w:rPr>
                <w:rFonts w:cs="Arial"/>
                <w:sz w:val="22"/>
                <w:lang w:val="es-ES"/>
              </w:rPr>
              <w:t>1-2</w:t>
            </w:r>
          </w:p>
        </w:tc>
      </w:tr>
      <w:tr w:rsidR="00AD7D04" w:rsidRPr="00BA79CF" w:rsidTr="00085645">
        <w:trPr>
          <w:trHeight w:val="252"/>
          <w:jc w:val="center"/>
        </w:trPr>
        <w:tc>
          <w:tcPr>
            <w:tcW w:w="3558" w:type="dxa"/>
            <w:vAlign w:val="center"/>
          </w:tcPr>
          <w:p w:rsidR="00AD7D04" w:rsidRPr="00BA79CF" w:rsidRDefault="00AD7D04" w:rsidP="00BA79CF">
            <w:pPr>
              <w:pStyle w:val="Sinespaciado"/>
              <w:jc w:val="center"/>
              <w:rPr>
                <w:rFonts w:cs="Arial"/>
                <w:sz w:val="22"/>
                <w:lang w:val="es-ES"/>
              </w:rPr>
            </w:pPr>
            <w:r w:rsidRPr="00BA79CF">
              <w:rPr>
                <w:rFonts w:cs="Arial"/>
                <w:sz w:val="22"/>
                <w:lang w:val="es-ES"/>
              </w:rPr>
              <w:t>Raíces y tubérculos</w:t>
            </w:r>
          </w:p>
        </w:tc>
        <w:tc>
          <w:tcPr>
            <w:tcW w:w="2329" w:type="dxa"/>
            <w:vAlign w:val="center"/>
          </w:tcPr>
          <w:p w:rsidR="00AD7D04" w:rsidRPr="00BA79CF" w:rsidRDefault="00AD7D04" w:rsidP="00633A92">
            <w:pPr>
              <w:pStyle w:val="Sinespaciado"/>
              <w:jc w:val="center"/>
              <w:rPr>
                <w:rFonts w:cs="Arial"/>
                <w:sz w:val="22"/>
                <w:lang w:val="es-ES"/>
              </w:rPr>
            </w:pPr>
            <w:r w:rsidRPr="00BA79CF">
              <w:rPr>
                <w:rFonts w:cs="Arial"/>
                <w:sz w:val="22"/>
                <w:lang w:val="es-ES"/>
              </w:rPr>
              <w:t>7 -20</w:t>
            </w:r>
          </w:p>
        </w:tc>
      </w:tr>
      <w:tr w:rsidR="00AD7D04" w:rsidRPr="00BA79CF" w:rsidTr="00085645">
        <w:trPr>
          <w:trHeight w:val="783"/>
          <w:jc w:val="center"/>
        </w:trPr>
        <w:tc>
          <w:tcPr>
            <w:tcW w:w="3558" w:type="dxa"/>
            <w:vAlign w:val="center"/>
          </w:tcPr>
          <w:p w:rsidR="00AD7D04" w:rsidRPr="00BA79CF" w:rsidRDefault="00AD7D04" w:rsidP="00BA79CF">
            <w:pPr>
              <w:pStyle w:val="Sinespaciado"/>
              <w:jc w:val="center"/>
              <w:rPr>
                <w:rFonts w:cs="Arial"/>
                <w:sz w:val="22"/>
                <w:lang w:val="es-ES"/>
              </w:rPr>
            </w:pPr>
            <w:r w:rsidRPr="00BA79CF">
              <w:rPr>
                <w:rFonts w:cs="Arial"/>
                <w:sz w:val="22"/>
                <w:lang w:val="es-ES"/>
              </w:rPr>
              <w:t>Frutas secas y granos secos.</w:t>
            </w:r>
          </w:p>
          <w:p w:rsidR="00AD7D04" w:rsidRPr="00BA79CF" w:rsidRDefault="00AD7D04" w:rsidP="00BA79CF">
            <w:pPr>
              <w:pStyle w:val="Sinespaciado"/>
              <w:jc w:val="center"/>
              <w:rPr>
                <w:rFonts w:cs="Arial"/>
                <w:sz w:val="22"/>
                <w:lang w:val="es-ES"/>
              </w:rPr>
            </w:pPr>
            <w:r w:rsidRPr="00BA79CF">
              <w:rPr>
                <w:rFonts w:cs="Arial"/>
                <w:sz w:val="22"/>
                <w:lang w:val="es-ES"/>
              </w:rPr>
              <w:t xml:space="preserve"> Carne y pescado, seco y salado</w:t>
            </w:r>
          </w:p>
        </w:tc>
        <w:tc>
          <w:tcPr>
            <w:tcW w:w="2329" w:type="dxa"/>
            <w:vAlign w:val="center"/>
          </w:tcPr>
          <w:p w:rsidR="00AD7D04" w:rsidRPr="00BA79CF" w:rsidRDefault="00AD7D04" w:rsidP="00633A92">
            <w:pPr>
              <w:pStyle w:val="Sinespaciado"/>
              <w:jc w:val="center"/>
              <w:rPr>
                <w:rFonts w:cs="Arial"/>
                <w:sz w:val="22"/>
                <w:lang w:val="es-ES"/>
              </w:rPr>
            </w:pPr>
            <w:r w:rsidRPr="00BA79CF">
              <w:rPr>
                <w:rFonts w:cs="Arial"/>
                <w:sz w:val="22"/>
                <w:lang w:val="es-ES"/>
              </w:rPr>
              <w:t>&gt;360</w:t>
            </w:r>
          </w:p>
        </w:tc>
      </w:tr>
    </w:tbl>
    <w:p w:rsidR="00AD7D04" w:rsidRDefault="00BA79CF" w:rsidP="00AD7D04">
      <w:pPr>
        <w:spacing w:before="120" w:after="120" w:line="360" w:lineRule="auto"/>
        <w:ind w:firstLine="709"/>
        <w:jc w:val="center"/>
        <w:rPr>
          <w:rFonts w:ascii="Arial" w:hAnsi="Arial" w:cs="Arial"/>
          <w:sz w:val="24"/>
          <w:szCs w:val="24"/>
          <w:lang w:val="es-ES"/>
        </w:rPr>
      </w:pP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sidR="00AD7D04" w:rsidRPr="00603719">
        <w:rPr>
          <w:rFonts w:ascii="Arial" w:hAnsi="Arial" w:cs="Arial"/>
          <w:sz w:val="24"/>
          <w:szCs w:val="24"/>
          <w:lang w:val="es-ES"/>
        </w:rPr>
        <w:t>Fuente: Casp y Abril, 1998</w:t>
      </w:r>
    </w:p>
    <w:p w:rsidR="008A0E7F" w:rsidRDefault="008A0E7F" w:rsidP="00AD7D04">
      <w:pPr>
        <w:spacing w:before="120" w:after="120" w:line="360" w:lineRule="auto"/>
        <w:ind w:firstLine="709"/>
        <w:jc w:val="center"/>
        <w:rPr>
          <w:rFonts w:ascii="Arial" w:hAnsi="Arial" w:cs="Arial"/>
          <w:sz w:val="24"/>
          <w:szCs w:val="24"/>
          <w:lang w:val="es-ES"/>
        </w:rPr>
      </w:pPr>
    </w:p>
    <w:p w:rsidR="00AD7D04" w:rsidRPr="00603719" w:rsidRDefault="00AD7D04" w:rsidP="008A0E7F">
      <w:pPr>
        <w:spacing w:after="0" w:line="360" w:lineRule="auto"/>
        <w:ind w:firstLine="709"/>
        <w:jc w:val="both"/>
        <w:rPr>
          <w:rFonts w:ascii="Arial" w:hAnsi="Arial" w:cs="Arial"/>
          <w:sz w:val="24"/>
          <w:szCs w:val="24"/>
        </w:rPr>
      </w:pPr>
      <w:r w:rsidRPr="00603719">
        <w:rPr>
          <w:rFonts w:ascii="Arial" w:hAnsi="Arial" w:cs="Arial"/>
          <w:sz w:val="24"/>
          <w:szCs w:val="24"/>
        </w:rPr>
        <w:t xml:space="preserve">El deterioro de un alimento consiste en alteraciones (defectos) en sus características originales (v.g organolépticas, texturales) que lo vuelven inadecuado para su consumo, disminuyen su </w:t>
      </w:r>
      <w:r w:rsidRPr="00603719">
        <w:rPr>
          <w:rFonts w:ascii="Arial" w:hAnsi="Arial" w:cs="Arial"/>
          <w:sz w:val="24"/>
          <w:szCs w:val="24"/>
          <w:lang w:val="es-ES"/>
        </w:rPr>
        <w:t>valor nutricional, e incl</w:t>
      </w:r>
      <w:r>
        <w:rPr>
          <w:rFonts w:ascii="Arial" w:hAnsi="Arial" w:cs="Arial"/>
          <w:sz w:val="24"/>
          <w:szCs w:val="24"/>
          <w:lang w:val="es-ES"/>
        </w:rPr>
        <w:t>uso pueden representar riesgos para</w:t>
      </w:r>
      <w:r w:rsidRPr="00603719">
        <w:rPr>
          <w:rFonts w:ascii="Arial" w:hAnsi="Arial" w:cs="Arial"/>
          <w:sz w:val="24"/>
          <w:szCs w:val="24"/>
          <w:lang w:val="es-ES"/>
        </w:rPr>
        <w:t xml:space="preserve"> la salud del consumidor; lo anterior causa pérdidas económicas para los productores, empresas transformadoras y comercializadores. </w:t>
      </w:r>
      <w:r w:rsidRPr="00603719">
        <w:rPr>
          <w:rFonts w:ascii="Arial" w:hAnsi="Arial" w:cs="Arial"/>
          <w:sz w:val="24"/>
          <w:szCs w:val="24"/>
        </w:rPr>
        <w:t xml:space="preserve">Los defectos que se pueden presentar varían en función de las características del alimento y las </w:t>
      </w:r>
      <w:r>
        <w:rPr>
          <w:rFonts w:ascii="Arial" w:hAnsi="Arial" w:cs="Arial"/>
          <w:sz w:val="24"/>
          <w:szCs w:val="24"/>
        </w:rPr>
        <w:t>condiciones en que se conserva; en el c</w:t>
      </w:r>
      <w:r w:rsidRPr="00603719">
        <w:rPr>
          <w:rFonts w:ascii="Arial" w:hAnsi="Arial" w:cs="Arial"/>
          <w:sz w:val="24"/>
          <w:szCs w:val="24"/>
        </w:rPr>
        <w:t xml:space="preserve">uadro </w:t>
      </w:r>
      <w:r>
        <w:rPr>
          <w:rFonts w:ascii="Arial" w:hAnsi="Arial" w:cs="Arial"/>
          <w:sz w:val="24"/>
          <w:szCs w:val="24"/>
        </w:rPr>
        <w:t>2.7</w:t>
      </w:r>
      <w:r w:rsidRPr="00603719">
        <w:rPr>
          <w:rFonts w:ascii="Arial" w:hAnsi="Arial" w:cs="Arial"/>
          <w:sz w:val="24"/>
          <w:szCs w:val="24"/>
        </w:rPr>
        <w:t xml:space="preserve"> se muestran algunos de los casos más comunes.</w:t>
      </w:r>
    </w:p>
    <w:p w:rsidR="008A0E7F" w:rsidRDefault="008A0E7F" w:rsidP="008A0E7F">
      <w:pPr>
        <w:spacing w:after="0"/>
        <w:ind w:left="709" w:hanging="1"/>
        <w:jc w:val="center"/>
        <w:rPr>
          <w:rFonts w:ascii="Arial" w:hAnsi="Arial" w:cs="Arial"/>
          <w:sz w:val="24"/>
          <w:szCs w:val="24"/>
        </w:rPr>
      </w:pPr>
    </w:p>
    <w:p w:rsidR="008A0E7F" w:rsidRDefault="008A0E7F" w:rsidP="008A0E7F">
      <w:pPr>
        <w:spacing w:after="0"/>
        <w:ind w:left="709" w:hanging="1"/>
        <w:jc w:val="center"/>
        <w:rPr>
          <w:rFonts w:ascii="Arial" w:hAnsi="Arial" w:cs="Arial"/>
          <w:sz w:val="24"/>
          <w:szCs w:val="24"/>
        </w:rPr>
      </w:pPr>
    </w:p>
    <w:p w:rsidR="008A0E7F" w:rsidRDefault="008A0E7F" w:rsidP="008A0E7F">
      <w:pPr>
        <w:spacing w:after="0"/>
        <w:ind w:left="709" w:hanging="1"/>
        <w:jc w:val="center"/>
        <w:rPr>
          <w:rFonts w:ascii="Arial" w:hAnsi="Arial" w:cs="Arial"/>
          <w:sz w:val="24"/>
          <w:szCs w:val="24"/>
        </w:rPr>
      </w:pPr>
    </w:p>
    <w:p w:rsidR="00AD7D04" w:rsidRDefault="00AD7D04" w:rsidP="008A0E7F">
      <w:pPr>
        <w:spacing w:after="0"/>
        <w:ind w:left="709" w:hanging="1"/>
        <w:jc w:val="center"/>
        <w:rPr>
          <w:rFonts w:ascii="Arial" w:hAnsi="Arial" w:cs="Arial"/>
          <w:sz w:val="24"/>
          <w:szCs w:val="24"/>
        </w:rPr>
      </w:pPr>
      <w:r>
        <w:rPr>
          <w:rFonts w:ascii="Arial" w:hAnsi="Arial" w:cs="Arial"/>
          <w:sz w:val="24"/>
          <w:szCs w:val="24"/>
        </w:rPr>
        <w:t>Cuadro 2.7.</w:t>
      </w:r>
      <w:r w:rsidRPr="00BB2B9A">
        <w:rPr>
          <w:rFonts w:ascii="Arial" w:hAnsi="Arial" w:cs="Arial"/>
          <w:sz w:val="24"/>
          <w:szCs w:val="24"/>
        </w:rPr>
        <w:t xml:space="preserve"> Manifestaciones comunes de deterioro en alimentos </w:t>
      </w:r>
      <w:r>
        <w:rPr>
          <w:rFonts w:ascii="Arial" w:hAnsi="Arial" w:cs="Arial"/>
          <w:sz w:val="24"/>
          <w:szCs w:val="24"/>
        </w:rPr>
        <w:t>(en clima templado y a la</w:t>
      </w:r>
      <w:r w:rsidRPr="00BB2B9A">
        <w:rPr>
          <w:rFonts w:ascii="Arial" w:hAnsi="Arial" w:cs="Arial"/>
          <w:sz w:val="24"/>
          <w:szCs w:val="24"/>
        </w:rPr>
        <w:t xml:space="preserve"> intemperie)</w:t>
      </w:r>
    </w:p>
    <w:p w:rsidR="00BA79CF" w:rsidRPr="00BB2B9A" w:rsidRDefault="00BA79CF" w:rsidP="00BA79CF">
      <w:pPr>
        <w:spacing w:after="0"/>
        <w:ind w:left="1418" w:hanging="710"/>
        <w:jc w:val="center"/>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7"/>
        <w:gridCol w:w="1498"/>
        <w:gridCol w:w="5573"/>
      </w:tblGrid>
      <w:tr w:rsidR="00AD7D04" w:rsidRPr="00BA79CF" w:rsidTr="00085645">
        <w:tc>
          <w:tcPr>
            <w:tcW w:w="1809" w:type="dxa"/>
            <w:vAlign w:val="center"/>
          </w:tcPr>
          <w:p w:rsidR="00AD7D04" w:rsidRPr="00BA79CF" w:rsidRDefault="00AD7D04" w:rsidP="00BA79CF">
            <w:pPr>
              <w:tabs>
                <w:tab w:val="left" w:pos="1503"/>
              </w:tabs>
              <w:spacing w:line="259" w:lineRule="auto"/>
              <w:jc w:val="center"/>
              <w:rPr>
                <w:rFonts w:ascii="Arial" w:hAnsi="Arial" w:cs="Arial"/>
                <w:sz w:val="20"/>
                <w:szCs w:val="20"/>
              </w:rPr>
            </w:pPr>
            <w:r w:rsidRPr="00BA79CF">
              <w:rPr>
                <w:rFonts w:ascii="Arial" w:hAnsi="Arial" w:cs="Arial"/>
                <w:b/>
                <w:bCs/>
                <w:sz w:val="20"/>
                <w:szCs w:val="20"/>
                <w:lang w:val="es-ES_tradnl"/>
              </w:rPr>
              <w:t>ALIMENTO</w:t>
            </w:r>
          </w:p>
        </w:tc>
        <w:tc>
          <w:tcPr>
            <w:tcW w:w="1560" w:type="dxa"/>
            <w:vAlign w:val="center"/>
          </w:tcPr>
          <w:p w:rsidR="00AD7D04" w:rsidRPr="00BA79CF" w:rsidRDefault="00AD7D04" w:rsidP="00BA79CF">
            <w:pPr>
              <w:spacing w:line="259" w:lineRule="auto"/>
              <w:jc w:val="center"/>
              <w:rPr>
                <w:rFonts w:ascii="Arial" w:hAnsi="Arial" w:cs="Arial"/>
                <w:sz w:val="20"/>
                <w:szCs w:val="20"/>
              </w:rPr>
            </w:pPr>
            <w:r w:rsidRPr="00BA79CF">
              <w:rPr>
                <w:rFonts w:ascii="Arial" w:hAnsi="Arial" w:cs="Arial"/>
                <w:b/>
                <w:bCs/>
                <w:sz w:val="20"/>
                <w:szCs w:val="20"/>
                <w:lang w:val="es-ES_tradnl"/>
              </w:rPr>
              <w:t>TIEMPO</w:t>
            </w:r>
          </w:p>
        </w:tc>
        <w:tc>
          <w:tcPr>
            <w:tcW w:w="6025"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b/>
                <w:bCs/>
                <w:sz w:val="20"/>
                <w:szCs w:val="20"/>
                <w:lang w:val="es-ES_tradnl"/>
              </w:rPr>
              <w:t>DEFECTOS PRINCIPALES</w:t>
            </w:r>
          </w:p>
        </w:tc>
      </w:tr>
      <w:tr w:rsidR="00AD7D04" w:rsidRPr="00BA79CF" w:rsidTr="00085645">
        <w:trPr>
          <w:trHeight w:val="342"/>
        </w:trPr>
        <w:tc>
          <w:tcPr>
            <w:tcW w:w="1809"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Cereales</w:t>
            </w:r>
          </w:p>
        </w:tc>
        <w:tc>
          <w:tcPr>
            <w:tcW w:w="1560"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Días</w:t>
            </w:r>
          </w:p>
        </w:tc>
        <w:tc>
          <w:tcPr>
            <w:tcW w:w="6025" w:type="dxa"/>
            <w:vAlign w:val="center"/>
          </w:tcPr>
          <w:p w:rsidR="00AD7D04" w:rsidRPr="00BA79CF" w:rsidRDefault="00AD7D04" w:rsidP="008A0E7F">
            <w:pPr>
              <w:spacing w:line="259" w:lineRule="auto"/>
              <w:rPr>
                <w:rFonts w:ascii="Arial" w:hAnsi="Arial" w:cs="Arial"/>
                <w:sz w:val="20"/>
                <w:szCs w:val="20"/>
              </w:rPr>
            </w:pPr>
            <w:r w:rsidRPr="00BA79CF">
              <w:rPr>
                <w:rFonts w:ascii="Arial" w:hAnsi="Arial" w:cs="Arial"/>
                <w:sz w:val="20"/>
                <w:szCs w:val="20"/>
                <w:lang w:val="es-ES_tradnl"/>
              </w:rPr>
              <w:t>Enmohecimiento, picado germinación</w:t>
            </w:r>
          </w:p>
        </w:tc>
      </w:tr>
      <w:tr w:rsidR="00AD7D04" w:rsidRPr="00BA79CF" w:rsidTr="00085645">
        <w:trPr>
          <w:trHeight w:val="275"/>
        </w:trPr>
        <w:tc>
          <w:tcPr>
            <w:tcW w:w="1809"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Oleaginosas</w:t>
            </w:r>
          </w:p>
        </w:tc>
        <w:tc>
          <w:tcPr>
            <w:tcW w:w="1560"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Horas, días</w:t>
            </w:r>
          </w:p>
        </w:tc>
        <w:tc>
          <w:tcPr>
            <w:tcW w:w="6025" w:type="dxa"/>
            <w:vAlign w:val="center"/>
          </w:tcPr>
          <w:p w:rsidR="00AD7D04" w:rsidRPr="00BA79CF" w:rsidRDefault="00AD7D04" w:rsidP="008A0E7F">
            <w:pPr>
              <w:spacing w:line="259" w:lineRule="auto"/>
              <w:rPr>
                <w:rFonts w:ascii="Arial" w:hAnsi="Arial" w:cs="Arial"/>
                <w:sz w:val="20"/>
                <w:szCs w:val="20"/>
              </w:rPr>
            </w:pPr>
            <w:r w:rsidRPr="00BA79CF">
              <w:rPr>
                <w:rFonts w:ascii="Arial" w:hAnsi="Arial" w:cs="Arial"/>
                <w:sz w:val="20"/>
                <w:szCs w:val="20"/>
                <w:lang w:val="es-ES_tradnl"/>
              </w:rPr>
              <w:t>Enmohecimiento, rancidez</w:t>
            </w:r>
          </w:p>
        </w:tc>
      </w:tr>
      <w:tr w:rsidR="00AD7D04" w:rsidRPr="00BA79CF" w:rsidTr="00085645">
        <w:trPr>
          <w:trHeight w:val="690"/>
        </w:trPr>
        <w:tc>
          <w:tcPr>
            <w:tcW w:w="1809"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Frutas</w:t>
            </w:r>
          </w:p>
        </w:tc>
        <w:tc>
          <w:tcPr>
            <w:tcW w:w="1560"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Horas, días</w:t>
            </w:r>
          </w:p>
        </w:tc>
        <w:tc>
          <w:tcPr>
            <w:tcW w:w="6025" w:type="dxa"/>
            <w:vAlign w:val="center"/>
          </w:tcPr>
          <w:p w:rsidR="00AD7D04" w:rsidRPr="00BA79CF" w:rsidRDefault="00AD7D04" w:rsidP="008A0E7F">
            <w:pPr>
              <w:spacing w:line="259" w:lineRule="auto"/>
              <w:rPr>
                <w:rFonts w:ascii="Arial" w:hAnsi="Arial" w:cs="Arial"/>
                <w:sz w:val="20"/>
                <w:szCs w:val="20"/>
              </w:rPr>
            </w:pPr>
            <w:r w:rsidRPr="00BA79CF">
              <w:rPr>
                <w:rFonts w:ascii="Arial" w:hAnsi="Arial" w:cs="Arial"/>
                <w:sz w:val="20"/>
                <w:szCs w:val="20"/>
                <w:lang w:val="es-ES_tradnl"/>
              </w:rPr>
              <w:t>Pudrición, sobremaduración, pérdida de textura, goteo manchado, enmohecimiento</w:t>
            </w:r>
          </w:p>
        </w:tc>
      </w:tr>
      <w:tr w:rsidR="00AD7D04" w:rsidRPr="00BA79CF" w:rsidTr="00085645">
        <w:trPr>
          <w:trHeight w:val="287"/>
        </w:trPr>
        <w:tc>
          <w:tcPr>
            <w:tcW w:w="1809"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Hortalizas</w:t>
            </w:r>
          </w:p>
        </w:tc>
        <w:tc>
          <w:tcPr>
            <w:tcW w:w="1560"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Horas, días</w:t>
            </w:r>
          </w:p>
        </w:tc>
        <w:tc>
          <w:tcPr>
            <w:tcW w:w="6025" w:type="dxa"/>
            <w:vAlign w:val="center"/>
          </w:tcPr>
          <w:p w:rsidR="00AD7D04" w:rsidRPr="00BA79CF" w:rsidRDefault="00AD7D04" w:rsidP="008A0E7F">
            <w:pPr>
              <w:spacing w:line="259" w:lineRule="auto"/>
              <w:rPr>
                <w:rFonts w:ascii="Arial" w:hAnsi="Arial" w:cs="Arial"/>
                <w:sz w:val="20"/>
                <w:szCs w:val="20"/>
              </w:rPr>
            </w:pPr>
            <w:r w:rsidRPr="00BA79CF">
              <w:rPr>
                <w:rFonts w:ascii="Arial" w:hAnsi="Arial" w:cs="Arial"/>
                <w:sz w:val="20"/>
                <w:szCs w:val="20"/>
                <w:lang w:val="es-ES_tradnl"/>
              </w:rPr>
              <w:t>Marchitamiento, pudrición, brotación, enmohecimiento</w:t>
            </w:r>
          </w:p>
        </w:tc>
      </w:tr>
      <w:tr w:rsidR="00AD7D04" w:rsidRPr="00BA79CF" w:rsidTr="00085645">
        <w:trPr>
          <w:trHeight w:val="405"/>
        </w:trPr>
        <w:tc>
          <w:tcPr>
            <w:tcW w:w="1809"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Flores</w:t>
            </w:r>
          </w:p>
        </w:tc>
        <w:tc>
          <w:tcPr>
            <w:tcW w:w="1560"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Horas</w:t>
            </w:r>
          </w:p>
        </w:tc>
        <w:tc>
          <w:tcPr>
            <w:tcW w:w="6025" w:type="dxa"/>
            <w:vAlign w:val="center"/>
          </w:tcPr>
          <w:p w:rsidR="00AD7D04" w:rsidRPr="00BA79CF" w:rsidRDefault="00AD7D04" w:rsidP="008A0E7F">
            <w:pPr>
              <w:spacing w:line="259" w:lineRule="auto"/>
              <w:rPr>
                <w:rFonts w:ascii="Arial" w:hAnsi="Arial" w:cs="Arial"/>
                <w:sz w:val="20"/>
                <w:szCs w:val="20"/>
              </w:rPr>
            </w:pPr>
            <w:r w:rsidRPr="00BA79CF">
              <w:rPr>
                <w:rFonts w:ascii="Arial" w:hAnsi="Arial" w:cs="Arial"/>
                <w:sz w:val="20"/>
                <w:szCs w:val="20"/>
                <w:lang w:val="es-ES_tradnl"/>
              </w:rPr>
              <w:t>Marchitamiento</w:t>
            </w:r>
          </w:p>
        </w:tc>
      </w:tr>
      <w:tr w:rsidR="00AD7D04" w:rsidRPr="00BA79CF" w:rsidTr="00085645">
        <w:trPr>
          <w:trHeight w:val="424"/>
        </w:trPr>
        <w:tc>
          <w:tcPr>
            <w:tcW w:w="1809"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Caña de azúcar</w:t>
            </w:r>
          </w:p>
        </w:tc>
        <w:tc>
          <w:tcPr>
            <w:tcW w:w="1560"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Horas</w:t>
            </w:r>
          </w:p>
        </w:tc>
        <w:tc>
          <w:tcPr>
            <w:tcW w:w="6025" w:type="dxa"/>
            <w:vAlign w:val="center"/>
          </w:tcPr>
          <w:p w:rsidR="00AD7D04" w:rsidRPr="00BA79CF" w:rsidRDefault="00AD7D04" w:rsidP="008A0E7F">
            <w:pPr>
              <w:spacing w:line="259" w:lineRule="auto"/>
              <w:rPr>
                <w:rFonts w:ascii="Arial" w:hAnsi="Arial" w:cs="Arial"/>
                <w:sz w:val="20"/>
                <w:szCs w:val="20"/>
              </w:rPr>
            </w:pPr>
            <w:r w:rsidRPr="00BA79CF">
              <w:rPr>
                <w:rFonts w:ascii="Arial" w:hAnsi="Arial" w:cs="Arial"/>
                <w:sz w:val="20"/>
                <w:szCs w:val="20"/>
                <w:lang w:val="es-ES_tradnl"/>
              </w:rPr>
              <w:t>Pérdida de sacarosa, fermentación pérdida de peso</w:t>
            </w:r>
          </w:p>
        </w:tc>
      </w:tr>
      <w:tr w:rsidR="00AD7D04" w:rsidRPr="00BA79CF" w:rsidTr="00085645">
        <w:trPr>
          <w:trHeight w:val="403"/>
        </w:trPr>
        <w:tc>
          <w:tcPr>
            <w:tcW w:w="1809"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Cacao, café</w:t>
            </w:r>
          </w:p>
        </w:tc>
        <w:tc>
          <w:tcPr>
            <w:tcW w:w="1560" w:type="dxa"/>
            <w:vAlign w:val="center"/>
          </w:tcPr>
          <w:p w:rsidR="00AD7D04" w:rsidRPr="00BA79CF" w:rsidRDefault="00AD7D04" w:rsidP="008A0E7F">
            <w:pPr>
              <w:spacing w:line="259" w:lineRule="auto"/>
              <w:jc w:val="center"/>
              <w:rPr>
                <w:rFonts w:ascii="Arial" w:hAnsi="Arial" w:cs="Arial"/>
                <w:sz w:val="20"/>
                <w:szCs w:val="20"/>
              </w:rPr>
            </w:pPr>
            <w:r w:rsidRPr="00BA79CF">
              <w:rPr>
                <w:rFonts w:ascii="Arial" w:hAnsi="Arial" w:cs="Arial"/>
                <w:sz w:val="20"/>
                <w:szCs w:val="20"/>
                <w:lang w:val="es-ES_tradnl"/>
              </w:rPr>
              <w:t>Horas</w:t>
            </w:r>
          </w:p>
        </w:tc>
        <w:tc>
          <w:tcPr>
            <w:tcW w:w="6025" w:type="dxa"/>
            <w:vAlign w:val="center"/>
          </w:tcPr>
          <w:p w:rsidR="00AD7D04" w:rsidRPr="00BA79CF" w:rsidRDefault="00AD7D04" w:rsidP="008A0E7F">
            <w:pPr>
              <w:spacing w:line="259" w:lineRule="auto"/>
              <w:rPr>
                <w:rFonts w:ascii="Arial" w:hAnsi="Arial" w:cs="Arial"/>
                <w:sz w:val="20"/>
                <w:szCs w:val="20"/>
              </w:rPr>
            </w:pPr>
            <w:r w:rsidRPr="00BA79CF">
              <w:rPr>
                <w:rFonts w:ascii="Arial" w:hAnsi="Arial" w:cs="Arial"/>
                <w:sz w:val="20"/>
                <w:szCs w:val="20"/>
                <w:lang w:val="es-ES_tradnl"/>
              </w:rPr>
              <w:t>Fermentación</w:t>
            </w:r>
          </w:p>
        </w:tc>
      </w:tr>
      <w:tr w:rsidR="00AD7D04" w:rsidRPr="00BA79CF" w:rsidTr="00085645">
        <w:trPr>
          <w:trHeight w:val="423"/>
        </w:trPr>
        <w:tc>
          <w:tcPr>
            <w:tcW w:w="1809" w:type="dxa"/>
            <w:vAlign w:val="center"/>
          </w:tcPr>
          <w:p w:rsidR="00AD7D04" w:rsidRPr="00BA79CF" w:rsidRDefault="00AD7D04" w:rsidP="008A0E7F">
            <w:pPr>
              <w:spacing w:line="259" w:lineRule="auto"/>
              <w:jc w:val="center"/>
              <w:rPr>
                <w:rFonts w:ascii="Arial" w:hAnsi="Arial" w:cs="Arial"/>
                <w:sz w:val="20"/>
                <w:szCs w:val="20"/>
                <w:lang w:val="es-ES_tradnl"/>
              </w:rPr>
            </w:pPr>
            <w:r w:rsidRPr="00BA79CF">
              <w:rPr>
                <w:rFonts w:ascii="Arial" w:hAnsi="Arial" w:cs="Arial"/>
                <w:sz w:val="20"/>
                <w:szCs w:val="20"/>
                <w:lang w:val="es-ES_tradnl"/>
              </w:rPr>
              <w:t>Leche</w:t>
            </w:r>
          </w:p>
        </w:tc>
        <w:tc>
          <w:tcPr>
            <w:tcW w:w="1560" w:type="dxa"/>
            <w:vAlign w:val="center"/>
          </w:tcPr>
          <w:p w:rsidR="00AD7D04" w:rsidRPr="00BA79CF" w:rsidRDefault="00AD7D04" w:rsidP="008A0E7F">
            <w:pPr>
              <w:spacing w:line="259" w:lineRule="auto"/>
              <w:jc w:val="center"/>
              <w:rPr>
                <w:rFonts w:ascii="Arial" w:hAnsi="Arial" w:cs="Arial"/>
                <w:sz w:val="20"/>
                <w:szCs w:val="20"/>
                <w:lang w:val="es-ES_tradnl"/>
              </w:rPr>
            </w:pPr>
            <w:r w:rsidRPr="00BA79CF">
              <w:rPr>
                <w:rFonts w:ascii="Arial" w:hAnsi="Arial" w:cs="Arial"/>
                <w:sz w:val="20"/>
                <w:szCs w:val="20"/>
                <w:lang w:val="es-ES_tradnl"/>
              </w:rPr>
              <w:t>Horas</w:t>
            </w:r>
          </w:p>
        </w:tc>
        <w:tc>
          <w:tcPr>
            <w:tcW w:w="6025" w:type="dxa"/>
            <w:vAlign w:val="center"/>
          </w:tcPr>
          <w:p w:rsidR="00AD7D04" w:rsidRPr="00BA79CF" w:rsidRDefault="00AD7D04" w:rsidP="008A0E7F">
            <w:pPr>
              <w:spacing w:line="259" w:lineRule="auto"/>
              <w:rPr>
                <w:rFonts w:ascii="Arial" w:hAnsi="Arial" w:cs="Arial"/>
                <w:sz w:val="20"/>
                <w:szCs w:val="20"/>
                <w:lang w:val="es-ES_tradnl"/>
              </w:rPr>
            </w:pPr>
            <w:r w:rsidRPr="00BA79CF">
              <w:rPr>
                <w:rFonts w:ascii="Arial" w:hAnsi="Arial" w:cs="Arial"/>
                <w:sz w:val="20"/>
                <w:szCs w:val="20"/>
                <w:lang w:val="es-ES_tradnl"/>
              </w:rPr>
              <w:t>Agriado , coagulación</w:t>
            </w:r>
          </w:p>
        </w:tc>
      </w:tr>
      <w:tr w:rsidR="00AD7D04" w:rsidRPr="00BA79CF" w:rsidTr="00085645">
        <w:trPr>
          <w:trHeight w:val="299"/>
        </w:trPr>
        <w:tc>
          <w:tcPr>
            <w:tcW w:w="1809" w:type="dxa"/>
            <w:vAlign w:val="center"/>
          </w:tcPr>
          <w:p w:rsidR="00AD7D04" w:rsidRPr="00BA79CF" w:rsidRDefault="00AD7D04" w:rsidP="008A0E7F">
            <w:pPr>
              <w:spacing w:line="259" w:lineRule="auto"/>
              <w:jc w:val="center"/>
              <w:rPr>
                <w:rFonts w:ascii="Arial" w:hAnsi="Arial" w:cs="Arial"/>
                <w:sz w:val="20"/>
                <w:szCs w:val="20"/>
                <w:lang w:val="es-ES_tradnl"/>
              </w:rPr>
            </w:pPr>
            <w:r w:rsidRPr="00BA79CF">
              <w:rPr>
                <w:rFonts w:ascii="Arial" w:hAnsi="Arial" w:cs="Arial"/>
                <w:sz w:val="20"/>
                <w:szCs w:val="20"/>
                <w:lang w:val="es-ES_tradnl"/>
              </w:rPr>
              <w:t>Carne</w:t>
            </w:r>
          </w:p>
        </w:tc>
        <w:tc>
          <w:tcPr>
            <w:tcW w:w="1560" w:type="dxa"/>
            <w:vAlign w:val="center"/>
          </w:tcPr>
          <w:p w:rsidR="00AD7D04" w:rsidRPr="00BA79CF" w:rsidRDefault="00AD7D04" w:rsidP="008A0E7F">
            <w:pPr>
              <w:spacing w:line="259" w:lineRule="auto"/>
              <w:jc w:val="center"/>
              <w:rPr>
                <w:rFonts w:ascii="Arial" w:hAnsi="Arial" w:cs="Arial"/>
                <w:sz w:val="20"/>
                <w:szCs w:val="20"/>
                <w:lang w:val="es-ES_tradnl"/>
              </w:rPr>
            </w:pPr>
            <w:r w:rsidRPr="00BA79CF">
              <w:rPr>
                <w:rFonts w:ascii="Arial" w:hAnsi="Arial" w:cs="Arial"/>
                <w:sz w:val="20"/>
                <w:szCs w:val="20"/>
                <w:lang w:val="es-ES_tradnl"/>
              </w:rPr>
              <w:t>Horas</w:t>
            </w:r>
          </w:p>
        </w:tc>
        <w:tc>
          <w:tcPr>
            <w:tcW w:w="6025" w:type="dxa"/>
            <w:vAlign w:val="center"/>
          </w:tcPr>
          <w:p w:rsidR="00AD7D04" w:rsidRPr="00BA79CF" w:rsidRDefault="00AD7D04" w:rsidP="008A0E7F">
            <w:pPr>
              <w:rPr>
                <w:rFonts w:ascii="Arial" w:hAnsi="Arial" w:cs="Arial"/>
                <w:sz w:val="20"/>
                <w:szCs w:val="20"/>
                <w:lang w:val="es-ES"/>
              </w:rPr>
            </w:pPr>
            <w:r w:rsidRPr="00BA79CF">
              <w:rPr>
                <w:rFonts w:ascii="Arial" w:hAnsi="Arial" w:cs="Arial"/>
                <w:sz w:val="20"/>
                <w:szCs w:val="20"/>
                <w:lang w:val="es-ES"/>
              </w:rPr>
              <w:t>"Limo superficial" ("babosidad"), olor desagradable, putrefacción</w:t>
            </w:r>
          </w:p>
        </w:tc>
      </w:tr>
      <w:tr w:rsidR="00AD7D04" w:rsidRPr="00BA79CF" w:rsidTr="00085645">
        <w:trPr>
          <w:trHeight w:val="365"/>
        </w:trPr>
        <w:tc>
          <w:tcPr>
            <w:tcW w:w="1809" w:type="dxa"/>
            <w:vAlign w:val="center"/>
          </w:tcPr>
          <w:p w:rsidR="00AD7D04" w:rsidRPr="00BA79CF" w:rsidRDefault="00AD7D04" w:rsidP="008A0E7F">
            <w:pPr>
              <w:spacing w:line="259" w:lineRule="auto"/>
              <w:jc w:val="center"/>
              <w:rPr>
                <w:rFonts w:ascii="Arial" w:hAnsi="Arial" w:cs="Arial"/>
                <w:sz w:val="20"/>
                <w:szCs w:val="20"/>
                <w:lang w:val="es-ES_tradnl"/>
              </w:rPr>
            </w:pPr>
            <w:r w:rsidRPr="00BA79CF">
              <w:rPr>
                <w:rFonts w:ascii="Arial" w:hAnsi="Arial" w:cs="Arial"/>
                <w:sz w:val="20"/>
                <w:szCs w:val="20"/>
                <w:lang w:val="es-ES_tradnl"/>
              </w:rPr>
              <w:t>Huevo</w:t>
            </w:r>
          </w:p>
        </w:tc>
        <w:tc>
          <w:tcPr>
            <w:tcW w:w="1560" w:type="dxa"/>
            <w:vAlign w:val="center"/>
          </w:tcPr>
          <w:p w:rsidR="00AD7D04" w:rsidRPr="00BA79CF" w:rsidRDefault="00AD7D04" w:rsidP="008A0E7F">
            <w:pPr>
              <w:spacing w:line="259" w:lineRule="auto"/>
              <w:jc w:val="center"/>
              <w:rPr>
                <w:rFonts w:ascii="Arial" w:hAnsi="Arial" w:cs="Arial"/>
                <w:sz w:val="20"/>
                <w:szCs w:val="20"/>
                <w:lang w:val="es-ES_tradnl"/>
              </w:rPr>
            </w:pPr>
            <w:r w:rsidRPr="00BA79CF">
              <w:rPr>
                <w:rFonts w:ascii="Arial" w:hAnsi="Arial" w:cs="Arial"/>
                <w:sz w:val="20"/>
                <w:szCs w:val="20"/>
                <w:lang w:val="es-ES_tradnl"/>
              </w:rPr>
              <w:t>Días</w:t>
            </w:r>
          </w:p>
        </w:tc>
        <w:tc>
          <w:tcPr>
            <w:tcW w:w="6025" w:type="dxa"/>
            <w:vAlign w:val="center"/>
          </w:tcPr>
          <w:p w:rsidR="00AD7D04" w:rsidRPr="00BA79CF" w:rsidRDefault="00AD7D04" w:rsidP="008A0E7F">
            <w:pPr>
              <w:spacing w:line="259" w:lineRule="auto"/>
              <w:rPr>
                <w:rFonts w:ascii="Arial" w:hAnsi="Arial" w:cs="Arial"/>
                <w:sz w:val="20"/>
                <w:szCs w:val="20"/>
                <w:lang w:val="es-ES_tradnl"/>
              </w:rPr>
            </w:pPr>
            <w:r w:rsidRPr="00BA79CF">
              <w:rPr>
                <w:rFonts w:ascii="Arial" w:hAnsi="Arial" w:cs="Arial"/>
                <w:sz w:val="20"/>
                <w:szCs w:val="20"/>
                <w:lang w:val="es-ES_tradnl"/>
              </w:rPr>
              <w:t>Pérdida de peso, envejecimiento (clara)</w:t>
            </w:r>
          </w:p>
        </w:tc>
      </w:tr>
      <w:tr w:rsidR="00AD7D04" w:rsidRPr="00BA79CF" w:rsidTr="00085645">
        <w:trPr>
          <w:trHeight w:val="413"/>
        </w:trPr>
        <w:tc>
          <w:tcPr>
            <w:tcW w:w="1809" w:type="dxa"/>
            <w:vAlign w:val="center"/>
          </w:tcPr>
          <w:p w:rsidR="00AD7D04" w:rsidRPr="00BA79CF" w:rsidRDefault="00AD7D04" w:rsidP="008A0E7F">
            <w:pPr>
              <w:spacing w:line="259" w:lineRule="auto"/>
              <w:jc w:val="center"/>
              <w:rPr>
                <w:rFonts w:ascii="Arial" w:hAnsi="Arial" w:cs="Arial"/>
                <w:sz w:val="20"/>
                <w:szCs w:val="20"/>
                <w:lang w:val="es-ES_tradnl"/>
              </w:rPr>
            </w:pPr>
            <w:r w:rsidRPr="00BA79CF">
              <w:rPr>
                <w:rFonts w:ascii="Arial" w:hAnsi="Arial" w:cs="Arial"/>
                <w:sz w:val="20"/>
                <w:szCs w:val="20"/>
                <w:lang w:val="es-ES_tradnl"/>
              </w:rPr>
              <w:t>Miel</w:t>
            </w:r>
          </w:p>
        </w:tc>
        <w:tc>
          <w:tcPr>
            <w:tcW w:w="1560" w:type="dxa"/>
            <w:vAlign w:val="center"/>
          </w:tcPr>
          <w:p w:rsidR="00AD7D04" w:rsidRPr="00BA79CF" w:rsidRDefault="00AD7D04" w:rsidP="008A0E7F">
            <w:pPr>
              <w:spacing w:line="259" w:lineRule="auto"/>
              <w:jc w:val="center"/>
              <w:rPr>
                <w:rFonts w:ascii="Arial" w:hAnsi="Arial" w:cs="Arial"/>
                <w:sz w:val="20"/>
                <w:szCs w:val="20"/>
                <w:lang w:val="es-ES_tradnl"/>
              </w:rPr>
            </w:pPr>
            <w:r w:rsidRPr="00BA79CF">
              <w:rPr>
                <w:rFonts w:ascii="Arial" w:hAnsi="Arial" w:cs="Arial"/>
                <w:sz w:val="20"/>
                <w:szCs w:val="20"/>
                <w:lang w:val="es-ES_tradnl"/>
              </w:rPr>
              <w:t>Días</w:t>
            </w:r>
          </w:p>
        </w:tc>
        <w:tc>
          <w:tcPr>
            <w:tcW w:w="6025" w:type="dxa"/>
            <w:vAlign w:val="center"/>
          </w:tcPr>
          <w:p w:rsidR="00AD7D04" w:rsidRPr="00BA79CF" w:rsidRDefault="00AD7D04" w:rsidP="008A0E7F">
            <w:pPr>
              <w:spacing w:line="259" w:lineRule="auto"/>
              <w:rPr>
                <w:rFonts w:ascii="Arial" w:hAnsi="Arial" w:cs="Arial"/>
                <w:sz w:val="20"/>
                <w:szCs w:val="20"/>
                <w:lang w:val="es-ES_tradnl"/>
              </w:rPr>
            </w:pPr>
            <w:r w:rsidRPr="00BA79CF">
              <w:rPr>
                <w:rFonts w:ascii="Arial" w:hAnsi="Arial" w:cs="Arial"/>
                <w:sz w:val="20"/>
                <w:szCs w:val="20"/>
                <w:lang w:val="es-ES_tradnl"/>
              </w:rPr>
              <w:t>Cristalización, fermentación</w:t>
            </w:r>
          </w:p>
        </w:tc>
      </w:tr>
    </w:tbl>
    <w:p w:rsidR="00AD7D04" w:rsidRDefault="00AD7D04" w:rsidP="00AD7D04">
      <w:pPr>
        <w:spacing w:before="120" w:after="0"/>
        <w:ind w:left="4247" w:firstLine="709"/>
        <w:jc w:val="both"/>
        <w:rPr>
          <w:rFonts w:ascii="Arial" w:hAnsi="Arial" w:cs="Arial"/>
          <w:sz w:val="24"/>
          <w:szCs w:val="24"/>
        </w:rPr>
      </w:pPr>
      <w:r>
        <w:rPr>
          <w:rFonts w:ascii="Arial" w:hAnsi="Arial" w:cs="Arial"/>
          <w:sz w:val="24"/>
          <w:szCs w:val="24"/>
        </w:rPr>
        <w:t>Fuente: Elaboración propia.</w:t>
      </w:r>
    </w:p>
    <w:p w:rsidR="008A0E7F" w:rsidRDefault="008A0E7F" w:rsidP="00AD7D04">
      <w:pPr>
        <w:spacing w:before="120" w:after="0"/>
        <w:ind w:left="4247" w:firstLine="709"/>
        <w:jc w:val="both"/>
        <w:rPr>
          <w:rFonts w:ascii="Arial" w:hAnsi="Arial" w:cs="Arial"/>
          <w:sz w:val="24"/>
          <w:szCs w:val="24"/>
        </w:rPr>
      </w:pPr>
    </w:p>
    <w:p w:rsidR="00AD7D04" w:rsidRDefault="00AD7D04" w:rsidP="00AD7D04">
      <w:pPr>
        <w:spacing w:after="0"/>
        <w:ind w:firstLine="709"/>
        <w:jc w:val="both"/>
        <w:rPr>
          <w:rFonts w:ascii="Arial" w:hAnsi="Arial" w:cs="Arial"/>
          <w:sz w:val="24"/>
          <w:szCs w:val="24"/>
        </w:rPr>
      </w:pPr>
    </w:p>
    <w:p w:rsidR="00AD7D04" w:rsidRPr="00603719" w:rsidRDefault="00AD7D04" w:rsidP="008A0E7F">
      <w:pPr>
        <w:spacing w:after="0"/>
        <w:jc w:val="center"/>
        <w:rPr>
          <w:rFonts w:ascii="Arial" w:hAnsi="Arial" w:cs="Arial"/>
          <w:sz w:val="24"/>
          <w:szCs w:val="24"/>
        </w:rPr>
      </w:pPr>
      <w:r w:rsidRPr="00603719">
        <w:rPr>
          <w:rFonts w:ascii="Arial" w:hAnsi="Arial" w:cs="Arial"/>
          <w:noProof/>
        </w:rPr>
        <w:drawing>
          <wp:inline distT="0" distB="0" distL="0" distR="0">
            <wp:extent cx="2037435" cy="1275197"/>
            <wp:effectExtent l="19050" t="0" r="915" b="0"/>
            <wp:docPr id="17" name="Imagen 1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n relacionada"/>
                    <pic:cNvPicPr>
                      <a:picLocks noChangeAspect="1" noChangeArrowheads="1"/>
                    </pic:cNvPicPr>
                  </pic:nvPicPr>
                  <pic:blipFill rotWithShape="1">
                    <a:blip r:embed="rId22" cstate="print"/>
                    <a:srcRect l="3819" r="4861"/>
                    <a:stretch/>
                  </pic:blipFill>
                  <pic:spPr bwMode="auto">
                    <a:xfrm>
                      <a:off x="0" y="0"/>
                      <a:ext cx="2046561" cy="1280909"/>
                    </a:xfrm>
                    <a:prstGeom prst="rect">
                      <a:avLst/>
                    </a:prstGeom>
                    <a:noFill/>
                    <a:ln>
                      <a:noFill/>
                    </a:ln>
                    <a:extLst>
                      <a:ext uri="{53640926-AAD7-44D8-BBD7-CCE9431645EC}">
                        <a14:shadowObscured xmlns:a14="http://schemas.microsoft.com/office/drawing/2010/main"/>
                      </a:ext>
                    </a:extLst>
                  </pic:spPr>
                </pic:pic>
              </a:graphicData>
            </a:graphic>
          </wp:inline>
        </w:drawing>
      </w:r>
      <w:r w:rsidRPr="00603719">
        <w:rPr>
          <w:rFonts w:ascii="Arial" w:hAnsi="Arial" w:cs="Arial"/>
          <w:noProof/>
        </w:rPr>
        <w:drawing>
          <wp:anchor distT="0" distB="0" distL="114300" distR="114300" simplePos="0" relativeHeight="251884544" behindDoc="0" locked="0" layoutInCell="1" allowOverlap="1">
            <wp:simplePos x="0" y="0"/>
            <wp:positionH relativeFrom="column">
              <wp:posOffset>2779395</wp:posOffset>
            </wp:positionH>
            <wp:positionV relativeFrom="paragraph">
              <wp:posOffset>14834</wp:posOffset>
            </wp:positionV>
            <wp:extent cx="2129714" cy="1258214"/>
            <wp:effectExtent l="19050" t="0" r="3886" b="0"/>
            <wp:wrapSquare wrapText="bothSides"/>
            <wp:docPr id="20" name="Imagen 20" descr="Resultado de imagen para miel cristaliz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ultado de imagen para miel cristalizada"/>
                    <pic:cNvPicPr>
                      <a:picLocks noChangeAspect="1" noChangeArrowheads="1"/>
                    </pic:cNvPicPr>
                  </pic:nvPicPr>
                  <pic:blipFill>
                    <a:blip r:embed="rId23"/>
                    <a:srcRect/>
                    <a:stretch>
                      <a:fillRect/>
                    </a:stretch>
                  </pic:blipFill>
                  <pic:spPr bwMode="auto">
                    <a:xfrm>
                      <a:off x="0" y="0"/>
                      <a:ext cx="2129714" cy="1258214"/>
                    </a:xfrm>
                    <a:prstGeom prst="rect">
                      <a:avLst/>
                    </a:prstGeom>
                    <a:noFill/>
                    <a:ln w="9525">
                      <a:noFill/>
                      <a:miter lim="800000"/>
                      <a:headEnd/>
                      <a:tailEnd/>
                    </a:ln>
                  </pic:spPr>
                </pic:pic>
              </a:graphicData>
            </a:graphic>
          </wp:anchor>
        </w:drawing>
      </w:r>
    </w:p>
    <w:p w:rsidR="00AD7D04" w:rsidRDefault="00AD7D04" w:rsidP="00AD7D04">
      <w:pPr>
        <w:spacing w:after="0" w:line="360" w:lineRule="auto"/>
        <w:ind w:firstLine="709"/>
        <w:jc w:val="both"/>
        <w:rPr>
          <w:rFonts w:ascii="Arial" w:hAnsi="Arial" w:cs="Arial"/>
          <w:b/>
          <w:sz w:val="24"/>
          <w:szCs w:val="24"/>
        </w:rPr>
      </w:pPr>
    </w:p>
    <w:p w:rsidR="00AD7D04" w:rsidRDefault="00AD7D04" w:rsidP="00AD7D04">
      <w:pPr>
        <w:spacing w:after="0" w:line="360" w:lineRule="auto"/>
        <w:ind w:firstLine="709"/>
        <w:jc w:val="both"/>
        <w:rPr>
          <w:rFonts w:ascii="Arial" w:hAnsi="Arial" w:cs="Arial"/>
          <w:b/>
          <w:sz w:val="24"/>
          <w:szCs w:val="24"/>
        </w:rPr>
      </w:pPr>
    </w:p>
    <w:p w:rsidR="009710D3" w:rsidRDefault="009710D3" w:rsidP="00AD7D04">
      <w:pPr>
        <w:spacing w:after="0" w:line="360" w:lineRule="auto"/>
        <w:ind w:firstLine="709"/>
        <w:jc w:val="both"/>
        <w:rPr>
          <w:rFonts w:ascii="Arial" w:hAnsi="Arial" w:cs="Arial"/>
          <w:b/>
          <w:sz w:val="24"/>
          <w:szCs w:val="24"/>
        </w:rPr>
      </w:pPr>
    </w:p>
    <w:p w:rsidR="00AD7D04" w:rsidRDefault="00470DF1" w:rsidP="00470DF1">
      <w:pPr>
        <w:pStyle w:val="Ttulo3"/>
      </w:pPr>
      <w:r>
        <w:tab/>
      </w:r>
      <w:bookmarkStart w:id="22" w:name="_Toc36110098"/>
      <w:r w:rsidR="00AD7D04" w:rsidRPr="00603719">
        <w:t>Agentes de deterioro de los alimentos</w:t>
      </w:r>
      <w:bookmarkEnd w:id="22"/>
    </w:p>
    <w:p w:rsidR="00AD7D04" w:rsidRPr="00603719" w:rsidRDefault="00AD7D04" w:rsidP="00AD7D04">
      <w:pPr>
        <w:spacing w:after="0" w:line="360" w:lineRule="auto"/>
        <w:ind w:firstLine="709"/>
        <w:jc w:val="both"/>
        <w:rPr>
          <w:rFonts w:ascii="Arial" w:hAnsi="Arial" w:cs="Arial"/>
          <w:b/>
          <w:sz w:val="24"/>
          <w:szCs w:val="24"/>
        </w:rPr>
      </w:pPr>
    </w:p>
    <w:p w:rsidR="00AD7D04"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Las materias primas de</w:t>
      </w:r>
      <w:r>
        <w:rPr>
          <w:rFonts w:ascii="Arial" w:hAnsi="Arial" w:cs="Arial"/>
          <w:sz w:val="24"/>
          <w:szCs w:val="24"/>
        </w:rPr>
        <w:t xml:space="preserve"> la agroindustria alimentaria</w:t>
      </w:r>
      <w:r w:rsidRPr="00603719">
        <w:rPr>
          <w:rFonts w:ascii="Arial" w:hAnsi="Arial" w:cs="Arial"/>
          <w:sz w:val="24"/>
          <w:szCs w:val="24"/>
        </w:rPr>
        <w:t xml:space="preserve"> y </w:t>
      </w:r>
      <w:r>
        <w:rPr>
          <w:rFonts w:ascii="Arial" w:hAnsi="Arial" w:cs="Arial"/>
          <w:sz w:val="24"/>
          <w:szCs w:val="24"/>
        </w:rPr>
        <w:t>los alimentos derivados de ella</w:t>
      </w:r>
      <w:r w:rsidRPr="00603719">
        <w:rPr>
          <w:rFonts w:ascii="Arial" w:hAnsi="Arial" w:cs="Arial"/>
          <w:sz w:val="24"/>
          <w:szCs w:val="24"/>
        </w:rPr>
        <w:t xml:space="preserve"> se deterior</w:t>
      </w:r>
      <w:r>
        <w:rPr>
          <w:rFonts w:ascii="Arial" w:hAnsi="Arial" w:cs="Arial"/>
          <w:sz w:val="24"/>
          <w:szCs w:val="24"/>
        </w:rPr>
        <w:t>an por diversas causas,</w:t>
      </w:r>
      <w:r w:rsidRPr="00603719">
        <w:rPr>
          <w:rFonts w:ascii="Arial" w:hAnsi="Arial" w:cs="Arial"/>
          <w:sz w:val="24"/>
          <w:szCs w:val="24"/>
        </w:rPr>
        <w:t xml:space="preserve"> </w:t>
      </w:r>
      <w:r>
        <w:rPr>
          <w:rFonts w:ascii="Arial" w:hAnsi="Arial" w:cs="Arial"/>
          <w:sz w:val="24"/>
          <w:szCs w:val="24"/>
        </w:rPr>
        <w:t xml:space="preserve">las </w:t>
      </w:r>
      <w:r w:rsidRPr="00603719">
        <w:rPr>
          <w:rFonts w:ascii="Arial" w:hAnsi="Arial" w:cs="Arial"/>
          <w:sz w:val="24"/>
          <w:szCs w:val="24"/>
        </w:rPr>
        <w:t>que pueden dividirse en:</w:t>
      </w:r>
    </w:p>
    <w:p w:rsidR="00AD7D04" w:rsidRPr="00603719" w:rsidRDefault="00AD7D04" w:rsidP="00AD7D04">
      <w:pPr>
        <w:spacing w:after="0" w:line="360" w:lineRule="auto"/>
        <w:ind w:firstLine="709"/>
        <w:jc w:val="both"/>
        <w:rPr>
          <w:rFonts w:ascii="Arial" w:hAnsi="Arial" w:cs="Arial"/>
          <w:sz w:val="24"/>
          <w:szCs w:val="24"/>
        </w:rPr>
      </w:pPr>
    </w:p>
    <w:p w:rsidR="00AD7D04" w:rsidRPr="00603719" w:rsidRDefault="00AD7D04" w:rsidP="00AD7D04">
      <w:pPr>
        <w:spacing w:after="0" w:line="360" w:lineRule="auto"/>
        <w:ind w:firstLine="709"/>
        <w:jc w:val="both"/>
        <w:rPr>
          <w:rFonts w:ascii="Arial" w:hAnsi="Arial" w:cs="Arial"/>
          <w:sz w:val="24"/>
          <w:szCs w:val="24"/>
        </w:rPr>
      </w:pPr>
      <w:r>
        <w:rPr>
          <w:rFonts w:ascii="Arial" w:hAnsi="Arial" w:cs="Arial"/>
          <w:sz w:val="24"/>
          <w:szCs w:val="24"/>
        </w:rPr>
        <w:t>a) Causas física</w:t>
      </w:r>
      <w:r w:rsidRPr="00603719">
        <w:rPr>
          <w:rFonts w:ascii="Arial" w:hAnsi="Arial" w:cs="Arial"/>
          <w:sz w:val="24"/>
          <w:szCs w:val="24"/>
        </w:rPr>
        <w:t xml:space="preserve">s </w:t>
      </w: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ab/>
        <w:t>Ocurren desde la cosecha de los diferentes vegetales o el sacrificio de los animales de abasto, en su</w:t>
      </w:r>
      <w:r w:rsidRPr="00603719">
        <w:rPr>
          <w:rFonts w:ascii="Arial" w:hAnsi="Arial" w:cs="Arial"/>
          <w:sz w:val="24"/>
          <w:szCs w:val="24"/>
        </w:rPr>
        <w:t xml:space="preserve"> transporte y </w:t>
      </w:r>
      <w:r>
        <w:rPr>
          <w:rFonts w:ascii="Arial" w:hAnsi="Arial" w:cs="Arial"/>
          <w:sz w:val="24"/>
          <w:szCs w:val="24"/>
        </w:rPr>
        <w:t>en el manejo en planta (fá</w:t>
      </w:r>
      <w:r w:rsidRPr="00603719">
        <w:rPr>
          <w:rFonts w:ascii="Arial" w:hAnsi="Arial" w:cs="Arial"/>
          <w:sz w:val="24"/>
          <w:szCs w:val="24"/>
        </w:rPr>
        <w:t>brica); por ejemplo, los daños mecánicos al caer, al golpearse, comprimirse, o friccionarse, etc. Este tipo de daños son muy comunes en frutas y hortalizas</w:t>
      </w:r>
      <w:r>
        <w:rPr>
          <w:rFonts w:ascii="Arial" w:hAnsi="Arial" w:cs="Arial"/>
          <w:sz w:val="24"/>
          <w:szCs w:val="24"/>
        </w:rPr>
        <w:t>,</w:t>
      </w:r>
      <w:r w:rsidRPr="00603719">
        <w:rPr>
          <w:rFonts w:ascii="Arial" w:hAnsi="Arial" w:cs="Arial"/>
          <w:sz w:val="24"/>
          <w:szCs w:val="24"/>
        </w:rPr>
        <w:t xml:space="preserve"> generando lesiones tisulares o magulladuras que facilitan el desarrollo de microorganismos,</w:t>
      </w:r>
      <w:r>
        <w:rPr>
          <w:rFonts w:ascii="Arial" w:hAnsi="Arial" w:cs="Arial"/>
          <w:sz w:val="24"/>
          <w:szCs w:val="24"/>
        </w:rPr>
        <w:t xml:space="preserve"> y </w:t>
      </w:r>
      <w:r w:rsidRPr="00603719">
        <w:rPr>
          <w:rFonts w:ascii="Arial" w:hAnsi="Arial" w:cs="Arial"/>
          <w:sz w:val="24"/>
          <w:szCs w:val="24"/>
        </w:rPr>
        <w:t>el</w:t>
      </w:r>
      <w:r>
        <w:rPr>
          <w:rFonts w:ascii="Arial" w:hAnsi="Arial" w:cs="Arial"/>
          <w:sz w:val="24"/>
          <w:szCs w:val="24"/>
        </w:rPr>
        <w:t xml:space="preserve"> </w:t>
      </w:r>
      <w:r w:rsidRPr="00603719">
        <w:rPr>
          <w:rFonts w:ascii="Arial" w:hAnsi="Arial" w:cs="Arial"/>
          <w:sz w:val="24"/>
          <w:szCs w:val="24"/>
        </w:rPr>
        <w:t>desprendimiento de sustancias como etileno</w:t>
      </w:r>
      <w:r w:rsidR="008A0E7F">
        <w:rPr>
          <w:rFonts w:ascii="Arial" w:hAnsi="Arial" w:cs="Arial"/>
          <w:sz w:val="24"/>
          <w:szCs w:val="24"/>
        </w:rPr>
        <w:t>,</w:t>
      </w:r>
      <w:r w:rsidRPr="00603719">
        <w:rPr>
          <w:rFonts w:ascii="Arial" w:hAnsi="Arial" w:cs="Arial"/>
          <w:sz w:val="24"/>
          <w:szCs w:val="24"/>
        </w:rPr>
        <w:t xml:space="preserve"> que aceleran la senescencia del producto y la actividad enzimática asociada al oscurecimiento</w:t>
      </w:r>
      <w:r>
        <w:rPr>
          <w:rFonts w:ascii="Arial" w:hAnsi="Arial" w:cs="Arial"/>
          <w:sz w:val="24"/>
          <w:szCs w:val="24"/>
        </w:rPr>
        <w:t xml:space="preserve"> (pardeamiento enzimático)</w:t>
      </w:r>
      <w:r w:rsidRPr="00603719">
        <w:rPr>
          <w:rFonts w:ascii="Arial" w:hAnsi="Arial" w:cs="Arial"/>
          <w:sz w:val="24"/>
          <w:szCs w:val="24"/>
        </w:rPr>
        <w:t xml:space="preserve">. </w:t>
      </w:r>
    </w:p>
    <w:p w:rsidR="00AD7D04" w:rsidRPr="00603719" w:rsidRDefault="00AD7D04" w:rsidP="00AD7D04">
      <w:pPr>
        <w:spacing w:after="0" w:line="360" w:lineRule="auto"/>
        <w:ind w:firstLine="709"/>
        <w:jc w:val="both"/>
        <w:rPr>
          <w:rFonts w:ascii="Arial" w:hAnsi="Arial" w:cs="Arial"/>
          <w:sz w:val="24"/>
          <w:szCs w:val="24"/>
        </w:rPr>
      </w:pP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 xml:space="preserve">b). </w:t>
      </w:r>
      <w:r>
        <w:rPr>
          <w:rFonts w:ascii="Arial" w:hAnsi="Arial" w:cs="Arial"/>
          <w:sz w:val="24"/>
          <w:szCs w:val="24"/>
        </w:rPr>
        <w:t>Causas biológica</w:t>
      </w:r>
      <w:r w:rsidRPr="00603719">
        <w:rPr>
          <w:rFonts w:ascii="Arial" w:hAnsi="Arial" w:cs="Arial"/>
          <w:sz w:val="24"/>
          <w:szCs w:val="24"/>
        </w:rPr>
        <w:t>s</w:t>
      </w: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ab/>
        <w:t>En este</w:t>
      </w:r>
      <w:r w:rsidRPr="00603719">
        <w:rPr>
          <w:rFonts w:ascii="Arial" w:hAnsi="Arial" w:cs="Arial"/>
          <w:sz w:val="24"/>
          <w:szCs w:val="24"/>
        </w:rPr>
        <w:t xml:space="preserve"> grupo destacan los efectos de la actividad</w:t>
      </w:r>
      <w:r>
        <w:rPr>
          <w:rFonts w:ascii="Arial" w:hAnsi="Arial" w:cs="Arial"/>
          <w:sz w:val="24"/>
          <w:szCs w:val="24"/>
        </w:rPr>
        <w:t xml:space="preserve"> de diversas</w:t>
      </w:r>
      <w:r w:rsidRPr="00603719">
        <w:rPr>
          <w:rFonts w:ascii="Arial" w:hAnsi="Arial" w:cs="Arial"/>
          <w:sz w:val="24"/>
          <w:szCs w:val="24"/>
        </w:rPr>
        <w:t xml:space="preserve"> </w:t>
      </w:r>
      <w:r>
        <w:rPr>
          <w:rFonts w:ascii="Arial" w:hAnsi="Arial" w:cs="Arial"/>
          <w:sz w:val="24"/>
          <w:szCs w:val="24"/>
        </w:rPr>
        <w:t>enzimas nativa</w:t>
      </w:r>
      <w:r w:rsidRPr="00603719">
        <w:rPr>
          <w:rFonts w:ascii="Arial" w:hAnsi="Arial" w:cs="Arial"/>
          <w:sz w:val="24"/>
          <w:szCs w:val="24"/>
        </w:rPr>
        <w:t>s de los alimentos</w:t>
      </w:r>
      <w:r>
        <w:rPr>
          <w:rFonts w:ascii="Arial" w:hAnsi="Arial" w:cs="Arial"/>
          <w:sz w:val="24"/>
          <w:szCs w:val="24"/>
        </w:rPr>
        <w:t>,</w:t>
      </w:r>
      <w:r w:rsidRPr="00603719">
        <w:rPr>
          <w:rFonts w:ascii="Arial" w:hAnsi="Arial" w:cs="Arial"/>
          <w:sz w:val="24"/>
          <w:szCs w:val="24"/>
        </w:rPr>
        <w:t xml:space="preserve"> como las pectinasas y fenolasas en frutas (v.g fresa, plátano), por envejecimiento natural (senescencia)</w:t>
      </w:r>
      <w:r>
        <w:rPr>
          <w:rFonts w:ascii="Arial" w:hAnsi="Arial" w:cs="Arial"/>
          <w:sz w:val="24"/>
          <w:szCs w:val="24"/>
        </w:rPr>
        <w:t>, las lipasas en la leche y quesos, y las proteasas en la carne. Los efectos derivados</w:t>
      </w:r>
      <w:r w:rsidRPr="00603719">
        <w:rPr>
          <w:rFonts w:ascii="Arial" w:hAnsi="Arial" w:cs="Arial"/>
          <w:sz w:val="24"/>
          <w:szCs w:val="24"/>
        </w:rPr>
        <w:t xml:space="preserve"> de la actividad microbiana (bacterias, hongos y levaduras) por microorganismos contaminantes como en el caso de leche, frutas, etc. Esta </w:t>
      </w:r>
      <w:r w:rsidRPr="00603719">
        <w:rPr>
          <w:rFonts w:ascii="Arial" w:hAnsi="Arial" w:cs="Arial"/>
          <w:i/>
          <w:sz w:val="24"/>
          <w:szCs w:val="24"/>
        </w:rPr>
        <w:t>microbiota</w:t>
      </w:r>
      <w:r w:rsidRPr="00603719">
        <w:rPr>
          <w:rFonts w:ascii="Arial" w:hAnsi="Arial" w:cs="Arial"/>
          <w:sz w:val="24"/>
          <w:szCs w:val="24"/>
        </w:rPr>
        <w:t xml:space="preserve"> puede fermentar, ablandar, manchar, y cambiar en general la calidad sensorial del alimento</w:t>
      </w:r>
      <w:r>
        <w:rPr>
          <w:rFonts w:ascii="Arial" w:hAnsi="Arial" w:cs="Arial"/>
          <w:sz w:val="24"/>
          <w:szCs w:val="24"/>
        </w:rPr>
        <w:t>,</w:t>
      </w:r>
      <w:r w:rsidRPr="00603719">
        <w:rPr>
          <w:rFonts w:ascii="Arial" w:hAnsi="Arial" w:cs="Arial"/>
          <w:sz w:val="24"/>
          <w:szCs w:val="24"/>
        </w:rPr>
        <w:t xml:space="preserve"> haciéndolo objetable para el consumidor. También dentro de la </w:t>
      </w:r>
      <w:r w:rsidRPr="00603719">
        <w:rPr>
          <w:rFonts w:ascii="Arial" w:hAnsi="Arial" w:cs="Arial"/>
          <w:i/>
          <w:sz w:val="24"/>
          <w:szCs w:val="24"/>
        </w:rPr>
        <w:t>microbiota</w:t>
      </w:r>
      <w:r w:rsidRPr="00603719">
        <w:rPr>
          <w:rFonts w:ascii="Arial" w:hAnsi="Arial" w:cs="Arial"/>
          <w:sz w:val="24"/>
          <w:szCs w:val="24"/>
        </w:rPr>
        <w:t xml:space="preserve">, sobre todo bacteriana, pueden existir microorganismos patógenos, riesgosos para el humano, como la </w:t>
      </w:r>
      <w:r w:rsidRPr="00603719">
        <w:rPr>
          <w:rFonts w:ascii="Arial" w:hAnsi="Arial" w:cs="Arial"/>
          <w:i/>
          <w:sz w:val="24"/>
          <w:szCs w:val="24"/>
        </w:rPr>
        <w:t>Salmonella</w:t>
      </w:r>
      <w:r w:rsidRPr="00603719">
        <w:rPr>
          <w:rFonts w:ascii="Arial" w:hAnsi="Arial" w:cs="Arial"/>
          <w:sz w:val="24"/>
          <w:szCs w:val="24"/>
        </w:rPr>
        <w:t xml:space="preserve"> spp., el </w:t>
      </w:r>
      <w:r w:rsidRPr="00603719">
        <w:rPr>
          <w:rFonts w:ascii="Arial" w:hAnsi="Arial" w:cs="Arial"/>
          <w:i/>
          <w:sz w:val="24"/>
          <w:szCs w:val="24"/>
        </w:rPr>
        <w:t>Staphylococcus aureus</w:t>
      </w:r>
      <w:r w:rsidRPr="00603719">
        <w:rPr>
          <w:rFonts w:ascii="Arial" w:hAnsi="Arial" w:cs="Arial"/>
          <w:sz w:val="24"/>
          <w:szCs w:val="24"/>
        </w:rPr>
        <w:t xml:space="preserve">, y otros. Finalmente, en este grupo también se localizan los efectos de la actividad de parásitos y fauna nociva como los insectos, roedores y aves. </w:t>
      </w:r>
    </w:p>
    <w:p w:rsidR="00AD7D04" w:rsidRPr="00603719" w:rsidRDefault="00AD7D04" w:rsidP="00AD7D04">
      <w:pPr>
        <w:spacing w:after="0" w:line="360" w:lineRule="auto"/>
        <w:ind w:firstLine="709"/>
        <w:jc w:val="both"/>
        <w:rPr>
          <w:rFonts w:ascii="Arial" w:hAnsi="Arial" w:cs="Arial"/>
          <w:sz w:val="24"/>
          <w:szCs w:val="24"/>
        </w:rPr>
      </w:pPr>
    </w:p>
    <w:p w:rsidR="00AD7D04" w:rsidRPr="00603719" w:rsidRDefault="00AD7D04" w:rsidP="00AD7D04">
      <w:pPr>
        <w:spacing w:after="0" w:line="360" w:lineRule="auto"/>
        <w:ind w:firstLine="709"/>
        <w:rPr>
          <w:rFonts w:ascii="Arial" w:hAnsi="Arial" w:cs="Arial"/>
          <w:sz w:val="24"/>
          <w:szCs w:val="24"/>
        </w:rPr>
      </w:pPr>
      <w:r>
        <w:rPr>
          <w:rFonts w:ascii="Arial" w:hAnsi="Arial" w:cs="Arial"/>
          <w:sz w:val="24"/>
          <w:szCs w:val="24"/>
        </w:rPr>
        <w:t>c). Causas fisicoquímica</w:t>
      </w:r>
      <w:r w:rsidRPr="00603719">
        <w:rPr>
          <w:rFonts w:ascii="Arial" w:hAnsi="Arial" w:cs="Arial"/>
          <w:sz w:val="24"/>
          <w:szCs w:val="24"/>
        </w:rPr>
        <w:t>s</w:t>
      </w: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ab/>
        <w:t>A diferencia de las biológica</w:t>
      </w:r>
      <w:r w:rsidRPr="00603719">
        <w:rPr>
          <w:rFonts w:ascii="Arial" w:hAnsi="Arial" w:cs="Arial"/>
          <w:sz w:val="24"/>
          <w:szCs w:val="24"/>
        </w:rPr>
        <w:t>s</w:t>
      </w:r>
      <w:r>
        <w:rPr>
          <w:rFonts w:ascii="Arial" w:hAnsi="Arial" w:cs="Arial"/>
          <w:sz w:val="24"/>
          <w:szCs w:val="24"/>
        </w:rPr>
        <w:t>,</w:t>
      </w:r>
      <w:r w:rsidRPr="00603719">
        <w:rPr>
          <w:rFonts w:ascii="Arial" w:hAnsi="Arial" w:cs="Arial"/>
          <w:sz w:val="24"/>
          <w:szCs w:val="24"/>
        </w:rPr>
        <w:t xml:space="preserve"> en e</w:t>
      </w:r>
      <w:r w:rsidR="008A0E7F">
        <w:rPr>
          <w:rFonts w:ascii="Arial" w:hAnsi="Arial" w:cs="Arial"/>
          <w:sz w:val="24"/>
          <w:szCs w:val="24"/>
        </w:rPr>
        <w:t>ste grupo no participan enzimas;</w:t>
      </w:r>
      <w:r w:rsidRPr="00603719">
        <w:rPr>
          <w:rFonts w:ascii="Arial" w:hAnsi="Arial" w:cs="Arial"/>
          <w:sz w:val="24"/>
          <w:szCs w:val="24"/>
        </w:rPr>
        <w:t xml:space="preserve"> norm</w:t>
      </w:r>
      <w:r>
        <w:rPr>
          <w:rFonts w:ascii="Arial" w:hAnsi="Arial" w:cs="Arial"/>
          <w:sz w:val="24"/>
          <w:szCs w:val="24"/>
        </w:rPr>
        <w:t>almente se incluye aquí</w:t>
      </w:r>
      <w:r w:rsidRPr="00603719">
        <w:rPr>
          <w:rFonts w:ascii="Arial" w:hAnsi="Arial" w:cs="Arial"/>
          <w:sz w:val="24"/>
          <w:szCs w:val="24"/>
        </w:rPr>
        <w:t xml:space="preserve"> a la rancidez </w:t>
      </w:r>
      <w:r>
        <w:rPr>
          <w:rFonts w:ascii="Arial" w:hAnsi="Arial" w:cs="Arial"/>
          <w:sz w:val="24"/>
          <w:szCs w:val="24"/>
        </w:rPr>
        <w:t xml:space="preserve">oxidativa </w:t>
      </w:r>
      <w:r w:rsidR="008A0E7F">
        <w:rPr>
          <w:rFonts w:ascii="Arial" w:hAnsi="Arial" w:cs="Arial"/>
          <w:sz w:val="24"/>
          <w:szCs w:val="24"/>
        </w:rPr>
        <w:t>de lípidos a</w:t>
      </w:r>
      <w:r w:rsidRPr="00603719">
        <w:rPr>
          <w:rFonts w:ascii="Arial" w:hAnsi="Arial" w:cs="Arial"/>
          <w:sz w:val="24"/>
          <w:szCs w:val="24"/>
        </w:rPr>
        <w:t>l oscurecimiento no enzimático</w:t>
      </w:r>
      <w:r>
        <w:rPr>
          <w:rFonts w:ascii="Arial" w:hAnsi="Arial" w:cs="Arial"/>
          <w:sz w:val="24"/>
          <w:szCs w:val="24"/>
        </w:rPr>
        <w:t>,</w:t>
      </w:r>
      <w:r w:rsidRPr="00603719">
        <w:rPr>
          <w:rFonts w:ascii="Arial" w:hAnsi="Arial" w:cs="Arial"/>
          <w:sz w:val="24"/>
          <w:szCs w:val="24"/>
        </w:rPr>
        <w:t xml:space="preserve"> como las reacciones de </w:t>
      </w:r>
      <w:r w:rsidRPr="00603719">
        <w:rPr>
          <w:rFonts w:ascii="Arial" w:hAnsi="Arial" w:cs="Arial"/>
          <w:i/>
          <w:sz w:val="24"/>
          <w:szCs w:val="24"/>
        </w:rPr>
        <w:t>Maillard</w:t>
      </w:r>
      <w:r w:rsidRPr="00603719">
        <w:rPr>
          <w:rFonts w:ascii="Arial" w:hAnsi="Arial" w:cs="Arial"/>
          <w:sz w:val="24"/>
          <w:szCs w:val="24"/>
        </w:rPr>
        <w:t xml:space="preserve">, </w:t>
      </w:r>
      <w:r>
        <w:rPr>
          <w:rFonts w:ascii="Arial" w:hAnsi="Arial" w:cs="Arial"/>
          <w:sz w:val="24"/>
          <w:szCs w:val="24"/>
        </w:rPr>
        <w:t>la oxidación de vitaminas y otra</w:t>
      </w:r>
      <w:r w:rsidRPr="00603719">
        <w:rPr>
          <w:rFonts w:ascii="Arial" w:hAnsi="Arial" w:cs="Arial"/>
          <w:sz w:val="24"/>
          <w:szCs w:val="24"/>
        </w:rPr>
        <w:t>s</w:t>
      </w:r>
      <w:r>
        <w:rPr>
          <w:rFonts w:ascii="Arial" w:hAnsi="Arial" w:cs="Arial"/>
          <w:sz w:val="24"/>
          <w:szCs w:val="24"/>
        </w:rPr>
        <w:t xml:space="preserve"> alteraciones, </w:t>
      </w:r>
      <w:r w:rsidRPr="00603719">
        <w:rPr>
          <w:rFonts w:ascii="Arial" w:hAnsi="Arial" w:cs="Arial"/>
          <w:sz w:val="24"/>
          <w:szCs w:val="24"/>
        </w:rPr>
        <w:t xml:space="preserve"> como el apelmazamiento o </w:t>
      </w:r>
      <w:r w:rsidRPr="00603719">
        <w:rPr>
          <w:rFonts w:ascii="Arial" w:hAnsi="Arial" w:cs="Arial"/>
          <w:i/>
          <w:sz w:val="24"/>
          <w:szCs w:val="24"/>
        </w:rPr>
        <w:t>aterronamiento</w:t>
      </w:r>
      <w:r>
        <w:rPr>
          <w:rFonts w:ascii="Arial" w:hAnsi="Arial" w:cs="Arial"/>
          <w:i/>
          <w:sz w:val="24"/>
          <w:szCs w:val="24"/>
        </w:rPr>
        <w:t xml:space="preserve"> </w:t>
      </w:r>
      <w:r w:rsidRPr="00603719">
        <w:rPr>
          <w:rFonts w:ascii="Arial" w:hAnsi="Arial" w:cs="Arial"/>
          <w:sz w:val="24"/>
          <w:szCs w:val="24"/>
        </w:rPr>
        <w:t>de alimentos en polvo</w:t>
      </w:r>
      <w:r>
        <w:rPr>
          <w:rFonts w:ascii="Arial" w:hAnsi="Arial" w:cs="Arial"/>
          <w:sz w:val="24"/>
          <w:szCs w:val="24"/>
        </w:rPr>
        <w:t xml:space="preserve"> (v.g. </w:t>
      </w:r>
      <w:r w:rsidRPr="00603719">
        <w:rPr>
          <w:rFonts w:ascii="Arial" w:hAnsi="Arial" w:cs="Arial"/>
          <w:sz w:val="24"/>
          <w:szCs w:val="24"/>
        </w:rPr>
        <w:t>azúca</w:t>
      </w:r>
      <w:r>
        <w:rPr>
          <w:rFonts w:ascii="Arial" w:hAnsi="Arial" w:cs="Arial"/>
          <w:sz w:val="24"/>
          <w:szCs w:val="24"/>
        </w:rPr>
        <w:t>r de caña y leche descremada en polvo).</w:t>
      </w:r>
    </w:p>
    <w:p w:rsidR="00AD7D04" w:rsidRPr="00603719" w:rsidRDefault="00AD7D04" w:rsidP="00AD7D04">
      <w:pPr>
        <w:spacing w:after="0" w:line="360" w:lineRule="auto"/>
        <w:ind w:firstLine="709"/>
        <w:jc w:val="both"/>
        <w:rPr>
          <w:rFonts w:ascii="Arial" w:hAnsi="Arial" w:cs="Arial"/>
          <w:sz w:val="24"/>
          <w:szCs w:val="24"/>
        </w:rPr>
      </w:pPr>
    </w:p>
    <w:p w:rsidR="00AD7D04" w:rsidRPr="00603719" w:rsidRDefault="00AD7D04" w:rsidP="00AD7D04">
      <w:pPr>
        <w:spacing w:after="0" w:line="360" w:lineRule="auto"/>
        <w:ind w:firstLine="709"/>
        <w:jc w:val="center"/>
        <w:rPr>
          <w:rFonts w:ascii="Arial" w:hAnsi="Arial" w:cs="Arial"/>
          <w:sz w:val="24"/>
          <w:szCs w:val="24"/>
        </w:rPr>
      </w:pPr>
      <w:r>
        <w:rPr>
          <w:noProof/>
        </w:rPr>
        <w:drawing>
          <wp:inline distT="0" distB="0" distL="0" distR="0">
            <wp:extent cx="2527301" cy="1895475"/>
            <wp:effectExtent l="0" t="0" r="0" b="0"/>
            <wp:docPr id="9" name="Imagen 3" descr="https://ruknews.files.wordpress.com/2015/02/caking-dark-brown-su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uknews.files.wordpress.com/2015/02/caking-dark-brown-suga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32051" cy="1899037"/>
                    </a:xfrm>
                    <a:prstGeom prst="rect">
                      <a:avLst/>
                    </a:prstGeom>
                    <a:noFill/>
                    <a:ln>
                      <a:noFill/>
                    </a:ln>
                  </pic:spPr>
                </pic:pic>
              </a:graphicData>
            </a:graphic>
          </wp:inline>
        </w:drawing>
      </w:r>
    </w:p>
    <w:p w:rsidR="00AD7D04" w:rsidRPr="00603719" w:rsidRDefault="00AD7D04" w:rsidP="00AD7D04">
      <w:pPr>
        <w:spacing w:after="0" w:line="360" w:lineRule="auto"/>
        <w:ind w:firstLine="709"/>
        <w:jc w:val="both"/>
        <w:rPr>
          <w:rFonts w:ascii="Arial" w:hAnsi="Arial" w:cs="Arial"/>
          <w:sz w:val="24"/>
          <w:szCs w:val="24"/>
        </w:rPr>
      </w:pPr>
    </w:p>
    <w:p w:rsidR="00AD7D04" w:rsidRDefault="00AD7D04" w:rsidP="00AD7D04">
      <w:pPr>
        <w:spacing w:after="0" w:line="360" w:lineRule="auto"/>
        <w:ind w:firstLine="709"/>
        <w:jc w:val="both"/>
        <w:rPr>
          <w:rFonts w:ascii="Arial" w:hAnsi="Arial" w:cs="Arial"/>
          <w:b/>
          <w:sz w:val="24"/>
          <w:szCs w:val="24"/>
        </w:rPr>
      </w:pPr>
    </w:p>
    <w:p w:rsidR="00AD7D04" w:rsidRPr="009809A8" w:rsidRDefault="00470DF1" w:rsidP="00470DF1">
      <w:pPr>
        <w:pStyle w:val="Ttulo3"/>
      </w:pPr>
      <w:r>
        <w:tab/>
      </w:r>
      <w:bookmarkStart w:id="23" w:name="_Toc36110099"/>
      <w:r w:rsidR="00AD7D04" w:rsidRPr="009809A8">
        <w:t>Las enzimas y microorganismos como agentes clave del deterioro</w:t>
      </w:r>
      <w:bookmarkEnd w:id="23"/>
    </w:p>
    <w:p w:rsidR="00AD7D04" w:rsidRPr="00603719" w:rsidRDefault="00AD7D04" w:rsidP="00AD7D04">
      <w:pPr>
        <w:spacing w:after="0" w:line="360" w:lineRule="auto"/>
        <w:ind w:firstLine="709"/>
        <w:jc w:val="both"/>
        <w:rPr>
          <w:rFonts w:ascii="Arial" w:hAnsi="Arial" w:cs="Arial"/>
          <w:sz w:val="24"/>
          <w:szCs w:val="24"/>
        </w:rPr>
      </w:pP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Los alimentos son productos que contienen una gran cantidad de nutrientes y agua</w:t>
      </w:r>
      <w:r>
        <w:rPr>
          <w:rFonts w:ascii="Arial" w:hAnsi="Arial" w:cs="Arial"/>
          <w:sz w:val="24"/>
          <w:szCs w:val="24"/>
        </w:rPr>
        <w:t>,</w:t>
      </w:r>
      <w:r w:rsidRPr="00603719">
        <w:rPr>
          <w:rFonts w:ascii="Arial" w:hAnsi="Arial" w:cs="Arial"/>
          <w:sz w:val="24"/>
          <w:szCs w:val="24"/>
        </w:rPr>
        <w:t xml:space="preserve"> suficientes para el desarrollo microbiano y para que ocurran en ellos reacciones enzimáticas, por lo que estos dos agent</w:t>
      </w:r>
      <w:r>
        <w:rPr>
          <w:rFonts w:ascii="Arial" w:hAnsi="Arial" w:cs="Arial"/>
          <w:sz w:val="24"/>
          <w:szCs w:val="24"/>
        </w:rPr>
        <w:t>es resaltan por su importancia en el</w:t>
      </w:r>
      <w:r w:rsidRPr="00603719">
        <w:rPr>
          <w:rFonts w:ascii="Arial" w:hAnsi="Arial" w:cs="Arial"/>
          <w:sz w:val="24"/>
          <w:szCs w:val="24"/>
        </w:rPr>
        <w:t xml:space="preserve"> deterioro. </w:t>
      </w: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lang w:val="es-ES_tradnl"/>
        </w:rPr>
        <w:t>Las enzimas son catalizadores biológicos de naturaleza proteica que efectúan o participan en reacciones dentro de células de tejidos vegetales (v.g. en frutas) y animales (v.g. en carne) y dentro de los microorganismos</w:t>
      </w:r>
      <w:r>
        <w:rPr>
          <w:rFonts w:ascii="Arial" w:hAnsi="Arial" w:cs="Arial"/>
          <w:sz w:val="24"/>
          <w:szCs w:val="24"/>
          <w:lang w:val="es-ES_tradnl"/>
        </w:rPr>
        <w:t>; también se encuentran en la leche y en los derivados de la leche cruda. Estas proteínas</w:t>
      </w:r>
      <w:r w:rsidRPr="00603719">
        <w:rPr>
          <w:rFonts w:ascii="Arial" w:hAnsi="Arial" w:cs="Arial"/>
          <w:sz w:val="24"/>
          <w:szCs w:val="24"/>
          <w:lang w:val="es-ES_tradnl"/>
        </w:rPr>
        <w:t xml:space="preserve"> dirigen las </w:t>
      </w:r>
      <w:r w:rsidRPr="00603719">
        <w:rPr>
          <w:rFonts w:ascii="Arial" w:hAnsi="Arial" w:cs="Arial"/>
          <w:i/>
          <w:sz w:val="24"/>
          <w:szCs w:val="24"/>
          <w:lang w:val="es-ES_tradnl"/>
        </w:rPr>
        <w:t>reacciones de la</w:t>
      </w:r>
      <w:r>
        <w:rPr>
          <w:rFonts w:ascii="Arial" w:hAnsi="Arial" w:cs="Arial"/>
          <w:i/>
          <w:sz w:val="24"/>
          <w:szCs w:val="24"/>
          <w:lang w:val="es-ES_tradnl"/>
        </w:rPr>
        <w:t xml:space="preserve"> </w:t>
      </w:r>
      <w:r w:rsidRPr="00603719">
        <w:rPr>
          <w:rFonts w:ascii="Arial" w:hAnsi="Arial" w:cs="Arial"/>
          <w:i/>
          <w:sz w:val="24"/>
          <w:szCs w:val="24"/>
          <w:lang w:val="es-ES_tradnl"/>
        </w:rPr>
        <w:t>vida</w:t>
      </w:r>
      <w:r w:rsidRPr="00603719">
        <w:rPr>
          <w:rFonts w:ascii="Arial" w:hAnsi="Arial" w:cs="Arial"/>
          <w:sz w:val="24"/>
          <w:szCs w:val="24"/>
          <w:lang w:val="es-ES_tradnl"/>
        </w:rPr>
        <w:t xml:space="preserve"> en células y microorganismos, esto es, el metabolismo. Son moléculas globulares que pueden ser inactivadas a altas temperaturas</w:t>
      </w:r>
      <w:r>
        <w:rPr>
          <w:rFonts w:ascii="Arial" w:hAnsi="Arial" w:cs="Arial"/>
          <w:sz w:val="24"/>
          <w:szCs w:val="24"/>
          <w:lang w:val="es-ES_tradnl"/>
        </w:rPr>
        <w:t xml:space="preserve"> (v.g &gt;70 °C),</w:t>
      </w:r>
      <w:r w:rsidRPr="00603719">
        <w:rPr>
          <w:rFonts w:ascii="Arial" w:hAnsi="Arial" w:cs="Arial"/>
          <w:sz w:val="24"/>
          <w:szCs w:val="24"/>
          <w:lang w:val="es-ES_tradnl"/>
        </w:rPr>
        <w:t xml:space="preserve"> o </w:t>
      </w:r>
      <w:r>
        <w:rPr>
          <w:rFonts w:ascii="Arial" w:hAnsi="Arial" w:cs="Arial"/>
          <w:sz w:val="24"/>
          <w:szCs w:val="24"/>
          <w:lang w:val="es-ES_tradnl"/>
        </w:rPr>
        <w:t>pH</w:t>
      </w:r>
      <w:r w:rsidRPr="00603719">
        <w:rPr>
          <w:rFonts w:ascii="Arial" w:hAnsi="Arial" w:cs="Arial"/>
          <w:sz w:val="24"/>
          <w:szCs w:val="24"/>
          <w:lang w:val="es-ES_tradnl"/>
        </w:rPr>
        <w:t xml:space="preserve"> bajos</w:t>
      </w:r>
      <w:r>
        <w:rPr>
          <w:rFonts w:ascii="Arial" w:hAnsi="Arial" w:cs="Arial"/>
          <w:sz w:val="24"/>
          <w:szCs w:val="24"/>
          <w:lang w:val="es-ES_tradnl"/>
        </w:rPr>
        <w:t xml:space="preserve"> (&lt;5)</w:t>
      </w:r>
      <w:r w:rsidRPr="00603719">
        <w:rPr>
          <w:rFonts w:ascii="Arial" w:hAnsi="Arial" w:cs="Arial"/>
          <w:sz w:val="24"/>
          <w:szCs w:val="24"/>
          <w:lang w:val="es-ES_tradnl"/>
        </w:rPr>
        <w:t xml:space="preserve">. </w:t>
      </w:r>
    </w:p>
    <w:p w:rsidR="00AD7D04" w:rsidRPr="00603719" w:rsidRDefault="00AD7D04" w:rsidP="00AD7D04">
      <w:pPr>
        <w:spacing w:after="0" w:line="360" w:lineRule="auto"/>
        <w:ind w:firstLine="709"/>
        <w:jc w:val="both"/>
        <w:rPr>
          <w:rFonts w:ascii="Arial" w:hAnsi="Arial" w:cs="Arial"/>
          <w:bCs/>
          <w:sz w:val="24"/>
          <w:szCs w:val="24"/>
        </w:rPr>
      </w:pPr>
      <w:r>
        <w:rPr>
          <w:rFonts w:ascii="Arial" w:hAnsi="Arial" w:cs="Arial"/>
          <w:sz w:val="24"/>
          <w:szCs w:val="24"/>
        </w:rPr>
        <w:t>Algunas enzimas de interés en</w:t>
      </w:r>
      <w:r w:rsidRPr="00603719">
        <w:rPr>
          <w:rFonts w:ascii="Arial" w:hAnsi="Arial" w:cs="Arial"/>
          <w:sz w:val="24"/>
          <w:szCs w:val="24"/>
        </w:rPr>
        <w:t xml:space="preserve"> los alimentos de origen vegetal son las que muestran actividad pectinolítica</w:t>
      </w:r>
      <w:r>
        <w:rPr>
          <w:rFonts w:ascii="Arial" w:hAnsi="Arial" w:cs="Arial"/>
          <w:sz w:val="24"/>
          <w:szCs w:val="24"/>
        </w:rPr>
        <w:t>,</w:t>
      </w:r>
      <w:r w:rsidRPr="00603719">
        <w:rPr>
          <w:rFonts w:ascii="Arial" w:hAnsi="Arial" w:cs="Arial"/>
          <w:sz w:val="24"/>
          <w:szCs w:val="24"/>
        </w:rPr>
        <w:t xml:space="preserve"> c</w:t>
      </w:r>
      <w:r>
        <w:rPr>
          <w:rFonts w:ascii="Arial" w:hAnsi="Arial" w:cs="Arial"/>
          <w:sz w:val="24"/>
          <w:szCs w:val="24"/>
        </w:rPr>
        <w:t>omo la pectinmetilesterasa o la</w:t>
      </w:r>
      <w:r w:rsidRPr="00603719">
        <w:rPr>
          <w:rFonts w:ascii="Arial" w:hAnsi="Arial" w:cs="Arial"/>
          <w:sz w:val="24"/>
          <w:szCs w:val="24"/>
        </w:rPr>
        <w:t xml:space="preserve"> </w:t>
      </w:r>
      <w:r w:rsidRPr="00603719">
        <w:rPr>
          <w:rFonts w:ascii="Arial" w:hAnsi="Arial" w:cs="Arial"/>
          <w:bCs/>
          <w:sz w:val="24"/>
          <w:szCs w:val="24"/>
          <w:lang w:val="es-ES"/>
        </w:rPr>
        <w:t>poligalacturonasa</w:t>
      </w:r>
      <w:r>
        <w:rPr>
          <w:rFonts w:ascii="Arial" w:hAnsi="Arial" w:cs="Arial"/>
          <w:bCs/>
          <w:sz w:val="24"/>
          <w:szCs w:val="24"/>
          <w:lang w:val="es-ES"/>
        </w:rPr>
        <w:t xml:space="preserve">, </w:t>
      </w:r>
      <w:r w:rsidRPr="00603719">
        <w:rPr>
          <w:rFonts w:ascii="Arial" w:hAnsi="Arial" w:cs="Arial"/>
          <w:bCs/>
          <w:sz w:val="24"/>
          <w:szCs w:val="24"/>
          <w:lang w:val="es-ES"/>
        </w:rPr>
        <w:t>que destruyen las e</w:t>
      </w:r>
      <w:r>
        <w:rPr>
          <w:rFonts w:ascii="Arial" w:hAnsi="Arial" w:cs="Arial"/>
          <w:bCs/>
          <w:sz w:val="24"/>
          <w:szCs w:val="24"/>
          <w:lang w:val="es-ES"/>
        </w:rPr>
        <w:t>structuras de las sustancias péc</w:t>
      </w:r>
      <w:r w:rsidRPr="00603719">
        <w:rPr>
          <w:rFonts w:ascii="Arial" w:hAnsi="Arial" w:cs="Arial"/>
          <w:bCs/>
          <w:sz w:val="24"/>
          <w:szCs w:val="24"/>
          <w:lang w:val="es-ES"/>
        </w:rPr>
        <w:t>ticas y</w:t>
      </w:r>
      <w:r w:rsidR="008A0E7F">
        <w:rPr>
          <w:rFonts w:ascii="Arial" w:hAnsi="Arial" w:cs="Arial"/>
          <w:bCs/>
          <w:sz w:val="24"/>
          <w:szCs w:val="24"/>
          <w:lang w:val="es-ES"/>
        </w:rPr>
        <w:t>,</w:t>
      </w:r>
      <w:r w:rsidRPr="00603719">
        <w:rPr>
          <w:rFonts w:ascii="Arial" w:hAnsi="Arial" w:cs="Arial"/>
          <w:bCs/>
          <w:sz w:val="24"/>
          <w:szCs w:val="24"/>
          <w:lang w:val="es-ES"/>
        </w:rPr>
        <w:t xml:space="preserve"> por tanto</w:t>
      </w:r>
      <w:r>
        <w:rPr>
          <w:rFonts w:ascii="Arial" w:hAnsi="Arial" w:cs="Arial"/>
          <w:bCs/>
          <w:sz w:val="24"/>
          <w:szCs w:val="24"/>
          <w:lang w:val="es-ES"/>
        </w:rPr>
        <w:t>, producen</w:t>
      </w:r>
      <w:r w:rsidRPr="00603719">
        <w:rPr>
          <w:rFonts w:ascii="Arial" w:hAnsi="Arial" w:cs="Arial"/>
          <w:bCs/>
          <w:sz w:val="24"/>
          <w:szCs w:val="24"/>
          <w:lang w:val="es-ES"/>
        </w:rPr>
        <w:t xml:space="preserve"> cambios en la textura de los frutos y se les asocia con </w:t>
      </w:r>
      <w:r>
        <w:rPr>
          <w:rFonts w:ascii="Arial" w:hAnsi="Arial" w:cs="Arial"/>
          <w:bCs/>
          <w:sz w:val="24"/>
          <w:szCs w:val="24"/>
        </w:rPr>
        <w:t>la pé</w:t>
      </w:r>
      <w:r w:rsidRPr="00603719">
        <w:rPr>
          <w:rFonts w:ascii="Arial" w:hAnsi="Arial" w:cs="Arial"/>
          <w:bCs/>
          <w:sz w:val="24"/>
          <w:szCs w:val="24"/>
        </w:rPr>
        <w:t xml:space="preserve">rdida de turbidez o </w:t>
      </w:r>
      <w:r>
        <w:rPr>
          <w:rFonts w:ascii="Arial" w:hAnsi="Arial" w:cs="Arial"/>
          <w:bCs/>
          <w:sz w:val="24"/>
          <w:szCs w:val="24"/>
        </w:rPr>
        <w:t>viscosidad</w:t>
      </w:r>
      <w:r w:rsidRPr="00603719">
        <w:rPr>
          <w:rFonts w:ascii="Arial" w:hAnsi="Arial" w:cs="Arial"/>
          <w:bCs/>
          <w:sz w:val="24"/>
          <w:szCs w:val="24"/>
        </w:rPr>
        <w:t xml:space="preserve"> en los jugos. También, las polifenoloxidasas</w:t>
      </w:r>
      <w:r>
        <w:rPr>
          <w:rFonts w:ascii="Arial" w:hAnsi="Arial" w:cs="Arial"/>
          <w:bCs/>
          <w:sz w:val="24"/>
          <w:szCs w:val="24"/>
        </w:rPr>
        <w:t>,</w:t>
      </w:r>
      <w:r w:rsidRPr="00603719">
        <w:rPr>
          <w:rFonts w:ascii="Arial" w:hAnsi="Arial" w:cs="Arial"/>
          <w:bCs/>
          <w:sz w:val="24"/>
          <w:szCs w:val="24"/>
        </w:rPr>
        <w:t xml:space="preserve"> por provocar </w:t>
      </w:r>
      <w:r>
        <w:rPr>
          <w:rFonts w:ascii="Arial" w:hAnsi="Arial" w:cs="Arial"/>
          <w:bCs/>
          <w:sz w:val="24"/>
          <w:szCs w:val="24"/>
        </w:rPr>
        <w:t>pardeamiento en</w:t>
      </w:r>
      <w:r w:rsidRPr="00603719">
        <w:rPr>
          <w:rFonts w:ascii="Arial" w:hAnsi="Arial" w:cs="Arial"/>
          <w:bCs/>
          <w:sz w:val="24"/>
          <w:szCs w:val="24"/>
        </w:rPr>
        <w:t xml:space="preserve"> vegetales y frutas, produciendo deterioro de color y sabor.</w:t>
      </w:r>
      <w:r>
        <w:rPr>
          <w:rFonts w:ascii="Arial" w:hAnsi="Arial" w:cs="Arial"/>
          <w:bCs/>
          <w:sz w:val="24"/>
          <w:szCs w:val="24"/>
        </w:rPr>
        <w:t xml:space="preserve"> </w:t>
      </w:r>
      <w:r w:rsidRPr="00603719">
        <w:rPr>
          <w:rFonts w:ascii="Arial" w:hAnsi="Arial" w:cs="Arial"/>
          <w:bCs/>
          <w:sz w:val="24"/>
          <w:szCs w:val="24"/>
          <w:lang w:val="es-ES"/>
        </w:rPr>
        <w:t>En el caso de las oleaginosas</w:t>
      </w:r>
      <w:r>
        <w:rPr>
          <w:rFonts w:ascii="Arial" w:hAnsi="Arial" w:cs="Arial"/>
          <w:bCs/>
          <w:sz w:val="24"/>
          <w:szCs w:val="24"/>
          <w:lang w:val="es-ES"/>
        </w:rPr>
        <w:t>,</w:t>
      </w:r>
      <w:r w:rsidRPr="00603719">
        <w:rPr>
          <w:rFonts w:ascii="Arial" w:hAnsi="Arial" w:cs="Arial"/>
          <w:bCs/>
          <w:sz w:val="24"/>
          <w:szCs w:val="24"/>
          <w:lang w:val="es-ES"/>
        </w:rPr>
        <w:t xml:space="preserve"> y en general de los alimentos con alto contenido de grasas son importantes las lipasas</w:t>
      </w:r>
      <w:r>
        <w:rPr>
          <w:rFonts w:ascii="Arial" w:hAnsi="Arial" w:cs="Arial"/>
          <w:bCs/>
          <w:sz w:val="24"/>
          <w:szCs w:val="24"/>
          <w:lang w:val="es-ES"/>
        </w:rPr>
        <w:t>,</w:t>
      </w:r>
      <w:r w:rsidRPr="00603719">
        <w:rPr>
          <w:rFonts w:ascii="Arial" w:hAnsi="Arial" w:cs="Arial"/>
          <w:bCs/>
          <w:sz w:val="24"/>
          <w:szCs w:val="24"/>
          <w:lang w:val="es-ES"/>
        </w:rPr>
        <w:t xml:space="preserve"> </w:t>
      </w:r>
      <w:r>
        <w:rPr>
          <w:rFonts w:ascii="Arial" w:hAnsi="Arial" w:cs="Arial"/>
          <w:bCs/>
          <w:sz w:val="24"/>
          <w:szCs w:val="24"/>
          <w:lang w:val="es-ES"/>
        </w:rPr>
        <w:t xml:space="preserve">así </w:t>
      </w:r>
      <w:r w:rsidRPr="00603719">
        <w:rPr>
          <w:rFonts w:ascii="Arial" w:hAnsi="Arial" w:cs="Arial"/>
          <w:bCs/>
          <w:sz w:val="24"/>
          <w:szCs w:val="24"/>
          <w:lang w:val="es-ES"/>
        </w:rPr>
        <w:t>como la lipoxigenasa (LOX)</w:t>
      </w:r>
      <w:r>
        <w:rPr>
          <w:rFonts w:ascii="Arial" w:hAnsi="Arial" w:cs="Arial"/>
          <w:bCs/>
          <w:sz w:val="24"/>
          <w:szCs w:val="24"/>
          <w:lang w:val="es-ES"/>
        </w:rPr>
        <w:t>,</w:t>
      </w:r>
      <w:r w:rsidRPr="00603719">
        <w:rPr>
          <w:rFonts w:ascii="Arial" w:hAnsi="Arial" w:cs="Arial"/>
          <w:bCs/>
          <w:sz w:val="24"/>
          <w:szCs w:val="24"/>
          <w:lang w:val="es-ES"/>
        </w:rPr>
        <w:t xml:space="preserve"> que cataliza la oxidación de ácidos grasos</w:t>
      </w:r>
      <w:r>
        <w:rPr>
          <w:rFonts w:ascii="Arial" w:hAnsi="Arial" w:cs="Arial"/>
          <w:bCs/>
          <w:sz w:val="24"/>
          <w:szCs w:val="24"/>
          <w:lang w:val="es-ES"/>
        </w:rPr>
        <w:t>,</w:t>
      </w:r>
      <w:r w:rsidRPr="00603719">
        <w:rPr>
          <w:rFonts w:ascii="Arial" w:hAnsi="Arial" w:cs="Arial"/>
          <w:bCs/>
          <w:sz w:val="24"/>
          <w:szCs w:val="24"/>
          <w:lang w:val="es-ES"/>
        </w:rPr>
        <w:t xml:space="preserve"> con la liberación de compuestos muy olorosos. </w:t>
      </w:r>
    </w:p>
    <w:p w:rsidR="00AD7D04" w:rsidRPr="00603719" w:rsidRDefault="00AD7D04" w:rsidP="00AD7D04">
      <w:pPr>
        <w:spacing w:after="240" w:line="360" w:lineRule="auto"/>
        <w:ind w:firstLine="709"/>
        <w:jc w:val="both"/>
        <w:rPr>
          <w:rFonts w:ascii="Arial" w:hAnsi="Arial" w:cs="Arial"/>
          <w:sz w:val="24"/>
          <w:szCs w:val="24"/>
        </w:rPr>
      </w:pPr>
      <w:r w:rsidRPr="00603719">
        <w:rPr>
          <w:rFonts w:ascii="Arial" w:hAnsi="Arial" w:cs="Arial"/>
          <w:sz w:val="24"/>
          <w:szCs w:val="24"/>
        </w:rPr>
        <w:t>En e</w:t>
      </w:r>
      <w:r>
        <w:rPr>
          <w:rFonts w:ascii="Arial" w:hAnsi="Arial" w:cs="Arial"/>
          <w:sz w:val="24"/>
          <w:szCs w:val="24"/>
        </w:rPr>
        <w:t>l caso de los microorganismos, é</w:t>
      </w:r>
      <w:r w:rsidRPr="00603719">
        <w:rPr>
          <w:rFonts w:ascii="Arial" w:hAnsi="Arial" w:cs="Arial"/>
          <w:sz w:val="24"/>
          <w:szCs w:val="24"/>
        </w:rPr>
        <w:t>stos suelen ser de suma importancia pues se ven involucrados tanto en el deterioro de los alimentos como en la causa de enfermedades</w:t>
      </w:r>
      <w:r>
        <w:rPr>
          <w:rFonts w:ascii="Arial" w:hAnsi="Arial" w:cs="Arial"/>
          <w:sz w:val="24"/>
          <w:szCs w:val="24"/>
        </w:rPr>
        <w:t>, incluyendo algunas de origen viral</w:t>
      </w:r>
      <w:r w:rsidRPr="00603719">
        <w:rPr>
          <w:rFonts w:ascii="Arial" w:hAnsi="Arial" w:cs="Arial"/>
          <w:sz w:val="24"/>
          <w:szCs w:val="24"/>
        </w:rPr>
        <w:t xml:space="preserve">. Los grupos de microorganismos presentes en </w:t>
      </w:r>
      <w:r>
        <w:rPr>
          <w:rFonts w:ascii="Arial" w:hAnsi="Arial" w:cs="Arial"/>
          <w:sz w:val="24"/>
          <w:szCs w:val="24"/>
        </w:rPr>
        <w:t>alimentos se suelen dividir en m</w:t>
      </w:r>
      <w:r w:rsidRPr="00603719">
        <w:rPr>
          <w:rFonts w:ascii="Arial" w:hAnsi="Arial" w:cs="Arial"/>
          <w:sz w:val="24"/>
          <w:szCs w:val="24"/>
        </w:rPr>
        <w:t>ohos (hon</w:t>
      </w:r>
      <w:r>
        <w:rPr>
          <w:rFonts w:ascii="Arial" w:hAnsi="Arial" w:cs="Arial"/>
          <w:sz w:val="24"/>
          <w:szCs w:val="24"/>
        </w:rPr>
        <w:t>gos filamentosos), levaduras, b</w:t>
      </w:r>
      <w:r w:rsidRPr="00603719">
        <w:rPr>
          <w:rFonts w:ascii="Arial" w:hAnsi="Arial" w:cs="Arial"/>
          <w:sz w:val="24"/>
          <w:szCs w:val="24"/>
        </w:rPr>
        <w:t>acteri</w:t>
      </w:r>
      <w:r>
        <w:rPr>
          <w:rFonts w:ascii="Arial" w:hAnsi="Arial" w:cs="Arial"/>
          <w:sz w:val="24"/>
          <w:szCs w:val="24"/>
        </w:rPr>
        <w:t xml:space="preserve">as </w:t>
      </w:r>
      <w:r w:rsidRPr="00603719">
        <w:rPr>
          <w:rFonts w:ascii="Arial" w:hAnsi="Arial" w:cs="Arial"/>
          <w:sz w:val="24"/>
          <w:szCs w:val="24"/>
        </w:rPr>
        <w:t>y</w:t>
      </w:r>
      <w:r>
        <w:rPr>
          <w:rFonts w:ascii="Arial" w:hAnsi="Arial" w:cs="Arial"/>
          <w:sz w:val="24"/>
          <w:szCs w:val="24"/>
        </w:rPr>
        <w:t xml:space="preserve">, en algunos, casos protozoarios. </w:t>
      </w:r>
      <w:r w:rsidRPr="00603719">
        <w:rPr>
          <w:rFonts w:ascii="Arial" w:hAnsi="Arial" w:cs="Arial"/>
          <w:sz w:val="24"/>
          <w:szCs w:val="24"/>
        </w:rPr>
        <w:t>La contaminación de los alimentos con microorganismos puede ocurrir en cualquier etapa de su producción y distribución</w:t>
      </w:r>
      <w:r>
        <w:rPr>
          <w:rFonts w:ascii="Arial" w:hAnsi="Arial" w:cs="Arial"/>
          <w:sz w:val="24"/>
          <w:szCs w:val="24"/>
        </w:rPr>
        <w:t>,</w:t>
      </w:r>
      <w:r w:rsidRPr="00603719">
        <w:rPr>
          <w:rFonts w:ascii="Arial" w:hAnsi="Arial" w:cs="Arial"/>
          <w:sz w:val="24"/>
          <w:szCs w:val="24"/>
        </w:rPr>
        <w:t xml:space="preserve"> hasta el mo</w:t>
      </w:r>
      <w:r>
        <w:rPr>
          <w:rFonts w:ascii="Arial" w:hAnsi="Arial" w:cs="Arial"/>
          <w:sz w:val="24"/>
          <w:szCs w:val="24"/>
        </w:rPr>
        <w:t>mento de consumo. En el cuadro 2.8 se registran</w:t>
      </w:r>
      <w:r w:rsidRPr="00603719">
        <w:rPr>
          <w:rFonts w:ascii="Arial" w:hAnsi="Arial" w:cs="Arial"/>
          <w:sz w:val="24"/>
          <w:szCs w:val="24"/>
        </w:rPr>
        <w:t xml:space="preserve"> algunas de las fuentes más comunes de microorganismos.</w:t>
      </w:r>
    </w:p>
    <w:p w:rsidR="00AD7D04" w:rsidRPr="00603719" w:rsidRDefault="00AD7D04" w:rsidP="00AD7D04">
      <w:pPr>
        <w:spacing w:after="240"/>
        <w:ind w:firstLine="709"/>
        <w:jc w:val="both"/>
        <w:rPr>
          <w:rFonts w:ascii="Arial" w:hAnsi="Arial" w:cs="Arial"/>
          <w:sz w:val="24"/>
          <w:szCs w:val="24"/>
        </w:rPr>
      </w:pPr>
      <w:r>
        <w:rPr>
          <w:rFonts w:ascii="Arial" w:hAnsi="Arial" w:cs="Arial"/>
          <w:sz w:val="24"/>
          <w:szCs w:val="24"/>
        </w:rPr>
        <w:t>Cuadro 2.8</w:t>
      </w:r>
      <w:r w:rsidRPr="00603719">
        <w:rPr>
          <w:rFonts w:ascii="Arial" w:hAnsi="Arial" w:cs="Arial"/>
          <w:sz w:val="24"/>
          <w:szCs w:val="24"/>
        </w:rPr>
        <w:t xml:space="preserve">. </w:t>
      </w:r>
      <w:r>
        <w:rPr>
          <w:rFonts w:ascii="Arial" w:hAnsi="Arial" w:cs="Arial"/>
          <w:sz w:val="24"/>
          <w:szCs w:val="24"/>
        </w:rPr>
        <w:t>Fuentes</w:t>
      </w:r>
      <w:r w:rsidRPr="00603719">
        <w:rPr>
          <w:rFonts w:ascii="Arial" w:hAnsi="Arial" w:cs="Arial"/>
          <w:sz w:val="24"/>
          <w:szCs w:val="24"/>
        </w:rPr>
        <w:t xml:space="preserve"> de</w:t>
      </w:r>
      <w:r>
        <w:rPr>
          <w:rFonts w:ascii="Arial" w:hAnsi="Arial" w:cs="Arial"/>
          <w:sz w:val="24"/>
          <w:szCs w:val="24"/>
        </w:rPr>
        <w:t xml:space="preserve">  </w:t>
      </w:r>
      <w:r w:rsidRPr="00603719">
        <w:rPr>
          <w:rFonts w:ascii="Arial" w:hAnsi="Arial" w:cs="Arial"/>
          <w:sz w:val="24"/>
          <w:szCs w:val="24"/>
        </w:rPr>
        <w:t>microorganismos</w:t>
      </w:r>
      <w:r>
        <w:rPr>
          <w:rFonts w:ascii="Arial" w:hAnsi="Arial" w:cs="Arial"/>
          <w:sz w:val="24"/>
          <w:szCs w:val="24"/>
        </w:rPr>
        <w:t xml:space="preserve"> contaminantes de</w:t>
      </w:r>
      <w:r w:rsidRPr="00603719">
        <w:rPr>
          <w:rFonts w:ascii="Arial" w:hAnsi="Arial" w:cs="Arial"/>
          <w:sz w:val="24"/>
          <w:szCs w:val="24"/>
        </w:rPr>
        <w:t xml:space="preserve"> alimentos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2"/>
        <w:gridCol w:w="4706"/>
      </w:tblGrid>
      <w:tr w:rsidR="00AD7D04" w:rsidRPr="008A0E7F" w:rsidTr="00085645">
        <w:trPr>
          <w:trHeight w:val="283"/>
        </w:trPr>
        <w:tc>
          <w:tcPr>
            <w:tcW w:w="4361" w:type="dxa"/>
            <w:vAlign w:val="center"/>
          </w:tcPr>
          <w:p w:rsidR="00AD7D04" w:rsidRPr="008A0E7F" w:rsidRDefault="00AD7D04" w:rsidP="008A0E7F">
            <w:pPr>
              <w:jc w:val="center"/>
              <w:rPr>
                <w:rFonts w:ascii="Arial" w:hAnsi="Arial" w:cs="Arial"/>
                <w:b/>
              </w:rPr>
            </w:pPr>
            <w:r w:rsidRPr="008A0E7F">
              <w:rPr>
                <w:rFonts w:ascii="Arial" w:hAnsi="Arial" w:cs="Arial"/>
                <w:b/>
              </w:rPr>
              <w:t>Durante la producción primaria</w:t>
            </w:r>
          </w:p>
        </w:tc>
        <w:tc>
          <w:tcPr>
            <w:tcW w:w="5033" w:type="dxa"/>
            <w:vAlign w:val="center"/>
          </w:tcPr>
          <w:p w:rsidR="00AD7D04" w:rsidRPr="008A0E7F" w:rsidRDefault="00AD7D04" w:rsidP="008A0E7F">
            <w:pPr>
              <w:jc w:val="center"/>
              <w:rPr>
                <w:rFonts w:ascii="Arial" w:hAnsi="Arial" w:cs="Arial"/>
                <w:b/>
              </w:rPr>
            </w:pPr>
            <w:r w:rsidRPr="008A0E7F">
              <w:rPr>
                <w:rFonts w:ascii="Arial" w:hAnsi="Arial" w:cs="Arial"/>
                <w:b/>
              </w:rPr>
              <w:t>Durante y después del procesamiento</w:t>
            </w:r>
          </w:p>
        </w:tc>
      </w:tr>
      <w:tr w:rsidR="00AD7D04" w:rsidRPr="008A0E7F" w:rsidTr="00085645">
        <w:trPr>
          <w:trHeight w:val="2534"/>
        </w:trPr>
        <w:tc>
          <w:tcPr>
            <w:tcW w:w="4361" w:type="dxa"/>
          </w:tcPr>
          <w:p w:rsidR="00AD7D04" w:rsidRPr="008A0E7F" w:rsidRDefault="00AD7D04" w:rsidP="00B76E2F">
            <w:pPr>
              <w:pStyle w:val="Prrafodelista"/>
              <w:numPr>
                <w:ilvl w:val="0"/>
                <w:numId w:val="3"/>
              </w:numPr>
              <w:spacing w:before="480"/>
              <w:jc w:val="both"/>
              <w:rPr>
                <w:rFonts w:ascii="Arial" w:hAnsi="Arial" w:cs="Arial"/>
                <w:sz w:val="22"/>
                <w:szCs w:val="22"/>
              </w:rPr>
            </w:pPr>
            <w:r w:rsidRPr="008A0E7F">
              <w:rPr>
                <w:rFonts w:ascii="Arial" w:hAnsi="Arial" w:cs="Arial"/>
                <w:sz w:val="22"/>
                <w:szCs w:val="22"/>
              </w:rPr>
              <w:t>Suelo, agua, aire</w:t>
            </w:r>
          </w:p>
          <w:p w:rsidR="00AD7D04" w:rsidRPr="008A0E7F" w:rsidRDefault="00AD7D04" w:rsidP="00B76E2F">
            <w:pPr>
              <w:pStyle w:val="Prrafodelista"/>
              <w:numPr>
                <w:ilvl w:val="0"/>
                <w:numId w:val="3"/>
              </w:numPr>
              <w:spacing w:before="480"/>
              <w:jc w:val="both"/>
              <w:rPr>
                <w:rFonts w:ascii="Arial" w:hAnsi="Arial" w:cs="Arial"/>
                <w:sz w:val="22"/>
                <w:szCs w:val="22"/>
              </w:rPr>
            </w:pPr>
            <w:r w:rsidRPr="008A0E7F">
              <w:rPr>
                <w:rFonts w:ascii="Arial" w:hAnsi="Arial" w:cs="Arial"/>
                <w:sz w:val="22"/>
                <w:szCs w:val="22"/>
              </w:rPr>
              <w:t>Materias primas en campo, huerta, granja, rancho.</w:t>
            </w:r>
          </w:p>
          <w:p w:rsidR="00AD7D04" w:rsidRPr="008A0E7F" w:rsidRDefault="00AD7D04" w:rsidP="00B76E2F">
            <w:pPr>
              <w:pStyle w:val="Prrafodelista"/>
              <w:numPr>
                <w:ilvl w:val="0"/>
                <w:numId w:val="3"/>
              </w:numPr>
              <w:spacing w:before="480"/>
              <w:jc w:val="both"/>
              <w:rPr>
                <w:rFonts w:ascii="Arial" w:hAnsi="Arial" w:cs="Arial"/>
                <w:sz w:val="22"/>
                <w:szCs w:val="22"/>
              </w:rPr>
            </w:pPr>
            <w:r w:rsidRPr="008A0E7F">
              <w:rPr>
                <w:rFonts w:ascii="Arial" w:hAnsi="Arial" w:cs="Arial"/>
                <w:sz w:val="22"/>
                <w:szCs w:val="22"/>
              </w:rPr>
              <w:t>Equipos y utensilios empleados en la cosecha, transporte y almacenamiento</w:t>
            </w:r>
          </w:p>
        </w:tc>
        <w:tc>
          <w:tcPr>
            <w:tcW w:w="5033" w:type="dxa"/>
          </w:tcPr>
          <w:p w:rsidR="00AD7D04" w:rsidRPr="008A0E7F" w:rsidRDefault="008A0E7F" w:rsidP="00B76E2F">
            <w:pPr>
              <w:pStyle w:val="Prrafodelista"/>
              <w:numPr>
                <w:ilvl w:val="0"/>
                <w:numId w:val="3"/>
              </w:numPr>
              <w:rPr>
                <w:rFonts w:ascii="Arial" w:hAnsi="Arial" w:cs="Arial"/>
                <w:sz w:val="22"/>
                <w:szCs w:val="22"/>
              </w:rPr>
            </w:pPr>
            <w:r w:rsidRPr="008A0E7F">
              <w:rPr>
                <w:rFonts w:ascii="Arial" w:hAnsi="Arial" w:cs="Arial"/>
                <w:sz w:val="22"/>
                <w:szCs w:val="22"/>
              </w:rPr>
              <w:t>Equipos de proceso</w:t>
            </w:r>
            <w:r w:rsidR="00AD7D04" w:rsidRPr="008A0E7F">
              <w:rPr>
                <w:rFonts w:ascii="Arial" w:hAnsi="Arial" w:cs="Arial"/>
                <w:sz w:val="22"/>
                <w:szCs w:val="22"/>
              </w:rPr>
              <w:t xml:space="preserve"> (</w:t>
            </w:r>
            <w:r w:rsidR="00AD7D04" w:rsidRPr="008A0E7F">
              <w:rPr>
                <w:rFonts w:ascii="Arial" w:hAnsi="Arial" w:cs="Arial"/>
                <w:i/>
                <w:sz w:val="22"/>
                <w:szCs w:val="22"/>
              </w:rPr>
              <w:t>v. g.</w:t>
            </w:r>
            <w:r w:rsidR="00AD7D04" w:rsidRPr="008A0E7F">
              <w:rPr>
                <w:rFonts w:ascii="Arial" w:hAnsi="Arial" w:cs="Arial"/>
                <w:sz w:val="22"/>
                <w:szCs w:val="22"/>
              </w:rPr>
              <w:t xml:space="preserve"> cortadoras, peladoras)</w:t>
            </w:r>
          </w:p>
          <w:p w:rsidR="00AD7D04" w:rsidRPr="008A0E7F" w:rsidRDefault="00AD7D04" w:rsidP="00B76E2F">
            <w:pPr>
              <w:pStyle w:val="Prrafodelista"/>
              <w:numPr>
                <w:ilvl w:val="0"/>
                <w:numId w:val="3"/>
              </w:numPr>
              <w:jc w:val="both"/>
              <w:rPr>
                <w:rFonts w:ascii="Arial" w:hAnsi="Arial" w:cs="Arial"/>
                <w:sz w:val="22"/>
                <w:szCs w:val="22"/>
              </w:rPr>
            </w:pPr>
            <w:r w:rsidRPr="008A0E7F">
              <w:rPr>
                <w:rFonts w:ascii="Arial" w:hAnsi="Arial" w:cs="Arial"/>
                <w:sz w:val="22"/>
                <w:szCs w:val="22"/>
              </w:rPr>
              <w:t>Ingredientes añadidos (v. g. azúcar, sal, condimentos)</w:t>
            </w:r>
          </w:p>
          <w:p w:rsidR="00AD7D04" w:rsidRPr="008A0E7F" w:rsidRDefault="00AD7D04" w:rsidP="00B76E2F">
            <w:pPr>
              <w:pStyle w:val="Prrafodelista"/>
              <w:numPr>
                <w:ilvl w:val="0"/>
                <w:numId w:val="3"/>
              </w:numPr>
              <w:jc w:val="both"/>
              <w:rPr>
                <w:rFonts w:ascii="Arial" w:hAnsi="Arial" w:cs="Arial"/>
                <w:sz w:val="22"/>
                <w:szCs w:val="22"/>
              </w:rPr>
            </w:pPr>
            <w:r w:rsidRPr="008A0E7F">
              <w:rPr>
                <w:rFonts w:ascii="Arial" w:hAnsi="Arial" w:cs="Arial"/>
                <w:sz w:val="22"/>
                <w:szCs w:val="22"/>
              </w:rPr>
              <w:t>Agua de lavado o añadida</w:t>
            </w:r>
          </w:p>
          <w:p w:rsidR="00AD7D04" w:rsidRPr="008A0E7F" w:rsidRDefault="00AD7D04" w:rsidP="00B76E2F">
            <w:pPr>
              <w:pStyle w:val="Prrafodelista"/>
              <w:numPr>
                <w:ilvl w:val="0"/>
                <w:numId w:val="3"/>
              </w:numPr>
              <w:jc w:val="both"/>
              <w:rPr>
                <w:rFonts w:ascii="Arial" w:hAnsi="Arial" w:cs="Arial"/>
                <w:sz w:val="22"/>
                <w:szCs w:val="22"/>
              </w:rPr>
            </w:pPr>
            <w:r w:rsidRPr="008A0E7F">
              <w:rPr>
                <w:rFonts w:ascii="Arial" w:hAnsi="Arial" w:cs="Arial"/>
                <w:sz w:val="22"/>
                <w:szCs w:val="22"/>
              </w:rPr>
              <w:t>Materiales de envasado y embalaje</w:t>
            </w:r>
          </w:p>
          <w:p w:rsidR="00AD7D04" w:rsidRPr="008A0E7F" w:rsidRDefault="00AD7D04" w:rsidP="00B76E2F">
            <w:pPr>
              <w:pStyle w:val="Prrafodelista"/>
              <w:numPr>
                <w:ilvl w:val="0"/>
                <w:numId w:val="3"/>
              </w:numPr>
              <w:jc w:val="both"/>
              <w:rPr>
                <w:rFonts w:ascii="Arial" w:hAnsi="Arial" w:cs="Arial"/>
                <w:sz w:val="22"/>
                <w:szCs w:val="22"/>
              </w:rPr>
            </w:pPr>
            <w:r w:rsidRPr="008A0E7F">
              <w:rPr>
                <w:rFonts w:ascii="Arial" w:hAnsi="Arial" w:cs="Arial"/>
                <w:sz w:val="22"/>
                <w:szCs w:val="22"/>
              </w:rPr>
              <w:t xml:space="preserve">Superficies de contacto durante el almacenamiento y distribución </w:t>
            </w:r>
          </w:p>
          <w:p w:rsidR="00AD7D04" w:rsidRPr="008A0E7F" w:rsidRDefault="00AD7D04" w:rsidP="00B76E2F">
            <w:pPr>
              <w:pStyle w:val="Prrafodelista"/>
              <w:numPr>
                <w:ilvl w:val="0"/>
                <w:numId w:val="3"/>
              </w:numPr>
              <w:jc w:val="both"/>
              <w:rPr>
                <w:rFonts w:ascii="Arial" w:hAnsi="Arial" w:cs="Arial"/>
                <w:sz w:val="22"/>
                <w:szCs w:val="22"/>
              </w:rPr>
            </w:pPr>
            <w:r w:rsidRPr="008A0E7F">
              <w:rPr>
                <w:rFonts w:ascii="Arial" w:hAnsi="Arial" w:cs="Arial"/>
                <w:sz w:val="22"/>
                <w:szCs w:val="22"/>
              </w:rPr>
              <w:t>Contaminación cruzada</w:t>
            </w:r>
          </w:p>
        </w:tc>
      </w:tr>
    </w:tbl>
    <w:p w:rsidR="00AD7D04" w:rsidRDefault="008A0E7F" w:rsidP="00AD7D04">
      <w:pPr>
        <w:spacing w:before="120" w:after="0"/>
        <w:ind w:left="2831" w:firstLine="709"/>
        <w:jc w:val="both"/>
        <w:rPr>
          <w:rFonts w:ascii="Arial" w:hAnsi="Arial" w:cs="Arial"/>
          <w:sz w:val="24"/>
          <w:szCs w:val="24"/>
        </w:rPr>
      </w:pPr>
      <w:r>
        <w:rPr>
          <w:rFonts w:ascii="Arial" w:hAnsi="Arial" w:cs="Arial"/>
          <w:sz w:val="24"/>
          <w:szCs w:val="24"/>
        </w:rPr>
        <w:tab/>
      </w:r>
      <w:r>
        <w:rPr>
          <w:rFonts w:ascii="Arial" w:hAnsi="Arial" w:cs="Arial"/>
          <w:sz w:val="24"/>
          <w:szCs w:val="24"/>
        </w:rPr>
        <w:tab/>
      </w:r>
      <w:r w:rsidR="00AD7D04">
        <w:rPr>
          <w:rFonts w:ascii="Arial" w:hAnsi="Arial" w:cs="Arial"/>
          <w:sz w:val="24"/>
          <w:szCs w:val="24"/>
        </w:rPr>
        <w:t>Fuente: Elaboración propia.</w:t>
      </w:r>
    </w:p>
    <w:p w:rsidR="00AD7D04" w:rsidRPr="00603719" w:rsidRDefault="00AD7D04" w:rsidP="00AD7D04">
      <w:pPr>
        <w:spacing w:after="0"/>
        <w:ind w:firstLine="709"/>
        <w:jc w:val="both"/>
        <w:rPr>
          <w:rFonts w:ascii="Arial" w:hAnsi="Arial" w:cs="Arial"/>
          <w:sz w:val="24"/>
          <w:szCs w:val="24"/>
        </w:rPr>
      </w:pP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Es evidente, entonces, que el número y tipo de microorganismos presentes en un alimento está en función del ambiente y condiciones en que fue</w:t>
      </w:r>
      <w:r>
        <w:rPr>
          <w:rFonts w:ascii="Arial" w:hAnsi="Arial" w:cs="Arial"/>
          <w:sz w:val="24"/>
          <w:szCs w:val="24"/>
        </w:rPr>
        <w:t xml:space="preserve"> obtenido, de las prácticas</w:t>
      </w:r>
      <w:r w:rsidR="008A0E7F">
        <w:rPr>
          <w:rFonts w:ascii="Arial" w:hAnsi="Arial" w:cs="Arial"/>
          <w:sz w:val="24"/>
          <w:szCs w:val="24"/>
        </w:rPr>
        <w:t xml:space="preserve"> agrícolas y de</w:t>
      </w:r>
      <w:r>
        <w:rPr>
          <w:rFonts w:ascii="Arial" w:hAnsi="Arial" w:cs="Arial"/>
          <w:sz w:val="24"/>
          <w:szCs w:val="24"/>
        </w:rPr>
        <w:t xml:space="preserve"> la</w:t>
      </w:r>
      <w:r w:rsidRPr="00603719">
        <w:rPr>
          <w:rFonts w:ascii="Arial" w:hAnsi="Arial" w:cs="Arial"/>
          <w:sz w:val="24"/>
          <w:szCs w:val="24"/>
        </w:rPr>
        <w:t xml:space="preserve"> planta que los productores hayan empleado y</w:t>
      </w:r>
      <w:r>
        <w:rPr>
          <w:rFonts w:ascii="Arial" w:hAnsi="Arial" w:cs="Arial"/>
          <w:sz w:val="24"/>
          <w:szCs w:val="24"/>
        </w:rPr>
        <w:t>,</w:t>
      </w:r>
      <w:r w:rsidRPr="00603719">
        <w:rPr>
          <w:rFonts w:ascii="Arial" w:hAnsi="Arial" w:cs="Arial"/>
          <w:sz w:val="24"/>
          <w:szCs w:val="24"/>
        </w:rPr>
        <w:t xml:space="preserve"> por supuesto</w:t>
      </w:r>
      <w:r>
        <w:rPr>
          <w:rFonts w:ascii="Arial" w:hAnsi="Arial" w:cs="Arial"/>
          <w:sz w:val="24"/>
          <w:szCs w:val="24"/>
        </w:rPr>
        <w:t>,</w:t>
      </w:r>
      <w:r w:rsidRPr="00603719">
        <w:rPr>
          <w:rFonts w:ascii="Arial" w:hAnsi="Arial" w:cs="Arial"/>
          <w:sz w:val="24"/>
          <w:szCs w:val="24"/>
        </w:rPr>
        <w:t xml:space="preserve"> de la naturaleza y características intrínsecas del alimento. Es importante mencionar que </w:t>
      </w:r>
      <w:r w:rsidRPr="00603719">
        <w:rPr>
          <w:rFonts w:ascii="Arial" w:hAnsi="Arial" w:cs="Arial"/>
          <w:sz w:val="24"/>
          <w:szCs w:val="24"/>
          <w:lang w:val="es-ES_tradnl"/>
        </w:rPr>
        <w:t>cuando un microorganismos muere (se lisa) sus enzimas salen al medio que lo rodea. En un alimento, tras la lisis celular</w:t>
      </w:r>
      <w:r>
        <w:rPr>
          <w:rFonts w:ascii="Arial" w:hAnsi="Arial" w:cs="Arial"/>
          <w:sz w:val="24"/>
          <w:szCs w:val="24"/>
          <w:lang w:val="es-ES_tradnl"/>
        </w:rPr>
        <w:t xml:space="preserve"> las enzimas microbianas entra</w:t>
      </w:r>
      <w:r w:rsidRPr="00603719">
        <w:rPr>
          <w:rFonts w:ascii="Arial" w:hAnsi="Arial" w:cs="Arial"/>
          <w:sz w:val="24"/>
          <w:szCs w:val="24"/>
          <w:lang w:val="es-ES_tradnl"/>
        </w:rPr>
        <w:t>n en contacto directo con los const</w:t>
      </w:r>
      <w:r>
        <w:rPr>
          <w:rFonts w:ascii="Arial" w:hAnsi="Arial" w:cs="Arial"/>
          <w:sz w:val="24"/>
          <w:szCs w:val="24"/>
          <w:lang w:val="es-ES_tradnl"/>
        </w:rPr>
        <w:t>ituyentes del mismo y comienzan a actuar sobre sus sustratos específicos</w:t>
      </w:r>
      <w:r w:rsidRPr="00603719">
        <w:rPr>
          <w:rFonts w:ascii="Arial" w:hAnsi="Arial" w:cs="Arial"/>
          <w:sz w:val="24"/>
          <w:szCs w:val="24"/>
          <w:lang w:val="es-ES_tradnl"/>
        </w:rPr>
        <w:t xml:space="preserve"> (</w:t>
      </w:r>
      <w:r w:rsidRPr="00603719">
        <w:rPr>
          <w:rFonts w:ascii="Arial" w:hAnsi="Arial" w:cs="Arial"/>
          <w:i/>
          <w:sz w:val="24"/>
          <w:szCs w:val="24"/>
          <w:lang w:val="es-ES_tradnl"/>
        </w:rPr>
        <w:t>v.g.</w:t>
      </w:r>
      <w:r w:rsidRPr="00603719">
        <w:rPr>
          <w:rFonts w:ascii="Arial" w:hAnsi="Arial" w:cs="Arial"/>
          <w:sz w:val="24"/>
          <w:szCs w:val="24"/>
          <w:lang w:val="es-ES_tradnl"/>
        </w:rPr>
        <w:t xml:space="preserve"> carbohidratos, proteínas, lípidos)</w:t>
      </w:r>
      <w:r>
        <w:rPr>
          <w:rFonts w:ascii="Arial" w:hAnsi="Arial" w:cs="Arial"/>
          <w:sz w:val="24"/>
          <w:szCs w:val="24"/>
          <w:lang w:val="es-ES_tradnl"/>
        </w:rPr>
        <w:t>, contribuyendo a la</w:t>
      </w:r>
      <w:r w:rsidRPr="00603719">
        <w:rPr>
          <w:rFonts w:ascii="Arial" w:hAnsi="Arial" w:cs="Arial"/>
          <w:sz w:val="24"/>
          <w:szCs w:val="24"/>
          <w:lang w:val="es-ES_tradnl"/>
        </w:rPr>
        <w:t xml:space="preserve"> alteración.</w:t>
      </w:r>
    </w:p>
    <w:p w:rsidR="00AD7D04" w:rsidRPr="00603719" w:rsidRDefault="00AD7D04" w:rsidP="00AD7D04">
      <w:pPr>
        <w:spacing w:after="0" w:line="360" w:lineRule="auto"/>
        <w:ind w:firstLine="709"/>
        <w:jc w:val="both"/>
        <w:rPr>
          <w:rFonts w:ascii="Arial" w:hAnsi="Arial" w:cs="Arial"/>
          <w:sz w:val="24"/>
          <w:szCs w:val="24"/>
          <w:lang w:val="es-ES_tradnl"/>
        </w:rPr>
      </w:pPr>
      <w:r w:rsidRPr="00603719">
        <w:rPr>
          <w:rFonts w:ascii="Arial" w:hAnsi="Arial" w:cs="Arial"/>
          <w:sz w:val="24"/>
          <w:szCs w:val="24"/>
          <w:lang w:val="es-ES_tradnl"/>
        </w:rPr>
        <w:t>Los microorganismos y las enzimas (nativas o microbianas) son responsables de una gran cantidad de cambios y alteraciones de los alimentos</w:t>
      </w:r>
      <w:r>
        <w:rPr>
          <w:rFonts w:ascii="Arial" w:hAnsi="Arial" w:cs="Arial"/>
          <w:sz w:val="24"/>
          <w:szCs w:val="24"/>
          <w:lang w:val="es-ES_tradnl"/>
        </w:rPr>
        <w:t>,</w:t>
      </w:r>
      <w:r w:rsidRPr="00603719">
        <w:rPr>
          <w:rFonts w:ascii="Arial" w:hAnsi="Arial" w:cs="Arial"/>
          <w:sz w:val="24"/>
          <w:szCs w:val="24"/>
          <w:lang w:val="es-ES_tradnl"/>
        </w:rPr>
        <w:t xml:space="preserve"> y aunque </w:t>
      </w:r>
      <w:r>
        <w:rPr>
          <w:rFonts w:ascii="Arial" w:hAnsi="Arial" w:cs="Arial"/>
          <w:sz w:val="24"/>
          <w:szCs w:val="24"/>
          <w:lang w:val="es-ES_tradnl"/>
        </w:rPr>
        <w:t>algunas pueden ser positivas (según el</w:t>
      </w:r>
      <w:r w:rsidRPr="00603719">
        <w:rPr>
          <w:rFonts w:ascii="Arial" w:hAnsi="Arial" w:cs="Arial"/>
          <w:sz w:val="24"/>
          <w:szCs w:val="24"/>
          <w:lang w:val="es-ES_tradnl"/>
        </w:rPr>
        <w:t xml:space="preserve"> crite</w:t>
      </w:r>
      <w:r>
        <w:rPr>
          <w:rFonts w:ascii="Arial" w:hAnsi="Arial" w:cs="Arial"/>
          <w:sz w:val="24"/>
          <w:szCs w:val="24"/>
          <w:lang w:val="es-ES_tradnl"/>
        </w:rPr>
        <w:t xml:space="preserve">rio del consumidor), en general generan </w:t>
      </w:r>
      <w:r w:rsidRPr="00603719">
        <w:rPr>
          <w:rFonts w:ascii="Arial" w:hAnsi="Arial" w:cs="Arial"/>
          <w:sz w:val="24"/>
          <w:szCs w:val="24"/>
          <w:lang w:val="es-ES_tradnl"/>
        </w:rPr>
        <w:t xml:space="preserve">deterioro al </w:t>
      </w:r>
      <w:r>
        <w:rPr>
          <w:rFonts w:ascii="Arial" w:hAnsi="Arial" w:cs="Arial"/>
          <w:sz w:val="24"/>
          <w:szCs w:val="24"/>
          <w:lang w:val="es-ES_tradnl"/>
        </w:rPr>
        <w:t>provocar</w:t>
      </w:r>
      <w:r w:rsidRPr="00603719">
        <w:rPr>
          <w:rFonts w:ascii="Arial" w:hAnsi="Arial" w:cs="Arial"/>
          <w:sz w:val="24"/>
          <w:szCs w:val="24"/>
          <w:lang w:val="es-ES_tradnl"/>
        </w:rPr>
        <w:t xml:space="preserve"> cambios en color, cambios en textura, en olor y gusto, producción de gas y en algunos casos producción de</w:t>
      </w:r>
      <w:r>
        <w:rPr>
          <w:rFonts w:ascii="Arial" w:hAnsi="Arial" w:cs="Arial"/>
          <w:sz w:val="24"/>
          <w:szCs w:val="24"/>
          <w:lang w:val="es-ES_tradnl"/>
        </w:rPr>
        <w:t xml:space="preserve"> metabolitos indeseables</w:t>
      </w:r>
      <w:r w:rsidRPr="00603719">
        <w:rPr>
          <w:rFonts w:ascii="Arial" w:hAnsi="Arial" w:cs="Arial"/>
          <w:sz w:val="24"/>
          <w:szCs w:val="24"/>
          <w:lang w:val="es-ES_tradnl"/>
        </w:rPr>
        <w:t xml:space="preserve"> (</w:t>
      </w:r>
      <w:r w:rsidRPr="00603719">
        <w:rPr>
          <w:rFonts w:ascii="Arial" w:hAnsi="Arial" w:cs="Arial"/>
          <w:i/>
          <w:sz w:val="24"/>
          <w:szCs w:val="24"/>
          <w:lang w:val="es-ES_tradnl"/>
        </w:rPr>
        <w:t>v.g.</w:t>
      </w:r>
      <w:r>
        <w:rPr>
          <w:rFonts w:ascii="Arial" w:hAnsi="Arial" w:cs="Arial"/>
          <w:i/>
          <w:sz w:val="24"/>
          <w:szCs w:val="24"/>
          <w:lang w:val="es-ES_tradnl"/>
        </w:rPr>
        <w:t xml:space="preserve"> </w:t>
      </w:r>
      <w:r w:rsidRPr="00603719">
        <w:rPr>
          <w:rFonts w:ascii="Arial" w:hAnsi="Arial" w:cs="Arial"/>
          <w:sz w:val="24"/>
          <w:szCs w:val="24"/>
          <w:lang w:val="es-ES_tradnl"/>
        </w:rPr>
        <w:t>tiramina e histamina</w:t>
      </w:r>
      <w:r w:rsidR="008A0E7F">
        <w:rPr>
          <w:rFonts w:ascii="Arial" w:hAnsi="Arial" w:cs="Arial"/>
          <w:sz w:val="24"/>
          <w:szCs w:val="24"/>
          <w:lang w:val="es-ES_tradnl"/>
        </w:rPr>
        <w:t>,</w:t>
      </w:r>
      <w:r w:rsidRPr="00603719">
        <w:rPr>
          <w:rFonts w:ascii="Arial" w:hAnsi="Arial" w:cs="Arial"/>
          <w:sz w:val="24"/>
          <w:szCs w:val="24"/>
          <w:lang w:val="es-ES_tradnl"/>
        </w:rPr>
        <w:t xml:space="preserve"> en carne y pescado).</w:t>
      </w:r>
    </w:p>
    <w:p w:rsidR="00AD7D04" w:rsidRPr="00603719" w:rsidRDefault="00AD7D04" w:rsidP="00AD7D04">
      <w:pPr>
        <w:spacing w:after="0" w:line="360" w:lineRule="auto"/>
        <w:ind w:firstLine="709"/>
        <w:jc w:val="both"/>
        <w:rPr>
          <w:rFonts w:ascii="Arial" w:hAnsi="Arial" w:cs="Arial"/>
          <w:sz w:val="24"/>
          <w:szCs w:val="24"/>
        </w:rPr>
      </w:pPr>
    </w:p>
    <w:p w:rsidR="00AD7D04" w:rsidRDefault="00470DF1" w:rsidP="00470DF1">
      <w:pPr>
        <w:pStyle w:val="Ttulo3"/>
      </w:pPr>
      <w:r>
        <w:tab/>
      </w:r>
      <w:bookmarkStart w:id="24" w:name="_Toc36110100"/>
      <w:r w:rsidR="00AD7D04">
        <w:t>Causas</w:t>
      </w:r>
      <w:r w:rsidR="00AD7D04" w:rsidRPr="00603719">
        <w:t xml:space="preserve"> de deterioro de los alimentos</w:t>
      </w:r>
      <w:bookmarkEnd w:id="24"/>
    </w:p>
    <w:p w:rsidR="00AD7D04" w:rsidRPr="00603719" w:rsidRDefault="00AD7D04" w:rsidP="00AD7D04">
      <w:pPr>
        <w:spacing w:after="0" w:line="360" w:lineRule="auto"/>
        <w:ind w:firstLine="709"/>
        <w:jc w:val="both"/>
        <w:rPr>
          <w:rFonts w:ascii="Arial" w:hAnsi="Arial" w:cs="Arial"/>
          <w:sz w:val="24"/>
          <w:szCs w:val="24"/>
        </w:rPr>
      </w:pP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 xml:space="preserve">Debido a que los alimentos se comportan como sistemas abiertos </w:t>
      </w:r>
      <w:r>
        <w:rPr>
          <w:rFonts w:ascii="Arial" w:hAnsi="Arial" w:cs="Arial"/>
          <w:sz w:val="24"/>
          <w:szCs w:val="24"/>
        </w:rPr>
        <w:t>que  intercambian</w:t>
      </w:r>
      <w:r w:rsidRPr="00603719">
        <w:rPr>
          <w:rFonts w:ascii="Arial" w:hAnsi="Arial" w:cs="Arial"/>
          <w:sz w:val="24"/>
          <w:szCs w:val="24"/>
        </w:rPr>
        <w:t xml:space="preserve"> energía y masa con su entorno (ambiente)</w:t>
      </w:r>
      <w:r>
        <w:rPr>
          <w:rFonts w:ascii="Arial" w:hAnsi="Arial" w:cs="Arial"/>
          <w:sz w:val="24"/>
          <w:szCs w:val="24"/>
        </w:rPr>
        <w:t>,</w:t>
      </w:r>
      <w:r w:rsidRPr="00603719">
        <w:rPr>
          <w:rFonts w:ascii="Arial" w:hAnsi="Arial" w:cs="Arial"/>
          <w:sz w:val="24"/>
          <w:szCs w:val="24"/>
        </w:rPr>
        <w:t xml:space="preserve"> el grado de </w:t>
      </w:r>
      <w:r>
        <w:rPr>
          <w:rFonts w:ascii="Arial" w:hAnsi="Arial" w:cs="Arial"/>
          <w:sz w:val="24"/>
          <w:szCs w:val="24"/>
        </w:rPr>
        <w:t xml:space="preserve">su </w:t>
      </w:r>
      <w:r w:rsidRPr="00603719">
        <w:rPr>
          <w:rFonts w:ascii="Arial" w:hAnsi="Arial" w:cs="Arial"/>
          <w:sz w:val="24"/>
          <w:szCs w:val="24"/>
        </w:rPr>
        <w:t xml:space="preserve">alteración </w:t>
      </w:r>
      <w:r>
        <w:rPr>
          <w:rFonts w:ascii="Arial" w:hAnsi="Arial" w:cs="Arial"/>
          <w:sz w:val="24"/>
          <w:szCs w:val="24"/>
        </w:rPr>
        <w:t>está</w:t>
      </w:r>
      <w:r w:rsidRPr="00603719">
        <w:rPr>
          <w:rFonts w:ascii="Arial" w:hAnsi="Arial" w:cs="Arial"/>
          <w:sz w:val="24"/>
          <w:szCs w:val="24"/>
        </w:rPr>
        <w:t xml:space="preserve"> en función </w:t>
      </w:r>
      <w:r>
        <w:rPr>
          <w:rFonts w:ascii="Arial" w:hAnsi="Arial" w:cs="Arial"/>
          <w:sz w:val="24"/>
          <w:szCs w:val="24"/>
        </w:rPr>
        <w:t xml:space="preserve">de </w:t>
      </w:r>
      <w:r w:rsidRPr="00603719">
        <w:rPr>
          <w:rFonts w:ascii="Arial" w:hAnsi="Arial" w:cs="Arial"/>
          <w:sz w:val="24"/>
          <w:szCs w:val="24"/>
        </w:rPr>
        <w:t>diversos factores</w:t>
      </w:r>
      <w:r>
        <w:rPr>
          <w:rFonts w:ascii="Arial" w:hAnsi="Arial" w:cs="Arial"/>
          <w:sz w:val="24"/>
          <w:szCs w:val="24"/>
        </w:rPr>
        <w:t>,</w:t>
      </w:r>
      <w:r w:rsidRPr="00603719">
        <w:rPr>
          <w:rFonts w:ascii="Arial" w:hAnsi="Arial" w:cs="Arial"/>
          <w:sz w:val="24"/>
          <w:szCs w:val="24"/>
        </w:rPr>
        <w:t xml:space="preserve"> tanto propios del alimento como del ambiente en que se encuentra</w:t>
      </w:r>
      <w:r>
        <w:rPr>
          <w:rFonts w:ascii="Arial" w:hAnsi="Arial" w:cs="Arial"/>
          <w:sz w:val="24"/>
          <w:szCs w:val="24"/>
        </w:rPr>
        <w:t>n,</w:t>
      </w:r>
      <w:r w:rsidRPr="00603719">
        <w:rPr>
          <w:rFonts w:ascii="Arial" w:hAnsi="Arial" w:cs="Arial"/>
          <w:sz w:val="24"/>
          <w:szCs w:val="24"/>
        </w:rPr>
        <w:t xml:space="preserve"> por lo cual</w:t>
      </w:r>
      <w:r>
        <w:rPr>
          <w:rFonts w:ascii="Arial" w:hAnsi="Arial" w:cs="Arial"/>
          <w:sz w:val="24"/>
          <w:szCs w:val="24"/>
        </w:rPr>
        <w:t xml:space="preserve"> éstos</w:t>
      </w:r>
      <w:r w:rsidRPr="00603719">
        <w:rPr>
          <w:rFonts w:ascii="Arial" w:hAnsi="Arial" w:cs="Arial"/>
          <w:sz w:val="24"/>
          <w:szCs w:val="24"/>
        </w:rPr>
        <w:t xml:space="preserve"> se suelen </w:t>
      </w:r>
      <w:r>
        <w:rPr>
          <w:rFonts w:ascii="Arial" w:hAnsi="Arial" w:cs="Arial"/>
          <w:sz w:val="24"/>
          <w:szCs w:val="24"/>
        </w:rPr>
        <w:t>clasificar en</w:t>
      </w:r>
      <w:r w:rsidRPr="00603719">
        <w:rPr>
          <w:rFonts w:ascii="Arial" w:hAnsi="Arial" w:cs="Arial"/>
          <w:sz w:val="24"/>
          <w:szCs w:val="24"/>
        </w:rPr>
        <w:t xml:space="preserve"> factores</w:t>
      </w:r>
      <w:r>
        <w:rPr>
          <w:rFonts w:ascii="Arial" w:hAnsi="Arial" w:cs="Arial"/>
          <w:sz w:val="24"/>
          <w:szCs w:val="24"/>
        </w:rPr>
        <w:t xml:space="preserve"> extrínsecos e i</w:t>
      </w:r>
      <w:r w:rsidRPr="00603719">
        <w:rPr>
          <w:rFonts w:ascii="Arial" w:hAnsi="Arial" w:cs="Arial"/>
          <w:sz w:val="24"/>
          <w:szCs w:val="24"/>
        </w:rPr>
        <w:t>ntrínsecos</w:t>
      </w:r>
      <w:r>
        <w:rPr>
          <w:rFonts w:ascii="Arial" w:hAnsi="Arial" w:cs="Arial"/>
          <w:sz w:val="24"/>
          <w:szCs w:val="24"/>
        </w:rPr>
        <w:t>, como se muestra en el cuadro 2.9.</w:t>
      </w:r>
      <w:r w:rsidRPr="00603719">
        <w:rPr>
          <w:rFonts w:ascii="Arial" w:hAnsi="Arial" w:cs="Arial"/>
          <w:sz w:val="24"/>
          <w:szCs w:val="24"/>
        </w:rPr>
        <w:t xml:space="preserve"> </w:t>
      </w:r>
    </w:p>
    <w:p w:rsidR="00AD7D04" w:rsidRPr="00603719" w:rsidRDefault="00AD7D04" w:rsidP="00AD7D04">
      <w:pPr>
        <w:spacing w:before="240" w:after="100" w:afterAutospacing="1"/>
        <w:ind w:firstLine="709"/>
        <w:jc w:val="both"/>
        <w:rPr>
          <w:rFonts w:ascii="Arial" w:hAnsi="Arial" w:cs="Arial"/>
          <w:sz w:val="24"/>
          <w:szCs w:val="24"/>
        </w:rPr>
      </w:pPr>
      <w:r>
        <w:rPr>
          <w:rFonts w:ascii="Arial" w:hAnsi="Arial" w:cs="Arial"/>
          <w:sz w:val="24"/>
          <w:szCs w:val="24"/>
        </w:rPr>
        <w:t>Cuadro 2.9. Causas</w:t>
      </w:r>
      <w:r w:rsidRPr="00603719">
        <w:rPr>
          <w:rFonts w:ascii="Arial" w:hAnsi="Arial" w:cs="Arial"/>
          <w:sz w:val="24"/>
          <w:szCs w:val="24"/>
        </w:rPr>
        <w:t xml:space="preserve"> de deterioro de los alimentos</w:t>
      </w:r>
      <w:r>
        <w:rPr>
          <w:rFonts w:ascii="Arial" w:hAnsi="Arial" w:cs="Arial"/>
          <w:sz w:val="24"/>
          <w:szCs w:val="24"/>
        </w:rPr>
        <w:t xml:space="preserve"> (externos e internos).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1"/>
        <w:gridCol w:w="4407"/>
      </w:tblGrid>
      <w:tr w:rsidR="00AD7D04" w:rsidRPr="00603719" w:rsidTr="00085645">
        <w:trPr>
          <w:trHeight w:val="326"/>
        </w:trPr>
        <w:tc>
          <w:tcPr>
            <w:tcW w:w="4697" w:type="dxa"/>
            <w:vAlign w:val="center"/>
          </w:tcPr>
          <w:p w:rsidR="00AD7D04" w:rsidRPr="00603719" w:rsidRDefault="00AD7D04" w:rsidP="008A0E7F">
            <w:pPr>
              <w:jc w:val="center"/>
              <w:rPr>
                <w:rFonts w:ascii="Arial" w:hAnsi="Arial" w:cs="Arial"/>
                <w:b/>
                <w:sz w:val="24"/>
                <w:szCs w:val="24"/>
              </w:rPr>
            </w:pPr>
            <w:r>
              <w:rPr>
                <w:rFonts w:ascii="Arial" w:hAnsi="Arial" w:cs="Arial"/>
                <w:b/>
                <w:sz w:val="24"/>
                <w:szCs w:val="24"/>
                <w:lang w:val="es-ES_tradnl"/>
              </w:rPr>
              <w:t>FACTORES EXTRÍ</w:t>
            </w:r>
            <w:r w:rsidRPr="00603719">
              <w:rPr>
                <w:rFonts w:ascii="Arial" w:hAnsi="Arial" w:cs="Arial"/>
                <w:b/>
                <w:sz w:val="24"/>
                <w:szCs w:val="24"/>
                <w:lang w:val="es-ES_tradnl"/>
              </w:rPr>
              <w:t>NSECOS</w:t>
            </w:r>
          </w:p>
        </w:tc>
        <w:tc>
          <w:tcPr>
            <w:tcW w:w="4697" w:type="dxa"/>
            <w:vAlign w:val="center"/>
          </w:tcPr>
          <w:p w:rsidR="00AD7D04" w:rsidRPr="00603719" w:rsidRDefault="00AD7D04" w:rsidP="008A0E7F">
            <w:pPr>
              <w:ind w:firstLine="6"/>
              <w:jc w:val="center"/>
              <w:rPr>
                <w:rFonts w:ascii="Arial" w:hAnsi="Arial" w:cs="Arial"/>
                <w:b/>
                <w:sz w:val="24"/>
                <w:szCs w:val="24"/>
              </w:rPr>
            </w:pPr>
            <w:r>
              <w:rPr>
                <w:rFonts w:ascii="Arial" w:hAnsi="Arial" w:cs="Arial"/>
                <w:b/>
                <w:sz w:val="24"/>
                <w:szCs w:val="24"/>
                <w:lang w:val="es-ES_tradnl"/>
              </w:rPr>
              <w:t>FACTORES INTRÍ</w:t>
            </w:r>
            <w:r w:rsidRPr="00603719">
              <w:rPr>
                <w:rFonts w:ascii="Arial" w:hAnsi="Arial" w:cs="Arial"/>
                <w:b/>
                <w:sz w:val="24"/>
                <w:szCs w:val="24"/>
                <w:lang w:val="es-ES_tradnl"/>
              </w:rPr>
              <w:t>NSECOS:</w:t>
            </w:r>
          </w:p>
        </w:tc>
      </w:tr>
      <w:tr w:rsidR="00AD7D04" w:rsidRPr="00603719" w:rsidTr="00085645">
        <w:trPr>
          <w:trHeight w:val="3326"/>
        </w:trPr>
        <w:tc>
          <w:tcPr>
            <w:tcW w:w="4697" w:type="dxa"/>
          </w:tcPr>
          <w:p w:rsidR="00AD7D04" w:rsidRPr="009809A8" w:rsidRDefault="00AD7D04" w:rsidP="00B76E2F">
            <w:pPr>
              <w:pStyle w:val="Prrafodelista"/>
              <w:numPr>
                <w:ilvl w:val="0"/>
                <w:numId w:val="2"/>
              </w:numPr>
              <w:spacing w:before="360"/>
              <w:textAlignment w:val="baseline"/>
              <w:rPr>
                <w:rFonts w:ascii="Arial" w:hAnsi="Arial" w:cs="Arial"/>
              </w:rPr>
            </w:pPr>
            <w:r w:rsidRPr="009809A8">
              <w:rPr>
                <w:rFonts w:ascii="Arial" w:eastAsiaTheme="minorEastAsia" w:hAnsi="Arial" w:cs="Arial"/>
                <w:color w:val="000000" w:themeColor="text1"/>
                <w:kern w:val="24"/>
                <w:lang w:val="es-ES_tradnl"/>
              </w:rPr>
              <w:t>Temperatura de</w:t>
            </w:r>
            <w:r>
              <w:rPr>
                <w:rFonts w:ascii="Arial" w:eastAsiaTheme="minorEastAsia" w:hAnsi="Arial" w:cs="Arial"/>
                <w:color w:val="000000" w:themeColor="text1"/>
                <w:kern w:val="24"/>
                <w:lang w:val="es-ES_tradnl"/>
              </w:rPr>
              <w:t>l</w:t>
            </w:r>
            <w:r w:rsidRPr="009809A8">
              <w:rPr>
                <w:rFonts w:ascii="Arial" w:eastAsiaTheme="minorEastAsia" w:hAnsi="Arial" w:cs="Arial"/>
                <w:color w:val="000000" w:themeColor="text1"/>
                <w:kern w:val="24"/>
                <w:lang w:val="es-ES_tradnl"/>
              </w:rPr>
              <w:t xml:space="preserve"> entorno (almacenamiento)</w:t>
            </w:r>
          </w:p>
          <w:p w:rsidR="00AD7D04" w:rsidRPr="009809A8" w:rsidRDefault="00AD7D04" w:rsidP="00B76E2F">
            <w:pPr>
              <w:pStyle w:val="Prrafodelista"/>
              <w:numPr>
                <w:ilvl w:val="0"/>
                <w:numId w:val="2"/>
              </w:numPr>
              <w:spacing w:before="360"/>
              <w:textAlignment w:val="baseline"/>
              <w:rPr>
                <w:rFonts w:ascii="Arial" w:hAnsi="Arial" w:cs="Arial"/>
              </w:rPr>
            </w:pPr>
            <w:r w:rsidRPr="009809A8">
              <w:rPr>
                <w:rFonts w:ascii="Arial" w:eastAsiaTheme="minorEastAsia" w:hAnsi="Arial" w:cs="Arial"/>
                <w:color w:val="000000" w:themeColor="text1"/>
                <w:kern w:val="24"/>
                <w:lang w:val="es-ES_tradnl"/>
              </w:rPr>
              <w:t>% Humedad relativa (HR)</w:t>
            </w:r>
          </w:p>
          <w:p w:rsidR="00AD7D04" w:rsidRPr="009809A8" w:rsidRDefault="00AD7D04" w:rsidP="00B76E2F">
            <w:pPr>
              <w:pStyle w:val="Prrafodelista"/>
              <w:numPr>
                <w:ilvl w:val="0"/>
                <w:numId w:val="2"/>
              </w:numPr>
              <w:spacing w:before="360"/>
              <w:textAlignment w:val="baseline"/>
              <w:rPr>
                <w:rFonts w:ascii="Arial" w:hAnsi="Arial" w:cs="Arial"/>
              </w:rPr>
            </w:pPr>
            <w:r w:rsidRPr="009809A8">
              <w:rPr>
                <w:rFonts w:ascii="Arial" w:eastAsiaTheme="minorEastAsia" w:hAnsi="Arial" w:cs="Arial"/>
                <w:color w:val="000000" w:themeColor="text1"/>
                <w:kern w:val="24"/>
                <w:lang w:val="es-ES_tradnl"/>
              </w:rPr>
              <w:t>Composición de la atmósfera</w:t>
            </w:r>
          </w:p>
          <w:p w:rsidR="00AD7D04" w:rsidRPr="009809A8" w:rsidRDefault="00AD7D04" w:rsidP="00B76E2F">
            <w:pPr>
              <w:pStyle w:val="Prrafodelista"/>
              <w:numPr>
                <w:ilvl w:val="0"/>
                <w:numId w:val="2"/>
              </w:numPr>
              <w:spacing w:before="360"/>
              <w:textAlignment w:val="baseline"/>
              <w:rPr>
                <w:rFonts w:ascii="Arial" w:hAnsi="Arial" w:cs="Arial"/>
              </w:rPr>
            </w:pPr>
            <w:r w:rsidRPr="009809A8">
              <w:rPr>
                <w:rFonts w:ascii="Arial" w:eastAsiaTheme="minorEastAsia" w:hAnsi="Arial" w:cs="Arial"/>
                <w:color w:val="000000" w:themeColor="text1"/>
                <w:kern w:val="24"/>
                <w:lang w:val="es-ES_tradnl"/>
              </w:rPr>
              <w:t>Luz</w:t>
            </w:r>
          </w:p>
          <w:p w:rsidR="00AD7D04" w:rsidRPr="009809A8" w:rsidRDefault="00AD7D04" w:rsidP="00B76E2F">
            <w:pPr>
              <w:pStyle w:val="Prrafodelista"/>
              <w:numPr>
                <w:ilvl w:val="0"/>
                <w:numId w:val="2"/>
              </w:numPr>
              <w:spacing w:before="360"/>
              <w:textAlignment w:val="baseline"/>
              <w:rPr>
                <w:rFonts w:ascii="Arial" w:hAnsi="Arial" w:cs="Arial"/>
              </w:rPr>
            </w:pPr>
            <w:r w:rsidRPr="009809A8">
              <w:rPr>
                <w:rFonts w:ascii="Arial" w:eastAsiaTheme="minorEastAsia" w:hAnsi="Arial" w:cs="Arial"/>
                <w:color w:val="000000" w:themeColor="text1"/>
                <w:kern w:val="24"/>
                <w:lang w:val="es-ES_tradnl"/>
              </w:rPr>
              <w:t>Contaminantes químicos</w:t>
            </w:r>
          </w:p>
          <w:p w:rsidR="00AD7D04" w:rsidRPr="009809A8" w:rsidRDefault="00AD7D04" w:rsidP="00B76E2F">
            <w:pPr>
              <w:pStyle w:val="Prrafodelista"/>
              <w:numPr>
                <w:ilvl w:val="0"/>
                <w:numId w:val="2"/>
              </w:numPr>
              <w:spacing w:before="360"/>
              <w:textAlignment w:val="baseline"/>
              <w:rPr>
                <w:rFonts w:ascii="Arial" w:hAnsi="Arial" w:cs="Arial"/>
              </w:rPr>
            </w:pPr>
            <w:r w:rsidRPr="009809A8">
              <w:rPr>
                <w:rFonts w:ascii="Arial" w:eastAsiaTheme="minorEastAsia" w:hAnsi="Arial" w:cs="Arial"/>
                <w:color w:val="000000" w:themeColor="text1"/>
                <w:kern w:val="24"/>
                <w:lang w:val="es-ES_tradnl"/>
              </w:rPr>
              <w:t>Contaminantes microbianos</w:t>
            </w:r>
          </w:p>
        </w:tc>
        <w:tc>
          <w:tcPr>
            <w:tcW w:w="4697" w:type="dxa"/>
          </w:tcPr>
          <w:p w:rsidR="00AD7D04" w:rsidRPr="009809A8" w:rsidRDefault="00AD7D04" w:rsidP="00B76E2F">
            <w:pPr>
              <w:pStyle w:val="Prrafodelista"/>
              <w:numPr>
                <w:ilvl w:val="0"/>
                <w:numId w:val="2"/>
              </w:numPr>
              <w:textAlignment w:val="baseline"/>
              <w:rPr>
                <w:rFonts w:ascii="Arial" w:hAnsi="Arial" w:cs="Arial"/>
              </w:rPr>
            </w:pPr>
            <w:r w:rsidRPr="009809A8">
              <w:rPr>
                <w:rFonts w:ascii="Arial" w:eastAsiaTheme="minorEastAsia" w:hAnsi="Arial" w:cs="Arial"/>
                <w:color w:val="000000" w:themeColor="text1"/>
                <w:kern w:val="24"/>
                <w:lang w:val="es-ES_tradnl"/>
              </w:rPr>
              <w:t>Temperatura</w:t>
            </w:r>
          </w:p>
          <w:p w:rsidR="00AD7D04" w:rsidRPr="009809A8" w:rsidRDefault="00AD7D04" w:rsidP="00B76E2F">
            <w:pPr>
              <w:pStyle w:val="Prrafodelista"/>
              <w:numPr>
                <w:ilvl w:val="0"/>
                <w:numId w:val="2"/>
              </w:numPr>
              <w:textAlignment w:val="baseline"/>
              <w:rPr>
                <w:rFonts w:ascii="Arial" w:hAnsi="Arial" w:cs="Arial"/>
              </w:rPr>
            </w:pPr>
            <w:r w:rsidRPr="009809A8">
              <w:rPr>
                <w:rFonts w:ascii="Arial" w:eastAsiaTheme="minorEastAsia" w:hAnsi="Arial" w:cs="Arial"/>
                <w:color w:val="000000" w:themeColor="text1"/>
                <w:kern w:val="24"/>
                <w:lang w:val="es-ES_tradnl"/>
              </w:rPr>
              <w:t>pH</w:t>
            </w:r>
          </w:p>
          <w:p w:rsidR="00AD7D04" w:rsidRPr="009809A8" w:rsidRDefault="00AD7D04" w:rsidP="00B76E2F">
            <w:pPr>
              <w:pStyle w:val="Prrafodelista"/>
              <w:numPr>
                <w:ilvl w:val="0"/>
                <w:numId w:val="2"/>
              </w:numPr>
              <w:textAlignment w:val="baseline"/>
              <w:rPr>
                <w:rFonts w:ascii="Arial" w:hAnsi="Arial" w:cs="Arial"/>
              </w:rPr>
            </w:pPr>
            <w:r w:rsidRPr="009809A8">
              <w:rPr>
                <w:rFonts w:ascii="Arial" w:eastAsiaTheme="minorEastAsia" w:hAnsi="Arial" w:cs="Arial"/>
                <w:color w:val="000000" w:themeColor="text1"/>
                <w:kern w:val="24"/>
                <w:lang w:val="es-ES_tradnl"/>
              </w:rPr>
              <w:t>Actividad de agua (a</w:t>
            </w:r>
            <w:r w:rsidRPr="009809A8">
              <w:rPr>
                <w:rFonts w:ascii="Arial" w:eastAsiaTheme="minorEastAsia" w:hAnsi="Arial" w:cs="Arial"/>
                <w:color w:val="000000" w:themeColor="text1"/>
                <w:kern w:val="24"/>
                <w:vertAlign w:val="subscript"/>
                <w:lang w:val="es-ES_tradnl"/>
              </w:rPr>
              <w:t>w</w:t>
            </w:r>
            <w:r w:rsidRPr="009809A8">
              <w:rPr>
                <w:rFonts w:ascii="Arial" w:eastAsiaTheme="minorEastAsia" w:hAnsi="Arial" w:cs="Arial"/>
                <w:color w:val="000000" w:themeColor="text1"/>
                <w:kern w:val="24"/>
                <w:lang w:val="es-ES_tradnl"/>
              </w:rPr>
              <w:t>)</w:t>
            </w:r>
          </w:p>
          <w:p w:rsidR="00AD7D04" w:rsidRPr="009809A8" w:rsidRDefault="00AD7D04" w:rsidP="00B76E2F">
            <w:pPr>
              <w:pStyle w:val="Prrafodelista"/>
              <w:numPr>
                <w:ilvl w:val="0"/>
                <w:numId w:val="2"/>
              </w:numPr>
              <w:textAlignment w:val="baseline"/>
              <w:rPr>
                <w:rFonts w:ascii="Arial" w:hAnsi="Arial" w:cs="Arial"/>
              </w:rPr>
            </w:pPr>
            <w:r w:rsidRPr="009809A8">
              <w:rPr>
                <w:rFonts w:ascii="Arial" w:eastAsiaTheme="minorEastAsia" w:hAnsi="Arial" w:cs="Arial"/>
                <w:color w:val="000000" w:themeColor="text1"/>
                <w:kern w:val="24"/>
                <w:lang w:val="es-ES_tradnl"/>
              </w:rPr>
              <w:t>Potencial redox (rH)</w:t>
            </w:r>
          </w:p>
          <w:p w:rsidR="00AD7D04" w:rsidRPr="009809A8" w:rsidRDefault="00AD7D04" w:rsidP="00B76E2F">
            <w:pPr>
              <w:pStyle w:val="Prrafodelista"/>
              <w:numPr>
                <w:ilvl w:val="0"/>
                <w:numId w:val="2"/>
              </w:numPr>
              <w:textAlignment w:val="baseline"/>
              <w:rPr>
                <w:rFonts w:ascii="Arial" w:hAnsi="Arial" w:cs="Arial"/>
              </w:rPr>
            </w:pPr>
            <w:r w:rsidRPr="009809A8">
              <w:rPr>
                <w:rFonts w:ascii="Arial" w:eastAsiaTheme="minorEastAsia" w:hAnsi="Arial" w:cs="Arial"/>
                <w:color w:val="000000" w:themeColor="text1"/>
                <w:kern w:val="24"/>
                <w:lang w:val="es-ES_tradnl"/>
              </w:rPr>
              <w:t>Fuerza iónica</w:t>
            </w:r>
          </w:p>
          <w:p w:rsidR="00AD7D04" w:rsidRPr="009809A8" w:rsidRDefault="00AD7D04" w:rsidP="00B76E2F">
            <w:pPr>
              <w:pStyle w:val="Prrafodelista"/>
              <w:numPr>
                <w:ilvl w:val="0"/>
                <w:numId w:val="2"/>
              </w:numPr>
              <w:textAlignment w:val="baseline"/>
              <w:rPr>
                <w:rFonts w:ascii="Arial" w:hAnsi="Arial" w:cs="Arial"/>
              </w:rPr>
            </w:pPr>
            <w:r w:rsidRPr="009809A8">
              <w:rPr>
                <w:rFonts w:ascii="Arial" w:eastAsiaTheme="minorEastAsia" w:hAnsi="Arial" w:cs="Arial"/>
                <w:color w:val="000000" w:themeColor="text1"/>
                <w:kern w:val="24"/>
                <w:lang w:val="es-ES_tradnl"/>
              </w:rPr>
              <w:t>Concentración de nutrientes</w:t>
            </w:r>
          </w:p>
          <w:p w:rsidR="00AD7D04" w:rsidRPr="009809A8" w:rsidRDefault="00AD7D04" w:rsidP="00B76E2F">
            <w:pPr>
              <w:pStyle w:val="Prrafodelista"/>
              <w:numPr>
                <w:ilvl w:val="0"/>
                <w:numId w:val="2"/>
              </w:numPr>
              <w:textAlignment w:val="baseline"/>
              <w:rPr>
                <w:rFonts w:ascii="Arial" w:hAnsi="Arial" w:cs="Arial"/>
              </w:rPr>
            </w:pPr>
            <w:r w:rsidRPr="009809A8">
              <w:rPr>
                <w:rFonts w:ascii="Arial" w:eastAsiaTheme="minorEastAsia" w:hAnsi="Arial" w:cs="Arial"/>
                <w:color w:val="000000" w:themeColor="text1"/>
                <w:kern w:val="24"/>
                <w:lang w:val="es-ES_tradnl"/>
              </w:rPr>
              <w:t>“Carga” de microorganismos</w:t>
            </w:r>
          </w:p>
          <w:p w:rsidR="00AD7D04" w:rsidRPr="009809A8" w:rsidRDefault="00AD7D04" w:rsidP="00B76E2F">
            <w:pPr>
              <w:pStyle w:val="Prrafodelista"/>
              <w:numPr>
                <w:ilvl w:val="0"/>
                <w:numId w:val="2"/>
              </w:numPr>
              <w:textAlignment w:val="baseline"/>
              <w:rPr>
                <w:rFonts w:ascii="Arial" w:hAnsi="Arial" w:cs="Arial"/>
              </w:rPr>
            </w:pPr>
            <w:r w:rsidRPr="009809A8">
              <w:rPr>
                <w:rFonts w:ascii="Arial" w:eastAsiaTheme="minorEastAsia" w:hAnsi="Arial" w:cs="Arial"/>
                <w:color w:val="000000" w:themeColor="text1"/>
                <w:kern w:val="24"/>
                <w:lang w:val="es-ES_tradnl"/>
              </w:rPr>
              <w:t>Actividad enzimática</w:t>
            </w:r>
          </w:p>
          <w:p w:rsidR="00AD7D04" w:rsidRPr="009809A8" w:rsidRDefault="00AD7D04" w:rsidP="00B76E2F">
            <w:pPr>
              <w:pStyle w:val="Prrafodelista"/>
              <w:numPr>
                <w:ilvl w:val="0"/>
                <w:numId w:val="2"/>
              </w:numPr>
              <w:textAlignment w:val="baseline"/>
              <w:rPr>
                <w:rFonts w:ascii="Arial" w:hAnsi="Arial" w:cs="Arial"/>
              </w:rPr>
            </w:pPr>
            <w:r w:rsidRPr="009809A8">
              <w:rPr>
                <w:rFonts w:ascii="Arial" w:eastAsiaTheme="minorEastAsia" w:hAnsi="Arial" w:cs="Arial"/>
                <w:color w:val="000000" w:themeColor="text1"/>
                <w:kern w:val="24"/>
                <w:lang w:val="es-ES_tradnl"/>
              </w:rPr>
              <w:t>Velocidad metabólica</w:t>
            </w:r>
          </w:p>
          <w:p w:rsidR="00AD7D04" w:rsidRPr="009809A8" w:rsidRDefault="00AD7D04" w:rsidP="00B76E2F">
            <w:pPr>
              <w:pStyle w:val="Prrafodelista"/>
              <w:numPr>
                <w:ilvl w:val="0"/>
                <w:numId w:val="2"/>
              </w:numPr>
              <w:textAlignment w:val="baseline"/>
              <w:rPr>
                <w:rFonts w:ascii="Arial" w:hAnsi="Arial" w:cs="Arial"/>
              </w:rPr>
            </w:pPr>
            <w:r w:rsidRPr="009809A8">
              <w:rPr>
                <w:rFonts w:ascii="Arial" w:eastAsiaTheme="minorEastAsia" w:hAnsi="Arial" w:cs="Arial"/>
                <w:color w:val="000000" w:themeColor="text1"/>
                <w:kern w:val="24"/>
                <w:lang w:val="es-ES_tradnl"/>
              </w:rPr>
              <w:t>Sustancias antimicrobianas</w:t>
            </w:r>
          </w:p>
          <w:p w:rsidR="00AD7D04" w:rsidRPr="009809A8" w:rsidRDefault="00AD7D04" w:rsidP="00B76E2F">
            <w:pPr>
              <w:pStyle w:val="Prrafodelista"/>
              <w:numPr>
                <w:ilvl w:val="0"/>
                <w:numId w:val="2"/>
              </w:numPr>
              <w:textAlignment w:val="baseline"/>
              <w:rPr>
                <w:rFonts w:ascii="Arial" w:hAnsi="Arial" w:cs="Arial"/>
              </w:rPr>
            </w:pPr>
            <w:r w:rsidRPr="009809A8">
              <w:rPr>
                <w:rFonts w:ascii="Arial" w:eastAsiaTheme="minorEastAsia" w:hAnsi="Arial" w:cs="Arial"/>
                <w:color w:val="000000" w:themeColor="text1"/>
                <w:kern w:val="24"/>
                <w:lang w:val="es-ES_tradnl"/>
              </w:rPr>
              <w:t>Grado de estructuración</w:t>
            </w:r>
          </w:p>
        </w:tc>
      </w:tr>
    </w:tbl>
    <w:p w:rsidR="00470DF1" w:rsidRPr="009710D3" w:rsidRDefault="008A0E7F" w:rsidP="009710D3">
      <w:pPr>
        <w:spacing w:before="120" w:after="0"/>
        <w:ind w:left="2831" w:firstLine="709"/>
        <w:jc w:val="both"/>
        <w:rPr>
          <w:rFonts w:ascii="Arial" w:hAnsi="Arial" w:cs="Arial"/>
          <w:sz w:val="24"/>
          <w:szCs w:val="24"/>
        </w:rPr>
      </w:pPr>
      <w:r>
        <w:rPr>
          <w:rFonts w:ascii="Arial" w:hAnsi="Arial" w:cs="Arial"/>
          <w:sz w:val="24"/>
          <w:szCs w:val="24"/>
        </w:rPr>
        <w:tab/>
      </w:r>
      <w:r>
        <w:rPr>
          <w:rFonts w:ascii="Arial" w:hAnsi="Arial" w:cs="Arial"/>
          <w:sz w:val="24"/>
          <w:szCs w:val="24"/>
        </w:rPr>
        <w:tab/>
      </w:r>
      <w:r w:rsidR="00AD7D04">
        <w:rPr>
          <w:rFonts w:ascii="Arial" w:hAnsi="Arial" w:cs="Arial"/>
          <w:sz w:val="24"/>
          <w:szCs w:val="24"/>
        </w:rPr>
        <w:t>Fuente: Elaboración propia.</w:t>
      </w:r>
    </w:p>
    <w:p w:rsidR="00AD7D04" w:rsidRDefault="00470DF1" w:rsidP="00470DF1">
      <w:pPr>
        <w:pStyle w:val="Ttulo2"/>
      </w:pPr>
      <w:r>
        <w:tab/>
      </w:r>
      <w:bookmarkStart w:id="25" w:name="_Toc36110101"/>
      <w:r w:rsidR="00AD7D04" w:rsidRPr="00603719">
        <w:t xml:space="preserve">Importancia de algunos factores intrínsecos de los alimentos en su </w:t>
      </w:r>
      <w:r>
        <w:tab/>
      </w:r>
      <w:r w:rsidR="00AD7D04" w:rsidRPr="00603719">
        <w:t>alteración</w:t>
      </w:r>
      <w:bookmarkEnd w:id="25"/>
      <w:r w:rsidR="00AD7D04" w:rsidRPr="00603719">
        <w:t xml:space="preserve"> </w:t>
      </w:r>
    </w:p>
    <w:p w:rsidR="00AD7D04" w:rsidRDefault="00AD7D04" w:rsidP="00AD7D04">
      <w:pPr>
        <w:spacing w:after="0" w:line="360" w:lineRule="auto"/>
        <w:ind w:left="708" w:firstLine="1"/>
        <w:rPr>
          <w:rFonts w:ascii="Arial" w:hAnsi="Arial" w:cs="Arial"/>
          <w:b/>
          <w:sz w:val="24"/>
          <w:szCs w:val="24"/>
        </w:rPr>
      </w:pPr>
    </w:p>
    <w:p w:rsidR="00AD7D04" w:rsidRPr="00603719" w:rsidRDefault="00470DF1" w:rsidP="00470DF1">
      <w:pPr>
        <w:pStyle w:val="Ttulo3"/>
      </w:pPr>
      <w:r>
        <w:tab/>
      </w:r>
      <w:bookmarkStart w:id="26" w:name="_Toc36110102"/>
      <w:r w:rsidR="00AD7D04" w:rsidRPr="00603719">
        <w:t>La temperatura</w:t>
      </w:r>
      <w:bookmarkEnd w:id="26"/>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La temperatura de un alimento tiende a equilibrarse con la temperatura de su entorno, siguiendo la ley cero de la termodinámica. Esta variable resulta fundamental porque estimula o inhibe el crecimiento de la microbiota en el alimento, según la naturaleza de las  comunidades microbianas presentes. Por ello es importante conocer las temperaturas ¨óptimas¨ de crecimiento de la microbiota, particularmente de las bacterias, por ser los microorganismos más comunes en los alimentos. </w:t>
      </w: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En la figura 2.2</w:t>
      </w:r>
      <w:r w:rsidRPr="00603719">
        <w:rPr>
          <w:rFonts w:ascii="Arial" w:hAnsi="Arial" w:cs="Arial"/>
          <w:sz w:val="24"/>
          <w:szCs w:val="24"/>
        </w:rPr>
        <w:t xml:space="preserve"> se muestra una clasificación de estos microorganismos</w:t>
      </w:r>
      <w:r w:rsidR="001C7FF3">
        <w:rPr>
          <w:rFonts w:ascii="Arial" w:hAnsi="Arial" w:cs="Arial"/>
          <w:sz w:val="24"/>
          <w:szCs w:val="24"/>
        </w:rPr>
        <w:t>,</w:t>
      </w:r>
      <w:r w:rsidRPr="00603719">
        <w:rPr>
          <w:rFonts w:ascii="Arial" w:hAnsi="Arial" w:cs="Arial"/>
          <w:sz w:val="24"/>
          <w:szCs w:val="24"/>
        </w:rPr>
        <w:t xml:space="preserve"> con base en su temperatura</w:t>
      </w:r>
      <w:r>
        <w:rPr>
          <w:rFonts w:ascii="Arial" w:hAnsi="Arial" w:cs="Arial"/>
          <w:sz w:val="24"/>
          <w:szCs w:val="24"/>
        </w:rPr>
        <w:t xml:space="preserve"> de crecimiento;</w:t>
      </w:r>
      <w:r w:rsidRPr="00603719">
        <w:rPr>
          <w:rFonts w:ascii="Arial" w:hAnsi="Arial" w:cs="Arial"/>
          <w:sz w:val="24"/>
          <w:szCs w:val="24"/>
        </w:rPr>
        <w:t xml:space="preserve"> es importante conocer e</w:t>
      </w:r>
      <w:r w:rsidR="001C7FF3">
        <w:rPr>
          <w:rFonts w:ascii="Arial" w:hAnsi="Arial" w:cs="Arial"/>
          <w:sz w:val="24"/>
          <w:szCs w:val="24"/>
        </w:rPr>
        <w:t>sta información pues con</w:t>
      </w:r>
      <w:r w:rsidRPr="00603719">
        <w:rPr>
          <w:rFonts w:ascii="Arial" w:hAnsi="Arial" w:cs="Arial"/>
          <w:sz w:val="24"/>
          <w:szCs w:val="24"/>
        </w:rPr>
        <w:t xml:space="preserve"> ella se pueden distinguir </w:t>
      </w:r>
      <w:r>
        <w:rPr>
          <w:rFonts w:ascii="Arial" w:hAnsi="Arial" w:cs="Arial"/>
          <w:sz w:val="24"/>
          <w:szCs w:val="24"/>
        </w:rPr>
        <w:t>las técnicas</w:t>
      </w:r>
      <w:r w:rsidRPr="00603719">
        <w:rPr>
          <w:rFonts w:ascii="Arial" w:hAnsi="Arial" w:cs="Arial"/>
          <w:sz w:val="24"/>
          <w:szCs w:val="24"/>
        </w:rPr>
        <w:t xml:space="preserve"> de conservación </w:t>
      </w:r>
      <w:r>
        <w:rPr>
          <w:rFonts w:ascii="Arial" w:hAnsi="Arial" w:cs="Arial"/>
          <w:sz w:val="24"/>
          <w:szCs w:val="24"/>
        </w:rPr>
        <w:t xml:space="preserve">por frio </w:t>
      </w:r>
      <w:r w:rsidRPr="00603719">
        <w:rPr>
          <w:rFonts w:ascii="Arial" w:hAnsi="Arial" w:cs="Arial"/>
          <w:sz w:val="24"/>
          <w:szCs w:val="24"/>
        </w:rPr>
        <w:t xml:space="preserve">a </w:t>
      </w:r>
      <w:r>
        <w:rPr>
          <w:rFonts w:ascii="Arial" w:hAnsi="Arial" w:cs="Arial"/>
          <w:sz w:val="24"/>
          <w:szCs w:val="24"/>
        </w:rPr>
        <w:t xml:space="preserve">emplear, una de los cuales, muy frecuente, es la refrigeración (0-8 °C). </w:t>
      </w:r>
    </w:p>
    <w:p w:rsidR="001C7FF3" w:rsidRDefault="001C7FF3" w:rsidP="001C7FF3">
      <w:pPr>
        <w:spacing w:after="0"/>
        <w:ind w:left="1560" w:hanging="851"/>
        <w:rPr>
          <w:rFonts w:ascii="Arial" w:hAnsi="Arial" w:cs="Arial"/>
          <w:sz w:val="24"/>
        </w:rPr>
      </w:pPr>
    </w:p>
    <w:p w:rsidR="001C7FF3" w:rsidRPr="002C1B09" w:rsidRDefault="001C7FF3" w:rsidP="001C7FF3">
      <w:pPr>
        <w:spacing w:after="0"/>
        <w:ind w:left="1560" w:hanging="851"/>
        <w:jc w:val="center"/>
        <w:rPr>
          <w:rFonts w:ascii="Arial" w:hAnsi="Arial" w:cs="Arial"/>
          <w:sz w:val="24"/>
        </w:rPr>
      </w:pPr>
      <w:r>
        <w:rPr>
          <w:rFonts w:ascii="Arial" w:hAnsi="Arial" w:cs="Arial"/>
          <w:sz w:val="24"/>
        </w:rPr>
        <w:t>Figura 2.2.</w:t>
      </w:r>
      <w:r w:rsidRPr="002C1B09">
        <w:rPr>
          <w:rFonts w:ascii="Arial" w:hAnsi="Arial" w:cs="Arial"/>
          <w:sz w:val="24"/>
        </w:rPr>
        <w:t xml:space="preserve"> Patrón de crecimiento de bacterias en alimentos en función de la temperatura</w:t>
      </w:r>
    </w:p>
    <w:p w:rsidR="001C7FF3" w:rsidRDefault="001C7FF3" w:rsidP="001C7FF3">
      <w:pPr>
        <w:spacing w:after="0"/>
        <w:ind w:firstLine="709"/>
        <w:rPr>
          <w:rFonts w:ascii="Arial" w:hAnsi="Arial" w:cs="Arial"/>
        </w:rPr>
      </w:pPr>
    </w:p>
    <w:p w:rsidR="001C7FF3" w:rsidRPr="00603719" w:rsidRDefault="001C7FF3" w:rsidP="00AD7D04">
      <w:pPr>
        <w:spacing w:after="0" w:line="360" w:lineRule="auto"/>
        <w:ind w:firstLine="709"/>
        <w:jc w:val="both"/>
        <w:rPr>
          <w:rFonts w:ascii="Arial" w:hAnsi="Arial" w:cs="Arial"/>
          <w:sz w:val="24"/>
          <w:szCs w:val="24"/>
        </w:rPr>
      </w:pPr>
    </w:p>
    <w:p w:rsidR="00AD7D04" w:rsidRDefault="00AD7D04" w:rsidP="001C7FF3">
      <w:pPr>
        <w:spacing w:after="0"/>
        <w:ind w:firstLine="709"/>
        <w:jc w:val="center"/>
        <w:rPr>
          <w:rFonts w:ascii="Arial" w:hAnsi="Arial" w:cs="Arial"/>
        </w:rPr>
      </w:pPr>
      <w:r w:rsidRPr="00603719">
        <w:rPr>
          <w:rFonts w:ascii="Arial" w:hAnsi="Arial" w:cs="Arial"/>
          <w:noProof/>
        </w:rPr>
        <w:drawing>
          <wp:inline distT="0" distB="0" distL="0" distR="0">
            <wp:extent cx="3950208" cy="2234279"/>
            <wp:effectExtent l="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3"/>
                    <pic:cNvPicPr>
                      <a:picLocks noChangeAspect="1" noChangeArrowheads="1"/>
                    </pic:cNvPicPr>
                  </pic:nvPicPr>
                  <pic:blipFill>
                    <a:blip r:embed="rId25">
                      <a:extLst>
                        <a:ext uri="{28A0092B-C50C-407E-A947-70E740481C1C}">
                          <a14:useLocalDpi xmlns:a14="http://schemas.microsoft.com/office/drawing/2010/main" val="0"/>
                        </a:ext>
                      </a:extLst>
                    </a:blip>
                    <a:srcRect l="20117" t="25098" r="21875" b="33887"/>
                    <a:stretch>
                      <a:fillRect/>
                    </a:stretch>
                  </pic:blipFill>
                  <pic:spPr bwMode="auto">
                    <a:xfrm>
                      <a:off x="0" y="0"/>
                      <a:ext cx="3951122" cy="2234796"/>
                    </a:xfrm>
                    <a:prstGeom prst="rect">
                      <a:avLst/>
                    </a:prstGeom>
                    <a:noFill/>
                    <a:ln>
                      <a:noFill/>
                    </a:ln>
                  </pic:spPr>
                </pic:pic>
              </a:graphicData>
            </a:graphic>
          </wp:inline>
        </w:drawing>
      </w:r>
    </w:p>
    <w:p w:rsidR="001C7FF3" w:rsidRDefault="001C7FF3" w:rsidP="00AD7D04">
      <w:pPr>
        <w:spacing w:after="0"/>
        <w:ind w:firstLine="709"/>
        <w:rPr>
          <w:rFonts w:ascii="Arial" w:hAnsi="Arial" w:cs="Arial"/>
        </w:rPr>
      </w:pPr>
    </w:p>
    <w:p w:rsidR="001C7FF3" w:rsidRDefault="001C7FF3" w:rsidP="00AD7D04">
      <w:pPr>
        <w:spacing w:after="0"/>
        <w:ind w:firstLine="709"/>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Fuente: Elaboración propia</w:t>
      </w:r>
    </w:p>
    <w:p w:rsidR="001C7FF3" w:rsidRDefault="001C7FF3" w:rsidP="00AD7D04">
      <w:pPr>
        <w:spacing w:after="0"/>
        <w:ind w:firstLine="709"/>
        <w:rPr>
          <w:rFonts w:ascii="Arial" w:hAnsi="Arial" w:cs="Arial"/>
        </w:rPr>
      </w:pPr>
    </w:p>
    <w:p w:rsidR="00AD7D04" w:rsidRPr="00456A43" w:rsidRDefault="001C7FF3" w:rsidP="00AD7D04">
      <w:pPr>
        <w:spacing w:after="0" w:line="360" w:lineRule="auto"/>
        <w:ind w:firstLine="709"/>
        <w:jc w:val="both"/>
        <w:rPr>
          <w:rFonts w:ascii="Arial" w:hAnsi="Arial" w:cs="Arial"/>
          <w:sz w:val="24"/>
          <w:szCs w:val="24"/>
        </w:rPr>
      </w:pPr>
      <w:r>
        <w:rPr>
          <w:rFonts w:ascii="Arial" w:hAnsi="Arial" w:cs="Arial"/>
          <w:sz w:val="24"/>
          <w:szCs w:val="24"/>
        </w:rPr>
        <w:t>Como se nota, en la figura 2.2</w:t>
      </w:r>
      <w:r w:rsidR="00AD7D04" w:rsidRPr="00456A43">
        <w:rPr>
          <w:rFonts w:ascii="Arial" w:hAnsi="Arial" w:cs="Arial"/>
          <w:sz w:val="24"/>
          <w:szCs w:val="24"/>
        </w:rPr>
        <w:t>, los microorganismos psi</w:t>
      </w:r>
      <w:r>
        <w:rPr>
          <w:rFonts w:ascii="Arial" w:hAnsi="Arial" w:cs="Arial"/>
          <w:sz w:val="24"/>
          <w:szCs w:val="24"/>
        </w:rPr>
        <w:t>crófilos tienen un temperatura ó</w:t>
      </w:r>
      <w:r w:rsidR="00AD7D04" w:rsidRPr="00456A43">
        <w:rPr>
          <w:rFonts w:ascii="Arial" w:hAnsi="Arial" w:cs="Arial"/>
          <w:sz w:val="24"/>
          <w:szCs w:val="24"/>
        </w:rPr>
        <w:t>ptima de multiplicación entre 15 y 20 °C, y pueden, por tanto, crecer en alimentos refrigerados,</w:t>
      </w:r>
      <w:r w:rsidR="00AD7D04">
        <w:rPr>
          <w:rFonts w:ascii="Arial" w:hAnsi="Arial" w:cs="Arial"/>
          <w:sz w:val="24"/>
          <w:szCs w:val="24"/>
        </w:rPr>
        <w:t xml:space="preserve"> má</w:t>
      </w:r>
      <w:r w:rsidR="00AD7D04" w:rsidRPr="00456A43">
        <w:rPr>
          <w:rFonts w:ascii="Arial" w:hAnsi="Arial" w:cs="Arial"/>
          <w:sz w:val="24"/>
          <w:szCs w:val="24"/>
        </w:rPr>
        <w:t>s si el tiempo de conservación es prolongado. Empero, la microbiota más abundante en alimentos crudos es mesófila (por ejemplo en leche y carne frescas); también; las bacterias patógenas para el hombre son mesófilas, se multiplican muy bien a 37 °C, la temperatura corporal del humano, lo que explica su adaptación al hospedero. Existen algunas bacterias termófilas en alimentos que se elaboran por fermentación, tal es caso de lácteos fermentados, como el yogur y algunos quesos madurados, y embutidos cárnicos crudos, fermentados.</w:t>
      </w:r>
    </w:p>
    <w:p w:rsidR="00AD7D04" w:rsidRPr="00202774" w:rsidRDefault="00AD7D04" w:rsidP="00AD7D04">
      <w:pPr>
        <w:spacing w:after="0" w:line="360" w:lineRule="auto"/>
        <w:ind w:firstLine="709"/>
        <w:jc w:val="both"/>
        <w:rPr>
          <w:rFonts w:ascii="Arial" w:hAnsi="Arial" w:cs="Arial"/>
          <w:sz w:val="24"/>
          <w:szCs w:val="24"/>
        </w:rPr>
      </w:pPr>
      <w:r w:rsidRPr="00202774">
        <w:rPr>
          <w:rFonts w:ascii="Arial" w:hAnsi="Arial" w:cs="Arial"/>
          <w:sz w:val="24"/>
          <w:szCs w:val="24"/>
        </w:rPr>
        <w:t xml:space="preserve">Debido al impacto </w:t>
      </w:r>
      <w:r>
        <w:rPr>
          <w:rFonts w:ascii="Arial" w:hAnsi="Arial" w:cs="Arial"/>
          <w:sz w:val="24"/>
          <w:szCs w:val="24"/>
        </w:rPr>
        <w:t>en</w:t>
      </w:r>
      <w:r w:rsidRPr="00202774">
        <w:rPr>
          <w:rFonts w:ascii="Arial" w:hAnsi="Arial" w:cs="Arial"/>
          <w:sz w:val="24"/>
          <w:szCs w:val="24"/>
        </w:rPr>
        <w:t xml:space="preserve"> la salud, suele darse más importancia al control de los posibles organismos patógenos presentes en un alimento</w:t>
      </w:r>
      <w:r>
        <w:rPr>
          <w:rFonts w:ascii="Arial" w:hAnsi="Arial" w:cs="Arial"/>
          <w:sz w:val="24"/>
          <w:szCs w:val="24"/>
        </w:rPr>
        <w:t>;</w:t>
      </w:r>
      <w:r w:rsidRPr="00202774">
        <w:rPr>
          <w:rFonts w:ascii="Arial" w:hAnsi="Arial" w:cs="Arial"/>
          <w:sz w:val="24"/>
          <w:szCs w:val="24"/>
        </w:rPr>
        <w:t xml:space="preserve"> sin embargo</w:t>
      </w:r>
      <w:r>
        <w:rPr>
          <w:rFonts w:ascii="Arial" w:hAnsi="Arial" w:cs="Arial"/>
          <w:sz w:val="24"/>
          <w:szCs w:val="24"/>
        </w:rPr>
        <w:t>,</w:t>
      </w:r>
      <w:r w:rsidRPr="00202774">
        <w:rPr>
          <w:rFonts w:ascii="Arial" w:hAnsi="Arial" w:cs="Arial"/>
          <w:sz w:val="24"/>
          <w:szCs w:val="24"/>
        </w:rPr>
        <w:t xml:space="preserve"> el control de la temperatura durante el procesamiento de alimentos debe atenderse </w:t>
      </w:r>
      <w:r>
        <w:rPr>
          <w:rFonts w:ascii="Arial" w:hAnsi="Arial" w:cs="Arial"/>
          <w:sz w:val="24"/>
          <w:szCs w:val="24"/>
        </w:rPr>
        <w:t xml:space="preserve">también </w:t>
      </w:r>
      <w:r w:rsidRPr="00202774">
        <w:rPr>
          <w:rFonts w:ascii="Arial" w:hAnsi="Arial" w:cs="Arial"/>
          <w:sz w:val="24"/>
          <w:szCs w:val="24"/>
        </w:rPr>
        <w:t>para evitar alteraciones en su calidad</w:t>
      </w:r>
      <w:r>
        <w:rPr>
          <w:rFonts w:ascii="Arial" w:hAnsi="Arial" w:cs="Arial"/>
          <w:sz w:val="24"/>
          <w:szCs w:val="24"/>
        </w:rPr>
        <w:t xml:space="preserve"> sensorial, como pérdida de textura o apariencia. </w:t>
      </w:r>
    </w:p>
    <w:p w:rsidR="00AD7D04" w:rsidRDefault="00AD7D04" w:rsidP="00AD7D04">
      <w:pPr>
        <w:spacing w:after="0" w:line="360" w:lineRule="auto"/>
        <w:ind w:left="708" w:firstLine="1"/>
        <w:rPr>
          <w:rFonts w:ascii="Arial" w:hAnsi="Arial" w:cs="Arial"/>
          <w:b/>
          <w:sz w:val="24"/>
          <w:szCs w:val="24"/>
        </w:rPr>
      </w:pPr>
    </w:p>
    <w:p w:rsidR="00AD7D04" w:rsidRPr="00603719" w:rsidRDefault="00470DF1" w:rsidP="00470DF1">
      <w:pPr>
        <w:pStyle w:val="Ttulo3"/>
      </w:pPr>
      <w:r>
        <w:rPr>
          <w:lang w:val="es-ES_tradnl"/>
        </w:rPr>
        <w:tab/>
      </w:r>
      <w:bookmarkStart w:id="27" w:name="_Toc36110103"/>
      <w:r w:rsidR="00AD7D04">
        <w:rPr>
          <w:lang w:val="es-ES_tradnl"/>
        </w:rPr>
        <w:t>El pH (Potencial de h</w:t>
      </w:r>
      <w:r w:rsidR="00AD7D04" w:rsidRPr="00603719">
        <w:rPr>
          <w:lang w:val="es-ES_tradnl"/>
        </w:rPr>
        <w:t>idrógeno)</w:t>
      </w:r>
      <w:bookmarkEnd w:id="27"/>
    </w:p>
    <w:p w:rsidR="00AD7D04" w:rsidRDefault="00AD7D04" w:rsidP="00AD7D04">
      <w:pPr>
        <w:spacing w:after="240" w:line="360" w:lineRule="auto"/>
        <w:ind w:firstLine="709"/>
        <w:jc w:val="both"/>
        <w:rPr>
          <w:rFonts w:ascii="Arial" w:hAnsi="Arial" w:cs="Arial"/>
          <w:sz w:val="24"/>
          <w:szCs w:val="24"/>
          <w:lang w:val="es-ES_tradnl"/>
        </w:rPr>
      </w:pPr>
      <w:r w:rsidRPr="00603719">
        <w:rPr>
          <w:rFonts w:ascii="Arial" w:hAnsi="Arial" w:cs="Arial"/>
          <w:sz w:val="24"/>
          <w:szCs w:val="24"/>
          <w:lang w:val="es-ES_tradnl"/>
        </w:rPr>
        <w:t>La mayoría, casi la totalidad de los alimentos, frescos o procesados son ácidos y pueden clasificarse con base en su nivel de acidez</w:t>
      </w:r>
      <w:r>
        <w:rPr>
          <w:rFonts w:ascii="Arial" w:hAnsi="Arial" w:cs="Arial"/>
          <w:sz w:val="24"/>
          <w:szCs w:val="24"/>
          <w:lang w:val="es-ES_tradnl"/>
        </w:rPr>
        <w:t>,</w:t>
      </w:r>
      <w:r w:rsidR="001C7FF3">
        <w:rPr>
          <w:rFonts w:ascii="Arial" w:hAnsi="Arial" w:cs="Arial"/>
          <w:sz w:val="24"/>
          <w:szCs w:val="24"/>
          <w:lang w:val="es-ES_tradnl"/>
        </w:rPr>
        <w:t xml:space="preserve"> como se muestra en el cuadro 2.10</w:t>
      </w:r>
      <w:r w:rsidRPr="00603719">
        <w:rPr>
          <w:rFonts w:ascii="Arial" w:hAnsi="Arial" w:cs="Arial"/>
          <w:sz w:val="24"/>
          <w:szCs w:val="24"/>
          <w:lang w:val="es-ES_tradnl"/>
        </w:rPr>
        <w:t>. Como regla general, un alimento con un pH menor se conserva mejor o por más tiempo, esto es atribuible a la capacidad de los grupos microbianos para desarrollarse en condiciones específi</w:t>
      </w:r>
      <w:r>
        <w:rPr>
          <w:rFonts w:ascii="Arial" w:hAnsi="Arial" w:cs="Arial"/>
          <w:sz w:val="24"/>
          <w:szCs w:val="24"/>
          <w:lang w:val="es-ES_tradnl"/>
        </w:rPr>
        <w:t>cas de pH. C</w:t>
      </w:r>
      <w:r w:rsidR="001C7FF3">
        <w:rPr>
          <w:rFonts w:ascii="Arial" w:hAnsi="Arial" w:cs="Arial"/>
          <w:sz w:val="24"/>
          <w:szCs w:val="24"/>
          <w:lang w:val="es-ES_tradnl"/>
        </w:rPr>
        <w:t>omo se observa en el cuadro</w:t>
      </w:r>
      <w:r>
        <w:rPr>
          <w:rFonts w:ascii="Arial" w:hAnsi="Arial" w:cs="Arial"/>
          <w:sz w:val="24"/>
          <w:szCs w:val="24"/>
          <w:lang w:val="es-ES_tradnl"/>
        </w:rPr>
        <w:t>,</w:t>
      </w:r>
      <w:r w:rsidRPr="00603719">
        <w:rPr>
          <w:rFonts w:ascii="Arial" w:hAnsi="Arial" w:cs="Arial"/>
          <w:sz w:val="24"/>
          <w:szCs w:val="24"/>
          <w:lang w:val="es-ES_tradnl"/>
        </w:rPr>
        <w:t xml:space="preserve"> los mohos son los micro</w:t>
      </w:r>
      <w:r>
        <w:rPr>
          <w:rFonts w:ascii="Arial" w:hAnsi="Arial" w:cs="Arial"/>
          <w:sz w:val="24"/>
          <w:szCs w:val="24"/>
          <w:lang w:val="es-ES_tradnl"/>
        </w:rPr>
        <w:t>o</w:t>
      </w:r>
      <w:r w:rsidRPr="00603719">
        <w:rPr>
          <w:rFonts w:ascii="Arial" w:hAnsi="Arial" w:cs="Arial"/>
          <w:sz w:val="24"/>
          <w:szCs w:val="24"/>
          <w:lang w:val="es-ES_tradnl"/>
        </w:rPr>
        <w:t xml:space="preserve">rganismos con mayor capacidad a adaptarse a </w:t>
      </w:r>
      <w:r>
        <w:rPr>
          <w:rFonts w:ascii="Arial" w:hAnsi="Arial" w:cs="Arial"/>
          <w:sz w:val="24"/>
          <w:szCs w:val="24"/>
          <w:lang w:val="es-ES_tradnl"/>
        </w:rPr>
        <w:t>condiciones de alta acidez (pH &lt;4.4</w:t>
      </w:r>
      <w:r w:rsidRPr="00603719">
        <w:rPr>
          <w:rFonts w:ascii="Arial" w:hAnsi="Arial" w:cs="Arial"/>
          <w:sz w:val="24"/>
          <w:szCs w:val="24"/>
          <w:lang w:val="es-ES_tradnl"/>
        </w:rPr>
        <w:t>)</w:t>
      </w:r>
      <w:r>
        <w:rPr>
          <w:rFonts w:ascii="Arial" w:hAnsi="Arial" w:cs="Arial"/>
          <w:sz w:val="24"/>
          <w:szCs w:val="24"/>
          <w:lang w:val="es-ES_tradnl"/>
        </w:rPr>
        <w:t>,</w:t>
      </w:r>
      <w:r w:rsidRPr="00603719">
        <w:rPr>
          <w:rFonts w:ascii="Arial" w:hAnsi="Arial" w:cs="Arial"/>
          <w:sz w:val="24"/>
          <w:szCs w:val="24"/>
          <w:lang w:val="es-ES_tradnl"/>
        </w:rPr>
        <w:t xml:space="preserve"> pero también los hay con capacidad de desa</w:t>
      </w:r>
      <w:r>
        <w:rPr>
          <w:rFonts w:ascii="Arial" w:hAnsi="Arial" w:cs="Arial"/>
          <w:sz w:val="24"/>
          <w:szCs w:val="24"/>
          <w:lang w:val="es-ES_tradnl"/>
        </w:rPr>
        <w:t>rrollarse en condiciones alcalinas</w:t>
      </w:r>
      <w:r w:rsidRPr="00603719">
        <w:rPr>
          <w:rFonts w:ascii="Arial" w:hAnsi="Arial" w:cs="Arial"/>
          <w:sz w:val="24"/>
          <w:szCs w:val="24"/>
          <w:lang w:val="es-ES_tradnl"/>
        </w:rPr>
        <w:t xml:space="preserve"> (pH~8); las bacterias, por el contrario, tienen un rango de pH más limitado, con pH óptimos ligeramente inferiores a la neutralidad y co</w:t>
      </w:r>
      <w:r>
        <w:rPr>
          <w:rFonts w:ascii="Arial" w:hAnsi="Arial" w:cs="Arial"/>
          <w:sz w:val="24"/>
          <w:szCs w:val="24"/>
          <w:lang w:val="es-ES_tradnl"/>
        </w:rPr>
        <w:t xml:space="preserve">n prácticamente nula capacidad de </w:t>
      </w:r>
      <w:r w:rsidRPr="00603719">
        <w:rPr>
          <w:rFonts w:ascii="Arial" w:hAnsi="Arial" w:cs="Arial"/>
          <w:sz w:val="24"/>
          <w:szCs w:val="24"/>
          <w:lang w:val="es-ES_tradnl"/>
        </w:rPr>
        <w:t xml:space="preserve"> adapta</w:t>
      </w:r>
      <w:r>
        <w:rPr>
          <w:rFonts w:ascii="Arial" w:hAnsi="Arial" w:cs="Arial"/>
          <w:sz w:val="24"/>
          <w:szCs w:val="24"/>
          <w:lang w:val="es-ES_tradnl"/>
        </w:rPr>
        <w:t>rse en alimentos de alta acidez (a muy bajos pH).</w:t>
      </w:r>
      <w:r w:rsidRPr="00603719">
        <w:rPr>
          <w:rFonts w:ascii="Arial" w:hAnsi="Arial" w:cs="Arial"/>
          <w:sz w:val="24"/>
          <w:szCs w:val="24"/>
          <w:lang w:val="es-ES_tradnl"/>
        </w:rPr>
        <w:t xml:space="preserve"> </w:t>
      </w:r>
    </w:p>
    <w:p w:rsidR="009710D3" w:rsidRDefault="009710D3" w:rsidP="00AD7D04">
      <w:pPr>
        <w:spacing w:after="240" w:line="360" w:lineRule="auto"/>
        <w:ind w:firstLine="709"/>
        <w:jc w:val="both"/>
        <w:rPr>
          <w:rFonts w:ascii="Arial" w:hAnsi="Arial" w:cs="Arial"/>
          <w:sz w:val="24"/>
          <w:szCs w:val="24"/>
          <w:lang w:val="es-ES_tradnl"/>
        </w:rPr>
      </w:pPr>
    </w:p>
    <w:p w:rsidR="009710D3" w:rsidRPr="00603719" w:rsidRDefault="009710D3" w:rsidP="00AD7D04">
      <w:pPr>
        <w:spacing w:after="240" w:line="360" w:lineRule="auto"/>
        <w:ind w:firstLine="709"/>
        <w:jc w:val="both"/>
        <w:rPr>
          <w:rFonts w:ascii="Arial" w:hAnsi="Arial" w:cs="Arial"/>
          <w:sz w:val="24"/>
          <w:szCs w:val="24"/>
          <w:lang w:val="es-ES_tradnl"/>
        </w:rPr>
      </w:pPr>
    </w:p>
    <w:p w:rsidR="00AD7D04" w:rsidRPr="00603719" w:rsidRDefault="00AD7D04" w:rsidP="001C7FF3">
      <w:pPr>
        <w:spacing w:after="240"/>
        <w:ind w:firstLine="709"/>
        <w:jc w:val="center"/>
        <w:rPr>
          <w:rFonts w:ascii="Arial" w:hAnsi="Arial" w:cs="Arial"/>
          <w:sz w:val="24"/>
          <w:szCs w:val="24"/>
        </w:rPr>
      </w:pPr>
      <w:r>
        <w:rPr>
          <w:rFonts w:ascii="Arial" w:hAnsi="Arial" w:cs="Arial"/>
          <w:sz w:val="24"/>
          <w:szCs w:val="24"/>
        </w:rPr>
        <w:t>Cuadro 2.10.</w:t>
      </w:r>
      <w:r w:rsidRPr="00603719">
        <w:rPr>
          <w:rFonts w:ascii="Arial" w:hAnsi="Arial" w:cs="Arial"/>
          <w:sz w:val="24"/>
          <w:szCs w:val="24"/>
        </w:rPr>
        <w:t xml:space="preserve"> Clasificación de los alimentos según su acidez</w:t>
      </w:r>
    </w:p>
    <w:tbl>
      <w:tblPr>
        <w:tblW w:w="9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456"/>
        <w:gridCol w:w="1659"/>
        <w:gridCol w:w="5404"/>
      </w:tblGrid>
      <w:tr w:rsidR="00AD7D04" w:rsidRPr="00603719" w:rsidTr="00085645">
        <w:trPr>
          <w:trHeight w:val="388"/>
        </w:trPr>
        <w:tc>
          <w:tcPr>
            <w:tcW w:w="2456" w:type="dxa"/>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b/>
                <w:bCs/>
                <w:sz w:val="24"/>
                <w:szCs w:val="24"/>
                <w:lang w:val="es-ES_tradnl"/>
              </w:rPr>
              <w:t>CLASIFICACIÓN</w:t>
            </w:r>
          </w:p>
        </w:tc>
        <w:tc>
          <w:tcPr>
            <w:tcW w:w="1659" w:type="dxa"/>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b/>
                <w:bCs/>
                <w:sz w:val="24"/>
                <w:szCs w:val="24"/>
                <w:lang w:val="es-ES_tradnl"/>
              </w:rPr>
              <w:t>pH</w:t>
            </w:r>
          </w:p>
        </w:tc>
        <w:tc>
          <w:tcPr>
            <w:tcW w:w="5404" w:type="dxa"/>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b/>
                <w:bCs/>
                <w:sz w:val="24"/>
                <w:szCs w:val="24"/>
                <w:lang w:val="es-ES_tradnl"/>
              </w:rPr>
              <w:t>EJEMPLOS</w:t>
            </w:r>
          </w:p>
        </w:tc>
      </w:tr>
      <w:tr w:rsidR="00AD7D04" w:rsidRPr="00603719" w:rsidTr="00085645">
        <w:trPr>
          <w:trHeight w:val="381"/>
        </w:trPr>
        <w:tc>
          <w:tcPr>
            <w:tcW w:w="2456" w:type="dxa"/>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De baja acidez</w:t>
            </w:r>
          </w:p>
        </w:tc>
        <w:tc>
          <w:tcPr>
            <w:tcW w:w="1659" w:type="dxa"/>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6.0-7.0</w:t>
            </w:r>
          </w:p>
        </w:tc>
        <w:tc>
          <w:tcPr>
            <w:tcW w:w="5404" w:type="dxa"/>
            <w:vAlign w:val="center"/>
            <w:hideMark/>
          </w:tcPr>
          <w:p w:rsidR="00AD7D04" w:rsidRPr="00603719" w:rsidRDefault="00AD7D04" w:rsidP="001C7FF3">
            <w:pPr>
              <w:spacing w:line="259" w:lineRule="auto"/>
              <w:rPr>
                <w:rFonts w:ascii="Arial" w:hAnsi="Arial" w:cs="Arial"/>
                <w:sz w:val="24"/>
                <w:szCs w:val="24"/>
              </w:rPr>
            </w:pPr>
            <w:r w:rsidRPr="00603719">
              <w:rPr>
                <w:rFonts w:ascii="Arial" w:hAnsi="Arial" w:cs="Arial"/>
                <w:sz w:val="24"/>
                <w:szCs w:val="24"/>
                <w:lang w:val="es-ES_tradnl"/>
              </w:rPr>
              <w:t>Maíz fresco, huevo leche, carne, pescado</w:t>
            </w:r>
          </w:p>
        </w:tc>
      </w:tr>
      <w:tr w:rsidR="00AD7D04" w:rsidRPr="00603719" w:rsidTr="00085645">
        <w:trPr>
          <w:trHeight w:val="443"/>
        </w:trPr>
        <w:tc>
          <w:tcPr>
            <w:tcW w:w="2456" w:type="dxa"/>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De acidez media</w:t>
            </w:r>
          </w:p>
        </w:tc>
        <w:tc>
          <w:tcPr>
            <w:tcW w:w="1659" w:type="dxa"/>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4.5-5.9</w:t>
            </w:r>
          </w:p>
        </w:tc>
        <w:tc>
          <w:tcPr>
            <w:tcW w:w="5404" w:type="dxa"/>
            <w:vAlign w:val="center"/>
            <w:hideMark/>
          </w:tcPr>
          <w:p w:rsidR="00AD7D04" w:rsidRPr="00603719" w:rsidRDefault="00AD7D04" w:rsidP="001C7FF3">
            <w:pPr>
              <w:spacing w:line="259" w:lineRule="auto"/>
              <w:rPr>
                <w:rFonts w:ascii="Arial" w:hAnsi="Arial" w:cs="Arial"/>
                <w:sz w:val="24"/>
                <w:szCs w:val="24"/>
              </w:rPr>
            </w:pPr>
            <w:r w:rsidRPr="00603719">
              <w:rPr>
                <w:rFonts w:ascii="Arial" w:hAnsi="Arial" w:cs="Arial"/>
                <w:sz w:val="24"/>
                <w:szCs w:val="24"/>
                <w:lang w:val="es-ES_tradnl"/>
              </w:rPr>
              <w:t>Habas, frijoles, chícharos, papas, ciertos quesos</w:t>
            </w:r>
          </w:p>
        </w:tc>
      </w:tr>
      <w:tr w:rsidR="00AD7D04" w:rsidRPr="00603719" w:rsidTr="00085645">
        <w:trPr>
          <w:trHeight w:val="606"/>
        </w:trPr>
        <w:tc>
          <w:tcPr>
            <w:tcW w:w="2456" w:type="dxa"/>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De alta acidez</w:t>
            </w:r>
          </w:p>
        </w:tc>
        <w:tc>
          <w:tcPr>
            <w:tcW w:w="1659" w:type="dxa"/>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2.5-4.4</w:t>
            </w:r>
          </w:p>
        </w:tc>
        <w:tc>
          <w:tcPr>
            <w:tcW w:w="5404" w:type="dxa"/>
            <w:vAlign w:val="center"/>
            <w:hideMark/>
          </w:tcPr>
          <w:p w:rsidR="00AD7D04" w:rsidRPr="00603719" w:rsidRDefault="00AD7D04" w:rsidP="001C7FF3">
            <w:pPr>
              <w:spacing w:line="259" w:lineRule="auto"/>
              <w:rPr>
                <w:rFonts w:ascii="Arial" w:hAnsi="Arial" w:cs="Arial"/>
                <w:sz w:val="24"/>
                <w:szCs w:val="24"/>
              </w:rPr>
            </w:pPr>
            <w:r w:rsidRPr="00603719">
              <w:rPr>
                <w:rFonts w:ascii="Arial" w:hAnsi="Arial" w:cs="Arial"/>
                <w:sz w:val="24"/>
                <w:szCs w:val="24"/>
                <w:lang w:val="es-ES_tradnl"/>
              </w:rPr>
              <w:t>Yogur, mermeladas, quesos ácidos, jugos de cítricos</w:t>
            </w:r>
          </w:p>
        </w:tc>
      </w:tr>
    </w:tbl>
    <w:p w:rsidR="00AD7D04" w:rsidRPr="00470DF1" w:rsidRDefault="001C7FF3" w:rsidP="00470DF1">
      <w:pPr>
        <w:spacing w:before="120" w:after="0"/>
        <w:ind w:left="3539" w:firstLine="709"/>
        <w:rPr>
          <w:rFonts w:ascii="Arial" w:hAnsi="Arial" w:cs="Arial"/>
          <w:sz w:val="24"/>
        </w:rPr>
      </w:pPr>
      <w:r>
        <w:rPr>
          <w:rFonts w:ascii="Arial" w:hAnsi="Arial" w:cs="Arial"/>
          <w:sz w:val="24"/>
        </w:rPr>
        <w:tab/>
      </w:r>
      <w:r w:rsidR="00AD7D04" w:rsidRPr="000921CA">
        <w:rPr>
          <w:rFonts w:ascii="Arial" w:hAnsi="Arial" w:cs="Arial"/>
          <w:sz w:val="24"/>
        </w:rPr>
        <w:t>Fuente: Elaboración propia.</w:t>
      </w:r>
    </w:p>
    <w:p w:rsidR="009710D3" w:rsidRDefault="009710D3" w:rsidP="00AD7D04">
      <w:pPr>
        <w:spacing w:after="0" w:line="360" w:lineRule="auto"/>
        <w:ind w:firstLine="709"/>
        <w:jc w:val="both"/>
        <w:rPr>
          <w:rFonts w:ascii="Arial" w:hAnsi="Arial" w:cs="Arial"/>
          <w:sz w:val="24"/>
          <w:szCs w:val="24"/>
        </w:rPr>
      </w:pPr>
    </w:p>
    <w:p w:rsidR="00AD7D04"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 xml:space="preserve">Es importante destacar que en caso </w:t>
      </w:r>
      <w:r>
        <w:rPr>
          <w:rFonts w:ascii="Arial" w:hAnsi="Arial" w:cs="Arial"/>
          <w:sz w:val="24"/>
          <w:szCs w:val="24"/>
        </w:rPr>
        <w:t xml:space="preserve">el </w:t>
      </w:r>
      <w:r w:rsidRPr="00603719">
        <w:rPr>
          <w:rFonts w:ascii="Arial" w:hAnsi="Arial" w:cs="Arial"/>
          <w:sz w:val="24"/>
          <w:szCs w:val="24"/>
        </w:rPr>
        <w:t>de micro</w:t>
      </w:r>
      <w:r w:rsidR="001C7FF3">
        <w:rPr>
          <w:rFonts w:ascii="Arial" w:hAnsi="Arial" w:cs="Arial"/>
          <w:sz w:val="24"/>
          <w:szCs w:val="24"/>
        </w:rPr>
        <w:t>o</w:t>
      </w:r>
      <w:r w:rsidRPr="00603719">
        <w:rPr>
          <w:rFonts w:ascii="Arial" w:hAnsi="Arial" w:cs="Arial"/>
          <w:sz w:val="24"/>
          <w:szCs w:val="24"/>
        </w:rPr>
        <w:t>rganismos patógenos</w:t>
      </w:r>
      <w:r w:rsidR="001C7FF3">
        <w:rPr>
          <w:rFonts w:ascii="Arial" w:hAnsi="Arial" w:cs="Arial"/>
          <w:sz w:val="24"/>
          <w:szCs w:val="24"/>
        </w:rPr>
        <w:t>,</w:t>
      </w:r>
      <w:r w:rsidRPr="00603719">
        <w:rPr>
          <w:rFonts w:ascii="Arial" w:hAnsi="Arial" w:cs="Arial"/>
          <w:sz w:val="24"/>
          <w:szCs w:val="24"/>
        </w:rPr>
        <w:t xml:space="preserve"> como </w:t>
      </w:r>
      <w:r w:rsidRPr="00603719">
        <w:rPr>
          <w:rFonts w:ascii="Arial" w:hAnsi="Arial" w:cs="Arial"/>
          <w:i/>
          <w:sz w:val="24"/>
          <w:szCs w:val="24"/>
        </w:rPr>
        <w:t xml:space="preserve">Salmonella </w:t>
      </w:r>
      <w:r w:rsidRPr="00834EA4">
        <w:rPr>
          <w:rFonts w:ascii="Arial" w:hAnsi="Arial" w:cs="Arial"/>
          <w:sz w:val="24"/>
          <w:szCs w:val="24"/>
        </w:rPr>
        <w:t>spp</w:t>
      </w:r>
      <w:r w:rsidRPr="00603719">
        <w:rPr>
          <w:rFonts w:ascii="Arial" w:hAnsi="Arial" w:cs="Arial"/>
          <w:i/>
          <w:sz w:val="24"/>
          <w:szCs w:val="24"/>
        </w:rPr>
        <w:t xml:space="preserve">. </w:t>
      </w:r>
      <w:r w:rsidRPr="00603719">
        <w:rPr>
          <w:rFonts w:ascii="Arial" w:hAnsi="Arial" w:cs="Arial"/>
          <w:sz w:val="24"/>
          <w:szCs w:val="24"/>
        </w:rPr>
        <w:t>y</w:t>
      </w:r>
      <w:r>
        <w:rPr>
          <w:rFonts w:ascii="Arial" w:hAnsi="Arial" w:cs="Arial"/>
          <w:sz w:val="24"/>
          <w:szCs w:val="24"/>
        </w:rPr>
        <w:t xml:space="preserve"> </w:t>
      </w:r>
      <w:r w:rsidRPr="00603719">
        <w:rPr>
          <w:rFonts w:ascii="Arial" w:hAnsi="Arial" w:cs="Arial"/>
          <w:i/>
          <w:sz w:val="24"/>
          <w:szCs w:val="24"/>
        </w:rPr>
        <w:t>E.</w:t>
      </w:r>
      <w:r>
        <w:rPr>
          <w:rFonts w:ascii="Arial" w:hAnsi="Arial" w:cs="Arial"/>
          <w:i/>
          <w:sz w:val="24"/>
          <w:szCs w:val="24"/>
        </w:rPr>
        <w:t xml:space="preserve"> </w:t>
      </w:r>
      <w:r w:rsidRPr="00603719">
        <w:rPr>
          <w:rFonts w:ascii="Arial" w:hAnsi="Arial" w:cs="Arial"/>
          <w:i/>
          <w:sz w:val="24"/>
          <w:szCs w:val="24"/>
        </w:rPr>
        <w:t>coli</w:t>
      </w:r>
      <w:r>
        <w:rPr>
          <w:rFonts w:ascii="Arial" w:hAnsi="Arial" w:cs="Arial"/>
          <w:i/>
          <w:sz w:val="24"/>
          <w:szCs w:val="24"/>
        </w:rPr>
        <w:t xml:space="preserve"> </w:t>
      </w:r>
      <w:r w:rsidRPr="00CF21FD">
        <w:rPr>
          <w:rFonts w:ascii="Arial" w:hAnsi="Arial" w:cs="Arial"/>
          <w:sz w:val="24"/>
          <w:szCs w:val="24"/>
        </w:rPr>
        <w:t>enteropatógena</w:t>
      </w:r>
      <w:r>
        <w:rPr>
          <w:rFonts w:ascii="Arial" w:hAnsi="Arial" w:cs="Arial"/>
          <w:i/>
          <w:sz w:val="24"/>
          <w:szCs w:val="24"/>
        </w:rPr>
        <w:t>,</w:t>
      </w:r>
      <w:r w:rsidRPr="00603719">
        <w:rPr>
          <w:rFonts w:ascii="Arial" w:hAnsi="Arial" w:cs="Arial"/>
          <w:sz w:val="24"/>
          <w:szCs w:val="24"/>
        </w:rPr>
        <w:t xml:space="preserve"> su pH mínimo de actividad es cercano a 4.5</w:t>
      </w:r>
      <w:r>
        <w:rPr>
          <w:rFonts w:ascii="Arial" w:hAnsi="Arial" w:cs="Arial"/>
          <w:sz w:val="24"/>
          <w:szCs w:val="24"/>
        </w:rPr>
        <w:t xml:space="preserve"> (cuadro 2.11</w:t>
      </w:r>
      <w:r w:rsidRPr="00603719">
        <w:rPr>
          <w:rFonts w:ascii="Arial" w:hAnsi="Arial" w:cs="Arial"/>
          <w:sz w:val="24"/>
          <w:szCs w:val="24"/>
        </w:rPr>
        <w:t>), por lo que la disminución de</w:t>
      </w:r>
      <w:r>
        <w:rPr>
          <w:rFonts w:ascii="Arial" w:hAnsi="Arial" w:cs="Arial"/>
          <w:sz w:val="24"/>
          <w:szCs w:val="24"/>
        </w:rPr>
        <w:t>l</w:t>
      </w:r>
      <w:r w:rsidRPr="00603719">
        <w:rPr>
          <w:rFonts w:ascii="Arial" w:hAnsi="Arial" w:cs="Arial"/>
          <w:sz w:val="24"/>
          <w:szCs w:val="24"/>
        </w:rPr>
        <w:t xml:space="preserve"> pH como mecanismo de conservación de los alimentos representa una ventaja al disminuir el crecimiento microbiano de organismos de deterioro</w:t>
      </w:r>
      <w:r>
        <w:rPr>
          <w:rFonts w:ascii="Arial" w:hAnsi="Arial" w:cs="Arial"/>
          <w:sz w:val="24"/>
          <w:szCs w:val="24"/>
        </w:rPr>
        <w:t>,</w:t>
      </w:r>
      <w:r w:rsidRPr="00603719">
        <w:rPr>
          <w:rFonts w:ascii="Arial" w:hAnsi="Arial" w:cs="Arial"/>
          <w:sz w:val="24"/>
          <w:szCs w:val="24"/>
        </w:rPr>
        <w:t xml:space="preserve"> pero también de microorganismos con potencial patógeno. </w:t>
      </w:r>
    </w:p>
    <w:p w:rsidR="00AD7D04" w:rsidRDefault="00AD7D04" w:rsidP="00AD7D04">
      <w:pPr>
        <w:spacing w:after="0" w:line="360" w:lineRule="auto"/>
        <w:ind w:firstLine="709"/>
        <w:jc w:val="both"/>
        <w:rPr>
          <w:rFonts w:ascii="Arial" w:hAnsi="Arial" w:cs="Arial"/>
          <w:sz w:val="24"/>
          <w:szCs w:val="24"/>
        </w:rPr>
      </w:pPr>
    </w:p>
    <w:p w:rsidR="00AD7D04" w:rsidRDefault="00AD7D04" w:rsidP="001C7FF3">
      <w:pPr>
        <w:spacing w:after="0"/>
        <w:ind w:left="1134" w:hanging="425"/>
        <w:jc w:val="center"/>
        <w:rPr>
          <w:rFonts w:ascii="Arial" w:hAnsi="Arial" w:cs="Arial"/>
          <w:sz w:val="24"/>
          <w:szCs w:val="24"/>
          <w:lang w:val="es-ES_tradnl"/>
        </w:rPr>
      </w:pPr>
      <w:r w:rsidRPr="00603719">
        <w:rPr>
          <w:rFonts w:ascii="Arial" w:hAnsi="Arial" w:cs="Arial"/>
          <w:sz w:val="24"/>
          <w:szCs w:val="24"/>
        </w:rPr>
        <w:t xml:space="preserve">Cuadro </w:t>
      </w:r>
      <w:r>
        <w:rPr>
          <w:rFonts w:ascii="Arial" w:hAnsi="Arial" w:cs="Arial"/>
          <w:sz w:val="24"/>
          <w:szCs w:val="24"/>
        </w:rPr>
        <w:t xml:space="preserve">2.11. </w:t>
      </w:r>
      <w:r>
        <w:rPr>
          <w:rFonts w:ascii="Arial" w:hAnsi="Arial" w:cs="Arial"/>
          <w:sz w:val="24"/>
          <w:szCs w:val="24"/>
          <w:lang w:val="es-ES_tradnl"/>
        </w:rPr>
        <w:t xml:space="preserve">Rango de </w:t>
      </w:r>
      <w:r w:rsidRPr="00603719">
        <w:rPr>
          <w:rFonts w:ascii="Arial" w:hAnsi="Arial" w:cs="Arial"/>
          <w:sz w:val="24"/>
          <w:szCs w:val="24"/>
          <w:lang w:val="es-ES_tradnl"/>
        </w:rPr>
        <w:t>pH para</w:t>
      </w:r>
      <w:r>
        <w:rPr>
          <w:rFonts w:ascii="Arial" w:hAnsi="Arial" w:cs="Arial"/>
          <w:sz w:val="24"/>
          <w:szCs w:val="24"/>
          <w:lang w:val="es-ES_tradnl"/>
        </w:rPr>
        <w:t xml:space="preserve"> el crecimiento de algunos </w:t>
      </w:r>
      <w:r w:rsidR="001C7FF3">
        <w:rPr>
          <w:rFonts w:ascii="Arial" w:hAnsi="Arial" w:cs="Arial"/>
          <w:sz w:val="24"/>
          <w:szCs w:val="24"/>
          <w:lang w:val="es-ES_tradnl"/>
        </w:rPr>
        <w:t xml:space="preserve">microorganismos </w:t>
      </w:r>
      <w:r>
        <w:rPr>
          <w:rFonts w:ascii="Arial" w:hAnsi="Arial" w:cs="Arial"/>
          <w:sz w:val="24"/>
          <w:szCs w:val="24"/>
          <w:lang w:val="es-ES_tradnl"/>
        </w:rPr>
        <w:t xml:space="preserve">importantes </w:t>
      </w:r>
      <w:r w:rsidRPr="00603719">
        <w:rPr>
          <w:rFonts w:ascii="Arial" w:hAnsi="Arial" w:cs="Arial"/>
          <w:sz w:val="24"/>
          <w:szCs w:val="24"/>
          <w:lang w:val="es-ES_tradnl"/>
        </w:rPr>
        <w:t>en alimentos</w:t>
      </w:r>
    </w:p>
    <w:p w:rsidR="00AD7D04" w:rsidRPr="00603719" w:rsidRDefault="00AD7D04" w:rsidP="00AD7D04">
      <w:pPr>
        <w:spacing w:after="0"/>
        <w:ind w:firstLine="708"/>
        <w:rPr>
          <w:rFonts w:ascii="Arial" w:hAnsi="Arial" w:cs="Arial"/>
          <w:sz w:val="24"/>
          <w:szCs w:val="24"/>
          <w:lang w:val="es-ES_tradnl"/>
        </w:rPr>
      </w:pPr>
    </w:p>
    <w:tbl>
      <w:tblPr>
        <w:tblW w:w="7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230"/>
        <w:gridCol w:w="2000"/>
        <w:gridCol w:w="2074"/>
      </w:tblGrid>
      <w:tr w:rsidR="00AD7D04" w:rsidRPr="001F6674" w:rsidTr="00085645">
        <w:trPr>
          <w:trHeight w:val="366"/>
          <w:jc w:val="center"/>
        </w:trPr>
        <w:tc>
          <w:tcPr>
            <w:tcW w:w="0" w:type="auto"/>
            <w:hideMark/>
          </w:tcPr>
          <w:p w:rsidR="00AD7D04" w:rsidRPr="001F6674" w:rsidRDefault="00AD7D04" w:rsidP="001C7FF3">
            <w:pPr>
              <w:spacing w:line="259" w:lineRule="auto"/>
              <w:jc w:val="center"/>
              <w:rPr>
                <w:rFonts w:ascii="Arial" w:hAnsi="Arial" w:cs="Arial"/>
                <w:sz w:val="24"/>
                <w:szCs w:val="24"/>
              </w:rPr>
            </w:pPr>
            <w:r>
              <w:rPr>
                <w:rFonts w:ascii="Arial" w:hAnsi="Arial" w:cs="Arial"/>
                <w:b/>
                <w:bCs/>
                <w:sz w:val="24"/>
                <w:szCs w:val="24"/>
                <w:lang w:val="es-ES_tradnl"/>
              </w:rPr>
              <w:t>Micro</w:t>
            </w:r>
            <w:r w:rsidRPr="001F6674">
              <w:rPr>
                <w:rFonts w:ascii="Arial" w:hAnsi="Arial" w:cs="Arial"/>
                <w:b/>
                <w:bCs/>
                <w:sz w:val="24"/>
                <w:szCs w:val="24"/>
                <w:lang w:val="es-ES_tradnl"/>
              </w:rPr>
              <w:t>organismo</w:t>
            </w:r>
          </w:p>
        </w:tc>
        <w:tc>
          <w:tcPr>
            <w:tcW w:w="0" w:type="auto"/>
            <w:hideMark/>
          </w:tcPr>
          <w:p w:rsidR="00AD7D04" w:rsidRPr="001F6674" w:rsidRDefault="00AD7D04" w:rsidP="001C7FF3">
            <w:pPr>
              <w:spacing w:line="259" w:lineRule="auto"/>
              <w:jc w:val="center"/>
              <w:rPr>
                <w:rFonts w:ascii="Arial" w:hAnsi="Arial" w:cs="Arial"/>
                <w:sz w:val="24"/>
                <w:szCs w:val="24"/>
              </w:rPr>
            </w:pPr>
            <w:r>
              <w:rPr>
                <w:rFonts w:ascii="Arial" w:hAnsi="Arial" w:cs="Arial"/>
                <w:b/>
                <w:bCs/>
                <w:sz w:val="24"/>
                <w:szCs w:val="24"/>
                <w:lang w:val="es-ES_tradnl"/>
              </w:rPr>
              <w:t>pH</w:t>
            </w:r>
            <w:r w:rsidRPr="001F6674">
              <w:rPr>
                <w:rFonts w:ascii="Arial" w:hAnsi="Arial" w:cs="Arial"/>
                <w:b/>
                <w:bCs/>
                <w:sz w:val="24"/>
                <w:szCs w:val="24"/>
                <w:lang w:val="es-ES_tradnl"/>
              </w:rPr>
              <w:t xml:space="preserve"> mínimo</w:t>
            </w:r>
          </w:p>
        </w:tc>
        <w:tc>
          <w:tcPr>
            <w:tcW w:w="0" w:type="auto"/>
            <w:hideMark/>
          </w:tcPr>
          <w:p w:rsidR="00AD7D04" w:rsidRPr="001F6674" w:rsidRDefault="00AD7D04" w:rsidP="001C7FF3">
            <w:pPr>
              <w:spacing w:line="259" w:lineRule="auto"/>
              <w:jc w:val="center"/>
              <w:rPr>
                <w:rFonts w:ascii="Arial" w:hAnsi="Arial" w:cs="Arial"/>
                <w:sz w:val="24"/>
                <w:szCs w:val="24"/>
              </w:rPr>
            </w:pPr>
            <w:r>
              <w:rPr>
                <w:rFonts w:ascii="Arial" w:hAnsi="Arial" w:cs="Arial"/>
                <w:b/>
                <w:bCs/>
                <w:sz w:val="24"/>
                <w:szCs w:val="24"/>
                <w:lang w:val="es-ES_tradnl"/>
              </w:rPr>
              <w:t>pH</w:t>
            </w:r>
            <w:r w:rsidRPr="001F6674">
              <w:rPr>
                <w:rFonts w:ascii="Arial" w:hAnsi="Arial" w:cs="Arial"/>
                <w:b/>
                <w:bCs/>
                <w:sz w:val="24"/>
                <w:szCs w:val="24"/>
                <w:lang w:val="es-ES_tradnl"/>
              </w:rPr>
              <w:t xml:space="preserve"> máximo</w:t>
            </w:r>
          </w:p>
        </w:tc>
      </w:tr>
      <w:tr w:rsidR="00AD7D04" w:rsidRPr="00603719" w:rsidTr="00085645">
        <w:trPr>
          <w:trHeight w:val="415"/>
          <w:jc w:val="center"/>
        </w:trPr>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i/>
                <w:iCs/>
                <w:sz w:val="24"/>
                <w:szCs w:val="24"/>
                <w:lang w:val="es-ES_tradnl"/>
              </w:rPr>
              <w:t>Escherichia</w:t>
            </w:r>
            <w:r>
              <w:rPr>
                <w:rFonts w:ascii="Arial" w:hAnsi="Arial" w:cs="Arial"/>
                <w:i/>
                <w:iCs/>
                <w:sz w:val="24"/>
                <w:szCs w:val="24"/>
                <w:lang w:val="es-ES_tradnl"/>
              </w:rPr>
              <w:t xml:space="preserve"> </w:t>
            </w:r>
            <w:r w:rsidRPr="00603719">
              <w:rPr>
                <w:rFonts w:ascii="Arial" w:hAnsi="Arial" w:cs="Arial"/>
                <w:i/>
                <w:iCs/>
                <w:sz w:val="24"/>
                <w:szCs w:val="24"/>
                <w:lang w:val="es-ES_tradnl"/>
              </w:rPr>
              <w:t>coli</w:t>
            </w:r>
          </w:p>
        </w:tc>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4.4</w:t>
            </w:r>
          </w:p>
        </w:tc>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9.0</w:t>
            </w:r>
          </w:p>
        </w:tc>
      </w:tr>
      <w:tr w:rsidR="00AD7D04" w:rsidRPr="00603719" w:rsidTr="00085645">
        <w:trPr>
          <w:trHeight w:val="407"/>
          <w:jc w:val="center"/>
        </w:trPr>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i/>
                <w:iCs/>
                <w:sz w:val="24"/>
                <w:szCs w:val="24"/>
                <w:lang w:val="es-ES_tradnl"/>
              </w:rPr>
              <w:t>Salmonella typhi</w:t>
            </w:r>
          </w:p>
        </w:tc>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4.5</w:t>
            </w:r>
          </w:p>
        </w:tc>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8.0</w:t>
            </w:r>
          </w:p>
        </w:tc>
      </w:tr>
      <w:tr w:rsidR="00AD7D04" w:rsidRPr="00603719" w:rsidTr="00085645">
        <w:trPr>
          <w:trHeight w:val="362"/>
          <w:jc w:val="center"/>
        </w:trPr>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i/>
                <w:iCs/>
                <w:sz w:val="24"/>
                <w:szCs w:val="24"/>
                <w:lang w:val="es-ES_tradnl"/>
              </w:rPr>
              <w:t>Streptococcus</w:t>
            </w:r>
            <w:r>
              <w:rPr>
                <w:rFonts w:ascii="Arial" w:hAnsi="Arial" w:cs="Arial"/>
                <w:i/>
                <w:iCs/>
                <w:sz w:val="24"/>
                <w:szCs w:val="24"/>
                <w:lang w:val="es-ES_tradnl"/>
              </w:rPr>
              <w:t xml:space="preserve"> </w:t>
            </w:r>
            <w:r w:rsidRPr="00603719">
              <w:rPr>
                <w:rFonts w:ascii="Arial" w:hAnsi="Arial" w:cs="Arial"/>
                <w:i/>
                <w:iCs/>
                <w:sz w:val="24"/>
                <w:szCs w:val="24"/>
                <w:lang w:val="es-ES_tradnl"/>
              </w:rPr>
              <w:t>lactis</w:t>
            </w:r>
          </w:p>
        </w:tc>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4.3-4.8</w:t>
            </w:r>
          </w:p>
        </w:tc>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w:t>
            </w:r>
          </w:p>
        </w:tc>
      </w:tr>
      <w:tr w:rsidR="00AD7D04" w:rsidRPr="00603719" w:rsidTr="00085645">
        <w:trPr>
          <w:trHeight w:val="327"/>
          <w:jc w:val="center"/>
        </w:trPr>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i/>
                <w:iCs/>
                <w:sz w:val="24"/>
                <w:szCs w:val="24"/>
                <w:lang w:val="es-ES_tradnl"/>
              </w:rPr>
              <w:t>Lactobacillus</w:t>
            </w:r>
            <w:r>
              <w:rPr>
                <w:rFonts w:ascii="Arial" w:hAnsi="Arial" w:cs="Arial"/>
                <w:i/>
                <w:iCs/>
                <w:sz w:val="24"/>
                <w:szCs w:val="24"/>
                <w:lang w:val="es-ES_tradnl"/>
              </w:rPr>
              <w:t xml:space="preserve"> </w:t>
            </w:r>
            <w:r w:rsidRPr="00834EA4">
              <w:rPr>
                <w:rFonts w:ascii="Arial" w:hAnsi="Arial" w:cs="Arial"/>
                <w:iCs/>
                <w:sz w:val="24"/>
                <w:szCs w:val="24"/>
                <w:lang w:val="es-ES_tradnl"/>
              </w:rPr>
              <w:t>spp.</w:t>
            </w:r>
          </w:p>
        </w:tc>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3.8-4.4</w:t>
            </w:r>
          </w:p>
        </w:tc>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7.2</w:t>
            </w:r>
          </w:p>
        </w:tc>
      </w:tr>
      <w:tr w:rsidR="00AD7D04" w:rsidRPr="00603719" w:rsidTr="00085645">
        <w:trPr>
          <w:trHeight w:val="437"/>
          <w:jc w:val="center"/>
        </w:trPr>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Levaduras</w:t>
            </w:r>
          </w:p>
        </w:tc>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3.5</w:t>
            </w:r>
          </w:p>
        </w:tc>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8.0-8.5</w:t>
            </w:r>
          </w:p>
        </w:tc>
      </w:tr>
      <w:tr w:rsidR="00AD7D04" w:rsidRPr="00603719" w:rsidTr="00085645">
        <w:trPr>
          <w:trHeight w:val="401"/>
          <w:jc w:val="center"/>
        </w:trPr>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Mohos</w:t>
            </w:r>
          </w:p>
        </w:tc>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1.5-2.0</w:t>
            </w:r>
          </w:p>
        </w:tc>
        <w:tc>
          <w:tcPr>
            <w:tcW w:w="0" w:type="auto"/>
            <w:vAlign w:val="center"/>
            <w:hideMark/>
          </w:tcPr>
          <w:p w:rsidR="00AD7D04" w:rsidRPr="00603719" w:rsidRDefault="00AD7D04" w:rsidP="001C7FF3">
            <w:pPr>
              <w:spacing w:line="259" w:lineRule="auto"/>
              <w:jc w:val="center"/>
              <w:rPr>
                <w:rFonts w:ascii="Arial" w:hAnsi="Arial" w:cs="Arial"/>
                <w:sz w:val="24"/>
                <w:szCs w:val="24"/>
              </w:rPr>
            </w:pPr>
            <w:r w:rsidRPr="00603719">
              <w:rPr>
                <w:rFonts w:ascii="Arial" w:hAnsi="Arial" w:cs="Arial"/>
                <w:sz w:val="24"/>
                <w:szCs w:val="24"/>
                <w:lang w:val="es-ES_tradnl"/>
              </w:rPr>
              <w:t>11</w:t>
            </w:r>
          </w:p>
        </w:tc>
      </w:tr>
    </w:tbl>
    <w:p w:rsidR="00AD7D04" w:rsidRDefault="00AD7D04" w:rsidP="00AD7D04">
      <w:pPr>
        <w:spacing w:after="0" w:line="360" w:lineRule="auto"/>
        <w:ind w:firstLine="709"/>
        <w:jc w:val="both"/>
        <w:rPr>
          <w:rFonts w:ascii="Arial" w:hAnsi="Arial" w:cs="Arial"/>
          <w:sz w:val="24"/>
          <w:szCs w:val="24"/>
        </w:rPr>
      </w:pPr>
    </w:p>
    <w:p w:rsidR="001C7FF3" w:rsidRDefault="001C7FF3" w:rsidP="00AD7D04">
      <w:pPr>
        <w:spacing w:after="0" w:line="360" w:lineRule="auto"/>
        <w:ind w:firstLine="709"/>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Fuente: Elaboración propia</w:t>
      </w:r>
    </w:p>
    <w:p w:rsidR="001C7FF3" w:rsidRDefault="001C7FF3" w:rsidP="00AD7D04">
      <w:pPr>
        <w:spacing w:after="0" w:line="360" w:lineRule="auto"/>
        <w:ind w:firstLine="709"/>
        <w:jc w:val="both"/>
        <w:rPr>
          <w:rFonts w:ascii="Arial" w:hAnsi="Arial" w:cs="Arial"/>
          <w:sz w:val="24"/>
          <w:szCs w:val="24"/>
        </w:rPr>
      </w:pP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ab/>
        <w:t>Como se observa en la figura 2.3 los microorganismos que pueden desarrollarse en el más amplio rango de pHs de un alimento son los mohos, lo cual se evidencia por su crecimiento en frutos cítricos, de bajo pH, en  quesos y  en embutidos cárnicos crudos, de pH bajo y medio, conservados mucho</w:t>
      </w:r>
      <w:r w:rsidR="001C7FF3">
        <w:rPr>
          <w:rFonts w:ascii="Arial" w:hAnsi="Arial" w:cs="Arial"/>
          <w:sz w:val="24"/>
          <w:szCs w:val="24"/>
        </w:rPr>
        <w:t xml:space="preserve"> tiempo. También, de la figura 2.3</w:t>
      </w:r>
      <w:r>
        <w:rPr>
          <w:rFonts w:ascii="Arial" w:hAnsi="Arial" w:cs="Arial"/>
          <w:sz w:val="24"/>
          <w:szCs w:val="24"/>
        </w:rPr>
        <w:t xml:space="preserve"> se observa que las bacterias presentan el rango de pH más estrecho de crecimiento.  En general, las bacterias no toleran los pHs muy ácidos, más bien su óptimo de crecimiento se acerca a la neutralidad; este es el caso de las bacterias acidolácticas, que constituyen agentes comunes de deterioro de la leche cruda no refrigerada. También es el caso de las coliformes y de las bacterias patógenas gastrointestinales. </w:t>
      </w:r>
    </w:p>
    <w:p w:rsidR="001C7FF3" w:rsidRDefault="001C7FF3" w:rsidP="00AD7D04">
      <w:pPr>
        <w:spacing w:after="0"/>
        <w:ind w:firstLine="709"/>
        <w:jc w:val="right"/>
        <w:rPr>
          <w:rFonts w:ascii="Arial" w:hAnsi="Arial" w:cs="Arial"/>
        </w:rPr>
      </w:pPr>
    </w:p>
    <w:p w:rsidR="001C7FF3" w:rsidRDefault="001C7FF3" w:rsidP="001C7FF3">
      <w:pPr>
        <w:spacing w:after="0"/>
        <w:ind w:firstLine="709"/>
        <w:rPr>
          <w:rFonts w:ascii="Arial" w:hAnsi="Arial" w:cs="Arial"/>
          <w:sz w:val="24"/>
          <w:szCs w:val="24"/>
          <w:lang w:val="es-ES_tradnl"/>
        </w:rPr>
      </w:pPr>
    </w:p>
    <w:p w:rsidR="001C7FF3" w:rsidRDefault="001C7FF3" w:rsidP="001C7FF3">
      <w:pPr>
        <w:spacing w:after="0"/>
        <w:ind w:firstLine="709"/>
        <w:jc w:val="center"/>
        <w:rPr>
          <w:rFonts w:ascii="Arial" w:hAnsi="Arial" w:cs="Arial"/>
        </w:rPr>
      </w:pPr>
      <w:r>
        <w:rPr>
          <w:rFonts w:ascii="Arial" w:hAnsi="Arial" w:cs="Arial"/>
          <w:sz w:val="24"/>
          <w:szCs w:val="24"/>
          <w:lang w:val="es-ES_tradnl"/>
        </w:rPr>
        <w:t xml:space="preserve">Figura 2.3. Patrón de crecimiento </w:t>
      </w:r>
      <w:r>
        <w:rPr>
          <w:rFonts w:ascii="Arial" w:hAnsi="Arial" w:cs="Arial"/>
        </w:rPr>
        <w:t>de bacterias en alimentos en función del pH.</w:t>
      </w:r>
    </w:p>
    <w:p w:rsidR="00AD7D04" w:rsidRPr="001C7FF3" w:rsidRDefault="00AD7D04" w:rsidP="001C7FF3">
      <w:pPr>
        <w:rPr>
          <w:rFonts w:ascii="Arial" w:hAnsi="Arial" w:cs="Arial"/>
        </w:rPr>
      </w:pPr>
    </w:p>
    <w:p w:rsidR="00AD7D04" w:rsidRDefault="00AD7D04" w:rsidP="00AD7D04">
      <w:pPr>
        <w:spacing w:after="0"/>
        <w:ind w:firstLine="709"/>
        <w:jc w:val="right"/>
        <w:rPr>
          <w:rFonts w:ascii="Arial" w:hAnsi="Arial" w:cs="Arial"/>
        </w:rPr>
      </w:pPr>
      <w:r>
        <w:rPr>
          <w:rFonts w:ascii="Arial" w:hAnsi="Arial" w:cs="Arial"/>
          <w:noProof/>
        </w:rPr>
        <w:drawing>
          <wp:anchor distT="0" distB="0" distL="114300" distR="114300" simplePos="0" relativeHeight="251670528" behindDoc="0" locked="0" layoutInCell="1" allowOverlap="1">
            <wp:simplePos x="0" y="0"/>
            <wp:positionH relativeFrom="column">
              <wp:posOffset>1280795</wp:posOffset>
            </wp:positionH>
            <wp:positionV relativeFrom="paragraph">
              <wp:posOffset>-4445</wp:posOffset>
            </wp:positionV>
            <wp:extent cx="3908425" cy="2552700"/>
            <wp:effectExtent l="19050" t="0" r="0" b="0"/>
            <wp:wrapSquare wrapText="bothSides"/>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28803" t="27100" r="21771" b="32617"/>
                    <a:stretch/>
                  </pic:blipFill>
                  <pic:spPr bwMode="auto">
                    <a:xfrm>
                      <a:off x="0" y="0"/>
                      <a:ext cx="3908425" cy="2552700"/>
                    </a:xfrm>
                    <a:prstGeom prst="rect">
                      <a:avLst/>
                    </a:prstGeom>
                    <a:noFill/>
                    <a:ln>
                      <a:noFill/>
                    </a:ln>
                    <a:extLst>
                      <a:ext uri="{53640926-AAD7-44D8-BBD7-CCE9431645EC}">
                        <a14:shadowObscured xmlns:a14="http://schemas.microsoft.com/office/drawing/2010/main"/>
                      </a:ext>
                    </a:extLst>
                  </pic:spPr>
                </pic:pic>
              </a:graphicData>
            </a:graphic>
          </wp:anchor>
        </w:drawing>
      </w:r>
    </w:p>
    <w:p w:rsidR="00AD7D04" w:rsidRDefault="00B37D2A" w:rsidP="00AD7D04">
      <w:pPr>
        <w:spacing w:after="0"/>
        <w:ind w:firstLine="709"/>
        <w:jc w:val="right"/>
        <w:rPr>
          <w:rFonts w:ascii="Arial" w:hAnsi="Arial" w:cs="Arial"/>
        </w:rPr>
      </w:pPr>
      <w:r>
        <w:rPr>
          <w:noProof/>
        </w:rPr>
        <mc:AlternateContent>
          <mc:Choice Requires="wps">
            <w:drawing>
              <wp:anchor distT="0" distB="0" distL="114300" distR="114300" simplePos="0" relativeHeight="251671552" behindDoc="0" locked="0" layoutInCell="1" allowOverlap="1">
                <wp:simplePos x="0" y="0"/>
                <wp:positionH relativeFrom="column">
                  <wp:posOffset>425450</wp:posOffset>
                </wp:positionH>
                <wp:positionV relativeFrom="paragraph">
                  <wp:posOffset>85090</wp:posOffset>
                </wp:positionV>
                <wp:extent cx="963930" cy="435610"/>
                <wp:effectExtent l="635" t="2540" r="0" b="0"/>
                <wp:wrapNone/>
                <wp:docPr id="197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930" cy="435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777F5D" w:rsidRDefault="00FC38AA" w:rsidP="00AD7D04">
                            <w:pPr>
                              <w:rPr>
                                <w:sz w:val="20"/>
                              </w:rPr>
                            </w:pPr>
                            <w:r w:rsidRPr="00777F5D">
                              <w:rPr>
                                <w:sz w:val="20"/>
                              </w:rPr>
                              <w:t>Crecimiento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31" type="#_x0000_t202" style="position:absolute;left:0;text-align:left;margin-left:33.5pt;margin-top:6.7pt;width:75.9pt;height:34.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" filled="f" stroked="f">
                <v:textbox>
                  <w:txbxContent>
                    <w:p w:rsidR="00FC38AA" w:rsidRPr="00777F5D" w:rsidRDefault="00FC38AA" w:rsidP="00AD7D04">
                      <w:pPr>
                        <w:rPr>
                          <w:sz w:val="20"/>
                        </w:rPr>
                      </w:pPr>
                      <w:r w:rsidRPr="00777F5D">
                        <w:rPr>
                          <w:sz w:val="20"/>
                        </w:rPr>
                        <w:t>Crecimiento</w:t>
                      </w:r>
                    </w:p>
                  </w:txbxContent>
                </v:textbox>
              </v:shape>
            </w:pict>
          </mc:Fallback>
        </mc:AlternateContent>
      </w:r>
    </w:p>
    <w:p w:rsidR="00AD7D04" w:rsidRDefault="00AD7D04" w:rsidP="00AD7D04">
      <w:pPr>
        <w:spacing w:after="0"/>
        <w:ind w:firstLine="709"/>
        <w:jc w:val="right"/>
        <w:rPr>
          <w:rFonts w:ascii="Arial" w:hAnsi="Arial" w:cs="Arial"/>
        </w:rPr>
      </w:pPr>
    </w:p>
    <w:p w:rsidR="00AD7D04" w:rsidRDefault="00AD7D04" w:rsidP="00AD7D04">
      <w:pPr>
        <w:spacing w:after="0"/>
        <w:ind w:firstLine="709"/>
        <w:jc w:val="right"/>
        <w:rPr>
          <w:rFonts w:ascii="Arial" w:hAnsi="Arial" w:cs="Arial"/>
        </w:rPr>
      </w:pPr>
    </w:p>
    <w:p w:rsidR="00AD7D04" w:rsidRDefault="00AD7D04" w:rsidP="00AD7D04">
      <w:pPr>
        <w:spacing w:after="0"/>
        <w:ind w:firstLine="709"/>
        <w:jc w:val="right"/>
        <w:rPr>
          <w:rFonts w:ascii="Arial" w:hAnsi="Arial" w:cs="Arial"/>
        </w:rPr>
      </w:pPr>
    </w:p>
    <w:p w:rsidR="00AD7D04" w:rsidRDefault="00AD7D04" w:rsidP="00AD7D04">
      <w:pPr>
        <w:spacing w:after="0"/>
        <w:ind w:firstLine="709"/>
        <w:jc w:val="right"/>
        <w:rPr>
          <w:rFonts w:ascii="Arial" w:hAnsi="Arial" w:cs="Arial"/>
        </w:rPr>
      </w:pPr>
    </w:p>
    <w:p w:rsidR="00AD7D04" w:rsidRDefault="00AD7D04" w:rsidP="00AD7D04">
      <w:pPr>
        <w:spacing w:after="0"/>
        <w:ind w:firstLine="709"/>
        <w:jc w:val="right"/>
        <w:rPr>
          <w:rFonts w:ascii="Arial" w:hAnsi="Arial" w:cs="Arial"/>
        </w:rPr>
      </w:pPr>
    </w:p>
    <w:p w:rsidR="00AD7D04" w:rsidRDefault="00AD7D04" w:rsidP="00AD7D04">
      <w:pPr>
        <w:spacing w:after="0"/>
        <w:ind w:firstLine="709"/>
        <w:jc w:val="right"/>
        <w:rPr>
          <w:rFonts w:ascii="Arial" w:hAnsi="Arial" w:cs="Arial"/>
        </w:rPr>
      </w:pPr>
    </w:p>
    <w:p w:rsidR="00AD7D04" w:rsidRDefault="00AD7D04" w:rsidP="00AD7D04">
      <w:pPr>
        <w:spacing w:after="0"/>
        <w:ind w:firstLine="709"/>
        <w:jc w:val="right"/>
        <w:rPr>
          <w:rFonts w:ascii="Arial" w:hAnsi="Arial" w:cs="Arial"/>
        </w:rPr>
      </w:pPr>
    </w:p>
    <w:p w:rsidR="00AD7D04" w:rsidRDefault="00AD7D04" w:rsidP="00AD7D04">
      <w:pPr>
        <w:spacing w:after="0"/>
        <w:ind w:firstLine="709"/>
        <w:jc w:val="right"/>
        <w:rPr>
          <w:rFonts w:ascii="Arial" w:hAnsi="Arial" w:cs="Arial"/>
        </w:rPr>
      </w:pPr>
    </w:p>
    <w:p w:rsidR="00AD7D04" w:rsidRDefault="00AD7D04" w:rsidP="00AD7D04">
      <w:pPr>
        <w:spacing w:after="0"/>
        <w:ind w:firstLine="709"/>
        <w:jc w:val="right"/>
        <w:rPr>
          <w:rFonts w:ascii="Arial" w:hAnsi="Arial" w:cs="Arial"/>
        </w:rPr>
      </w:pPr>
    </w:p>
    <w:p w:rsidR="00AD7D04" w:rsidRDefault="00AD7D04" w:rsidP="00AD7D04">
      <w:pPr>
        <w:spacing w:after="0"/>
        <w:ind w:firstLine="709"/>
        <w:jc w:val="right"/>
        <w:rPr>
          <w:rFonts w:ascii="Arial" w:hAnsi="Arial" w:cs="Arial"/>
        </w:rPr>
      </w:pPr>
    </w:p>
    <w:p w:rsidR="00AD7D04" w:rsidRDefault="00AD7D04" w:rsidP="00AD7D04">
      <w:pPr>
        <w:spacing w:after="0"/>
        <w:ind w:firstLine="709"/>
        <w:jc w:val="right"/>
        <w:rPr>
          <w:rFonts w:ascii="Arial" w:hAnsi="Arial" w:cs="Arial"/>
        </w:rPr>
      </w:pPr>
    </w:p>
    <w:p w:rsidR="00AD7D04" w:rsidRDefault="00AD7D04" w:rsidP="00AD7D04">
      <w:pPr>
        <w:spacing w:after="0"/>
        <w:ind w:firstLine="709"/>
        <w:jc w:val="right"/>
        <w:rPr>
          <w:rFonts w:ascii="Arial" w:hAnsi="Arial" w:cs="Arial"/>
        </w:rPr>
      </w:pPr>
    </w:p>
    <w:p w:rsidR="001C7FF3" w:rsidRDefault="001C7FF3" w:rsidP="00AD7D04">
      <w:pPr>
        <w:spacing w:after="0" w:line="360" w:lineRule="auto"/>
        <w:ind w:firstLine="709"/>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AD7D04" w:rsidRPr="001C7FF3" w:rsidRDefault="001C7FF3" w:rsidP="00AD7D04">
      <w:pPr>
        <w:spacing w:after="0" w:line="360" w:lineRule="auto"/>
        <w:ind w:firstLine="709"/>
        <w:rPr>
          <w:rFonts w:ascii="Arial" w:hAnsi="Arial" w:cs="Arial"/>
          <w:sz w:val="24"/>
          <w:szCs w:val="24"/>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sz w:val="24"/>
          <w:szCs w:val="24"/>
        </w:rPr>
        <w:t>Fuente: Elaboración propia</w:t>
      </w:r>
    </w:p>
    <w:p w:rsidR="00AD7D04" w:rsidRDefault="00AD7D04" w:rsidP="00AD7D04">
      <w:pPr>
        <w:spacing w:after="0" w:line="360" w:lineRule="auto"/>
        <w:ind w:firstLine="709"/>
        <w:rPr>
          <w:rFonts w:ascii="Arial" w:hAnsi="Arial" w:cs="Arial"/>
          <w:b/>
          <w:sz w:val="24"/>
          <w:szCs w:val="24"/>
        </w:rPr>
      </w:pPr>
    </w:p>
    <w:p w:rsidR="001C7FF3" w:rsidRDefault="00470DF1" w:rsidP="00470DF1">
      <w:pPr>
        <w:pStyle w:val="Ttulo3"/>
      </w:pPr>
      <w:r>
        <w:tab/>
      </w:r>
      <w:bookmarkStart w:id="28" w:name="_Toc36110104"/>
      <w:r w:rsidR="00AD7D04" w:rsidRPr="00603719">
        <w:t>La actividad de agua</w:t>
      </w:r>
      <w:bookmarkEnd w:id="28"/>
    </w:p>
    <w:p w:rsidR="00AD7D04" w:rsidRPr="00603719" w:rsidRDefault="00AD7D04" w:rsidP="00AD7D04">
      <w:pPr>
        <w:spacing w:after="0" w:line="360" w:lineRule="auto"/>
        <w:ind w:firstLine="709"/>
        <w:rPr>
          <w:rFonts w:ascii="Arial" w:hAnsi="Arial" w:cs="Arial"/>
          <w:b/>
          <w:sz w:val="24"/>
          <w:szCs w:val="24"/>
        </w:rPr>
      </w:pPr>
      <w:r w:rsidRPr="00603719">
        <w:rPr>
          <w:rFonts w:ascii="Arial" w:hAnsi="Arial" w:cs="Arial"/>
          <w:b/>
          <w:sz w:val="24"/>
          <w:szCs w:val="24"/>
        </w:rPr>
        <w:t xml:space="preserve"> </w:t>
      </w: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El agua disponible para la actividad mic</w:t>
      </w:r>
      <w:r w:rsidR="001C7FF3">
        <w:rPr>
          <w:rFonts w:ascii="Arial" w:hAnsi="Arial" w:cs="Arial"/>
          <w:sz w:val="24"/>
          <w:szCs w:val="24"/>
        </w:rPr>
        <w:t>robiana en un alimento se mide por</w:t>
      </w:r>
      <w:r w:rsidRPr="00603719">
        <w:rPr>
          <w:rFonts w:ascii="Arial" w:hAnsi="Arial" w:cs="Arial"/>
          <w:sz w:val="24"/>
          <w:szCs w:val="24"/>
        </w:rPr>
        <w:t xml:space="preserve"> la actividad de agua (a</w:t>
      </w:r>
      <w:r w:rsidRPr="00603719">
        <w:rPr>
          <w:rFonts w:ascii="Arial" w:hAnsi="Arial" w:cs="Arial"/>
          <w:sz w:val="24"/>
          <w:szCs w:val="24"/>
          <w:vertAlign w:val="subscript"/>
        </w:rPr>
        <w:t>w</w:t>
      </w:r>
      <w:r w:rsidRPr="00603719">
        <w:rPr>
          <w:rFonts w:ascii="Arial" w:hAnsi="Arial" w:cs="Arial"/>
          <w:sz w:val="24"/>
          <w:szCs w:val="24"/>
        </w:rPr>
        <w:t>)</w:t>
      </w:r>
      <w:r>
        <w:rPr>
          <w:rFonts w:ascii="Arial" w:hAnsi="Arial" w:cs="Arial"/>
          <w:sz w:val="24"/>
          <w:szCs w:val="24"/>
        </w:rPr>
        <w:t>,</w:t>
      </w:r>
      <w:r w:rsidRPr="00603719">
        <w:rPr>
          <w:rFonts w:ascii="Arial" w:hAnsi="Arial" w:cs="Arial"/>
          <w:sz w:val="24"/>
          <w:szCs w:val="24"/>
        </w:rPr>
        <w:t xml:space="preserve"> un</w:t>
      </w:r>
      <w:r>
        <w:rPr>
          <w:rFonts w:ascii="Arial" w:hAnsi="Arial" w:cs="Arial"/>
          <w:sz w:val="24"/>
          <w:szCs w:val="24"/>
        </w:rPr>
        <w:t>a variable</w:t>
      </w:r>
      <w:r w:rsidRPr="00603719">
        <w:rPr>
          <w:rFonts w:ascii="Arial" w:hAnsi="Arial" w:cs="Arial"/>
          <w:sz w:val="24"/>
          <w:szCs w:val="24"/>
        </w:rPr>
        <w:t xml:space="preserve"> fisicoquímic</w:t>
      </w:r>
      <w:r>
        <w:rPr>
          <w:rFonts w:ascii="Arial" w:hAnsi="Arial" w:cs="Arial"/>
          <w:sz w:val="24"/>
          <w:szCs w:val="24"/>
        </w:rPr>
        <w:t>a</w:t>
      </w:r>
      <w:r w:rsidRPr="00603719">
        <w:rPr>
          <w:rFonts w:ascii="Arial" w:hAnsi="Arial" w:cs="Arial"/>
          <w:sz w:val="24"/>
          <w:szCs w:val="24"/>
        </w:rPr>
        <w:t xml:space="preserve"> que relaciona la presión de vapor de agua dentro del alimento (P) con respecto a la presión de vapor de agua pura (P</w:t>
      </w:r>
      <w:r w:rsidRPr="00603719">
        <w:rPr>
          <w:rFonts w:ascii="Arial" w:hAnsi="Arial" w:cs="Arial"/>
          <w:sz w:val="24"/>
          <w:szCs w:val="24"/>
          <w:vertAlign w:val="subscript"/>
        </w:rPr>
        <w:t>0</w:t>
      </w:r>
      <w:r w:rsidRPr="00603719">
        <w:rPr>
          <w:rFonts w:ascii="Arial" w:hAnsi="Arial" w:cs="Arial"/>
          <w:sz w:val="24"/>
          <w:szCs w:val="24"/>
        </w:rPr>
        <w:t>)</w:t>
      </w:r>
      <w:r>
        <w:rPr>
          <w:rFonts w:ascii="Arial" w:hAnsi="Arial" w:cs="Arial"/>
          <w:sz w:val="24"/>
          <w:szCs w:val="24"/>
        </w:rPr>
        <w:t>, a una misma temperatura, esto es:</w:t>
      </w:r>
    </w:p>
    <w:p w:rsidR="00AD7D04" w:rsidRDefault="00AD7D04" w:rsidP="00AD7D04">
      <w:pPr>
        <w:spacing w:after="0" w:line="360" w:lineRule="auto"/>
        <w:ind w:firstLine="709"/>
        <w:jc w:val="center"/>
        <w:rPr>
          <w:rFonts w:ascii="Arial" w:hAnsi="Arial" w:cs="Arial"/>
          <w:sz w:val="24"/>
          <w:szCs w:val="24"/>
          <w:vertAlign w:val="subscript"/>
        </w:rPr>
      </w:pPr>
      <w:r w:rsidRPr="00603719">
        <w:rPr>
          <w:rFonts w:ascii="Arial" w:hAnsi="Arial" w:cs="Arial"/>
          <w:sz w:val="24"/>
          <w:szCs w:val="24"/>
        </w:rPr>
        <w:t>a</w:t>
      </w:r>
      <w:r w:rsidRPr="00603719">
        <w:rPr>
          <w:rFonts w:ascii="Arial" w:hAnsi="Arial" w:cs="Arial"/>
          <w:sz w:val="24"/>
          <w:szCs w:val="24"/>
          <w:vertAlign w:val="subscript"/>
        </w:rPr>
        <w:t>w</w:t>
      </w:r>
      <w:r w:rsidRPr="00603719">
        <w:rPr>
          <w:rFonts w:ascii="Arial" w:hAnsi="Arial" w:cs="Arial"/>
          <w:sz w:val="24"/>
          <w:szCs w:val="24"/>
        </w:rPr>
        <w:t>=P/ P</w:t>
      </w:r>
      <w:r w:rsidRPr="00603719">
        <w:rPr>
          <w:rFonts w:ascii="Arial" w:hAnsi="Arial" w:cs="Arial"/>
          <w:sz w:val="24"/>
          <w:szCs w:val="24"/>
          <w:vertAlign w:val="subscript"/>
        </w:rPr>
        <w:t>0</w:t>
      </w: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La </w:t>
      </w:r>
      <w:r w:rsidRPr="00603719">
        <w:rPr>
          <w:rFonts w:ascii="Arial" w:hAnsi="Arial" w:cs="Arial"/>
          <w:sz w:val="24"/>
          <w:szCs w:val="24"/>
        </w:rPr>
        <w:t>a</w:t>
      </w:r>
      <w:r w:rsidRPr="00603719">
        <w:rPr>
          <w:rFonts w:ascii="Arial" w:hAnsi="Arial" w:cs="Arial"/>
          <w:sz w:val="24"/>
          <w:szCs w:val="24"/>
          <w:vertAlign w:val="subscript"/>
        </w:rPr>
        <w:t>w</w:t>
      </w:r>
      <w:r>
        <w:rPr>
          <w:rFonts w:ascii="Arial" w:hAnsi="Arial" w:cs="Arial"/>
          <w:sz w:val="24"/>
          <w:szCs w:val="24"/>
          <w:vertAlign w:val="subscript"/>
        </w:rPr>
        <w:t xml:space="preserve"> </w:t>
      </w:r>
      <w:r>
        <w:rPr>
          <w:rFonts w:ascii="Arial" w:hAnsi="Arial" w:cs="Arial"/>
          <w:sz w:val="24"/>
          <w:szCs w:val="24"/>
        </w:rPr>
        <w:t xml:space="preserve"> de un alimento, cuyo valor puede variar entre 0 y 1, también relaciona la presión de vapor de éste con la presión de vapor de la atmósfera circundante, por lo que varía según la humedad relativa del ambiente, al buscar su equilibrio termodinámico; si la atmósfera es más húmeda, el alimento tendera a hidratarse; si es más seca el alimento tenderá a deshidratarse. </w:t>
      </w:r>
    </w:p>
    <w:p w:rsidR="00AD7D04"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Los microorganismos necesitan agua para su crecimiento</w:t>
      </w:r>
      <w:r>
        <w:rPr>
          <w:rFonts w:ascii="Arial" w:hAnsi="Arial" w:cs="Arial"/>
          <w:sz w:val="24"/>
          <w:szCs w:val="24"/>
        </w:rPr>
        <w:t>,</w:t>
      </w:r>
      <w:r w:rsidRPr="00603719">
        <w:rPr>
          <w:rFonts w:ascii="Arial" w:hAnsi="Arial" w:cs="Arial"/>
          <w:sz w:val="24"/>
          <w:szCs w:val="24"/>
        </w:rPr>
        <w:t xml:space="preserve"> por lo que el control del contenido de humedad</w:t>
      </w:r>
      <w:r>
        <w:rPr>
          <w:rFonts w:ascii="Arial" w:hAnsi="Arial" w:cs="Arial"/>
          <w:sz w:val="24"/>
          <w:szCs w:val="24"/>
        </w:rPr>
        <w:t>,</w:t>
      </w:r>
      <w:r w:rsidRPr="00603719">
        <w:rPr>
          <w:rFonts w:ascii="Arial" w:hAnsi="Arial" w:cs="Arial"/>
          <w:sz w:val="24"/>
          <w:szCs w:val="24"/>
        </w:rPr>
        <w:t xml:space="preserve"> y específicamente de la actividad de agua</w:t>
      </w:r>
      <w:r>
        <w:rPr>
          <w:rFonts w:ascii="Arial" w:hAnsi="Arial" w:cs="Arial"/>
          <w:sz w:val="24"/>
          <w:szCs w:val="24"/>
        </w:rPr>
        <w:t>,</w:t>
      </w:r>
      <w:r w:rsidRPr="00603719">
        <w:rPr>
          <w:rFonts w:ascii="Arial" w:hAnsi="Arial" w:cs="Arial"/>
          <w:sz w:val="24"/>
          <w:szCs w:val="24"/>
        </w:rPr>
        <w:t xml:space="preserve"> repre</w:t>
      </w:r>
      <w:r>
        <w:rPr>
          <w:rFonts w:ascii="Arial" w:hAnsi="Arial" w:cs="Arial"/>
          <w:sz w:val="24"/>
          <w:szCs w:val="24"/>
        </w:rPr>
        <w:t>senta un mecanismo para</w:t>
      </w:r>
      <w:r w:rsidRPr="00603719">
        <w:rPr>
          <w:rFonts w:ascii="Arial" w:hAnsi="Arial" w:cs="Arial"/>
          <w:sz w:val="24"/>
          <w:szCs w:val="24"/>
        </w:rPr>
        <w:t xml:space="preserve"> contrarrestar el </w:t>
      </w:r>
      <w:r>
        <w:rPr>
          <w:rFonts w:ascii="Arial" w:hAnsi="Arial" w:cs="Arial"/>
          <w:sz w:val="24"/>
          <w:szCs w:val="24"/>
        </w:rPr>
        <w:t xml:space="preserve">posible crecimiento microbiano; como se observa en la figura 2.4, </w:t>
      </w:r>
      <w:r w:rsidRPr="00603719">
        <w:rPr>
          <w:rFonts w:ascii="Arial" w:hAnsi="Arial" w:cs="Arial"/>
          <w:sz w:val="24"/>
          <w:szCs w:val="24"/>
        </w:rPr>
        <w:t>los mohos son cap</w:t>
      </w:r>
      <w:r>
        <w:rPr>
          <w:rFonts w:ascii="Arial" w:hAnsi="Arial" w:cs="Arial"/>
          <w:sz w:val="24"/>
          <w:szCs w:val="24"/>
        </w:rPr>
        <w:t>aces de crecer a</w:t>
      </w:r>
      <w:r w:rsidRPr="00603719">
        <w:rPr>
          <w:rFonts w:ascii="Arial" w:hAnsi="Arial" w:cs="Arial"/>
          <w:sz w:val="24"/>
          <w:szCs w:val="24"/>
        </w:rPr>
        <w:t xml:space="preserve"> a</w:t>
      </w:r>
      <w:r w:rsidRPr="008F4222">
        <w:rPr>
          <w:rFonts w:ascii="Arial" w:hAnsi="Arial" w:cs="Arial"/>
          <w:sz w:val="24"/>
          <w:szCs w:val="24"/>
          <w:vertAlign w:val="subscript"/>
        </w:rPr>
        <w:t>w</w:t>
      </w:r>
      <w:r w:rsidRPr="00603719">
        <w:rPr>
          <w:rFonts w:ascii="Arial" w:hAnsi="Arial" w:cs="Arial"/>
          <w:sz w:val="24"/>
          <w:szCs w:val="24"/>
        </w:rPr>
        <w:t xml:space="preserve"> </w:t>
      </w:r>
      <w:r>
        <w:rPr>
          <w:rFonts w:ascii="Arial" w:hAnsi="Arial" w:cs="Arial"/>
          <w:sz w:val="24"/>
          <w:szCs w:val="24"/>
        </w:rPr>
        <w:t>cercanos</w:t>
      </w:r>
      <w:r w:rsidRPr="00603719">
        <w:rPr>
          <w:rFonts w:ascii="Arial" w:hAnsi="Arial" w:cs="Arial"/>
          <w:sz w:val="24"/>
          <w:szCs w:val="24"/>
        </w:rPr>
        <w:t xml:space="preserve"> a 0.6, siendo el grupo de microorganismos con menos necesidad de a</w:t>
      </w:r>
      <w:r w:rsidRPr="008F4222">
        <w:rPr>
          <w:rFonts w:ascii="Arial" w:hAnsi="Arial" w:cs="Arial"/>
          <w:sz w:val="24"/>
          <w:szCs w:val="24"/>
          <w:vertAlign w:val="subscript"/>
        </w:rPr>
        <w:t>w</w:t>
      </w:r>
      <w:r w:rsidRPr="00603719">
        <w:rPr>
          <w:rFonts w:ascii="Arial" w:hAnsi="Arial" w:cs="Arial"/>
          <w:sz w:val="24"/>
          <w:szCs w:val="24"/>
        </w:rPr>
        <w:t xml:space="preserve"> elevado; las levaduras requieren una a</w:t>
      </w:r>
      <w:r w:rsidRPr="008F4222">
        <w:rPr>
          <w:rFonts w:ascii="Arial" w:hAnsi="Arial" w:cs="Arial"/>
          <w:sz w:val="24"/>
          <w:szCs w:val="24"/>
          <w:vertAlign w:val="subscript"/>
        </w:rPr>
        <w:t>w</w:t>
      </w:r>
      <w:r w:rsidRPr="00603719">
        <w:rPr>
          <w:rFonts w:ascii="Arial" w:hAnsi="Arial" w:cs="Arial"/>
          <w:sz w:val="24"/>
          <w:szCs w:val="24"/>
        </w:rPr>
        <w:t xml:space="preserve"> mayor a 0.75</w:t>
      </w:r>
      <w:r>
        <w:rPr>
          <w:rFonts w:ascii="Arial" w:hAnsi="Arial" w:cs="Arial"/>
          <w:sz w:val="24"/>
          <w:szCs w:val="24"/>
        </w:rPr>
        <w:t>;</w:t>
      </w:r>
      <w:r w:rsidRPr="00603719">
        <w:rPr>
          <w:rFonts w:ascii="Arial" w:hAnsi="Arial" w:cs="Arial"/>
          <w:sz w:val="24"/>
          <w:szCs w:val="24"/>
        </w:rPr>
        <w:t xml:space="preserve"> las bacterias son más dependientes del a</w:t>
      </w:r>
      <w:r w:rsidRPr="008F4222">
        <w:rPr>
          <w:rFonts w:ascii="Arial" w:hAnsi="Arial" w:cs="Arial"/>
          <w:sz w:val="24"/>
          <w:szCs w:val="24"/>
          <w:vertAlign w:val="subscript"/>
        </w:rPr>
        <w:t>w</w:t>
      </w:r>
      <w:r>
        <w:rPr>
          <w:rFonts w:ascii="Arial" w:hAnsi="Arial" w:cs="Arial"/>
          <w:sz w:val="24"/>
          <w:szCs w:val="24"/>
        </w:rPr>
        <w:t>,</w:t>
      </w:r>
      <w:r w:rsidRPr="00603719">
        <w:rPr>
          <w:rFonts w:ascii="Arial" w:hAnsi="Arial" w:cs="Arial"/>
          <w:sz w:val="24"/>
          <w:szCs w:val="24"/>
        </w:rPr>
        <w:t xml:space="preserve"> requiriendo valores superiores a 0.9. Obsérvese también que los alimentos de alta humedad (a</w:t>
      </w:r>
      <w:r w:rsidRPr="008F4222">
        <w:rPr>
          <w:rFonts w:ascii="Arial" w:hAnsi="Arial" w:cs="Arial"/>
          <w:sz w:val="24"/>
          <w:szCs w:val="24"/>
          <w:vertAlign w:val="subscript"/>
        </w:rPr>
        <w:t>w</w:t>
      </w:r>
      <w:r w:rsidRPr="00603719">
        <w:rPr>
          <w:rFonts w:ascii="Arial" w:hAnsi="Arial" w:cs="Arial"/>
          <w:sz w:val="24"/>
          <w:szCs w:val="24"/>
        </w:rPr>
        <w:t xml:space="preserve"> &gt;0.9) son los más susceptibles al deterioro microbiano. </w:t>
      </w:r>
    </w:p>
    <w:p w:rsidR="001C7FF3" w:rsidRDefault="001C7FF3" w:rsidP="001C7FF3">
      <w:pPr>
        <w:spacing w:after="0"/>
        <w:ind w:firstLine="709"/>
        <w:jc w:val="center"/>
        <w:rPr>
          <w:rFonts w:ascii="Arial" w:hAnsi="Arial" w:cs="Arial"/>
        </w:rPr>
      </w:pPr>
    </w:p>
    <w:p w:rsidR="001C7FF3" w:rsidRDefault="001C7FF3" w:rsidP="001C7FF3">
      <w:pPr>
        <w:spacing w:after="0"/>
        <w:ind w:firstLine="709"/>
        <w:jc w:val="center"/>
        <w:rPr>
          <w:rFonts w:ascii="Arial" w:hAnsi="Arial" w:cs="Arial"/>
        </w:rPr>
      </w:pPr>
      <w:r>
        <w:rPr>
          <w:rFonts w:ascii="Arial" w:hAnsi="Arial" w:cs="Arial"/>
        </w:rPr>
        <w:t>Figura 2.4. Patrón de crecimiento microbiano en función del a</w:t>
      </w:r>
      <w:r w:rsidRPr="008F4222">
        <w:rPr>
          <w:rFonts w:ascii="Arial" w:hAnsi="Arial" w:cs="Arial"/>
          <w:vertAlign w:val="subscript"/>
        </w:rPr>
        <w:t>w</w:t>
      </w:r>
      <w:r>
        <w:rPr>
          <w:rFonts w:ascii="Arial" w:hAnsi="Arial" w:cs="Arial"/>
          <w:vertAlign w:val="subscript"/>
        </w:rPr>
        <w:t xml:space="preserve"> </w:t>
      </w:r>
      <w:r>
        <w:rPr>
          <w:rFonts w:ascii="Arial" w:hAnsi="Arial" w:cs="Arial"/>
        </w:rPr>
        <w:t>en alimentos</w:t>
      </w:r>
    </w:p>
    <w:p w:rsidR="00AD7D04" w:rsidRPr="00603719" w:rsidRDefault="00AD7D04" w:rsidP="00AD7D04">
      <w:pPr>
        <w:spacing w:after="0"/>
        <w:ind w:firstLine="709"/>
        <w:jc w:val="both"/>
        <w:rPr>
          <w:rFonts w:ascii="Arial" w:hAnsi="Arial" w:cs="Arial"/>
        </w:rPr>
      </w:pPr>
    </w:p>
    <w:p w:rsidR="00AD7D04" w:rsidRDefault="00AD7D04" w:rsidP="00AD7D04">
      <w:pPr>
        <w:spacing w:after="0"/>
        <w:ind w:firstLine="709"/>
        <w:jc w:val="center"/>
        <w:rPr>
          <w:rFonts w:ascii="Arial" w:hAnsi="Arial" w:cs="Arial"/>
        </w:rPr>
      </w:pPr>
      <w:r w:rsidRPr="00603719">
        <w:rPr>
          <w:rFonts w:ascii="Arial" w:hAnsi="Arial" w:cs="Arial"/>
          <w:noProof/>
        </w:rPr>
        <w:drawing>
          <wp:inline distT="0" distB="0" distL="0" distR="0">
            <wp:extent cx="3840480" cy="2301674"/>
            <wp:effectExtent l="0" t="0" r="7620" b="3810"/>
            <wp:docPr id="194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4"/>
                    <pic:cNvPicPr>
                      <a:picLocks noChangeAspect="1" noChangeArrowheads="1"/>
                    </pic:cNvPicPr>
                  </pic:nvPicPr>
                  <pic:blipFill>
                    <a:blip r:embed="rId27">
                      <a:extLst>
                        <a:ext uri="{28A0092B-C50C-407E-A947-70E740481C1C}">
                          <a14:useLocalDpi xmlns:a14="http://schemas.microsoft.com/office/drawing/2010/main" val="0"/>
                        </a:ext>
                      </a:extLst>
                    </a:blip>
                    <a:srcRect l="20117" t="27295" r="34180" b="32422"/>
                    <a:stretch>
                      <a:fillRect/>
                    </a:stretch>
                  </pic:blipFill>
                  <pic:spPr bwMode="auto">
                    <a:xfrm>
                      <a:off x="0" y="0"/>
                      <a:ext cx="3841523" cy="2302299"/>
                    </a:xfrm>
                    <a:prstGeom prst="rect">
                      <a:avLst/>
                    </a:prstGeom>
                    <a:noFill/>
                    <a:ln>
                      <a:noFill/>
                    </a:ln>
                  </pic:spPr>
                </pic:pic>
              </a:graphicData>
            </a:graphic>
          </wp:inline>
        </w:drawing>
      </w:r>
    </w:p>
    <w:p w:rsidR="00AD7D04" w:rsidRDefault="00AD7D04" w:rsidP="00AD7D04">
      <w:pPr>
        <w:spacing w:after="0"/>
        <w:ind w:firstLine="709"/>
        <w:jc w:val="center"/>
        <w:rPr>
          <w:rFonts w:ascii="Arial" w:hAnsi="Arial" w:cs="Arial"/>
        </w:rPr>
      </w:pPr>
    </w:p>
    <w:p w:rsidR="001C7FF3" w:rsidRPr="008F4222" w:rsidRDefault="001C7FF3" w:rsidP="00AD7D04">
      <w:pPr>
        <w:spacing w:after="0"/>
        <w:ind w:firstLine="709"/>
        <w:jc w:val="cente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Fuente: Elaboración propia</w:t>
      </w:r>
    </w:p>
    <w:p w:rsidR="00AD7D04" w:rsidRPr="00603719" w:rsidRDefault="00AD7D04" w:rsidP="00AD7D04">
      <w:pPr>
        <w:spacing w:after="0"/>
        <w:ind w:firstLine="709"/>
        <w:jc w:val="center"/>
        <w:rPr>
          <w:rFonts w:ascii="Arial" w:hAnsi="Arial" w:cs="Arial"/>
        </w:rPr>
      </w:pPr>
    </w:p>
    <w:p w:rsidR="00AD7D04"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La a</w:t>
      </w:r>
      <w:r w:rsidRPr="008F4222">
        <w:rPr>
          <w:rFonts w:ascii="Arial" w:hAnsi="Arial" w:cs="Arial"/>
          <w:sz w:val="24"/>
          <w:szCs w:val="24"/>
          <w:vertAlign w:val="subscript"/>
        </w:rPr>
        <w:t>w</w:t>
      </w:r>
      <w:r w:rsidRPr="00603719">
        <w:rPr>
          <w:rFonts w:ascii="Arial" w:hAnsi="Arial" w:cs="Arial"/>
          <w:sz w:val="24"/>
          <w:szCs w:val="24"/>
        </w:rPr>
        <w:t xml:space="preserve"> también es relevante en la actividad enzimática</w:t>
      </w:r>
      <w:r>
        <w:rPr>
          <w:rFonts w:ascii="Arial" w:hAnsi="Arial" w:cs="Arial"/>
          <w:sz w:val="24"/>
          <w:szCs w:val="24"/>
        </w:rPr>
        <w:t>;</w:t>
      </w:r>
      <w:r w:rsidRPr="00603719">
        <w:rPr>
          <w:rFonts w:ascii="Arial" w:hAnsi="Arial" w:cs="Arial"/>
          <w:sz w:val="24"/>
          <w:szCs w:val="24"/>
        </w:rPr>
        <w:t xml:space="preserve"> en términos generales</w:t>
      </w:r>
      <w:r>
        <w:rPr>
          <w:rFonts w:ascii="Arial" w:hAnsi="Arial" w:cs="Arial"/>
          <w:sz w:val="24"/>
          <w:szCs w:val="24"/>
        </w:rPr>
        <w:t>,</w:t>
      </w:r>
      <w:r w:rsidRPr="00603719">
        <w:rPr>
          <w:rFonts w:ascii="Arial" w:hAnsi="Arial" w:cs="Arial"/>
          <w:sz w:val="24"/>
          <w:szCs w:val="24"/>
        </w:rPr>
        <w:t xml:space="preserve"> la velocidad de reacción disminuye cuando la disponibilidad de agua libre es limitada. Esto es, al igual que en al caso de la actividad microbiana, una disminución de a</w:t>
      </w:r>
      <w:r w:rsidRPr="008F4222">
        <w:rPr>
          <w:rFonts w:ascii="Arial" w:hAnsi="Arial" w:cs="Arial"/>
          <w:sz w:val="24"/>
          <w:szCs w:val="24"/>
          <w:vertAlign w:val="subscript"/>
        </w:rPr>
        <w:t>w</w:t>
      </w:r>
      <w:r w:rsidRPr="00603719">
        <w:rPr>
          <w:rFonts w:ascii="Arial" w:hAnsi="Arial" w:cs="Arial"/>
          <w:sz w:val="24"/>
          <w:szCs w:val="24"/>
        </w:rPr>
        <w:t xml:space="preserve"> ayuda a la conservación de los alimentos.</w:t>
      </w:r>
      <w:r>
        <w:rPr>
          <w:rFonts w:ascii="Arial" w:hAnsi="Arial" w:cs="Arial"/>
          <w:sz w:val="24"/>
          <w:szCs w:val="24"/>
        </w:rPr>
        <w:t xml:space="preserve"> En el cuadro 2.12</w:t>
      </w:r>
      <w:r w:rsidRPr="00603719">
        <w:rPr>
          <w:rFonts w:ascii="Arial" w:hAnsi="Arial" w:cs="Arial"/>
          <w:sz w:val="24"/>
          <w:szCs w:val="24"/>
        </w:rPr>
        <w:t xml:space="preserve"> se </w:t>
      </w:r>
      <w:r>
        <w:rPr>
          <w:rFonts w:ascii="Arial" w:hAnsi="Arial" w:cs="Arial"/>
          <w:sz w:val="24"/>
          <w:szCs w:val="24"/>
        </w:rPr>
        <w:t>muestran valores de</w:t>
      </w:r>
      <w:r w:rsidRPr="00603719">
        <w:rPr>
          <w:rFonts w:ascii="Arial" w:hAnsi="Arial" w:cs="Arial"/>
          <w:sz w:val="24"/>
          <w:szCs w:val="24"/>
        </w:rPr>
        <w:t xml:space="preserve"> actividad de agua de diversos alimentos</w:t>
      </w:r>
      <w:r>
        <w:rPr>
          <w:rFonts w:ascii="Arial" w:hAnsi="Arial" w:cs="Arial"/>
          <w:sz w:val="24"/>
          <w:szCs w:val="24"/>
        </w:rPr>
        <w:t>.</w:t>
      </w:r>
    </w:p>
    <w:p w:rsidR="00711CDB" w:rsidRPr="00603719" w:rsidRDefault="00711CDB" w:rsidP="00AD7D04">
      <w:pPr>
        <w:spacing w:after="0" w:line="360" w:lineRule="auto"/>
        <w:ind w:firstLine="709"/>
        <w:jc w:val="both"/>
        <w:rPr>
          <w:rFonts w:ascii="Arial" w:hAnsi="Arial" w:cs="Arial"/>
          <w:sz w:val="24"/>
          <w:szCs w:val="24"/>
        </w:rPr>
      </w:pPr>
    </w:p>
    <w:p w:rsidR="00AD7D04" w:rsidRPr="00603719" w:rsidRDefault="00AD7D04" w:rsidP="00AD7D04">
      <w:pPr>
        <w:spacing w:after="240"/>
        <w:ind w:firstLine="709"/>
        <w:jc w:val="both"/>
        <w:rPr>
          <w:rFonts w:ascii="Arial" w:hAnsi="Arial" w:cs="Arial"/>
          <w:sz w:val="24"/>
          <w:szCs w:val="24"/>
        </w:rPr>
      </w:pPr>
      <w:r>
        <w:rPr>
          <w:rFonts w:ascii="Arial" w:hAnsi="Arial" w:cs="Arial"/>
          <w:sz w:val="24"/>
          <w:szCs w:val="24"/>
        </w:rPr>
        <w:t>Cuadro 2.12. Clas</w:t>
      </w:r>
      <w:r w:rsidRPr="00603719">
        <w:rPr>
          <w:rFonts w:ascii="Arial" w:hAnsi="Arial" w:cs="Arial"/>
          <w:sz w:val="24"/>
          <w:szCs w:val="24"/>
        </w:rPr>
        <w:t>ific</w:t>
      </w:r>
      <w:r>
        <w:rPr>
          <w:rFonts w:ascii="Arial" w:hAnsi="Arial" w:cs="Arial"/>
          <w:sz w:val="24"/>
          <w:szCs w:val="24"/>
        </w:rPr>
        <w:t>ación de los alimentos por su a</w:t>
      </w:r>
      <w:r w:rsidRPr="00603719">
        <w:rPr>
          <w:rFonts w:ascii="Arial" w:hAnsi="Arial" w:cs="Arial"/>
          <w:sz w:val="24"/>
          <w:szCs w:val="24"/>
        </w:rPr>
        <w:t>ctividad de agua (a</w:t>
      </w:r>
      <w:r w:rsidRPr="00603719">
        <w:rPr>
          <w:rFonts w:ascii="Arial" w:hAnsi="Arial" w:cs="Arial"/>
          <w:sz w:val="24"/>
          <w:szCs w:val="24"/>
          <w:vertAlign w:val="subscript"/>
        </w:rPr>
        <w:t>w</w:t>
      </w:r>
      <w:r w:rsidRPr="00603719">
        <w:rPr>
          <w:rFonts w:ascii="Arial" w:hAnsi="Arial" w:cs="Arial"/>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4542"/>
        <w:gridCol w:w="1186"/>
        <w:gridCol w:w="2927"/>
      </w:tblGrid>
      <w:tr w:rsidR="00AD7D04" w:rsidRPr="00711CDB" w:rsidTr="00085645">
        <w:trPr>
          <w:trHeight w:val="494"/>
          <w:jc w:val="center"/>
        </w:trPr>
        <w:tc>
          <w:tcPr>
            <w:tcW w:w="4542" w:type="dxa"/>
            <w:vAlign w:val="center"/>
            <w:hideMark/>
          </w:tcPr>
          <w:p w:rsidR="00AD7D04" w:rsidRPr="00711CDB" w:rsidRDefault="00AD7D04" w:rsidP="00711CDB">
            <w:pPr>
              <w:jc w:val="center"/>
              <w:rPr>
                <w:rFonts w:ascii="Arial" w:hAnsi="Arial" w:cs="Arial"/>
                <w:sz w:val="20"/>
                <w:szCs w:val="20"/>
              </w:rPr>
            </w:pPr>
            <w:r w:rsidRPr="00711CDB">
              <w:rPr>
                <w:rFonts w:ascii="Arial" w:hAnsi="Arial" w:cs="Arial"/>
                <w:b/>
                <w:bCs/>
                <w:sz w:val="20"/>
                <w:szCs w:val="20"/>
                <w:lang w:val="es-ES_tradnl"/>
              </w:rPr>
              <w:t>ALIMENTO</w:t>
            </w:r>
          </w:p>
        </w:tc>
        <w:tc>
          <w:tcPr>
            <w:tcW w:w="1186" w:type="dxa"/>
            <w:vAlign w:val="center"/>
            <w:hideMark/>
          </w:tcPr>
          <w:p w:rsidR="00AD7D04" w:rsidRPr="00711CDB" w:rsidRDefault="00AD7D04" w:rsidP="00711CDB">
            <w:pPr>
              <w:jc w:val="center"/>
              <w:rPr>
                <w:rFonts w:ascii="Arial" w:hAnsi="Arial" w:cs="Arial"/>
                <w:sz w:val="20"/>
                <w:szCs w:val="20"/>
              </w:rPr>
            </w:pPr>
            <w:r w:rsidRPr="00711CDB">
              <w:rPr>
                <w:rFonts w:ascii="Arial" w:hAnsi="Arial" w:cs="Arial"/>
                <w:b/>
                <w:bCs/>
                <w:sz w:val="20"/>
                <w:szCs w:val="20"/>
                <w:lang w:val="es-ES_tradnl"/>
              </w:rPr>
              <w:t>a</w:t>
            </w:r>
            <w:r w:rsidRPr="00711CDB">
              <w:rPr>
                <w:rFonts w:ascii="Arial" w:hAnsi="Arial" w:cs="Arial"/>
                <w:b/>
                <w:bCs/>
                <w:sz w:val="20"/>
                <w:szCs w:val="20"/>
                <w:vertAlign w:val="subscript"/>
                <w:lang w:val="es-ES_tradnl"/>
              </w:rPr>
              <w:t>w</w:t>
            </w:r>
          </w:p>
        </w:tc>
        <w:tc>
          <w:tcPr>
            <w:tcW w:w="2927" w:type="dxa"/>
            <w:vAlign w:val="center"/>
            <w:hideMark/>
          </w:tcPr>
          <w:p w:rsidR="00AD7D04" w:rsidRPr="00711CDB" w:rsidRDefault="00AD7D04" w:rsidP="00711CDB">
            <w:pPr>
              <w:jc w:val="center"/>
              <w:rPr>
                <w:rFonts w:ascii="Arial" w:hAnsi="Arial" w:cs="Arial"/>
                <w:sz w:val="20"/>
                <w:szCs w:val="20"/>
              </w:rPr>
            </w:pPr>
            <w:r w:rsidRPr="00711CDB">
              <w:rPr>
                <w:rFonts w:ascii="Arial" w:hAnsi="Arial" w:cs="Arial"/>
                <w:b/>
                <w:bCs/>
                <w:sz w:val="20"/>
                <w:szCs w:val="20"/>
                <w:lang w:val="es-ES_tradnl"/>
              </w:rPr>
              <w:t>CATEGORÍA</w:t>
            </w:r>
          </w:p>
        </w:tc>
      </w:tr>
      <w:tr w:rsidR="00AD7D04" w:rsidRPr="00711CDB" w:rsidTr="00085645">
        <w:trPr>
          <w:trHeight w:val="482"/>
          <w:jc w:val="center"/>
        </w:trPr>
        <w:tc>
          <w:tcPr>
            <w:tcW w:w="4542" w:type="dxa"/>
            <w:hideMark/>
          </w:tcPr>
          <w:p w:rsidR="00AD7D04" w:rsidRPr="00711CDB" w:rsidRDefault="00AD7D04" w:rsidP="00633A92">
            <w:pPr>
              <w:jc w:val="both"/>
              <w:rPr>
                <w:rFonts w:ascii="Arial" w:hAnsi="Arial" w:cs="Arial"/>
                <w:sz w:val="20"/>
                <w:szCs w:val="20"/>
              </w:rPr>
            </w:pPr>
            <w:r w:rsidRPr="00711CDB">
              <w:rPr>
                <w:rFonts w:ascii="Arial" w:hAnsi="Arial" w:cs="Arial"/>
                <w:sz w:val="20"/>
                <w:szCs w:val="20"/>
                <w:lang w:val="es-ES_tradnl"/>
              </w:rPr>
              <w:t>Frutas jugosas, legumbres, jugo de frutas, huevo, leche, carne fresca</w:t>
            </w:r>
          </w:p>
        </w:tc>
        <w:tc>
          <w:tcPr>
            <w:tcW w:w="1186" w:type="dxa"/>
            <w:hideMark/>
          </w:tcPr>
          <w:p w:rsidR="00AD7D04" w:rsidRPr="00711CDB" w:rsidRDefault="00AD7D04" w:rsidP="00633A92">
            <w:pPr>
              <w:jc w:val="center"/>
              <w:rPr>
                <w:rFonts w:ascii="Arial" w:hAnsi="Arial" w:cs="Arial"/>
                <w:sz w:val="20"/>
                <w:szCs w:val="20"/>
              </w:rPr>
            </w:pPr>
            <w:r w:rsidRPr="00711CDB">
              <w:rPr>
                <w:rFonts w:ascii="Arial" w:hAnsi="Arial" w:cs="Arial"/>
                <w:sz w:val="20"/>
                <w:szCs w:val="20"/>
                <w:lang w:val="es-ES_tradnl"/>
              </w:rPr>
              <w:t>0.99</w:t>
            </w:r>
          </w:p>
        </w:tc>
        <w:tc>
          <w:tcPr>
            <w:tcW w:w="2927" w:type="dxa"/>
            <w:hideMark/>
          </w:tcPr>
          <w:p w:rsidR="00AD7D04" w:rsidRPr="00711CDB" w:rsidRDefault="00AD7D04" w:rsidP="00633A92">
            <w:pPr>
              <w:jc w:val="both"/>
              <w:rPr>
                <w:rFonts w:ascii="Arial" w:hAnsi="Arial" w:cs="Arial"/>
                <w:sz w:val="20"/>
                <w:szCs w:val="20"/>
              </w:rPr>
            </w:pPr>
            <w:r w:rsidRPr="00711CDB">
              <w:rPr>
                <w:rFonts w:ascii="Arial" w:hAnsi="Arial" w:cs="Arial"/>
                <w:sz w:val="20"/>
                <w:szCs w:val="20"/>
                <w:lang w:val="es-ES_tradnl"/>
              </w:rPr>
              <w:t>Alimentos de muy alta a</w:t>
            </w:r>
            <w:r w:rsidRPr="00711CDB">
              <w:rPr>
                <w:rFonts w:ascii="Arial" w:hAnsi="Arial" w:cs="Arial"/>
                <w:sz w:val="20"/>
                <w:szCs w:val="20"/>
                <w:vertAlign w:val="subscript"/>
                <w:lang w:val="es-ES_tradnl"/>
              </w:rPr>
              <w:t>w</w:t>
            </w:r>
          </w:p>
        </w:tc>
      </w:tr>
      <w:tr w:rsidR="00AD7D04" w:rsidRPr="00711CDB" w:rsidTr="00085645">
        <w:trPr>
          <w:trHeight w:val="511"/>
          <w:jc w:val="center"/>
        </w:trPr>
        <w:tc>
          <w:tcPr>
            <w:tcW w:w="4542" w:type="dxa"/>
            <w:hideMark/>
          </w:tcPr>
          <w:p w:rsidR="00AD7D04" w:rsidRPr="00711CDB" w:rsidRDefault="00AD7D04" w:rsidP="00633A92">
            <w:pPr>
              <w:jc w:val="both"/>
              <w:rPr>
                <w:rFonts w:ascii="Arial" w:hAnsi="Arial" w:cs="Arial"/>
                <w:sz w:val="20"/>
                <w:szCs w:val="20"/>
              </w:rPr>
            </w:pPr>
            <w:r w:rsidRPr="00711CDB">
              <w:rPr>
                <w:rFonts w:ascii="Arial" w:hAnsi="Arial" w:cs="Arial"/>
                <w:sz w:val="20"/>
                <w:szCs w:val="20"/>
                <w:lang w:val="es-ES_tradnl"/>
              </w:rPr>
              <w:t>Quesos madurados, pan, embutidos secos, chorizo</w:t>
            </w:r>
          </w:p>
        </w:tc>
        <w:tc>
          <w:tcPr>
            <w:tcW w:w="1186" w:type="dxa"/>
            <w:hideMark/>
          </w:tcPr>
          <w:p w:rsidR="00AD7D04" w:rsidRPr="00711CDB" w:rsidRDefault="00AD7D04" w:rsidP="00633A92">
            <w:pPr>
              <w:jc w:val="center"/>
              <w:rPr>
                <w:rFonts w:ascii="Arial" w:hAnsi="Arial" w:cs="Arial"/>
                <w:sz w:val="20"/>
                <w:szCs w:val="20"/>
              </w:rPr>
            </w:pPr>
            <w:r w:rsidRPr="00711CDB">
              <w:rPr>
                <w:rFonts w:ascii="Arial" w:hAnsi="Arial" w:cs="Arial"/>
                <w:sz w:val="20"/>
                <w:szCs w:val="20"/>
                <w:lang w:val="es-ES_tradnl"/>
              </w:rPr>
              <w:t>0.93-0.96</w:t>
            </w:r>
          </w:p>
        </w:tc>
        <w:tc>
          <w:tcPr>
            <w:tcW w:w="2927" w:type="dxa"/>
            <w:hideMark/>
          </w:tcPr>
          <w:p w:rsidR="00AD7D04" w:rsidRPr="00711CDB" w:rsidRDefault="00AD7D04" w:rsidP="00633A92">
            <w:pPr>
              <w:jc w:val="both"/>
              <w:rPr>
                <w:rFonts w:ascii="Arial" w:hAnsi="Arial" w:cs="Arial"/>
                <w:sz w:val="20"/>
                <w:szCs w:val="20"/>
              </w:rPr>
            </w:pPr>
            <w:r w:rsidRPr="00711CDB">
              <w:rPr>
                <w:rFonts w:ascii="Arial" w:hAnsi="Arial" w:cs="Arial"/>
                <w:sz w:val="20"/>
                <w:szCs w:val="20"/>
                <w:lang w:val="es-ES_tradnl"/>
              </w:rPr>
              <w:t>Alimentos de alta a</w:t>
            </w:r>
            <w:r w:rsidRPr="00711CDB">
              <w:rPr>
                <w:rFonts w:ascii="Arial" w:hAnsi="Arial" w:cs="Arial"/>
                <w:sz w:val="20"/>
                <w:szCs w:val="20"/>
                <w:vertAlign w:val="subscript"/>
                <w:lang w:val="es-ES_tradnl"/>
              </w:rPr>
              <w:t>w</w:t>
            </w:r>
          </w:p>
        </w:tc>
      </w:tr>
      <w:tr w:rsidR="00AD7D04" w:rsidRPr="00711CDB" w:rsidTr="00085645">
        <w:trPr>
          <w:trHeight w:val="363"/>
          <w:jc w:val="center"/>
        </w:trPr>
        <w:tc>
          <w:tcPr>
            <w:tcW w:w="4542" w:type="dxa"/>
            <w:hideMark/>
          </w:tcPr>
          <w:p w:rsidR="00AD7D04" w:rsidRPr="00711CDB" w:rsidRDefault="00AD7D04" w:rsidP="00633A92">
            <w:pPr>
              <w:jc w:val="both"/>
              <w:rPr>
                <w:rFonts w:ascii="Arial" w:hAnsi="Arial" w:cs="Arial"/>
                <w:sz w:val="20"/>
                <w:szCs w:val="20"/>
              </w:rPr>
            </w:pPr>
            <w:r w:rsidRPr="00711CDB">
              <w:rPr>
                <w:rFonts w:ascii="Arial" w:hAnsi="Arial" w:cs="Arial"/>
                <w:sz w:val="20"/>
                <w:szCs w:val="20"/>
                <w:lang w:val="es-ES_tradnl"/>
              </w:rPr>
              <w:t>Mermeladas, ates, jaleas, carne seca</w:t>
            </w:r>
          </w:p>
        </w:tc>
        <w:tc>
          <w:tcPr>
            <w:tcW w:w="1186" w:type="dxa"/>
            <w:hideMark/>
          </w:tcPr>
          <w:p w:rsidR="00AD7D04" w:rsidRPr="00711CDB" w:rsidRDefault="00AD7D04" w:rsidP="00633A92">
            <w:pPr>
              <w:jc w:val="center"/>
              <w:rPr>
                <w:rFonts w:ascii="Arial" w:hAnsi="Arial" w:cs="Arial"/>
                <w:sz w:val="20"/>
                <w:szCs w:val="20"/>
              </w:rPr>
            </w:pPr>
            <w:r w:rsidRPr="00711CDB">
              <w:rPr>
                <w:rFonts w:ascii="Arial" w:hAnsi="Arial" w:cs="Arial"/>
                <w:sz w:val="20"/>
                <w:szCs w:val="20"/>
                <w:lang w:val="es-ES_tradnl"/>
              </w:rPr>
              <w:t>0.80-0.90</w:t>
            </w:r>
          </w:p>
        </w:tc>
        <w:tc>
          <w:tcPr>
            <w:tcW w:w="2927" w:type="dxa"/>
            <w:hideMark/>
          </w:tcPr>
          <w:p w:rsidR="00AD7D04" w:rsidRPr="00711CDB" w:rsidRDefault="00AD7D04" w:rsidP="00633A92">
            <w:pPr>
              <w:jc w:val="both"/>
              <w:rPr>
                <w:rFonts w:ascii="Arial" w:hAnsi="Arial" w:cs="Arial"/>
                <w:sz w:val="20"/>
                <w:szCs w:val="20"/>
              </w:rPr>
            </w:pPr>
            <w:r w:rsidRPr="00711CDB">
              <w:rPr>
                <w:rFonts w:ascii="Arial" w:hAnsi="Arial" w:cs="Arial"/>
                <w:sz w:val="20"/>
                <w:szCs w:val="20"/>
                <w:lang w:val="es-ES_tradnl"/>
              </w:rPr>
              <w:t>De actividad intermedia</w:t>
            </w:r>
          </w:p>
        </w:tc>
      </w:tr>
      <w:tr w:rsidR="00AD7D04" w:rsidRPr="00711CDB" w:rsidTr="00085645">
        <w:trPr>
          <w:trHeight w:val="238"/>
          <w:jc w:val="center"/>
        </w:trPr>
        <w:tc>
          <w:tcPr>
            <w:tcW w:w="4542" w:type="dxa"/>
            <w:hideMark/>
          </w:tcPr>
          <w:p w:rsidR="00AD7D04" w:rsidRPr="00711CDB" w:rsidRDefault="00AD7D04" w:rsidP="00633A92">
            <w:pPr>
              <w:jc w:val="both"/>
              <w:rPr>
                <w:rFonts w:ascii="Arial" w:hAnsi="Arial" w:cs="Arial"/>
                <w:sz w:val="20"/>
                <w:szCs w:val="20"/>
              </w:rPr>
            </w:pPr>
            <w:r w:rsidRPr="00711CDB">
              <w:rPr>
                <w:rFonts w:ascii="Arial" w:hAnsi="Arial" w:cs="Arial"/>
                <w:sz w:val="20"/>
                <w:szCs w:val="20"/>
                <w:lang w:val="es-ES_tradnl"/>
              </w:rPr>
              <w:t>Miel</w:t>
            </w:r>
          </w:p>
        </w:tc>
        <w:tc>
          <w:tcPr>
            <w:tcW w:w="1186" w:type="dxa"/>
            <w:hideMark/>
          </w:tcPr>
          <w:p w:rsidR="00AD7D04" w:rsidRPr="00711CDB" w:rsidRDefault="00AD7D04" w:rsidP="00633A92">
            <w:pPr>
              <w:jc w:val="center"/>
              <w:rPr>
                <w:rFonts w:ascii="Arial" w:hAnsi="Arial" w:cs="Arial"/>
                <w:sz w:val="20"/>
                <w:szCs w:val="20"/>
              </w:rPr>
            </w:pPr>
            <w:r w:rsidRPr="00711CDB">
              <w:rPr>
                <w:rFonts w:ascii="Arial" w:hAnsi="Arial" w:cs="Arial"/>
                <w:sz w:val="20"/>
                <w:szCs w:val="20"/>
                <w:lang w:val="es-ES_tradnl"/>
              </w:rPr>
              <w:t>0.70-0.75</w:t>
            </w:r>
          </w:p>
        </w:tc>
        <w:tc>
          <w:tcPr>
            <w:tcW w:w="2927" w:type="dxa"/>
            <w:hideMark/>
          </w:tcPr>
          <w:p w:rsidR="00AD7D04" w:rsidRPr="00711CDB" w:rsidRDefault="00AD7D04" w:rsidP="00633A92">
            <w:pPr>
              <w:jc w:val="both"/>
              <w:rPr>
                <w:rFonts w:ascii="Arial" w:hAnsi="Arial" w:cs="Arial"/>
                <w:sz w:val="20"/>
                <w:szCs w:val="20"/>
              </w:rPr>
            </w:pPr>
            <w:r w:rsidRPr="00711CDB">
              <w:rPr>
                <w:rFonts w:ascii="Arial" w:hAnsi="Arial" w:cs="Arial"/>
                <w:sz w:val="20"/>
                <w:szCs w:val="20"/>
                <w:lang w:val="es-ES_tradnl"/>
              </w:rPr>
              <w:t>De actividad intermedia</w:t>
            </w:r>
          </w:p>
        </w:tc>
      </w:tr>
      <w:tr w:rsidR="00AD7D04" w:rsidRPr="00711CDB" w:rsidTr="00085645">
        <w:trPr>
          <w:trHeight w:val="238"/>
          <w:jc w:val="center"/>
        </w:trPr>
        <w:tc>
          <w:tcPr>
            <w:tcW w:w="4542" w:type="dxa"/>
            <w:hideMark/>
          </w:tcPr>
          <w:p w:rsidR="00AD7D04" w:rsidRPr="00711CDB" w:rsidRDefault="00AD7D04" w:rsidP="00633A92">
            <w:pPr>
              <w:jc w:val="both"/>
              <w:rPr>
                <w:rFonts w:ascii="Arial" w:hAnsi="Arial" w:cs="Arial"/>
                <w:sz w:val="20"/>
                <w:szCs w:val="20"/>
              </w:rPr>
            </w:pPr>
            <w:r w:rsidRPr="00711CDB">
              <w:rPr>
                <w:rFonts w:ascii="Arial" w:hAnsi="Arial" w:cs="Arial"/>
                <w:sz w:val="20"/>
                <w:szCs w:val="20"/>
                <w:lang w:val="es-ES_tradnl"/>
              </w:rPr>
              <w:t>Pastas</w:t>
            </w:r>
          </w:p>
        </w:tc>
        <w:tc>
          <w:tcPr>
            <w:tcW w:w="1186" w:type="dxa"/>
            <w:hideMark/>
          </w:tcPr>
          <w:p w:rsidR="00AD7D04" w:rsidRPr="00711CDB" w:rsidRDefault="00AD7D04" w:rsidP="00633A92">
            <w:pPr>
              <w:jc w:val="center"/>
              <w:rPr>
                <w:rFonts w:ascii="Arial" w:hAnsi="Arial" w:cs="Arial"/>
                <w:sz w:val="20"/>
                <w:szCs w:val="20"/>
              </w:rPr>
            </w:pPr>
            <w:r w:rsidRPr="00711CDB">
              <w:rPr>
                <w:rFonts w:ascii="Arial" w:hAnsi="Arial" w:cs="Arial"/>
                <w:sz w:val="20"/>
                <w:szCs w:val="20"/>
                <w:lang w:val="es-ES_tradnl"/>
              </w:rPr>
              <w:t>0.50-0.60</w:t>
            </w:r>
          </w:p>
        </w:tc>
        <w:tc>
          <w:tcPr>
            <w:tcW w:w="2927" w:type="dxa"/>
            <w:hideMark/>
          </w:tcPr>
          <w:p w:rsidR="00AD7D04" w:rsidRPr="00711CDB" w:rsidRDefault="00AD7D04" w:rsidP="00633A92">
            <w:pPr>
              <w:jc w:val="both"/>
              <w:rPr>
                <w:rFonts w:ascii="Arial" w:hAnsi="Arial" w:cs="Arial"/>
                <w:sz w:val="20"/>
                <w:szCs w:val="20"/>
              </w:rPr>
            </w:pPr>
            <w:r w:rsidRPr="00711CDB">
              <w:rPr>
                <w:rFonts w:ascii="Arial" w:hAnsi="Arial" w:cs="Arial"/>
                <w:sz w:val="20"/>
                <w:szCs w:val="20"/>
                <w:lang w:val="es-ES_tradnl"/>
              </w:rPr>
              <w:t>De baja a</w:t>
            </w:r>
            <w:r w:rsidRPr="00711CDB">
              <w:rPr>
                <w:rFonts w:ascii="Arial" w:hAnsi="Arial" w:cs="Arial"/>
                <w:sz w:val="20"/>
                <w:szCs w:val="20"/>
                <w:vertAlign w:val="subscript"/>
                <w:lang w:val="es-ES_tradnl"/>
              </w:rPr>
              <w:t>w</w:t>
            </w:r>
          </w:p>
        </w:tc>
      </w:tr>
      <w:tr w:rsidR="00AD7D04" w:rsidRPr="00711CDB" w:rsidTr="00085645">
        <w:trPr>
          <w:trHeight w:val="329"/>
          <w:jc w:val="center"/>
        </w:trPr>
        <w:tc>
          <w:tcPr>
            <w:tcW w:w="4542" w:type="dxa"/>
            <w:hideMark/>
          </w:tcPr>
          <w:p w:rsidR="00AD7D04" w:rsidRPr="00711CDB" w:rsidRDefault="00AD7D04" w:rsidP="00633A92">
            <w:pPr>
              <w:jc w:val="both"/>
              <w:rPr>
                <w:rFonts w:ascii="Arial" w:hAnsi="Arial" w:cs="Arial"/>
                <w:sz w:val="20"/>
                <w:szCs w:val="20"/>
              </w:rPr>
            </w:pPr>
            <w:r w:rsidRPr="00711CDB">
              <w:rPr>
                <w:rFonts w:ascii="Arial" w:hAnsi="Arial" w:cs="Arial"/>
                <w:sz w:val="20"/>
                <w:szCs w:val="20"/>
                <w:lang w:val="es-ES_tradnl"/>
              </w:rPr>
              <w:t>Leche en polvo, papas en hojuelas</w:t>
            </w:r>
          </w:p>
        </w:tc>
        <w:tc>
          <w:tcPr>
            <w:tcW w:w="1186" w:type="dxa"/>
            <w:hideMark/>
          </w:tcPr>
          <w:p w:rsidR="00AD7D04" w:rsidRPr="00711CDB" w:rsidRDefault="00AD7D04" w:rsidP="00633A92">
            <w:pPr>
              <w:jc w:val="center"/>
              <w:rPr>
                <w:rFonts w:ascii="Arial" w:hAnsi="Arial" w:cs="Arial"/>
                <w:sz w:val="20"/>
                <w:szCs w:val="20"/>
              </w:rPr>
            </w:pPr>
            <w:r w:rsidRPr="00711CDB">
              <w:rPr>
                <w:rFonts w:ascii="Arial" w:hAnsi="Arial" w:cs="Arial"/>
                <w:sz w:val="20"/>
                <w:szCs w:val="20"/>
                <w:lang w:val="es-ES_tradnl"/>
              </w:rPr>
              <w:t>0.20-0.30</w:t>
            </w:r>
          </w:p>
        </w:tc>
        <w:tc>
          <w:tcPr>
            <w:tcW w:w="2927" w:type="dxa"/>
            <w:hideMark/>
          </w:tcPr>
          <w:p w:rsidR="00AD7D04" w:rsidRPr="00711CDB" w:rsidRDefault="00AD7D04" w:rsidP="00633A92">
            <w:pPr>
              <w:jc w:val="both"/>
              <w:rPr>
                <w:rFonts w:ascii="Arial" w:hAnsi="Arial" w:cs="Arial"/>
                <w:sz w:val="20"/>
                <w:szCs w:val="20"/>
              </w:rPr>
            </w:pPr>
            <w:r w:rsidRPr="00711CDB">
              <w:rPr>
                <w:rFonts w:ascii="Arial" w:hAnsi="Arial" w:cs="Arial"/>
                <w:sz w:val="20"/>
                <w:szCs w:val="20"/>
                <w:lang w:val="es-ES_tradnl"/>
              </w:rPr>
              <w:t>De baja a</w:t>
            </w:r>
            <w:r w:rsidRPr="00711CDB">
              <w:rPr>
                <w:rFonts w:ascii="Arial" w:hAnsi="Arial" w:cs="Arial"/>
                <w:sz w:val="20"/>
                <w:szCs w:val="20"/>
                <w:vertAlign w:val="subscript"/>
                <w:lang w:val="es-ES_tradnl"/>
              </w:rPr>
              <w:t>w</w:t>
            </w:r>
          </w:p>
        </w:tc>
      </w:tr>
    </w:tbl>
    <w:p w:rsidR="00AD7D04" w:rsidRPr="00603719" w:rsidRDefault="00AD7D04" w:rsidP="00AD7D04">
      <w:pPr>
        <w:spacing w:after="0"/>
        <w:ind w:firstLine="709"/>
        <w:jc w:val="both"/>
        <w:rPr>
          <w:rFonts w:ascii="Arial" w:hAnsi="Arial" w:cs="Arial"/>
        </w:rPr>
      </w:pPr>
    </w:p>
    <w:p w:rsidR="00AD7D04" w:rsidRPr="00711CDB" w:rsidRDefault="00AD7D04" w:rsidP="00711CDB">
      <w:pPr>
        <w:spacing w:after="0" w:line="360" w:lineRule="auto"/>
        <w:ind w:left="4247" w:firstLine="709"/>
        <w:jc w:val="both"/>
        <w:rPr>
          <w:rFonts w:ascii="Arial" w:hAnsi="Arial" w:cs="Arial"/>
          <w:sz w:val="24"/>
          <w:szCs w:val="24"/>
        </w:rPr>
      </w:pPr>
      <w:r w:rsidRPr="00CF041C">
        <w:rPr>
          <w:rFonts w:ascii="Arial" w:hAnsi="Arial" w:cs="Arial"/>
          <w:sz w:val="24"/>
          <w:szCs w:val="24"/>
        </w:rPr>
        <w:t>Fuente: Elaboración propia.</w:t>
      </w:r>
    </w:p>
    <w:p w:rsidR="00AD7D04" w:rsidRDefault="00470DF1" w:rsidP="00470DF1">
      <w:pPr>
        <w:pStyle w:val="Ttulo3"/>
        <w:rPr>
          <w:rFonts w:eastAsiaTheme="minorEastAsia"/>
          <w:kern w:val="24"/>
          <w:lang w:val="es-ES_tradnl"/>
        </w:rPr>
      </w:pPr>
      <w:r>
        <w:rPr>
          <w:rFonts w:eastAsiaTheme="minorEastAsia"/>
          <w:kern w:val="24"/>
          <w:lang w:val="es-ES_tradnl"/>
        </w:rPr>
        <w:tab/>
      </w:r>
      <w:bookmarkStart w:id="29" w:name="_Toc36110105"/>
      <w:r w:rsidR="00AD7D04" w:rsidRPr="007C344A">
        <w:rPr>
          <w:rFonts w:eastAsiaTheme="minorEastAsia"/>
          <w:kern w:val="24"/>
          <w:lang w:val="es-ES_tradnl"/>
        </w:rPr>
        <w:t>Potencial redox (rH)</w:t>
      </w:r>
      <w:bookmarkEnd w:id="29"/>
    </w:p>
    <w:p w:rsidR="00AD7D04" w:rsidRDefault="00AD7D04" w:rsidP="00AD7D04">
      <w:pPr>
        <w:pStyle w:val="Prrafodelista"/>
        <w:textAlignment w:val="baseline"/>
        <w:rPr>
          <w:rFonts w:ascii="Arial" w:eastAsiaTheme="minorEastAsia" w:hAnsi="Arial" w:cs="Arial"/>
          <w:b/>
          <w:color w:val="000000" w:themeColor="text1"/>
          <w:kern w:val="24"/>
          <w:lang w:val="es-ES_tradnl"/>
        </w:rPr>
      </w:pPr>
    </w:p>
    <w:p w:rsidR="00AD7D04" w:rsidRPr="007C344A" w:rsidRDefault="00AD7D04" w:rsidP="00AD7D04">
      <w:pPr>
        <w:pStyle w:val="Prrafodelista"/>
        <w:spacing w:line="360" w:lineRule="auto"/>
        <w:ind w:left="0"/>
        <w:jc w:val="both"/>
        <w:textAlignment w:val="baseline"/>
        <w:rPr>
          <w:rFonts w:ascii="Arial" w:hAnsi="Arial" w:cs="Arial"/>
        </w:rPr>
      </w:pPr>
      <w:r>
        <w:rPr>
          <w:rFonts w:ascii="Arial" w:eastAsiaTheme="minorEastAsia" w:hAnsi="Arial" w:cs="Arial"/>
          <w:color w:val="000000" w:themeColor="text1"/>
          <w:kern w:val="24"/>
          <w:lang w:val="es-ES_tradnl"/>
        </w:rPr>
        <w:tab/>
        <w:t xml:space="preserve">Esta variable intrínseca de los alimentos se relaciona con la propiedad de ser oxidantes o reductores, químicamente, lo cual se vincula también con la presencia o ausencia de oxígeno en el </w:t>
      </w:r>
      <w:r w:rsidR="00711CDB">
        <w:rPr>
          <w:rFonts w:ascii="Arial" w:eastAsiaTheme="minorEastAsia" w:hAnsi="Arial" w:cs="Arial"/>
          <w:color w:val="000000" w:themeColor="text1"/>
          <w:kern w:val="24"/>
          <w:lang w:val="es-ES_tradnl"/>
        </w:rPr>
        <w:t>alimento. Se mide en mili</w:t>
      </w:r>
      <w:r>
        <w:rPr>
          <w:rFonts w:ascii="Arial" w:eastAsiaTheme="minorEastAsia" w:hAnsi="Arial" w:cs="Arial"/>
          <w:color w:val="000000" w:themeColor="text1"/>
          <w:kern w:val="24"/>
          <w:lang w:val="es-ES_tradnl"/>
        </w:rPr>
        <w:t>volts (mV); la presencia de oxigeno disuelto se relaciona con un rH positiv</w:t>
      </w:r>
      <w:r w:rsidR="00711CDB">
        <w:rPr>
          <w:rFonts w:ascii="Arial" w:eastAsiaTheme="minorEastAsia" w:hAnsi="Arial" w:cs="Arial"/>
          <w:color w:val="000000" w:themeColor="text1"/>
          <w:kern w:val="24"/>
          <w:lang w:val="es-ES_tradnl"/>
        </w:rPr>
        <w:t>o y la ausencia con rH negativo;</w:t>
      </w:r>
      <w:r>
        <w:rPr>
          <w:rFonts w:ascii="Arial" w:eastAsiaTheme="minorEastAsia" w:hAnsi="Arial" w:cs="Arial"/>
          <w:color w:val="000000" w:themeColor="text1"/>
          <w:kern w:val="24"/>
          <w:lang w:val="es-ES_tradnl"/>
        </w:rPr>
        <w:t xml:space="preserve"> este hecho tiene que ver con las posibilidades de crecimiento de microorganismos aerobios (</w:t>
      </w:r>
      <w:r w:rsidRPr="004C407E">
        <w:rPr>
          <w:rFonts w:ascii="Arial" w:eastAsiaTheme="minorEastAsia" w:hAnsi="Arial" w:cs="Arial"/>
          <w:i/>
          <w:color w:val="000000" w:themeColor="text1"/>
          <w:kern w:val="24"/>
          <w:lang w:val="es-ES_tradnl"/>
        </w:rPr>
        <w:t>v.g.</w:t>
      </w:r>
      <w:r>
        <w:rPr>
          <w:rFonts w:ascii="Arial" w:eastAsiaTheme="minorEastAsia" w:hAnsi="Arial" w:cs="Arial"/>
          <w:color w:val="000000" w:themeColor="text1"/>
          <w:kern w:val="24"/>
          <w:lang w:val="es-ES_tradnl"/>
        </w:rPr>
        <w:t xml:space="preserve"> mohos, </w:t>
      </w:r>
      <w:r w:rsidRPr="004C407E">
        <w:rPr>
          <w:rFonts w:ascii="Arial" w:eastAsiaTheme="minorEastAsia" w:hAnsi="Arial" w:cs="Arial"/>
          <w:i/>
          <w:color w:val="000000" w:themeColor="text1"/>
          <w:kern w:val="24"/>
          <w:lang w:val="es-ES_tradnl"/>
        </w:rPr>
        <w:t>Pseudomonas</w:t>
      </w:r>
      <w:r>
        <w:rPr>
          <w:rFonts w:ascii="Arial" w:eastAsiaTheme="minorEastAsia" w:hAnsi="Arial" w:cs="Arial"/>
          <w:color w:val="000000" w:themeColor="text1"/>
          <w:kern w:val="24"/>
          <w:lang w:val="es-ES_tradnl"/>
        </w:rPr>
        <w:t xml:space="preserve"> spp., </w:t>
      </w:r>
      <w:r w:rsidRPr="004C407E">
        <w:rPr>
          <w:rFonts w:ascii="Arial" w:eastAsiaTheme="minorEastAsia" w:hAnsi="Arial" w:cs="Arial"/>
          <w:i/>
          <w:color w:val="000000" w:themeColor="text1"/>
          <w:kern w:val="24"/>
          <w:lang w:val="es-ES_tradnl"/>
        </w:rPr>
        <w:t>Micrococcus</w:t>
      </w:r>
      <w:r>
        <w:rPr>
          <w:rFonts w:ascii="Arial" w:eastAsiaTheme="minorEastAsia" w:hAnsi="Arial" w:cs="Arial"/>
          <w:color w:val="000000" w:themeColor="text1"/>
          <w:kern w:val="24"/>
          <w:lang w:val="es-ES_tradnl"/>
        </w:rPr>
        <w:t xml:space="preserve"> spp., etc.) y anaerobios (v.g clostridios, </w:t>
      </w:r>
      <w:r w:rsidRPr="004C407E">
        <w:rPr>
          <w:rFonts w:ascii="Arial" w:eastAsiaTheme="minorEastAsia" w:hAnsi="Arial" w:cs="Arial"/>
          <w:i/>
          <w:color w:val="000000" w:themeColor="text1"/>
          <w:kern w:val="24"/>
          <w:lang w:val="es-ES_tradnl"/>
        </w:rPr>
        <w:t>Bacillus</w:t>
      </w:r>
      <w:r>
        <w:rPr>
          <w:rFonts w:ascii="Arial" w:eastAsiaTheme="minorEastAsia" w:hAnsi="Arial" w:cs="Arial"/>
          <w:color w:val="000000" w:themeColor="text1"/>
          <w:kern w:val="24"/>
          <w:lang w:val="es-ES_tradnl"/>
        </w:rPr>
        <w:t xml:space="preserve"> spp., etc.)</w:t>
      </w:r>
      <w:r w:rsidR="00711CDB">
        <w:rPr>
          <w:rFonts w:ascii="Arial" w:eastAsiaTheme="minorEastAsia" w:hAnsi="Arial" w:cs="Arial"/>
          <w:color w:val="000000" w:themeColor="text1"/>
          <w:kern w:val="24"/>
          <w:lang w:val="es-ES_tradnl"/>
        </w:rPr>
        <w:t>,</w:t>
      </w:r>
      <w:r>
        <w:rPr>
          <w:rFonts w:ascii="Arial" w:eastAsiaTheme="minorEastAsia" w:hAnsi="Arial" w:cs="Arial"/>
          <w:color w:val="000000" w:themeColor="text1"/>
          <w:kern w:val="24"/>
          <w:lang w:val="es-ES_tradnl"/>
        </w:rPr>
        <w:t xml:space="preserve"> pero también</w:t>
      </w:r>
      <w:r w:rsidR="00711CDB">
        <w:rPr>
          <w:rFonts w:ascii="Arial" w:eastAsiaTheme="minorEastAsia" w:hAnsi="Arial" w:cs="Arial"/>
          <w:color w:val="000000" w:themeColor="text1"/>
          <w:kern w:val="24"/>
          <w:lang w:val="es-ES_tradnl"/>
        </w:rPr>
        <w:t xml:space="preserve"> de</w:t>
      </w:r>
      <w:r>
        <w:rPr>
          <w:rFonts w:ascii="Arial" w:eastAsiaTheme="minorEastAsia" w:hAnsi="Arial" w:cs="Arial"/>
          <w:color w:val="000000" w:themeColor="text1"/>
          <w:kern w:val="24"/>
          <w:lang w:val="es-ES_tradnl"/>
        </w:rPr>
        <w:t xml:space="preserve"> microorganismos facultativos, que pueden vivir con un metabolismo aerobio (respiratorio) o anaerobio (fermentativo); este es el caso de levaduras y bacterias coliformes.  En los alimentos puede haber una evolución que implique la modificación del potencial redox y por tanto del cambio de microbiota que puede crecer. Por ejemplo, durante la maduración de alimentos, como los quesos y embutidos cárnicos crudos, en donde inicialmente se tiene un ambiente ligeramente reductor y gradualmente se transforma en otro más reductor. </w:t>
      </w:r>
    </w:p>
    <w:p w:rsidR="00AD7D04" w:rsidRDefault="00AD7D04" w:rsidP="00AD7D04">
      <w:pPr>
        <w:spacing w:after="0" w:line="360" w:lineRule="auto"/>
        <w:ind w:firstLine="709"/>
        <w:rPr>
          <w:rFonts w:ascii="Arial" w:hAnsi="Arial" w:cs="Arial"/>
          <w:b/>
          <w:sz w:val="24"/>
          <w:szCs w:val="24"/>
        </w:rPr>
      </w:pPr>
    </w:p>
    <w:p w:rsidR="00711CDB" w:rsidRPr="00603719" w:rsidRDefault="00470DF1" w:rsidP="00470DF1">
      <w:pPr>
        <w:pStyle w:val="Ttulo3"/>
      </w:pPr>
      <w:r>
        <w:tab/>
      </w:r>
      <w:bookmarkStart w:id="30" w:name="_Toc36110106"/>
      <w:r w:rsidR="00AD7D04" w:rsidRPr="00603719">
        <w:t>Grado de estructuración de los alimentos</w:t>
      </w:r>
      <w:bookmarkEnd w:id="30"/>
    </w:p>
    <w:p w:rsidR="00AD7D04" w:rsidRDefault="00AD7D04" w:rsidP="00AD7D04">
      <w:pPr>
        <w:spacing w:after="0" w:line="360" w:lineRule="auto"/>
        <w:ind w:firstLine="709"/>
        <w:jc w:val="both"/>
        <w:rPr>
          <w:rFonts w:ascii="Arial" w:hAnsi="Arial" w:cs="Arial"/>
          <w:sz w:val="24"/>
          <w:szCs w:val="24"/>
          <w:lang w:val="es-ES_tradnl"/>
        </w:rPr>
      </w:pPr>
      <w:r w:rsidRPr="00603719">
        <w:rPr>
          <w:rFonts w:ascii="Arial" w:hAnsi="Arial" w:cs="Arial"/>
          <w:sz w:val="24"/>
          <w:szCs w:val="24"/>
          <w:lang w:val="es-ES_tradnl"/>
        </w:rPr>
        <w:t xml:space="preserve">En general, si el alimento está muy estructurado, </w:t>
      </w:r>
      <w:r w:rsidRPr="004C407E">
        <w:rPr>
          <w:rFonts w:ascii="Arial" w:hAnsi="Arial" w:cs="Arial"/>
          <w:i/>
          <w:sz w:val="24"/>
          <w:szCs w:val="24"/>
          <w:lang w:val="es-ES_tradnl"/>
        </w:rPr>
        <w:t>v.g.</w:t>
      </w:r>
      <w:r w:rsidRPr="00603719">
        <w:rPr>
          <w:rFonts w:ascii="Arial" w:hAnsi="Arial" w:cs="Arial"/>
          <w:sz w:val="24"/>
          <w:szCs w:val="24"/>
          <w:lang w:val="es-ES_tradnl"/>
        </w:rPr>
        <w:t xml:space="preserve"> frutas íntegras con su cáscara protectora, el deterioro </w:t>
      </w:r>
      <w:r>
        <w:rPr>
          <w:rFonts w:ascii="Arial" w:hAnsi="Arial" w:cs="Arial"/>
          <w:sz w:val="24"/>
          <w:szCs w:val="24"/>
          <w:lang w:val="es-ES_tradnl"/>
        </w:rPr>
        <w:t xml:space="preserve">es </w:t>
      </w:r>
      <w:r w:rsidRPr="00603719">
        <w:rPr>
          <w:rFonts w:ascii="Arial" w:hAnsi="Arial" w:cs="Arial"/>
          <w:sz w:val="24"/>
          <w:szCs w:val="24"/>
          <w:lang w:val="es-ES_tradnl"/>
        </w:rPr>
        <w:t>más lento</w:t>
      </w:r>
      <w:r>
        <w:rPr>
          <w:rFonts w:ascii="Arial" w:hAnsi="Arial" w:cs="Arial"/>
          <w:sz w:val="24"/>
          <w:szCs w:val="24"/>
          <w:lang w:val="es-ES_tradnl"/>
        </w:rPr>
        <w:t>; también es el</w:t>
      </w:r>
      <w:r w:rsidRPr="00603719">
        <w:rPr>
          <w:rFonts w:ascii="Arial" w:hAnsi="Arial" w:cs="Arial"/>
          <w:sz w:val="24"/>
          <w:szCs w:val="24"/>
          <w:lang w:val="es-ES_tradnl"/>
        </w:rPr>
        <w:t xml:space="preserve"> caso de los tejidos comestibles</w:t>
      </w:r>
      <w:r>
        <w:rPr>
          <w:rFonts w:ascii="Arial" w:hAnsi="Arial" w:cs="Arial"/>
          <w:sz w:val="24"/>
          <w:szCs w:val="24"/>
          <w:lang w:val="es-ES_tradnl"/>
        </w:rPr>
        <w:t>,</w:t>
      </w:r>
      <w:r w:rsidRPr="00603719">
        <w:rPr>
          <w:rFonts w:ascii="Arial" w:hAnsi="Arial" w:cs="Arial"/>
          <w:sz w:val="24"/>
          <w:szCs w:val="24"/>
          <w:lang w:val="es-ES_tradnl"/>
        </w:rPr>
        <w:t xml:space="preserve"> como la carne</w:t>
      </w:r>
      <w:r>
        <w:rPr>
          <w:rFonts w:ascii="Arial" w:hAnsi="Arial" w:cs="Arial"/>
          <w:sz w:val="24"/>
          <w:szCs w:val="24"/>
          <w:lang w:val="es-ES_tradnl"/>
        </w:rPr>
        <w:t>;</w:t>
      </w:r>
      <w:r w:rsidRPr="00603719">
        <w:rPr>
          <w:rFonts w:ascii="Arial" w:hAnsi="Arial" w:cs="Arial"/>
          <w:sz w:val="24"/>
          <w:szCs w:val="24"/>
        </w:rPr>
        <w:t xml:space="preserve"> cuando las piezas están </w:t>
      </w:r>
      <w:r w:rsidRPr="00603719">
        <w:rPr>
          <w:rFonts w:ascii="Arial" w:hAnsi="Arial" w:cs="Arial"/>
          <w:sz w:val="24"/>
          <w:szCs w:val="24"/>
          <w:lang w:val="es-ES_tradnl"/>
        </w:rPr>
        <w:t>íntegras el deterioro</w:t>
      </w:r>
      <w:r>
        <w:rPr>
          <w:rFonts w:ascii="Arial" w:hAnsi="Arial" w:cs="Arial"/>
          <w:sz w:val="24"/>
          <w:szCs w:val="24"/>
          <w:lang w:val="es-ES_tradnl"/>
        </w:rPr>
        <w:t xml:space="preserve"> es más lento. A</w:t>
      </w:r>
      <w:r w:rsidRPr="00603719">
        <w:rPr>
          <w:rFonts w:ascii="Arial" w:hAnsi="Arial" w:cs="Arial"/>
          <w:sz w:val="24"/>
          <w:szCs w:val="24"/>
          <w:lang w:val="es-ES_tradnl"/>
        </w:rPr>
        <w:t xml:space="preserve"> medida que se destruye esa integridad por procesos mecánicos</w:t>
      </w:r>
      <w:r>
        <w:rPr>
          <w:rFonts w:ascii="Arial" w:hAnsi="Arial" w:cs="Arial"/>
          <w:sz w:val="24"/>
          <w:szCs w:val="24"/>
          <w:lang w:val="es-ES_tradnl"/>
        </w:rPr>
        <w:t>,</w:t>
      </w:r>
      <w:r w:rsidRPr="00603719">
        <w:rPr>
          <w:rFonts w:ascii="Arial" w:hAnsi="Arial" w:cs="Arial"/>
          <w:sz w:val="24"/>
          <w:szCs w:val="24"/>
          <w:lang w:val="es-ES_tradnl"/>
        </w:rPr>
        <w:t xml:space="preserve"> </w:t>
      </w:r>
      <w:r>
        <w:rPr>
          <w:rFonts w:ascii="Arial" w:hAnsi="Arial" w:cs="Arial"/>
          <w:sz w:val="24"/>
          <w:szCs w:val="24"/>
          <w:lang w:val="es-ES_tradnl"/>
        </w:rPr>
        <w:t>el deterioro se torna</w:t>
      </w:r>
      <w:r w:rsidRPr="00603719">
        <w:rPr>
          <w:rFonts w:ascii="Arial" w:hAnsi="Arial" w:cs="Arial"/>
          <w:sz w:val="24"/>
          <w:szCs w:val="24"/>
          <w:lang w:val="es-ES_tradnl"/>
        </w:rPr>
        <w:t xml:space="preserve"> más rápido (</w:t>
      </w:r>
      <w:r w:rsidRPr="004C407E">
        <w:rPr>
          <w:rFonts w:ascii="Arial" w:hAnsi="Arial" w:cs="Arial"/>
          <w:i/>
          <w:sz w:val="24"/>
          <w:szCs w:val="24"/>
          <w:lang w:val="es-ES_tradnl"/>
        </w:rPr>
        <w:t>v.g.</w:t>
      </w:r>
      <w:r w:rsidRPr="00603719">
        <w:rPr>
          <w:rFonts w:ascii="Arial" w:hAnsi="Arial" w:cs="Arial"/>
          <w:sz w:val="24"/>
          <w:szCs w:val="24"/>
          <w:lang w:val="es-ES_tradnl"/>
        </w:rPr>
        <w:t xml:space="preserve"> </w:t>
      </w:r>
      <w:r>
        <w:rPr>
          <w:rFonts w:ascii="Arial" w:hAnsi="Arial" w:cs="Arial"/>
          <w:sz w:val="24"/>
          <w:szCs w:val="24"/>
          <w:lang w:val="es-ES_tradnl"/>
        </w:rPr>
        <w:t xml:space="preserve">en </w:t>
      </w:r>
      <w:r w:rsidRPr="00603719">
        <w:rPr>
          <w:rFonts w:ascii="Arial" w:hAnsi="Arial" w:cs="Arial"/>
          <w:sz w:val="24"/>
          <w:szCs w:val="24"/>
          <w:lang w:val="es-ES_tradnl"/>
        </w:rPr>
        <w:t xml:space="preserve">carne molida). Los casos de </w:t>
      </w:r>
      <w:r>
        <w:rPr>
          <w:rFonts w:ascii="Arial" w:hAnsi="Arial" w:cs="Arial"/>
          <w:sz w:val="24"/>
          <w:szCs w:val="24"/>
          <w:lang w:val="es-ES_tradnl"/>
        </w:rPr>
        <w:t>alteración más acelerada</w:t>
      </w:r>
      <w:r w:rsidRPr="00603719">
        <w:rPr>
          <w:rFonts w:ascii="Arial" w:hAnsi="Arial" w:cs="Arial"/>
          <w:sz w:val="24"/>
          <w:szCs w:val="24"/>
          <w:lang w:val="es-ES_tradnl"/>
        </w:rPr>
        <w:t xml:space="preserve"> se </w:t>
      </w:r>
      <w:r w:rsidR="00711CDB">
        <w:rPr>
          <w:rFonts w:ascii="Arial" w:hAnsi="Arial" w:cs="Arial"/>
          <w:sz w:val="24"/>
          <w:szCs w:val="24"/>
          <w:lang w:val="es-ES_tradnl"/>
        </w:rPr>
        <w:t>presentan</w:t>
      </w:r>
      <w:r>
        <w:rPr>
          <w:rFonts w:ascii="Arial" w:hAnsi="Arial" w:cs="Arial"/>
          <w:sz w:val="24"/>
          <w:szCs w:val="24"/>
          <w:lang w:val="es-ES_tradnl"/>
        </w:rPr>
        <w:t xml:space="preserve"> con mayor frecuencia</w:t>
      </w:r>
      <w:r w:rsidRPr="00603719">
        <w:rPr>
          <w:rFonts w:ascii="Arial" w:hAnsi="Arial" w:cs="Arial"/>
          <w:sz w:val="24"/>
          <w:szCs w:val="24"/>
          <w:lang w:val="es-ES_tradnl"/>
        </w:rPr>
        <w:t xml:space="preserve"> en alimentos fluidos</w:t>
      </w:r>
      <w:r>
        <w:rPr>
          <w:rFonts w:ascii="Arial" w:hAnsi="Arial" w:cs="Arial"/>
          <w:sz w:val="24"/>
          <w:szCs w:val="24"/>
          <w:lang w:val="es-ES_tradnl"/>
        </w:rPr>
        <w:t>,</w:t>
      </w:r>
      <w:r w:rsidRPr="00603719">
        <w:rPr>
          <w:rFonts w:ascii="Arial" w:hAnsi="Arial" w:cs="Arial"/>
          <w:sz w:val="24"/>
          <w:szCs w:val="24"/>
          <w:lang w:val="es-ES_tradnl"/>
        </w:rPr>
        <w:t xml:space="preserve"> sobre todo si contienen microorganismos inmersos (</w:t>
      </w:r>
      <w:r w:rsidRPr="00603719">
        <w:rPr>
          <w:rFonts w:ascii="Arial" w:hAnsi="Arial" w:cs="Arial"/>
          <w:i/>
          <w:sz w:val="24"/>
          <w:szCs w:val="24"/>
          <w:lang w:val="es-ES_tradnl"/>
        </w:rPr>
        <w:t>v.g.</w:t>
      </w:r>
      <w:r w:rsidRPr="00603719">
        <w:rPr>
          <w:rFonts w:ascii="Arial" w:hAnsi="Arial" w:cs="Arial"/>
          <w:sz w:val="24"/>
          <w:szCs w:val="24"/>
          <w:lang w:val="es-ES_tradnl"/>
        </w:rPr>
        <w:t xml:space="preserve"> leche</w:t>
      </w:r>
      <w:r>
        <w:rPr>
          <w:rFonts w:ascii="Arial" w:hAnsi="Arial" w:cs="Arial"/>
          <w:sz w:val="24"/>
          <w:szCs w:val="24"/>
          <w:lang w:val="es-ES_tradnl"/>
        </w:rPr>
        <w:t xml:space="preserve"> cruda</w:t>
      </w:r>
      <w:r w:rsidRPr="00603719">
        <w:rPr>
          <w:rFonts w:ascii="Arial" w:hAnsi="Arial" w:cs="Arial"/>
          <w:sz w:val="24"/>
          <w:szCs w:val="24"/>
          <w:lang w:val="es-ES_tradnl"/>
        </w:rPr>
        <w:t xml:space="preserve">). </w:t>
      </w:r>
    </w:p>
    <w:p w:rsidR="00470DF1" w:rsidRPr="00603719" w:rsidRDefault="00470DF1" w:rsidP="00AD7D04">
      <w:pPr>
        <w:spacing w:after="0" w:line="360" w:lineRule="auto"/>
        <w:ind w:firstLine="709"/>
        <w:jc w:val="both"/>
        <w:rPr>
          <w:rFonts w:ascii="Arial" w:hAnsi="Arial" w:cs="Arial"/>
          <w:sz w:val="24"/>
          <w:szCs w:val="24"/>
          <w:lang w:val="es-ES_tradnl"/>
        </w:rPr>
      </w:pPr>
    </w:p>
    <w:p w:rsidR="00AD7D04" w:rsidRPr="00470DF1" w:rsidRDefault="00470DF1" w:rsidP="00470DF1">
      <w:pPr>
        <w:pStyle w:val="Ttulo3"/>
      </w:pPr>
      <w:r>
        <w:tab/>
      </w:r>
      <w:bookmarkStart w:id="31" w:name="_Toc36110107"/>
      <w:r w:rsidR="00AD7D04" w:rsidRPr="00603719">
        <w:t>Métodos de conservación de alimentos</w:t>
      </w:r>
      <w:bookmarkEnd w:id="31"/>
      <w:r w:rsidR="00AD7D04" w:rsidRPr="00603719">
        <w:t xml:space="preserve"> </w:t>
      </w: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Los procesos de acondicionamiento, transformación y conservaci</w:t>
      </w:r>
      <w:r>
        <w:rPr>
          <w:rFonts w:ascii="Arial" w:hAnsi="Arial" w:cs="Arial"/>
          <w:sz w:val="24"/>
          <w:szCs w:val="24"/>
        </w:rPr>
        <w:t>ón de los alimentos que realiza la agroindustria</w:t>
      </w:r>
      <w:r w:rsidRPr="00603719">
        <w:rPr>
          <w:rFonts w:ascii="Arial" w:hAnsi="Arial" w:cs="Arial"/>
          <w:sz w:val="24"/>
          <w:szCs w:val="24"/>
        </w:rPr>
        <w:t xml:space="preserve"> son necesarios para un suministro constante de alimentos a la población</w:t>
      </w:r>
      <w:r>
        <w:rPr>
          <w:rFonts w:ascii="Arial" w:hAnsi="Arial" w:cs="Arial"/>
          <w:sz w:val="24"/>
          <w:szCs w:val="24"/>
        </w:rPr>
        <w:t>;</w:t>
      </w:r>
      <w:r w:rsidRPr="00603719">
        <w:rPr>
          <w:rFonts w:ascii="Arial" w:hAnsi="Arial" w:cs="Arial"/>
          <w:sz w:val="24"/>
          <w:szCs w:val="24"/>
        </w:rPr>
        <w:t xml:space="preserve"> además tienen como objetivos esenciales absorber los excedentes de la producción agrícola, reducir las pérdidas generadas por la naturaleza perecedera </w:t>
      </w:r>
      <w:r>
        <w:rPr>
          <w:rFonts w:ascii="Arial" w:hAnsi="Arial" w:cs="Arial"/>
          <w:sz w:val="24"/>
          <w:szCs w:val="24"/>
        </w:rPr>
        <w:t>de los alimentos y  generar</w:t>
      </w:r>
      <w:r w:rsidRPr="00603719">
        <w:rPr>
          <w:rFonts w:ascii="Arial" w:hAnsi="Arial" w:cs="Arial"/>
          <w:sz w:val="24"/>
          <w:szCs w:val="24"/>
        </w:rPr>
        <w:t xml:space="preserve"> valor agregado.</w:t>
      </w: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Aunque el concepto de conservación puede resultar muy extenso, en general consiste en realizar acciones para mantener las características y propie</w:t>
      </w:r>
      <w:r>
        <w:rPr>
          <w:rFonts w:ascii="Arial" w:hAnsi="Arial" w:cs="Arial"/>
          <w:sz w:val="24"/>
          <w:szCs w:val="24"/>
        </w:rPr>
        <w:t xml:space="preserve">dades originales del alimento, </w:t>
      </w:r>
      <w:r w:rsidRPr="00603719">
        <w:rPr>
          <w:rFonts w:ascii="Arial" w:hAnsi="Arial" w:cs="Arial"/>
          <w:sz w:val="24"/>
          <w:szCs w:val="24"/>
        </w:rPr>
        <w:t xml:space="preserve"> demandadas por los consumidores, el mayor tiempo posible. Además, se debe proteger a los alimentos del desarro</w:t>
      </w:r>
      <w:r>
        <w:rPr>
          <w:rFonts w:ascii="Arial" w:hAnsi="Arial" w:cs="Arial"/>
          <w:sz w:val="24"/>
          <w:szCs w:val="24"/>
        </w:rPr>
        <w:t>llo de patógenos y de agentes</w:t>
      </w:r>
      <w:r w:rsidRPr="00603719">
        <w:rPr>
          <w:rFonts w:ascii="Arial" w:hAnsi="Arial" w:cs="Arial"/>
          <w:sz w:val="24"/>
          <w:szCs w:val="24"/>
        </w:rPr>
        <w:t xml:space="preserve"> de deterioro. </w:t>
      </w:r>
    </w:p>
    <w:p w:rsidR="00AD7D04" w:rsidRPr="00603719" w:rsidRDefault="00AD7D04" w:rsidP="00AD7D04">
      <w:pPr>
        <w:spacing w:after="0" w:line="360" w:lineRule="auto"/>
        <w:ind w:firstLine="709"/>
        <w:jc w:val="both"/>
        <w:rPr>
          <w:rFonts w:ascii="Arial" w:hAnsi="Arial" w:cs="Arial"/>
          <w:sz w:val="24"/>
          <w:szCs w:val="24"/>
        </w:rPr>
      </w:pP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Los métodos de conservación buscan</w:t>
      </w:r>
      <w:r>
        <w:rPr>
          <w:rFonts w:ascii="Arial" w:hAnsi="Arial" w:cs="Arial"/>
          <w:sz w:val="24"/>
          <w:szCs w:val="24"/>
        </w:rPr>
        <w:t>,</w:t>
      </w:r>
      <w:r w:rsidRPr="00603719">
        <w:rPr>
          <w:rFonts w:ascii="Arial" w:hAnsi="Arial" w:cs="Arial"/>
          <w:sz w:val="24"/>
          <w:szCs w:val="24"/>
        </w:rPr>
        <w:t xml:space="preserve"> entonces</w:t>
      </w:r>
      <w:r>
        <w:rPr>
          <w:rFonts w:ascii="Arial" w:hAnsi="Arial" w:cs="Arial"/>
          <w:sz w:val="24"/>
          <w:szCs w:val="24"/>
        </w:rPr>
        <w:t>,</w:t>
      </w:r>
      <w:r w:rsidRPr="00603719">
        <w:rPr>
          <w:rFonts w:ascii="Arial" w:hAnsi="Arial" w:cs="Arial"/>
          <w:sz w:val="24"/>
          <w:szCs w:val="24"/>
        </w:rPr>
        <w:t xml:space="preserve"> extender </w:t>
      </w:r>
      <w:r>
        <w:rPr>
          <w:rFonts w:ascii="Arial" w:hAnsi="Arial" w:cs="Arial"/>
          <w:sz w:val="24"/>
          <w:szCs w:val="24"/>
        </w:rPr>
        <w:t xml:space="preserve">la vida útil de los alimentos; </w:t>
      </w:r>
      <w:r w:rsidR="00711CDB">
        <w:rPr>
          <w:rFonts w:ascii="Arial" w:hAnsi="Arial" w:cs="Arial"/>
          <w:sz w:val="24"/>
          <w:szCs w:val="24"/>
        </w:rPr>
        <w:t>algunos de ellos se aplican</w:t>
      </w:r>
      <w:r w:rsidRPr="00603719">
        <w:rPr>
          <w:rFonts w:ascii="Arial" w:hAnsi="Arial" w:cs="Arial"/>
          <w:sz w:val="24"/>
          <w:szCs w:val="24"/>
        </w:rPr>
        <w:t xml:space="preserve"> desde el campo</w:t>
      </w:r>
      <w:r>
        <w:rPr>
          <w:rFonts w:ascii="Arial" w:hAnsi="Arial" w:cs="Arial"/>
          <w:sz w:val="24"/>
          <w:szCs w:val="24"/>
        </w:rPr>
        <w:t>,</w:t>
      </w:r>
      <w:r w:rsidRPr="00603719">
        <w:rPr>
          <w:rFonts w:ascii="Arial" w:hAnsi="Arial" w:cs="Arial"/>
          <w:sz w:val="24"/>
          <w:szCs w:val="24"/>
        </w:rPr>
        <w:t xml:space="preserve"> a través de medidas preventivas que se conoce</w:t>
      </w:r>
      <w:r>
        <w:rPr>
          <w:rFonts w:ascii="Arial" w:hAnsi="Arial" w:cs="Arial"/>
          <w:sz w:val="24"/>
          <w:szCs w:val="24"/>
        </w:rPr>
        <w:t>n</w:t>
      </w:r>
      <w:r w:rsidRPr="00603719">
        <w:rPr>
          <w:rFonts w:ascii="Arial" w:hAnsi="Arial" w:cs="Arial"/>
          <w:sz w:val="24"/>
          <w:szCs w:val="24"/>
        </w:rPr>
        <w:t xml:space="preserve"> como </w:t>
      </w:r>
      <w:r w:rsidRPr="00603719">
        <w:rPr>
          <w:rFonts w:ascii="Arial" w:hAnsi="Arial" w:cs="Arial"/>
          <w:i/>
          <w:sz w:val="24"/>
          <w:szCs w:val="24"/>
        </w:rPr>
        <w:t>buenas prácticas agrícolas</w:t>
      </w:r>
      <w:r>
        <w:rPr>
          <w:rFonts w:ascii="Arial" w:hAnsi="Arial" w:cs="Arial"/>
          <w:sz w:val="24"/>
          <w:szCs w:val="24"/>
        </w:rPr>
        <w:t xml:space="preserve"> (BPA) y en la planta (fá</w:t>
      </w:r>
      <w:r w:rsidRPr="00603719">
        <w:rPr>
          <w:rFonts w:ascii="Arial" w:hAnsi="Arial" w:cs="Arial"/>
          <w:sz w:val="24"/>
          <w:szCs w:val="24"/>
        </w:rPr>
        <w:t xml:space="preserve">brica) </w:t>
      </w:r>
      <w:r>
        <w:rPr>
          <w:rFonts w:ascii="Arial" w:hAnsi="Arial" w:cs="Arial"/>
          <w:sz w:val="24"/>
          <w:szCs w:val="24"/>
        </w:rPr>
        <w:t>con</w:t>
      </w:r>
      <w:r w:rsidRPr="00603719">
        <w:rPr>
          <w:rFonts w:ascii="Arial" w:hAnsi="Arial" w:cs="Arial"/>
          <w:sz w:val="24"/>
          <w:szCs w:val="24"/>
        </w:rPr>
        <w:t xml:space="preserve"> </w:t>
      </w:r>
      <w:r w:rsidRPr="00603719">
        <w:rPr>
          <w:rFonts w:ascii="Arial" w:hAnsi="Arial" w:cs="Arial"/>
          <w:i/>
          <w:sz w:val="24"/>
          <w:szCs w:val="24"/>
        </w:rPr>
        <w:t>buenas prácticas de manufactura</w:t>
      </w:r>
      <w:r>
        <w:rPr>
          <w:rFonts w:ascii="Arial" w:hAnsi="Arial" w:cs="Arial"/>
          <w:i/>
          <w:sz w:val="24"/>
          <w:szCs w:val="24"/>
        </w:rPr>
        <w:t xml:space="preserve"> </w:t>
      </w:r>
      <w:r>
        <w:rPr>
          <w:rFonts w:ascii="Arial" w:hAnsi="Arial" w:cs="Arial"/>
          <w:sz w:val="24"/>
          <w:szCs w:val="24"/>
        </w:rPr>
        <w:t>(BPM)</w:t>
      </w:r>
      <w:r w:rsidRPr="00603719">
        <w:rPr>
          <w:rFonts w:ascii="Arial" w:hAnsi="Arial" w:cs="Arial"/>
          <w:sz w:val="24"/>
          <w:szCs w:val="24"/>
        </w:rPr>
        <w:t>. Sin embargo, la mayoría de los métodos de c</w:t>
      </w:r>
      <w:r>
        <w:rPr>
          <w:rFonts w:ascii="Arial" w:hAnsi="Arial" w:cs="Arial"/>
          <w:sz w:val="24"/>
          <w:szCs w:val="24"/>
        </w:rPr>
        <w:t>onservación que se emplean en la agroindustria</w:t>
      </w:r>
      <w:r w:rsidRPr="00603719">
        <w:rPr>
          <w:rFonts w:ascii="Arial" w:hAnsi="Arial" w:cs="Arial"/>
          <w:sz w:val="24"/>
          <w:szCs w:val="24"/>
        </w:rPr>
        <w:t xml:space="preserve"> </w:t>
      </w:r>
      <w:r>
        <w:rPr>
          <w:rFonts w:ascii="Arial" w:hAnsi="Arial" w:cs="Arial"/>
          <w:sz w:val="24"/>
          <w:szCs w:val="24"/>
        </w:rPr>
        <w:t xml:space="preserve">implican la </w:t>
      </w:r>
      <w:r w:rsidRPr="00603719">
        <w:rPr>
          <w:rFonts w:ascii="Arial" w:hAnsi="Arial" w:cs="Arial"/>
          <w:sz w:val="24"/>
          <w:szCs w:val="24"/>
        </w:rPr>
        <w:t>aplicación de calor (tratamientos térmicos),</w:t>
      </w:r>
      <w:r>
        <w:rPr>
          <w:rFonts w:ascii="Arial" w:hAnsi="Arial" w:cs="Arial"/>
          <w:sz w:val="24"/>
          <w:szCs w:val="24"/>
        </w:rPr>
        <w:t xml:space="preserve"> la</w:t>
      </w:r>
      <w:r w:rsidRPr="00603719">
        <w:rPr>
          <w:rFonts w:ascii="Arial" w:hAnsi="Arial" w:cs="Arial"/>
          <w:sz w:val="24"/>
          <w:szCs w:val="24"/>
        </w:rPr>
        <w:t xml:space="preserve"> remoción de calor (refrigeración), la reducción de la actividad de agua (a</w:t>
      </w:r>
      <w:r w:rsidRPr="00603719">
        <w:rPr>
          <w:rFonts w:ascii="Arial" w:hAnsi="Arial" w:cs="Arial"/>
          <w:sz w:val="24"/>
          <w:szCs w:val="24"/>
          <w:vertAlign w:val="subscript"/>
        </w:rPr>
        <w:t>w</w:t>
      </w:r>
      <w:r w:rsidRPr="00603719">
        <w:rPr>
          <w:rFonts w:ascii="Arial" w:hAnsi="Arial" w:cs="Arial"/>
          <w:sz w:val="24"/>
          <w:szCs w:val="24"/>
        </w:rPr>
        <w:t>), disminución del pH (acidificación)</w:t>
      </w:r>
      <w:r>
        <w:rPr>
          <w:rFonts w:ascii="Arial" w:hAnsi="Arial" w:cs="Arial"/>
          <w:sz w:val="24"/>
          <w:szCs w:val="24"/>
        </w:rPr>
        <w:t>, la modificación del potencial redox (rH);</w:t>
      </w:r>
      <w:r w:rsidRPr="00603719">
        <w:rPr>
          <w:rFonts w:ascii="Arial" w:hAnsi="Arial" w:cs="Arial"/>
          <w:sz w:val="24"/>
          <w:szCs w:val="24"/>
        </w:rPr>
        <w:t xml:space="preserve"> </w:t>
      </w:r>
      <w:r>
        <w:rPr>
          <w:rFonts w:ascii="Arial" w:hAnsi="Arial" w:cs="Arial"/>
          <w:sz w:val="24"/>
          <w:szCs w:val="24"/>
        </w:rPr>
        <w:t xml:space="preserve">también </w:t>
      </w:r>
      <w:r w:rsidRPr="00603719">
        <w:rPr>
          <w:rFonts w:ascii="Arial" w:hAnsi="Arial" w:cs="Arial"/>
          <w:sz w:val="24"/>
          <w:szCs w:val="24"/>
        </w:rPr>
        <w:t>el uso de aditivos y</w:t>
      </w:r>
      <w:r>
        <w:rPr>
          <w:rFonts w:ascii="Arial" w:hAnsi="Arial" w:cs="Arial"/>
          <w:sz w:val="24"/>
          <w:szCs w:val="24"/>
        </w:rPr>
        <w:t>,</w:t>
      </w:r>
      <w:r w:rsidRPr="00603719">
        <w:rPr>
          <w:rFonts w:ascii="Arial" w:hAnsi="Arial" w:cs="Arial"/>
          <w:sz w:val="24"/>
          <w:szCs w:val="24"/>
        </w:rPr>
        <w:t xml:space="preserve"> frecuentemente</w:t>
      </w:r>
      <w:r>
        <w:rPr>
          <w:rFonts w:ascii="Arial" w:hAnsi="Arial" w:cs="Arial"/>
          <w:sz w:val="24"/>
          <w:szCs w:val="24"/>
        </w:rPr>
        <w:t>,</w:t>
      </w:r>
      <w:r w:rsidRPr="00603719">
        <w:rPr>
          <w:rFonts w:ascii="Arial" w:hAnsi="Arial" w:cs="Arial"/>
          <w:sz w:val="24"/>
          <w:szCs w:val="24"/>
        </w:rPr>
        <w:t xml:space="preserve"> </w:t>
      </w:r>
      <w:r>
        <w:rPr>
          <w:rFonts w:ascii="Arial" w:hAnsi="Arial" w:cs="Arial"/>
          <w:sz w:val="24"/>
          <w:szCs w:val="24"/>
        </w:rPr>
        <w:t>l</w:t>
      </w:r>
      <w:r w:rsidRPr="00603719">
        <w:rPr>
          <w:rFonts w:ascii="Arial" w:hAnsi="Arial" w:cs="Arial"/>
          <w:sz w:val="24"/>
          <w:szCs w:val="24"/>
        </w:rPr>
        <w:t>a comb</w:t>
      </w:r>
      <w:r>
        <w:rPr>
          <w:rFonts w:ascii="Arial" w:hAnsi="Arial" w:cs="Arial"/>
          <w:sz w:val="24"/>
          <w:szCs w:val="24"/>
        </w:rPr>
        <w:t>inación de métodos o técnicas</w:t>
      </w:r>
      <w:r w:rsidRPr="00603719">
        <w:rPr>
          <w:rFonts w:ascii="Arial" w:hAnsi="Arial" w:cs="Arial"/>
          <w:sz w:val="24"/>
          <w:szCs w:val="24"/>
        </w:rPr>
        <w:t xml:space="preserve"> para mejorar su efi</w:t>
      </w:r>
      <w:r>
        <w:rPr>
          <w:rFonts w:ascii="Arial" w:hAnsi="Arial" w:cs="Arial"/>
          <w:sz w:val="24"/>
          <w:szCs w:val="24"/>
        </w:rPr>
        <w:t>cacia (tecnología de barreras).</w:t>
      </w:r>
    </w:p>
    <w:p w:rsidR="00AD7D04" w:rsidRPr="00603719" w:rsidRDefault="00AD7D04" w:rsidP="00AD7D04">
      <w:pPr>
        <w:spacing w:after="0"/>
        <w:ind w:firstLine="709"/>
        <w:jc w:val="both"/>
        <w:rPr>
          <w:rFonts w:ascii="Arial" w:hAnsi="Arial" w:cs="Arial"/>
          <w:sz w:val="24"/>
          <w:szCs w:val="24"/>
        </w:rPr>
      </w:pPr>
    </w:p>
    <w:p w:rsidR="00AD7D04"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Los métodos basados en la aplicación de calor son los más conocidos y empleados en la conservación de alimentos. La elevación de temperatura causa una disminución en la población microbiana y aumenta la vida útil de los productos</w:t>
      </w:r>
      <w:r w:rsidR="00711CDB">
        <w:rPr>
          <w:rFonts w:ascii="Arial" w:hAnsi="Arial" w:cs="Arial"/>
          <w:sz w:val="24"/>
          <w:szCs w:val="24"/>
        </w:rPr>
        <w:t>,</w:t>
      </w:r>
      <w:r w:rsidRPr="00603719">
        <w:rPr>
          <w:rFonts w:ascii="Arial" w:hAnsi="Arial" w:cs="Arial"/>
          <w:sz w:val="24"/>
          <w:szCs w:val="24"/>
        </w:rPr>
        <w:t xml:space="preserve"> al eliminar microorganismos responsables de deterioro y patógenos. Otro de los métodos más difundidos consiste en la remoción del calor, es decir la refrigeración de los productos. En general, la refrigeración no disminuye la población microbiana, pero disminuye de manera significativa su crecimiento y por tanto el deterioro asociado a su actividad. </w:t>
      </w:r>
    </w:p>
    <w:p w:rsidR="009710D3" w:rsidRPr="00603719" w:rsidRDefault="009710D3" w:rsidP="00AD7D04">
      <w:pPr>
        <w:spacing w:after="0" w:line="360" w:lineRule="auto"/>
        <w:ind w:firstLine="709"/>
        <w:jc w:val="both"/>
        <w:rPr>
          <w:rFonts w:ascii="Arial" w:hAnsi="Arial" w:cs="Arial"/>
          <w:sz w:val="24"/>
          <w:szCs w:val="24"/>
        </w:rPr>
      </w:pPr>
    </w:p>
    <w:p w:rsidR="00AD7D04" w:rsidRPr="00603719" w:rsidRDefault="009710D3" w:rsidP="00AD7D04">
      <w:pPr>
        <w:spacing w:after="0" w:line="360" w:lineRule="auto"/>
        <w:ind w:firstLine="709"/>
        <w:jc w:val="center"/>
        <w:rPr>
          <w:rFonts w:ascii="Arial" w:hAnsi="Arial" w:cs="Arial"/>
          <w:sz w:val="24"/>
          <w:szCs w:val="24"/>
        </w:rPr>
      </w:pPr>
      <w:r>
        <w:rPr>
          <w:rFonts w:ascii="Arial" w:hAnsi="Arial" w:cs="Arial"/>
          <w:noProof/>
        </w:rPr>
        <w:drawing>
          <wp:anchor distT="0" distB="0" distL="114300" distR="114300" simplePos="0" relativeHeight="251885568" behindDoc="0" locked="0" layoutInCell="1" allowOverlap="1">
            <wp:simplePos x="0" y="0"/>
            <wp:positionH relativeFrom="column">
              <wp:posOffset>3459480</wp:posOffset>
            </wp:positionH>
            <wp:positionV relativeFrom="paragraph">
              <wp:posOffset>1270</wp:posOffset>
            </wp:positionV>
            <wp:extent cx="1714500" cy="1403985"/>
            <wp:effectExtent l="19050" t="0" r="0" b="0"/>
            <wp:wrapSquare wrapText="bothSides"/>
            <wp:docPr id="32" name="Imagen 32" descr="Resultado de imagen para carne s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sultado de imagen para carne seca"/>
                    <pic:cNvPicPr>
                      <a:picLocks noChangeAspect="1" noChangeArrowheads="1"/>
                    </pic:cNvPicPr>
                  </pic:nvPicPr>
                  <pic:blipFill rotWithShape="1">
                    <a:blip r:embed="rId28"/>
                    <a:srcRect l="12647" b="12821"/>
                    <a:stretch/>
                  </pic:blipFill>
                  <pic:spPr bwMode="auto">
                    <a:xfrm>
                      <a:off x="0" y="0"/>
                      <a:ext cx="1714500" cy="1403985"/>
                    </a:xfrm>
                    <a:prstGeom prst="rect">
                      <a:avLst/>
                    </a:prstGeom>
                    <a:noFill/>
                    <a:ln>
                      <a:noFill/>
                    </a:ln>
                    <a:extLst>
                      <a:ext uri="{53640926-AAD7-44D8-BBD7-CCE9431645EC}">
                        <a14:shadowObscured xmlns:a14="http://schemas.microsoft.com/office/drawing/2010/main"/>
                      </a:ext>
                    </a:extLst>
                  </pic:spPr>
                </pic:pic>
              </a:graphicData>
            </a:graphic>
          </wp:anchor>
        </w:drawing>
      </w:r>
      <w:r w:rsidR="00AD7D04" w:rsidRPr="00603719">
        <w:rPr>
          <w:rFonts w:ascii="Arial" w:hAnsi="Arial" w:cs="Arial"/>
          <w:noProof/>
        </w:rPr>
        <w:drawing>
          <wp:inline distT="0" distB="0" distL="0" distR="0">
            <wp:extent cx="2143337" cy="1426464"/>
            <wp:effectExtent l="19050" t="0" r="9313" b="0"/>
            <wp:docPr id="29" name="Imagen 2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n relacionada"/>
                    <pic:cNvPicPr>
                      <a:picLocks noChangeAspect="1" noChangeArrowheads="1"/>
                    </pic:cNvPicPr>
                  </pic:nvPicPr>
                  <pic:blipFill>
                    <a:blip r:embed="rId29"/>
                    <a:srcRect/>
                    <a:stretch>
                      <a:fillRect/>
                    </a:stretch>
                  </pic:blipFill>
                  <pic:spPr bwMode="auto">
                    <a:xfrm>
                      <a:off x="0" y="0"/>
                      <a:ext cx="2144795" cy="1427434"/>
                    </a:xfrm>
                    <a:prstGeom prst="rect">
                      <a:avLst/>
                    </a:prstGeom>
                    <a:noFill/>
                    <a:ln w="9525">
                      <a:noFill/>
                      <a:miter lim="800000"/>
                      <a:headEnd/>
                      <a:tailEnd/>
                    </a:ln>
                  </pic:spPr>
                </pic:pic>
              </a:graphicData>
            </a:graphic>
          </wp:inline>
        </w:drawing>
      </w:r>
    </w:p>
    <w:p w:rsidR="00AD7D04" w:rsidRDefault="00AD7D04" w:rsidP="00AD7D04">
      <w:pPr>
        <w:spacing w:after="0" w:line="360" w:lineRule="auto"/>
        <w:ind w:firstLine="709"/>
        <w:jc w:val="both"/>
        <w:rPr>
          <w:rFonts w:ascii="Arial" w:hAnsi="Arial" w:cs="Arial"/>
          <w:sz w:val="24"/>
          <w:szCs w:val="24"/>
        </w:rPr>
      </w:pP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El segundo grupo de métodos de conservación se basa en la reducción de la actividad de agua, esto puede ser a través del secado con calor y</w:t>
      </w:r>
      <w:r>
        <w:rPr>
          <w:rFonts w:ascii="Arial" w:hAnsi="Arial" w:cs="Arial"/>
          <w:sz w:val="24"/>
          <w:szCs w:val="24"/>
        </w:rPr>
        <w:t xml:space="preserve"> haciendo circular</w:t>
      </w:r>
      <w:r w:rsidRPr="00603719">
        <w:rPr>
          <w:rFonts w:ascii="Arial" w:hAnsi="Arial" w:cs="Arial"/>
          <w:sz w:val="24"/>
          <w:szCs w:val="24"/>
        </w:rPr>
        <w:t xml:space="preserve"> aire forzado</w:t>
      </w:r>
      <w:r>
        <w:rPr>
          <w:rFonts w:ascii="Arial" w:hAnsi="Arial" w:cs="Arial"/>
          <w:sz w:val="24"/>
          <w:szCs w:val="24"/>
        </w:rPr>
        <w:t>,</w:t>
      </w:r>
      <w:r w:rsidRPr="00603719">
        <w:rPr>
          <w:rFonts w:ascii="Arial" w:hAnsi="Arial" w:cs="Arial"/>
          <w:sz w:val="24"/>
          <w:szCs w:val="24"/>
        </w:rPr>
        <w:t xml:space="preserve"> o con energía</w:t>
      </w:r>
      <w:r>
        <w:rPr>
          <w:rFonts w:ascii="Arial" w:hAnsi="Arial" w:cs="Arial"/>
          <w:sz w:val="24"/>
          <w:szCs w:val="24"/>
        </w:rPr>
        <w:t xml:space="preserve"> </w:t>
      </w:r>
      <w:r w:rsidRPr="00603719">
        <w:rPr>
          <w:rFonts w:ascii="Arial" w:hAnsi="Arial" w:cs="Arial"/>
          <w:sz w:val="24"/>
          <w:szCs w:val="24"/>
        </w:rPr>
        <w:t>sol</w:t>
      </w:r>
      <w:r>
        <w:rPr>
          <w:rFonts w:ascii="Arial" w:hAnsi="Arial" w:cs="Arial"/>
          <w:sz w:val="24"/>
          <w:szCs w:val="24"/>
        </w:rPr>
        <w:t>ar. El</w:t>
      </w:r>
      <w:r w:rsidRPr="00603719">
        <w:rPr>
          <w:rFonts w:ascii="Arial" w:hAnsi="Arial" w:cs="Arial"/>
          <w:sz w:val="24"/>
          <w:szCs w:val="24"/>
        </w:rPr>
        <w:t xml:space="preserve"> objetivo de este proceso es la remoción directa d</w:t>
      </w:r>
      <w:r>
        <w:rPr>
          <w:rFonts w:ascii="Arial" w:hAnsi="Arial" w:cs="Arial"/>
          <w:sz w:val="24"/>
          <w:szCs w:val="24"/>
        </w:rPr>
        <w:t>el agua mediante su evaporación;</w:t>
      </w:r>
      <w:r w:rsidRPr="00603719">
        <w:rPr>
          <w:rFonts w:ascii="Arial" w:hAnsi="Arial" w:cs="Arial"/>
          <w:sz w:val="24"/>
          <w:szCs w:val="24"/>
        </w:rPr>
        <w:t xml:space="preserve"> una reducci</w:t>
      </w:r>
      <w:r>
        <w:rPr>
          <w:rFonts w:ascii="Arial" w:hAnsi="Arial" w:cs="Arial"/>
          <w:sz w:val="24"/>
          <w:szCs w:val="24"/>
        </w:rPr>
        <w:t>ón suficiente de humedad evita</w:t>
      </w:r>
      <w:r w:rsidRPr="00603719">
        <w:rPr>
          <w:rFonts w:ascii="Arial" w:hAnsi="Arial" w:cs="Arial"/>
          <w:sz w:val="24"/>
          <w:szCs w:val="24"/>
        </w:rPr>
        <w:t xml:space="preserve"> el crecimiento de micr</w:t>
      </w:r>
      <w:r>
        <w:rPr>
          <w:rFonts w:ascii="Arial" w:hAnsi="Arial" w:cs="Arial"/>
          <w:sz w:val="24"/>
          <w:szCs w:val="24"/>
        </w:rPr>
        <w:t>o</w:t>
      </w:r>
      <w:r w:rsidRPr="00603719">
        <w:rPr>
          <w:rFonts w:ascii="Arial" w:hAnsi="Arial" w:cs="Arial"/>
          <w:sz w:val="24"/>
          <w:szCs w:val="24"/>
        </w:rPr>
        <w:t>organismo</w:t>
      </w:r>
      <w:r>
        <w:rPr>
          <w:rFonts w:ascii="Arial" w:hAnsi="Arial" w:cs="Arial"/>
          <w:sz w:val="24"/>
          <w:szCs w:val="24"/>
        </w:rPr>
        <w:t>s y por tanto el deterioro que éstos pueden</w:t>
      </w:r>
      <w:r w:rsidRPr="00603719">
        <w:rPr>
          <w:rFonts w:ascii="Arial" w:hAnsi="Arial" w:cs="Arial"/>
          <w:sz w:val="24"/>
          <w:szCs w:val="24"/>
        </w:rPr>
        <w:t xml:space="preserve"> causar. Otra forma de abatir la actividad de agua</w:t>
      </w:r>
      <w:r w:rsidR="00711CDB">
        <w:rPr>
          <w:rFonts w:ascii="Arial" w:hAnsi="Arial" w:cs="Arial"/>
          <w:sz w:val="24"/>
          <w:szCs w:val="24"/>
        </w:rPr>
        <w:t>,</w:t>
      </w:r>
      <w:r w:rsidRPr="00603719">
        <w:rPr>
          <w:rFonts w:ascii="Arial" w:hAnsi="Arial" w:cs="Arial"/>
          <w:sz w:val="24"/>
          <w:szCs w:val="24"/>
        </w:rPr>
        <w:t xml:space="preserve"> y que ha sido empleada desde la antigüedad</w:t>
      </w:r>
      <w:r w:rsidR="00711CDB">
        <w:rPr>
          <w:rFonts w:ascii="Arial" w:hAnsi="Arial" w:cs="Arial"/>
          <w:sz w:val="24"/>
          <w:szCs w:val="24"/>
        </w:rPr>
        <w:t>,</w:t>
      </w:r>
      <w:r w:rsidRPr="00603719">
        <w:rPr>
          <w:rFonts w:ascii="Arial" w:hAnsi="Arial" w:cs="Arial"/>
          <w:sz w:val="24"/>
          <w:szCs w:val="24"/>
        </w:rPr>
        <w:t xml:space="preserve"> es aumentar la concentración de solu</w:t>
      </w:r>
      <w:r>
        <w:rPr>
          <w:rFonts w:ascii="Arial" w:hAnsi="Arial" w:cs="Arial"/>
          <w:sz w:val="24"/>
          <w:szCs w:val="24"/>
        </w:rPr>
        <w:t>tos, normalmente sal o azúcares;</w:t>
      </w:r>
      <w:r w:rsidRPr="00603719">
        <w:rPr>
          <w:rFonts w:ascii="Arial" w:hAnsi="Arial" w:cs="Arial"/>
          <w:sz w:val="24"/>
          <w:szCs w:val="24"/>
        </w:rPr>
        <w:t xml:space="preserve"> una elevada concentración de solutos modifica el equilibro osmótico de la célula microbiana generando su deshidratación e inhibi</w:t>
      </w:r>
      <w:r>
        <w:rPr>
          <w:rFonts w:ascii="Arial" w:hAnsi="Arial" w:cs="Arial"/>
          <w:sz w:val="24"/>
          <w:szCs w:val="24"/>
        </w:rPr>
        <w:t>endo</w:t>
      </w:r>
      <w:r w:rsidRPr="00603719">
        <w:rPr>
          <w:rFonts w:ascii="Arial" w:hAnsi="Arial" w:cs="Arial"/>
          <w:sz w:val="24"/>
          <w:szCs w:val="24"/>
        </w:rPr>
        <w:t xml:space="preserve"> el crecimiento microbiano</w:t>
      </w:r>
      <w:r>
        <w:rPr>
          <w:rFonts w:ascii="Arial" w:hAnsi="Arial" w:cs="Arial"/>
          <w:sz w:val="24"/>
          <w:szCs w:val="24"/>
        </w:rPr>
        <w:t>.</w:t>
      </w:r>
      <w:r w:rsidRPr="00603719">
        <w:rPr>
          <w:rFonts w:ascii="Arial" w:hAnsi="Arial" w:cs="Arial"/>
          <w:sz w:val="24"/>
          <w:szCs w:val="24"/>
        </w:rPr>
        <w:t xml:space="preserve"> </w:t>
      </w:r>
    </w:p>
    <w:p w:rsidR="00AD7D04" w:rsidRPr="00603719" w:rsidRDefault="00AD7D04" w:rsidP="00AD7D04">
      <w:pPr>
        <w:spacing w:after="0"/>
        <w:ind w:firstLine="709"/>
        <w:jc w:val="both"/>
        <w:rPr>
          <w:rFonts w:ascii="Arial" w:hAnsi="Arial" w:cs="Arial"/>
          <w:sz w:val="24"/>
          <w:szCs w:val="24"/>
        </w:rPr>
      </w:pP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Un tercer grupo de métodos de conservación</w:t>
      </w:r>
      <w:r>
        <w:rPr>
          <w:rFonts w:ascii="Arial" w:hAnsi="Arial" w:cs="Arial"/>
          <w:sz w:val="24"/>
          <w:szCs w:val="24"/>
        </w:rPr>
        <w:t>,</w:t>
      </w:r>
      <w:r w:rsidRPr="00603719">
        <w:rPr>
          <w:rFonts w:ascii="Arial" w:hAnsi="Arial" w:cs="Arial"/>
          <w:sz w:val="24"/>
          <w:szCs w:val="24"/>
        </w:rPr>
        <w:t xml:space="preserve"> muy popular</w:t>
      </w:r>
      <w:r>
        <w:rPr>
          <w:rFonts w:ascii="Arial" w:hAnsi="Arial" w:cs="Arial"/>
          <w:sz w:val="24"/>
          <w:szCs w:val="24"/>
        </w:rPr>
        <w:t>,</w:t>
      </w:r>
      <w:r w:rsidRPr="00603719">
        <w:rPr>
          <w:rFonts w:ascii="Arial" w:hAnsi="Arial" w:cs="Arial"/>
          <w:sz w:val="24"/>
          <w:szCs w:val="24"/>
        </w:rPr>
        <w:t xml:space="preserve"> se basa en la modificación de pH. Este tipo de conservación puede ocurrir incluso en forma natural en alimentos cuyo pH es muy bajo (alta acidez), o de forma inducida a través de procesos de fermentación con microbiota nativa o cultivos microbianos seleccionados. La alta acidez genera condiciones hostiles para el crecimiento microbiano de patógenos y microorganismos </w:t>
      </w:r>
      <w:r>
        <w:rPr>
          <w:rFonts w:ascii="Arial" w:hAnsi="Arial" w:cs="Arial"/>
          <w:sz w:val="24"/>
          <w:szCs w:val="24"/>
        </w:rPr>
        <w:t>deteriorantes</w:t>
      </w:r>
      <w:r w:rsidRPr="00603719">
        <w:rPr>
          <w:rFonts w:ascii="Arial" w:hAnsi="Arial" w:cs="Arial"/>
          <w:sz w:val="24"/>
          <w:szCs w:val="24"/>
        </w:rPr>
        <w:t>, tanto por el bajo pH en el sistema</w:t>
      </w:r>
      <w:r>
        <w:rPr>
          <w:rFonts w:ascii="Arial" w:hAnsi="Arial" w:cs="Arial"/>
          <w:sz w:val="24"/>
          <w:szCs w:val="24"/>
        </w:rPr>
        <w:t>,</w:t>
      </w:r>
      <w:r w:rsidRPr="00603719">
        <w:rPr>
          <w:rFonts w:ascii="Arial" w:hAnsi="Arial" w:cs="Arial"/>
          <w:sz w:val="24"/>
          <w:szCs w:val="24"/>
        </w:rPr>
        <w:t xml:space="preserve"> como por la acumulación de ácidos no disociados (v.g. ácido láctico</w:t>
      </w:r>
      <w:r>
        <w:rPr>
          <w:rFonts w:ascii="Arial" w:hAnsi="Arial" w:cs="Arial"/>
          <w:sz w:val="24"/>
          <w:szCs w:val="24"/>
        </w:rPr>
        <w:t>,</w:t>
      </w:r>
      <w:r w:rsidRPr="00603719">
        <w:rPr>
          <w:rFonts w:ascii="Arial" w:hAnsi="Arial" w:cs="Arial"/>
          <w:sz w:val="24"/>
          <w:szCs w:val="24"/>
        </w:rPr>
        <w:t xml:space="preserve"> en lácteos fermentados).  En algunos casos, la disminución de pH se realiza mediante la incorporación directa de ácidos orgánicos</w:t>
      </w:r>
      <w:r>
        <w:rPr>
          <w:rFonts w:ascii="Arial" w:hAnsi="Arial" w:cs="Arial"/>
          <w:sz w:val="24"/>
          <w:szCs w:val="24"/>
        </w:rPr>
        <w:t xml:space="preserve"> (acidulación) o productos que los contienen;</w:t>
      </w:r>
      <w:r w:rsidRPr="00603719">
        <w:rPr>
          <w:rFonts w:ascii="Arial" w:hAnsi="Arial" w:cs="Arial"/>
          <w:sz w:val="24"/>
          <w:szCs w:val="24"/>
        </w:rPr>
        <w:t xml:space="preserve"> un ejemplo típico es la incorporación de </w:t>
      </w:r>
      <w:r w:rsidRPr="00603719">
        <w:rPr>
          <w:rFonts w:ascii="Arial" w:hAnsi="Arial" w:cs="Arial"/>
          <w:i/>
          <w:iCs/>
          <w:sz w:val="24"/>
          <w:szCs w:val="24"/>
        </w:rPr>
        <w:t xml:space="preserve">vinagre, </w:t>
      </w:r>
      <w:r w:rsidRPr="00603719">
        <w:rPr>
          <w:rFonts w:ascii="Arial" w:hAnsi="Arial" w:cs="Arial"/>
          <w:sz w:val="24"/>
          <w:szCs w:val="24"/>
        </w:rPr>
        <w:t>que contiene ácido acético, en la preparación de chiles en escabeche</w:t>
      </w:r>
      <w:r>
        <w:rPr>
          <w:rFonts w:ascii="Arial" w:hAnsi="Arial" w:cs="Arial"/>
          <w:sz w:val="24"/>
          <w:szCs w:val="24"/>
        </w:rPr>
        <w:t xml:space="preserve"> o en la elaboración de chorizo y longaniza</w:t>
      </w:r>
      <w:r w:rsidRPr="00603719">
        <w:rPr>
          <w:rFonts w:ascii="Arial" w:hAnsi="Arial" w:cs="Arial"/>
          <w:sz w:val="24"/>
          <w:szCs w:val="24"/>
        </w:rPr>
        <w:t xml:space="preserve">. </w:t>
      </w:r>
    </w:p>
    <w:p w:rsidR="00AD7D04"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 xml:space="preserve">Finalmente, el uso de aditivos se basa en el empleo de sustancias químicas de origen natural o sintéticos que inhiben o inactivan el crecimiento microbiano. La mayoría de </w:t>
      </w:r>
      <w:r>
        <w:rPr>
          <w:rFonts w:ascii="Arial" w:hAnsi="Arial" w:cs="Arial"/>
          <w:sz w:val="24"/>
          <w:szCs w:val="24"/>
        </w:rPr>
        <w:t>estos compuestos químicos son específico</w:t>
      </w:r>
      <w:r w:rsidRPr="00603719">
        <w:rPr>
          <w:rFonts w:ascii="Arial" w:hAnsi="Arial" w:cs="Arial"/>
          <w:sz w:val="24"/>
          <w:szCs w:val="24"/>
        </w:rPr>
        <w:t>s para inhibir ciertos microorganismos en particular y para aplic</w:t>
      </w:r>
      <w:r>
        <w:rPr>
          <w:rFonts w:ascii="Arial" w:hAnsi="Arial" w:cs="Arial"/>
          <w:sz w:val="24"/>
          <w:szCs w:val="24"/>
        </w:rPr>
        <w:t>aciones en productos concretos</w:t>
      </w:r>
      <w:r w:rsidRPr="00603719">
        <w:rPr>
          <w:rFonts w:ascii="Arial" w:hAnsi="Arial" w:cs="Arial"/>
          <w:sz w:val="24"/>
          <w:szCs w:val="24"/>
        </w:rPr>
        <w:t xml:space="preserve">. Los aditivos están sujetos a regulación </w:t>
      </w:r>
      <w:r>
        <w:rPr>
          <w:rFonts w:ascii="Arial" w:hAnsi="Arial" w:cs="Arial"/>
          <w:sz w:val="24"/>
          <w:szCs w:val="24"/>
        </w:rPr>
        <w:t xml:space="preserve">normativa, </w:t>
      </w:r>
      <w:r w:rsidRPr="00603719">
        <w:rPr>
          <w:rFonts w:ascii="Arial" w:hAnsi="Arial" w:cs="Arial"/>
          <w:sz w:val="24"/>
          <w:szCs w:val="24"/>
        </w:rPr>
        <w:t xml:space="preserve">tanto para determinar las aplicaciones como </w:t>
      </w:r>
      <w:r>
        <w:rPr>
          <w:rFonts w:ascii="Arial" w:hAnsi="Arial" w:cs="Arial"/>
          <w:sz w:val="24"/>
          <w:szCs w:val="24"/>
        </w:rPr>
        <w:t xml:space="preserve">para fijar </w:t>
      </w:r>
      <w:r w:rsidRPr="00603719">
        <w:rPr>
          <w:rFonts w:ascii="Arial" w:hAnsi="Arial" w:cs="Arial"/>
          <w:sz w:val="24"/>
          <w:szCs w:val="24"/>
        </w:rPr>
        <w:t xml:space="preserve">los niveles permitidos. En el </w:t>
      </w:r>
      <w:r>
        <w:rPr>
          <w:rFonts w:ascii="Arial" w:hAnsi="Arial" w:cs="Arial"/>
          <w:sz w:val="24"/>
          <w:szCs w:val="24"/>
        </w:rPr>
        <w:t>cuadro 2.13</w:t>
      </w:r>
      <w:r w:rsidRPr="00603719">
        <w:rPr>
          <w:rFonts w:ascii="Arial" w:hAnsi="Arial" w:cs="Arial"/>
          <w:sz w:val="24"/>
          <w:szCs w:val="24"/>
        </w:rPr>
        <w:t xml:space="preserve"> se muestra una clasificación general de </w:t>
      </w:r>
      <w:r>
        <w:rPr>
          <w:rFonts w:ascii="Arial" w:hAnsi="Arial" w:cs="Arial"/>
          <w:sz w:val="24"/>
          <w:szCs w:val="24"/>
        </w:rPr>
        <w:t>los</w:t>
      </w:r>
      <w:r w:rsidRPr="00603719">
        <w:rPr>
          <w:rFonts w:ascii="Arial" w:hAnsi="Arial" w:cs="Arial"/>
          <w:sz w:val="24"/>
          <w:szCs w:val="24"/>
        </w:rPr>
        <w:t xml:space="preserve"> métodos</w:t>
      </w:r>
      <w:r>
        <w:rPr>
          <w:rFonts w:ascii="Arial" w:hAnsi="Arial" w:cs="Arial"/>
          <w:sz w:val="24"/>
          <w:szCs w:val="24"/>
        </w:rPr>
        <w:t xml:space="preserve"> de conservación de alimentos</w:t>
      </w:r>
      <w:r w:rsidRPr="00603719">
        <w:rPr>
          <w:rFonts w:ascii="Arial" w:hAnsi="Arial" w:cs="Arial"/>
          <w:sz w:val="24"/>
          <w:szCs w:val="24"/>
        </w:rPr>
        <w:t>.</w:t>
      </w:r>
    </w:p>
    <w:p w:rsidR="00AD7D04" w:rsidRDefault="00AD7D04" w:rsidP="00AD7D04">
      <w:pPr>
        <w:spacing w:after="0" w:line="360" w:lineRule="auto"/>
        <w:ind w:firstLine="709"/>
        <w:jc w:val="both"/>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AD7D04" w:rsidRPr="00711CDB" w:rsidRDefault="00AD7D04" w:rsidP="00711CDB">
      <w:pPr>
        <w:spacing w:after="0"/>
        <w:ind w:left="1560" w:hanging="851"/>
        <w:jc w:val="center"/>
        <w:rPr>
          <w:rFonts w:ascii="Arial" w:hAnsi="Arial" w:cs="Arial"/>
          <w:sz w:val="24"/>
          <w:szCs w:val="24"/>
        </w:rPr>
      </w:pPr>
      <w:r w:rsidRPr="00711CDB">
        <w:rPr>
          <w:rFonts w:ascii="Arial" w:hAnsi="Arial" w:cs="Arial"/>
          <w:sz w:val="24"/>
          <w:szCs w:val="24"/>
        </w:rPr>
        <w:t>Cuadro 2.13. Métodos de conservación de alimentos más e</w:t>
      </w:r>
      <w:r w:rsidR="00711CDB" w:rsidRPr="00711CDB">
        <w:rPr>
          <w:rFonts w:ascii="Arial" w:hAnsi="Arial" w:cs="Arial"/>
          <w:sz w:val="24"/>
          <w:szCs w:val="24"/>
        </w:rPr>
        <w:t xml:space="preserve">mpleados por la  </w:t>
      </w:r>
      <w:r w:rsidRPr="00711CDB">
        <w:rPr>
          <w:rFonts w:ascii="Arial" w:hAnsi="Arial" w:cs="Arial"/>
          <w:sz w:val="24"/>
          <w:szCs w:val="24"/>
        </w:rPr>
        <w:t>agroindustria</w:t>
      </w:r>
    </w:p>
    <w:p w:rsidR="00711CDB" w:rsidRPr="00603719" w:rsidRDefault="00711CDB" w:rsidP="00AD7D04">
      <w:pPr>
        <w:spacing w:after="0"/>
        <w:ind w:left="1560" w:hanging="851"/>
        <w:jc w:val="both"/>
        <w:rPr>
          <w:rFonts w:ascii="Arial" w:hAnsi="Arial" w:cs="Arial"/>
          <w:b/>
          <w:sz w:val="24"/>
          <w:szCs w:val="24"/>
        </w:rPr>
      </w:pPr>
    </w:p>
    <w:tbl>
      <w:tblPr>
        <w:tblW w:w="9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6"/>
        <w:gridCol w:w="2301"/>
        <w:gridCol w:w="2365"/>
        <w:gridCol w:w="2288"/>
      </w:tblGrid>
      <w:tr w:rsidR="00711CDB" w:rsidRPr="00711CDB" w:rsidTr="00085645">
        <w:trPr>
          <w:trHeight w:val="111"/>
        </w:trPr>
        <w:tc>
          <w:tcPr>
            <w:tcW w:w="2326" w:type="dxa"/>
            <w:vAlign w:val="center"/>
          </w:tcPr>
          <w:p w:rsidR="00AD7D04" w:rsidRPr="00711CDB" w:rsidRDefault="00AD7D04" w:rsidP="00633A92">
            <w:pPr>
              <w:spacing w:line="360" w:lineRule="auto"/>
              <w:jc w:val="center"/>
              <w:rPr>
                <w:rFonts w:ascii="Arial" w:hAnsi="Arial" w:cs="Arial"/>
                <w:b/>
                <w:sz w:val="20"/>
                <w:szCs w:val="20"/>
              </w:rPr>
            </w:pPr>
            <w:r w:rsidRPr="00711CDB">
              <w:rPr>
                <w:rFonts w:ascii="Arial" w:hAnsi="Arial" w:cs="Arial"/>
                <w:b/>
                <w:sz w:val="20"/>
                <w:szCs w:val="20"/>
              </w:rPr>
              <w:t>Método</w:t>
            </w:r>
          </w:p>
        </w:tc>
        <w:tc>
          <w:tcPr>
            <w:tcW w:w="2301" w:type="dxa"/>
            <w:vAlign w:val="center"/>
          </w:tcPr>
          <w:p w:rsidR="00AD7D04" w:rsidRPr="00711CDB" w:rsidRDefault="00AD7D04" w:rsidP="00633A92">
            <w:pPr>
              <w:spacing w:line="360" w:lineRule="auto"/>
              <w:jc w:val="center"/>
              <w:rPr>
                <w:rFonts w:ascii="Arial" w:hAnsi="Arial" w:cs="Arial"/>
                <w:b/>
                <w:sz w:val="20"/>
                <w:szCs w:val="20"/>
              </w:rPr>
            </w:pPr>
            <w:r w:rsidRPr="00711CDB">
              <w:rPr>
                <w:rFonts w:ascii="Arial" w:hAnsi="Arial" w:cs="Arial"/>
                <w:b/>
                <w:sz w:val="20"/>
                <w:szCs w:val="20"/>
              </w:rPr>
              <w:t>Variable (s) clave (s)</w:t>
            </w:r>
          </w:p>
        </w:tc>
        <w:tc>
          <w:tcPr>
            <w:tcW w:w="2365" w:type="dxa"/>
            <w:vAlign w:val="center"/>
          </w:tcPr>
          <w:p w:rsidR="00AD7D04" w:rsidRPr="00711CDB" w:rsidRDefault="00AD7D04" w:rsidP="00633A92">
            <w:pPr>
              <w:spacing w:line="360" w:lineRule="auto"/>
              <w:jc w:val="center"/>
              <w:rPr>
                <w:rFonts w:ascii="Arial" w:hAnsi="Arial" w:cs="Arial"/>
                <w:b/>
                <w:sz w:val="20"/>
                <w:szCs w:val="20"/>
              </w:rPr>
            </w:pPr>
            <w:r w:rsidRPr="00711CDB">
              <w:rPr>
                <w:rFonts w:ascii="Arial" w:hAnsi="Arial" w:cs="Arial"/>
                <w:b/>
                <w:sz w:val="20"/>
                <w:szCs w:val="20"/>
              </w:rPr>
              <w:t>Efecto sobre microorganismos y enzimas</w:t>
            </w:r>
          </w:p>
        </w:tc>
        <w:tc>
          <w:tcPr>
            <w:tcW w:w="2288" w:type="dxa"/>
            <w:vAlign w:val="center"/>
          </w:tcPr>
          <w:p w:rsidR="00AD7D04" w:rsidRPr="00711CDB" w:rsidRDefault="00AD7D04" w:rsidP="00633A92">
            <w:pPr>
              <w:spacing w:line="360" w:lineRule="auto"/>
              <w:jc w:val="center"/>
              <w:rPr>
                <w:rFonts w:ascii="Arial" w:hAnsi="Arial" w:cs="Arial"/>
                <w:b/>
                <w:sz w:val="20"/>
                <w:szCs w:val="20"/>
              </w:rPr>
            </w:pPr>
            <w:r w:rsidRPr="00711CDB">
              <w:rPr>
                <w:rFonts w:ascii="Arial" w:hAnsi="Arial" w:cs="Arial"/>
                <w:b/>
                <w:sz w:val="20"/>
                <w:szCs w:val="20"/>
              </w:rPr>
              <w:t>Ejemplos de aplicación</w:t>
            </w:r>
          </w:p>
        </w:tc>
      </w:tr>
      <w:tr w:rsidR="00711CDB" w:rsidRPr="00711CDB" w:rsidTr="00085645">
        <w:trPr>
          <w:trHeight w:val="111"/>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Refrigeración</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Temperatura</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Inhibición</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Leche cruda, carne cruda, hortalizas y algunas frutas</w:t>
            </w:r>
          </w:p>
        </w:tc>
      </w:tr>
      <w:tr w:rsidR="00711CDB" w:rsidRPr="00711CDB" w:rsidTr="00085645">
        <w:trPr>
          <w:trHeight w:val="111"/>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Congelación</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Temperatura, a</w:t>
            </w:r>
            <w:r w:rsidRPr="00711CDB">
              <w:rPr>
                <w:rFonts w:ascii="Arial" w:hAnsi="Arial" w:cs="Arial"/>
                <w:sz w:val="20"/>
                <w:szCs w:val="20"/>
                <w:vertAlign w:val="subscript"/>
              </w:rPr>
              <w:t>w</w:t>
            </w:r>
            <w:r w:rsidRPr="00711CDB">
              <w:rPr>
                <w:rFonts w:ascii="Arial" w:hAnsi="Arial" w:cs="Arial"/>
                <w:sz w:val="20"/>
                <w:szCs w:val="20"/>
              </w:rPr>
              <w:t xml:space="preserve"> y fuerza iónica</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Inhibición, inactivación parcial</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Carne, algunas hortalizas</w:t>
            </w:r>
          </w:p>
        </w:tc>
      </w:tr>
      <w:tr w:rsidR="00711CDB" w:rsidRPr="00711CDB" w:rsidTr="00085645">
        <w:trPr>
          <w:trHeight w:val="111"/>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Escaldado</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Temperatura</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Inactivación de enzimas</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Hortalizas y algunas frutas</w:t>
            </w:r>
          </w:p>
        </w:tc>
      </w:tr>
      <w:tr w:rsidR="00711CDB" w:rsidRPr="00711CDB" w:rsidTr="00085645">
        <w:trPr>
          <w:trHeight w:val="111"/>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Pasteurización</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Temperatura, rH</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Muerte microbiana e inactivación de algunas enzimas</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Leche, jugos, mostos, clara de huevo.</w:t>
            </w:r>
          </w:p>
        </w:tc>
      </w:tr>
      <w:tr w:rsidR="00711CDB" w:rsidRPr="00711CDB" w:rsidTr="00085645">
        <w:trPr>
          <w:trHeight w:val="111"/>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Esterilización comercial</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Temperatura, rH</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Muerte microbiana de formas vegetativas y esporuladas e inactivación de enzimas</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Leche, crema, conservas en lata</w:t>
            </w:r>
          </w:p>
        </w:tc>
      </w:tr>
      <w:tr w:rsidR="00711CDB" w:rsidRPr="00711CDB" w:rsidTr="00085645">
        <w:trPr>
          <w:trHeight w:val="111"/>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Secado (deshidratación)</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Temperatura, a</w:t>
            </w:r>
            <w:r w:rsidRPr="00711CDB">
              <w:rPr>
                <w:rFonts w:ascii="Arial" w:hAnsi="Arial" w:cs="Arial"/>
                <w:sz w:val="20"/>
                <w:szCs w:val="20"/>
                <w:vertAlign w:val="subscript"/>
              </w:rPr>
              <w:t xml:space="preserve">w, </w:t>
            </w:r>
            <w:r w:rsidRPr="00711CDB">
              <w:rPr>
                <w:rFonts w:ascii="Arial" w:hAnsi="Arial" w:cs="Arial"/>
                <w:sz w:val="20"/>
                <w:szCs w:val="20"/>
              </w:rPr>
              <w:t>fuerza iónica</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Inhibición de microorganismos y enzimas</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Frutas, hortalizas, carne, pescado</w:t>
            </w:r>
          </w:p>
        </w:tc>
      </w:tr>
      <w:tr w:rsidR="00711CDB" w:rsidRPr="00711CDB" w:rsidTr="00085645">
        <w:trPr>
          <w:trHeight w:val="111"/>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Deshidratación osmótica (con sal o azúcar)</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a</w:t>
            </w:r>
            <w:r w:rsidRPr="00711CDB">
              <w:rPr>
                <w:rFonts w:ascii="Arial" w:hAnsi="Arial" w:cs="Arial"/>
                <w:sz w:val="20"/>
                <w:szCs w:val="20"/>
                <w:vertAlign w:val="subscript"/>
              </w:rPr>
              <w:t xml:space="preserve">w </w:t>
            </w:r>
            <w:r w:rsidRPr="00711CDB">
              <w:rPr>
                <w:rFonts w:ascii="Arial" w:hAnsi="Arial" w:cs="Arial"/>
                <w:sz w:val="20"/>
                <w:szCs w:val="20"/>
              </w:rPr>
              <w:t>y fuerza iónica</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Inhibición de microorganismos y enzimas</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Carne y pescado.</w:t>
            </w:r>
          </w:p>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Algunas frutas, y tubérculos.</w:t>
            </w:r>
          </w:p>
        </w:tc>
      </w:tr>
    </w:tbl>
    <w:p w:rsidR="00711CDB" w:rsidRDefault="00711CDB"/>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9710D3" w:rsidRDefault="009710D3" w:rsidP="00711CDB">
      <w:pPr>
        <w:spacing w:after="0"/>
        <w:ind w:left="1560" w:hanging="851"/>
        <w:jc w:val="center"/>
        <w:rPr>
          <w:rFonts w:ascii="Arial" w:hAnsi="Arial" w:cs="Arial"/>
          <w:sz w:val="24"/>
          <w:szCs w:val="24"/>
        </w:rPr>
      </w:pPr>
    </w:p>
    <w:p w:rsidR="00711CDB" w:rsidRPr="00711CDB" w:rsidRDefault="00711CDB" w:rsidP="00711CDB">
      <w:pPr>
        <w:spacing w:after="0"/>
        <w:ind w:left="1560" w:hanging="851"/>
        <w:jc w:val="center"/>
        <w:rPr>
          <w:rFonts w:ascii="Arial" w:hAnsi="Arial" w:cs="Arial"/>
          <w:sz w:val="24"/>
          <w:szCs w:val="24"/>
        </w:rPr>
      </w:pPr>
      <w:r w:rsidRPr="00711CDB">
        <w:rPr>
          <w:rFonts w:ascii="Arial" w:hAnsi="Arial" w:cs="Arial"/>
          <w:sz w:val="24"/>
          <w:szCs w:val="24"/>
        </w:rPr>
        <w:t>Cuadro 2.13. Métodos de conservación de alimentos más empleados por la  agroindustria (cont...)</w:t>
      </w:r>
    </w:p>
    <w:p w:rsidR="00711CDB" w:rsidRDefault="00711CDB"/>
    <w:tbl>
      <w:tblPr>
        <w:tblW w:w="9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6"/>
        <w:gridCol w:w="2301"/>
        <w:gridCol w:w="2365"/>
        <w:gridCol w:w="2288"/>
      </w:tblGrid>
      <w:tr w:rsidR="00711CDB" w:rsidRPr="00711CDB" w:rsidTr="00085645">
        <w:trPr>
          <w:trHeight w:val="1073"/>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Fermentación</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pH, rH y producción de sustancias inhibitorias</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Inhibición de microorganismos y enzimas</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Leche y productos lácteos. Productos cárnicos. Productos vegetales.</w:t>
            </w:r>
          </w:p>
        </w:tc>
      </w:tr>
      <w:tr w:rsidR="00711CDB" w:rsidRPr="00711CDB" w:rsidTr="00085645">
        <w:trPr>
          <w:trHeight w:val="808"/>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Acidulación</w:t>
            </w:r>
          </w:p>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(adición de ácidos orgánicos)</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pH</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Inhibición</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Productos lácteos y cárnicos.</w:t>
            </w:r>
          </w:p>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Productos vegetales</w:t>
            </w:r>
          </w:p>
        </w:tc>
      </w:tr>
      <w:tr w:rsidR="00711CDB" w:rsidRPr="00711CDB" w:rsidTr="00085645">
        <w:trPr>
          <w:trHeight w:val="526"/>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Ahumado</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a</w:t>
            </w:r>
            <w:r w:rsidRPr="00711CDB">
              <w:rPr>
                <w:rFonts w:ascii="Arial" w:hAnsi="Arial" w:cs="Arial"/>
                <w:sz w:val="20"/>
                <w:szCs w:val="20"/>
                <w:vertAlign w:val="subscript"/>
              </w:rPr>
              <w:t>w,</w:t>
            </w:r>
            <w:r w:rsidRPr="00711CDB">
              <w:rPr>
                <w:rFonts w:ascii="Arial" w:hAnsi="Arial" w:cs="Arial"/>
                <w:sz w:val="20"/>
                <w:szCs w:val="20"/>
              </w:rPr>
              <w:t xml:space="preserve"> pH y rH superficial, inhibidores químicos</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Inhibición de microorganismos</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Productos cárnicos y algunos quesos</w:t>
            </w:r>
          </w:p>
        </w:tc>
      </w:tr>
      <w:tr w:rsidR="00711CDB" w:rsidRPr="00711CDB" w:rsidTr="00085645">
        <w:trPr>
          <w:trHeight w:val="1344"/>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Aditivos (conservadores, v.g. sorbatos, benzoatos, sulfitos, nitratos, nitritos, etanol)</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Inhibidores químicos</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Inhibición de microorganismos</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Productos lácteos, cárnicos, vegetales</w:t>
            </w:r>
          </w:p>
        </w:tc>
      </w:tr>
      <w:tr w:rsidR="00711CDB" w:rsidRPr="00711CDB" w:rsidTr="00085645">
        <w:trPr>
          <w:trHeight w:val="1073"/>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Biopreservación con extractos vegetales (v.g. aceites esenciales)</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Inhibidores químicos</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Inhibición de microorganismos</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Productos cárnicos</w:t>
            </w:r>
            <w:r w:rsidR="00711CDB">
              <w:rPr>
                <w:rFonts w:ascii="Arial" w:hAnsi="Arial" w:cs="Arial"/>
                <w:sz w:val="20"/>
                <w:szCs w:val="20"/>
              </w:rPr>
              <w:t>,</w:t>
            </w:r>
            <w:r w:rsidRPr="00711CDB">
              <w:rPr>
                <w:rFonts w:ascii="Arial" w:hAnsi="Arial" w:cs="Arial"/>
                <w:sz w:val="20"/>
                <w:szCs w:val="20"/>
              </w:rPr>
              <w:t xml:space="preserve"> embutidos</w:t>
            </w:r>
          </w:p>
        </w:tc>
      </w:tr>
      <w:tr w:rsidR="00711CDB" w:rsidRPr="00711CDB" w:rsidTr="00085645">
        <w:trPr>
          <w:trHeight w:val="1344"/>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Atmósferas modificadas y controladas</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Concentración de gases (v.g. O</w:t>
            </w:r>
            <w:r w:rsidRPr="00711CDB">
              <w:rPr>
                <w:rFonts w:ascii="Arial" w:hAnsi="Arial" w:cs="Arial"/>
                <w:sz w:val="20"/>
                <w:szCs w:val="20"/>
                <w:vertAlign w:val="subscript"/>
              </w:rPr>
              <w:t>2</w:t>
            </w:r>
            <w:r w:rsidRPr="00711CDB">
              <w:rPr>
                <w:rFonts w:ascii="Arial" w:hAnsi="Arial" w:cs="Arial"/>
                <w:sz w:val="20"/>
                <w:szCs w:val="20"/>
              </w:rPr>
              <w:t xml:space="preserve"> y CO</w:t>
            </w:r>
            <w:r w:rsidRPr="00711CDB">
              <w:rPr>
                <w:rFonts w:ascii="Arial" w:hAnsi="Arial" w:cs="Arial"/>
                <w:sz w:val="20"/>
                <w:szCs w:val="20"/>
                <w:vertAlign w:val="subscript"/>
              </w:rPr>
              <w:t>2</w:t>
            </w:r>
            <w:r w:rsidRPr="00711CDB">
              <w:rPr>
                <w:rFonts w:ascii="Arial" w:hAnsi="Arial" w:cs="Arial"/>
                <w:sz w:val="20"/>
                <w:szCs w:val="20"/>
              </w:rPr>
              <w:t>) y rH</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Inhibición de microorganismos</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 xml:space="preserve">Frutas </w:t>
            </w:r>
            <w:r w:rsidR="00711CDB">
              <w:rPr>
                <w:rFonts w:ascii="Arial" w:hAnsi="Arial" w:cs="Arial"/>
                <w:sz w:val="20"/>
                <w:szCs w:val="20"/>
              </w:rPr>
              <w:t>de climas templados;</w:t>
            </w:r>
            <w:r w:rsidRPr="00711CDB">
              <w:rPr>
                <w:rFonts w:ascii="Arial" w:hAnsi="Arial" w:cs="Arial"/>
                <w:sz w:val="20"/>
                <w:szCs w:val="20"/>
              </w:rPr>
              <w:t xml:space="preserve"> productos vegetales mínimamente procesados</w:t>
            </w:r>
          </w:p>
        </w:tc>
      </w:tr>
      <w:tr w:rsidR="00711CDB" w:rsidRPr="00711CDB" w:rsidTr="00085645">
        <w:trPr>
          <w:trHeight w:val="808"/>
        </w:trPr>
        <w:tc>
          <w:tcPr>
            <w:tcW w:w="2326"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Empaque</w:t>
            </w:r>
          </w:p>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(v.g. en películas plásticas)</w:t>
            </w:r>
          </w:p>
        </w:tc>
        <w:tc>
          <w:tcPr>
            <w:tcW w:w="2301"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Exclusión de oxígeno y rH</w:t>
            </w:r>
          </w:p>
        </w:tc>
        <w:tc>
          <w:tcPr>
            <w:tcW w:w="2365"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Inhibición de microorganismos</w:t>
            </w:r>
          </w:p>
        </w:tc>
        <w:tc>
          <w:tcPr>
            <w:tcW w:w="2288" w:type="dxa"/>
            <w:vAlign w:val="center"/>
          </w:tcPr>
          <w:p w:rsidR="00AD7D04" w:rsidRPr="00711CDB" w:rsidRDefault="00AD7D04" w:rsidP="00633A92">
            <w:pPr>
              <w:spacing w:line="360" w:lineRule="auto"/>
              <w:jc w:val="center"/>
              <w:rPr>
                <w:rFonts w:ascii="Arial" w:hAnsi="Arial" w:cs="Arial"/>
                <w:sz w:val="20"/>
                <w:szCs w:val="20"/>
              </w:rPr>
            </w:pPr>
            <w:r w:rsidRPr="00711CDB">
              <w:rPr>
                <w:rFonts w:ascii="Arial" w:hAnsi="Arial" w:cs="Arial"/>
                <w:sz w:val="20"/>
                <w:szCs w:val="20"/>
              </w:rPr>
              <w:t>Diversos alimentos vegetales y de origen animal</w:t>
            </w:r>
          </w:p>
        </w:tc>
      </w:tr>
    </w:tbl>
    <w:p w:rsidR="00711CDB" w:rsidRDefault="00711CDB" w:rsidP="00AD7D04">
      <w:pPr>
        <w:spacing w:after="0" w:line="360" w:lineRule="auto"/>
        <w:ind w:firstLine="709"/>
        <w:jc w:val="right"/>
        <w:rPr>
          <w:rFonts w:ascii="Arial" w:hAnsi="Arial" w:cs="Arial"/>
          <w:sz w:val="24"/>
          <w:szCs w:val="24"/>
        </w:rPr>
      </w:pPr>
    </w:p>
    <w:p w:rsidR="00AD7D04" w:rsidRDefault="00AD7D04" w:rsidP="009710D3">
      <w:pPr>
        <w:spacing w:after="0" w:line="360" w:lineRule="auto"/>
        <w:ind w:firstLine="709"/>
        <w:jc w:val="right"/>
        <w:rPr>
          <w:rFonts w:ascii="Arial" w:hAnsi="Arial" w:cs="Arial"/>
          <w:sz w:val="24"/>
          <w:szCs w:val="24"/>
        </w:rPr>
      </w:pPr>
      <w:r>
        <w:rPr>
          <w:rFonts w:ascii="Arial" w:hAnsi="Arial" w:cs="Arial"/>
          <w:sz w:val="24"/>
          <w:szCs w:val="24"/>
        </w:rPr>
        <w:t xml:space="preserve">Fuente: Elaboración propia. </w:t>
      </w:r>
    </w:p>
    <w:p w:rsidR="00AD7D04" w:rsidRPr="00603719" w:rsidRDefault="00AD7D04" w:rsidP="00AD7D04">
      <w:pPr>
        <w:spacing w:after="0" w:line="360" w:lineRule="auto"/>
        <w:ind w:firstLine="709"/>
        <w:jc w:val="both"/>
        <w:rPr>
          <w:rFonts w:ascii="Arial" w:hAnsi="Arial" w:cs="Arial"/>
          <w:sz w:val="24"/>
          <w:szCs w:val="24"/>
        </w:rPr>
      </w:pPr>
      <w:r w:rsidRPr="00603719">
        <w:rPr>
          <w:rFonts w:ascii="Arial" w:hAnsi="Arial" w:cs="Arial"/>
          <w:sz w:val="24"/>
          <w:szCs w:val="24"/>
        </w:rPr>
        <w:t xml:space="preserve">El método, o combinación de métodos, de conservación </w:t>
      </w:r>
      <w:r>
        <w:rPr>
          <w:rFonts w:ascii="Arial" w:hAnsi="Arial" w:cs="Arial"/>
          <w:sz w:val="24"/>
          <w:szCs w:val="24"/>
        </w:rPr>
        <w:t>y de procesamiento empleados,</w:t>
      </w:r>
      <w:r w:rsidRPr="00603719">
        <w:rPr>
          <w:rFonts w:ascii="Arial" w:hAnsi="Arial" w:cs="Arial"/>
          <w:sz w:val="24"/>
          <w:szCs w:val="24"/>
        </w:rPr>
        <w:t xml:space="preserve"> así como la naturaleza del alimento y las condici</w:t>
      </w:r>
      <w:r>
        <w:rPr>
          <w:rFonts w:ascii="Arial" w:hAnsi="Arial" w:cs="Arial"/>
          <w:sz w:val="24"/>
          <w:szCs w:val="24"/>
        </w:rPr>
        <w:t>ones de almacenamiento definen</w:t>
      </w:r>
      <w:r w:rsidRPr="00603719">
        <w:rPr>
          <w:rFonts w:ascii="Arial" w:hAnsi="Arial" w:cs="Arial"/>
          <w:sz w:val="24"/>
          <w:szCs w:val="24"/>
        </w:rPr>
        <w:t xml:space="preserve"> la pereci</w:t>
      </w:r>
      <w:r>
        <w:rPr>
          <w:rFonts w:ascii="Arial" w:hAnsi="Arial" w:cs="Arial"/>
          <w:sz w:val="24"/>
          <w:szCs w:val="24"/>
        </w:rPr>
        <w:t xml:space="preserve">bilidad del producto. En el cuadro 2.14 </w:t>
      </w:r>
      <w:r w:rsidRPr="00603719">
        <w:rPr>
          <w:rFonts w:ascii="Arial" w:hAnsi="Arial" w:cs="Arial"/>
          <w:sz w:val="24"/>
          <w:szCs w:val="24"/>
        </w:rPr>
        <w:t xml:space="preserve">se muestra una clasificación </w:t>
      </w:r>
      <w:r>
        <w:rPr>
          <w:rFonts w:ascii="Arial" w:hAnsi="Arial" w:cs="Arial"/>
          <w:sz w:val="24"/>
          <w:szCs w:val="24"/>
        </w:rPr>
        <w:t xml:space="preserve">de alimentos </w:t>
      </w:r>
      <w:r w:rsidRPr="00603719">
        <w:rPr>
          <w:rFonts w:ascii="Arial" w:hAnsi="Arial" w:cs="Arial"/>
          <w:sz w:val="24"/>
          <w:szCs w:val="24"/>
        </w:rPr>
        <w:t xml:space="preserve">considerando esos criterios. </w:t>
      </w:r>
      <w:r>
        <w:rPr>
          <w:rFonts w:ascii="Arial" w:hAnsi="Arial" w:cs="Arial"/>
          <w:sz w:val="24"/>
          <w:szCs w:val="24"/>
        </w:rPr>
        <w:t>A medida que un alimento recibe</w:t>
      </w:r>
      <w:r w:rsidRPr="00603719">
        <w:rPr>
          <w:rFonts w:ascii="Arial" w:hAnsi="Arial" w:cs="Arial"/>
          <w:sz w:val="24"/>
          <w:szCs w:val="24"/>
        </w:rPr>
        <w:t xml:space="preserve"> </w:t>
      </w:r>
      <w:r>
        <w:rPr>
          <w:rFonts w:ascii="Arial" w:hAnsi="Arial" w:cs="Arial"/>
          <w:sz w:val="24"/>
          <w:szCs w:val="24"/>
        </w:rPr>
        <w:t>un mayor grado de procesamiento</w:t>
      </w:r>
      <w:r w:rsidRPr="00603719">
        <w:rPr>
          <w:rFonts w:ascii="Arial" w:hAnsi="Arial" w:cs="Arial"/>
          <w:sz w:val="24"/>
          <w:szCs w:val="24"/>
        </w:rPr>
        <w:t xml:space="preserve"> disminuye su grado de perecibilidad.</w:t>
      </w:r>
    </w:p>
    <w:p w:rsidR="00AD7D04" w:rsidRPr="00BD1B1F" w:rsidRDefault="00AD7D04" w:rsidP="00AD7D04">
      <w:pPr>
        <w:spacing w:after="0" w:line="360" w:lineRule="auto"/>
        <w:ind w:firstLine="709"/>
        <w:jc w:val="both"/>
        <w:rPr>
          <w:rFonts w:ascii="Arial" w:hAnsi="Arial" w:cs="Arial"/>
          <w:sz w:val="28"/>
          <w:szCs w:val="24"/>
        </w:rPr>
      </w:pPr>
    </w:p>
    <w:p w:rsidR="00AD7D04" w:rsidRDefault="00AD7D04" w:rsidP="00D264CE">
      <w:pPr>
        <w:spacing w:after="120"/>
        <w:ind w:firstLine="708"/>
        <w:jc w:val="center"/>
        <w:rPr>
          <w:rFonts w:ascii="Arial" w:hAnsi="Arial" w:cs="Arial"/>
          <w:sz w:val="24"/>
        </w:rPr>
      </w:pPr>
      <w:r>
        <w:rPr>
          <w:rFonts w:ascii="Arial" w:hAnsi="Arial" w:cs="Arial"/>
          <w:sz w:val="24"/>
        </w:rPr>
        <w:t>Cuadro 2.14.</w:t>
      </w:r>
      <w:r w:rsidRPr="00BD1B1F">
        <w:rPr>
          <w:rFonts w:ascii="Arial" w:hAnsi="Arial" w:cs="Arial"/>
          <w:sz w:val="24"/>
        </w:rPr>
        <w:t xml:space="preserve">  Perecibilidad de varios alimentos según su grado de procesamiento</w:t>
      </w:r>
    </w:p>
    <w:p w:rsidR="00D264CE" w:rsidRPr="00BD1B1F" w:rsidRDefault="00D264CE" w:rsidP="00D264CE">
      <w:pPr>
        <w:spacing w:after="120"/>
        <w:ind w:firstLine="708"/>
        <w:jc w:val="center"/>
        <w:rPr>
          <w:rFonts w:ascii="Arial" w:hAnsi="Arial" w:cs="Arial"/>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6"/>
        <w:gridCol w:w="2237"/>
        <w:gridCol w:w="2298"/>
        <w:gridCol w:w="2283"/>
      </w:tblGrid>
      <w:tr w:rsidR="00AD7D04" w:rsidRPr="00603719" w:rsidTr="00085645">
        <w:trPr>
          <w:trHeight w:val="838"/>
          <w:jc w:val="center"/>
        </w:trPr>
        <w:tc>
          <w:tcPr>
            <w:tcW w:w="2236" w:type="dxa"/>
          </w:tcPr>
          <w:p w:rsidR="00AD7D04" w:rsidRPr="00603719" w:rsidRDefault="00AD7D04" w:rsidP="00633A92">
            <w:pPr>
              <w:rPr>
                <w:rFonts w:ascii="Arial" w:hAnsi="Arial" w:cs="Arial"/>
                <w:b/>
                <w:sz w:val="20"/>
              </w:rPr>
            </w:pPr>
            <w:r w:rsidRPr="00603719">
              <w:rPr>
                <w:rFonts w:ascii="Arial" w:hAnsi="Arial" w:cs="Arial"/>
                <w:b/>
                <w:sz w:val="20"/>
              </w:rPr>
              <w:t>ALIMENTOS</w:t>
            </w:r>
            <w:r>
              <w:rPr>
                <w:rFonts w:ascii="Arial" w:hAnsi="Arial" w:cs="Arial"/>
                <w:b/>
                <w:sz w:val="20"/>
              </w:rPr>
              <w:t xml:space="preserve"> </w:t>
            </w:r>
            <w:r w:rsidRPr="00603719">
              <w:rPr>
                <w:rFonts w:ascii="Arial" w:hAnsi="Arial" w:cs="Arial"/>
                <w:b/>
                <w:sz w:val="20"/>
              </w:rPr>
              <w:t>FRESCOS</w:t>
            </w:r>
          </w:p>
          <w:p w:rsidR="00AD7D04" w:rsidRPr="00603719" w:rsidRDefault="00AD7D04" w:rsidP="00633A92">
            <w:pPr>
              <w:rPr>
                <w:rFonts w:ascii="Arial" w:hAnsi="Arial" w:cs="Arial"/>
                <w:b/>
              </w:rPr>
            </w:pPr>
            <w:r w:rsidRPr="00603719">
              <w:rPr>
                <w:rFonts w:ascii="Arial" w:hAnsi="Arial" w:cs="Arial"/>
                <w:b/>
              </w:rPr>
              <w:t>(Muy perecederos)</w:t>
            </w:r>
          </w:p>
        </w:tc>
        <w:tc>
          <w:tcPr>
            <w:tcW w:w="2237" w:type="dxa"/>
          </w:tcPr>
          <w:p w:rsidR="00AD7D04" w:rsidRPr="00603719" w:rsidRDefault="00AD7D04" w:rsidP="00633A92">
            <w:pPr>
              <w:rPr>
                <w:rFonts w:ascii="Arial" w:hAnsi="Arial" w:cs="Arial"/>
                <w:b/>
              </w:rPr>
            </w:pPr>
            <w:r w:rsidRPr="00603719">
              <w:rPr>
                <w:rFonts w:ascii="Arial" w:hAnsi="Arial" w:cs="Arial"/>
                <w:b/>
              </w:rPr>
              <w:t>MÍNIMAMENTE</w:t>
            </w:r>
            <w:r>
              <w:rPr>
                <w:rFonts w:ascii="Arial" w:hAnsi="Arial" w:cs="Arial"/>
                <w:b/>
              </w:rPr>
              <w:t xml:space="preserve"> </w:t>
            </w:r>
            <w:r w:rsidRPr="00603719">
              <w:rPr>
                <w:rFonts w:ascii="Arial" w:hAnsi="Arial" w:cs="Arial"/>
                <w:b/>
              </w:rPr>
              <w:t>PROCESADOS</w:t>
            </w:r>
          </w:p>
          <w:p w:rsidR="00AD7D04" w:rsidRPr="00603719" w:rsidRDefault="00AD7D04" w:rsidP="00633A92">
            <w:pPr>
              <w:rPr>
                <w:rFonts w:ascii="Arial" w:hAnsi="Arial" w:cs="Arial"/>
                <w:b/>
              </w:rPr>
            </w:pPr>
            <w:r w:rsidRPr="00603719">
              <w:rPr>
                <w:rFonts w:ascii="Arial" w:hAnsi="Arial" w:cs="Arial"/>
                <w:b/>
              </w:rPr>
              <w:t>(Perecederos)</w:t>
            </w:r>
          </w:p>
        </w:tc>
        <w:tc>
          <w:tcPr>
            <w:tcW w:w="2298" w:type="dxa"/>
          </w:tcPr>
          <w:p w:rsidR="00AD7D04" w:rsidRPr="00603719" w:rsidRDefault="00AD7D04" w:rsidP="00633A92">
            <w:pPr>
              <w:rPr>
                <w:rFonts w:ascii="Arial" w:hAnsi="Arial" w:cs="Arial"/>
                <w:b/>
              </w:rPr>
            </w:pPr>
            <w:r w:rsidRPr="00603719">
              <w:rPr>
                <w:rFonts w:ascii="Arial" w:hAnsi="Arial" w:cs="Arial"/>
                <w:b/>
              </w:rPr>
              <w:t>MEDIANAMENTE</w:t>
            </w:r>
            <w:r>
              <w:rPr>
                <w:rFonts w:ascii="Arial" w:hAnsi="Arial" w:cs="Arial"/>
                <w:b/>
              </w:rPr>
              <w:t xml:space="preserve"> </w:t>
            </w:r>
            <w:r w:rsidRPr="00603719">
              <w:rPr>
                <w:rFonts w:ascii="Arial" w:hAnsi="Arial" w:cs="Arial"/>
                <w:b/>
              </w:rPr>
              <w:t>PROCESADOS</w:t>
            </w:r>
            <w:r>
              <w:rPr>
                <w:rFonts w:ascii="Arial" w:hAnsi="Arial" w:cs="Arial"/>
                <w:b/>
              </w:rPr>
              <w:t xml:space="preserve"> </w:t>
            </w:r>
            <w:r w:rsidRPr="00603719">
              <w:rPr>
                <w:rFonts w:ascii="Arial" w:hAnsi="Arial" w:cs="Arial"/>
                <w:b/>
              </w:rPr>
              <w:t>(Perecederos)</w:t>
            </w:r>
          </w:p>
        </w:tc>
        <w:tc>
          <w:tcPr>
            <w:tcW w:w="2283" w:type="dxa"/>
          </w:tcPr>
          <w:p w:rsidR="00AD7D04" w:rsidRPr="00603719" w:rsidRDefault="00AD7D04" w:rsidP="00633A92">
            <w:pPr>
              <w:rPr>
                <w:rFonts w:ascii="Arial" w:hAnsi="Arial" w:cs="Arial"/>
                <w:b/>
              </w:rPr>
            </w:pPr>
            <w:r w:rsidRPr="00603719">
              <w:rPr>
                <w:rFonts w:ascii="Arial" w:hAnsi="Arial" w:cs="Arial"/>
                <w:b/>
              </w:rPr>
              <w:t>MUYPROCESADOS</w:t>
            </w:r>
          </w:p>
          <w:p w:rsidR="00AD7D04" w:rsidRDefault="00AD7D04" w:rsidP="00633A92">
            <w:pPr>
              <w:rPr>
                <w:rFonts w:ascii="Arial" w:hAnsi="Arial" w:cs="Arial"/>
                <w:b/>
              </w:rPr>
            </w:pPr>
          </w:p>
          <w:p w:rsidR="00AD7D04" w:rsidRPr="00603719" w:rsidRDefault="00AD7D04" w:rsidP="00633A92">
            <w:pPr>
              <w:rPr>
                <w:rFonts w:ascii="Arial" w:hAnsi="Arial" w:cs="Arial"/>
                <w:b/>
              </w:rPr>
            </w:pPr>
            <w:r w:rsidRPr="00603719">
              <w:rPr>
                <w:rFonts w:ascii="Arial" w:hAnsi="Arial" w:cs="Arial"/>
                <w:b/>
              </w:rPr>
              <w:t>(Poco perecederos)</w:t>
            </w:r>
          </w:p>
        </w:tc>
      </w:tr>
      <w:tr w:rsidR="00AD7D04" w:rsidRPr="00603719" w:rsidTr="00085645">
        <w:trPr>
          <w:jc w:val="center"/>
        </w:trPr>
        <w:tc>
          <w:tcPr>
            <w:tcW w:w="2236" w:type="dxa"/>
          </w:tcPr>
          <w:p w:rsidR="00AD7D04" w:rsidRPr="00BD1B1F" w:rsidRDefault="00AD7D04" w:rsidP="00633A92">
            <w:pPr>
              <w:rPr>
                <w:rFonts w:ascii="Arial" w:hAnsi="Arial" w:cs="Arial"/>
              </w:rPr>
            </w:pPr>
            <w:r w:rsidRPr="00BD1B1F">
              <w:rPr>
                <w:rFonts w:ascii="Arial" w:hAnsi="Arial" w:cs="Arial"/>
              </w:rPr>
              <w:t>Frutas</w:t>
            </w:r>
          </w:p>
          <w:p w:rsidR="00AD7D04" w:rsidRPr="00BD1B1F" w:rsidRDefault="00AD7D04" w:rsidP="00633A92">
            <w:pPr>
              <w:rPr>
                <w:rFonts w:ascii="Arial" w:hAnsi="Arial" w:cs="Arial"/>
              </w:rPr>
            </w:pPr>
            <w:r w:rsidRPr="00BD1B1F">
              <w:rPr>
                <w:rFonts w:ascii="Arial" w:hAnsi="Arial" w:cs="Arial"/>
              </w:rPr>
              <w:t>Leche cruda</w:t>
            </w:r>
          </w:p>
          <w:p w:rsidR="00AD7D04" w:rsidRPr="00BD1B1F" w:rsidRDefault="00AD7D04" w:rsidP="00633A92">
            <w:pPr>
              <w:rPr>
                <w:rFonts w:ascii="Arial" w:hAnsi="Arial" w:cs="Arial"/>
              </w:rPr>
            </w:pPr>
            <w:r w:rsidRPr="00BD1B1F">
              <w:rPr>
                <w:rFonts w:ascii="Arial" w:hAnsi="Arial" w:cs="Arial"/>
              </w:rPr>
              <w:t xml:space="preserve">Carne cruda </w:t>
            </w:r>
          </w:p>
          <w:p w:rsidR="00AD7D04" w:rsidRPr="00BD1B1F" w:rsidRDefault="00AD7D04" w:rsidP="00633A92">
            <w:pPr>
              <w:rPr>
                <w:rFonts w:ascii="Arial" w:hAnsi="Arial" w:cs="Arial"/>
              </w:rPr>
            </w:pPr>
            <w:r w:rsidRPr="00BD1B1F">
              <w:rPr>
                <w:rFonts w:ascii="Arial" w:hAnsi="Arial" w:cs="Arial"/>
              </w:rPr>
              <w:t xml:space="preserve">Hortalizas </w:t>
            </w:r>
          </w:p>
          <w:p w:rsidR="00AD7D04" w:rsidRPr="00BD1B1F" w:rsidRDefault="00AD7D04" w:rsidP="00633A92">
            <w:pPr>
              <w:rPr>
                <w:rFonts w:ascii="Arial" w:hAnsi="Arial" w:cs="Arial"/>
              </w:rPr>
            </w:pPr>
            <w:r w:rsidRPr="00BD1B1F">
              <w:rPr>
                <w:rFonts w:ascii="Arial" w:hAnsi="Arial" w:cs="Arial"/>
              </w:rPr>
              <w:t xml:space="preserve">Pescados </w:t>
            </w:r>
          </w:p>
        </w:tc>
        <w:tc>
          <w:tcPr>
            <w:tcW w:w="2237" w:type="dxa"/>
          </w:tcPr>
          <w:p w:rsidR="00AD7D04" w:rsidRPr="00BD1B1F" w:rsidRDefault="00AD7D04" w:rsidP="00633A92">
            <w:pPr>
              <w:rPr>
                <w:rFonts w:ascii="Arial" w:hAnsi="Arial" w:cs="Arial"/>
              </w:rPr>
            </w:pPr>
            <w:r w:rsidRPr="00BD1B1F">
              <w:rPr>
                <w:rFonts w:ascii="Arial" w:hAnsi="Arial" w:cs="Arial"/>
              </w:rPr>
              <w:t xml:space="preserve">Frutas empacadas </w:t>
            </w:r>
          </w:p>
          <w:p w:rsidR="00AD7D04" w:rsidRPr="00BD1B1F" w:rsidRDefault="00AD7D04" w:rsidP="00633A92">
            <w:pPr>
              <w:rPr>
                <w:rFonts w:ascii="Arial" w:hAnsi="Arial" w:cs="Arial"/>
              </w:rPr>
            </w:pPr>
            <w:r w:rsidRPr="00BD1B1F">
              <w:rPr>
                <w:rFonts w:ascii="Arial" w:hAnsi="Arial" w:cs="Arial"/>
              </w:rPr>
              <w:t>Carne al vacío</w:t>
            </w:r>
          </w:p>
          <w:p w:rsidR="00AD7D04" w:rsidRPr="00BD1B1F" w:rsidRDefault="00AD7D04" w:rsidP="00633A92">
            <w:pPr>
              <w:rPr>
                <w:rFonts w:ascii="Arial" w:hAnsi="Arial" w:cs="Arial"/>
              </w:rPr>
            </w:pPr>
            <w:r w:rsidRPr="00BD1B1F">
              <w:rPr>
                <w:rFonts w:ascii="Arial" w:hAnsi="Arial" w:cs="Arial"/>
              </w:rPr>
              <w:t>Hortalizas empacadas</w:t>
            </w:r>
          </w:p>
          <w:p w:rsidR="00AD7D04" w:rsidRPr="00BD1B1F" w:rsidRDefault="00AD7D04" w:rsidP="00633A92">
            <w:pPr>
              <w:rPr>
                <w:rFonts w:ascii="Arial" w:hAnsi="Arial" w:cs="Arial"/>
              </w:rPr>
            </w:pPr>
            <w:r w:rsidRPr="00BD1B1F">
              <w:rPr>
                <w:rFonts w:ascii="Arial" w:hAnsi="Arial" w:cs="Arial"/>
              </w:rPr>
              <w:t xml:space="preserve">Leche fría </w:t>
            </w:r>
          </w:p>
          <w:p w:rsidR="00AD7D04" w:rsidRPr="00603719" w:rsidRDefault="00AD7D04" w:rsidP="00633A92">
            <w:pPr>
              <w:ind w:left="709"/>
              <w:rPr>
                <w:rFonts w:ascii="Arial" w:hAnsi="Arial" w:cs="Arial"/>
              </w:rPr>
            </w:pPr>
          </w:p>
        </w:tc>
        <w:tc>
          <w:tcPr>
            <w:tcW w:w="2298" w:type="dxa"/>
          </w:tcPr>
          <w:p w:rsidR="00AD7D04" w:rsidRPr="00BD1B1F" w:rsidRDefault="00AD7D04" w:rsidP="00633A92">
            <w:pPr>
              <w:rPr>
                <w:rFonts w:ascii="Arial" w:hAnsi="Arial" w:cs="Arial"/>
              </w:rPr>
            </w:pPr>
            <w:r w:rsidRPr="00BD1B1F">
              <w:rPr>
                <w:rFonts w:ascii="Arial" w:hAnsi="Arial" w:cs="Arial"/>
              </w:rPr>
              <w:t>Leche pasteurizada</w:t>
            </w:r>
          </w:p>
          <w:p w:rsidR="00AD7D04" w:rsidRPr="00BD1B1F" w:rsidRDefault="00AD7D04" w:rsidP="00633A92">
            <w:pPr>
              <w:rPr>
                <w:rFonts w:ascii="Arial" w:hAnsi="Arial" w:cs="Arial"/>
              </w:rPr>
            </w:pPr>
            <w:r w:rsidRPr="00BD1B1F">
              <w:rPr>
                <w:rFonts w:ascii="Arial" w:hAnsi="Arial" w:cs="Arial"/>
              </w:rPr>
              <w:t xml:space="preserve">Jamón </w:t>
            </w:r>
          </w:p>
          <w:p w:rsidR="00AD7D04" w:rsidRPr="00BD1B1F" w:rsidRDefault="00AD7D04" w:rsidP="00633A92">
            <w:pPr>
              <w:rPr>
                <w:rFonts w:ascii="Arial" w:hAnsi="Arial" w:cs="Arial"/>
              </w:rPr>
            </w:pPr>
            <w:r w:rsidRPr="00BD1B1F">
              <w:rPr>
                <w:rFonts w:ascii="Arial" w:hAnsi="Arial" w:cs="Arial"/>
              </w:rPr>
              <w:t>Ates</w:t>
            </w:r>
          </w:p>
          <w:p w:rsidR="00AD7D04" w:rsidRPr="00BD1B1F" w:rsidRDefault="00AD7D04" w:rsidP="00633A92">
            <w:pPr>
              <w:rPr>
                <w:rFonts w:ascii="Arial" w:hAnsi="Arial" w:cs="Arial"/>
              </w:rPr>
            </w:pPr>
            <w:r w:rsidRPr="00BD1B1F">
              <w:rPr>
                <w:rFonts w:ascii="Arial" w:hAnsi="Arial" w:cs="Arial"/>
              </w:rPr>
              <w:t>Mermeladas</w:t>
            </w:r>
          </w:p>
          <w:p w:rsidR="00AD7D04" w:rsidRPr="00BD1B1F" w:rsidRDefault="00AD7D04" w:rsidP="00633A92">
            <w:pPr>
              <w:rPr>
                <w:rFonts w:ascii="Arial" w:hAnsi="Arial" w:cs="Arial"/>
              </w:rPr>
            </w:pPr>
            <w:r w:rsidRPr="00BD1B1F">
              <w:rPr>
                <w:rFonts w:ascii="Arial" w:hAnsi="Arial" w:cs="Arial"/>
              </w:rPr>
              <w:t>Quesos frescos</w:t>
            </w:r>
          </w:p>
          <w:p w:rsidR="00AD7D04" w:rsidRPr="00BD1B1F" w:rsidRDefault="00AD7D04" w:rsidP="00633A92">
            <w:pPr>
              <w:rPr>
                <w:rFonts w:ascii="Arial" w:hAnsi="Arial" w:cs="Arial"/>
              </w:rPr>
            </w:pPr>
            <w:r w:rsidRPr="00BD1B1F">
              <w:rPr>
                <w:rFonts w:ascii="Arial" w:hAnsi="Arial" w:cs="Arial"/>
              </w:rPr>
              <w:t>Néctar de fruta</w:t>
            </w:r>
          </w:p>
          <w:p w:rsidR="00AD7D04" w:rsidRPr="00BD1B1F" w:rsidRDefault="00AD7D04" w:rsidP="00633A92">
            <w:pPr>
              <w:rPr>
                <w:rFonts w:ascii="Arial" w:hAnsi="Arial" w:cs="Arial"/>
              </w:rPr>
            </w:pPr>
            <w:r w:rsidRPr="00BD1B1F">
              <w:rPr>
                <w:rFonts w:ascii="Arial" w:hAnsi="Arial" w:cs="Arial"/>
              </w:rPr>
              <w:t>Pan de caja</w:t>
            </w:r>
          </w:p>
        </w:tc>
        <w:tc>
          <w:tcPr>
            <w:tcW w:w="2283" w:type="dxa"/>
          </w:tcPr>
          <w:p w:rsidR="00AD7D04" w:rsidRPr="00BD1B1F" w:rsidRDefault="00AD7D04" w:rsidP="00633A92">
            <w:pPr>
              <w:rPr>
                <w:rFonts w:ascii="Arial" w:hAnsi="Arial" w:cs="Arial"/>
              </w:rPr>
            </w:pPr>
            <w:r w:rsidRPr="00BD1B1F">
              <w:rPr>
                <w:rFonts w:ascii="Arial" w:hAnsi="Arial" w:cs="Arial"/>
              </w:rPr>
              <w:t>Leche UHT</w:t>
            </w:r>
          </w:p>
          <w:p w:rsidR="00AD7D04" w:rsidRPr="00BD1B1F" w:rsidRDefault="00AD7D04" w:rsidP="00633A92">
            <w:pPr>
              <w:rPr>
                <w:rFonts w:ascii="Arial" w:hAnsi="Arial" w:cs="Arial"/>
              </w:rPr>
            </w:pPr>
            <w:r w:rsidRPr="00BD1B1F">
              <w:rPr>
                <w:rFonts w:ascii="Arial" w:hAnsi="Arial" w:cs="Arial"/>
              </w:rPr>
              <w:t>Leche en polvo</w:t>
            </w:r>
          </w:p>
          <w:p w:rsidR="00AD7D04" w:rsidRPr="00BD1B1F" w:rsidRDefault="00AD7D04" w:rsidP="00633A92">
            <w:pPr>
              <w:rPr>
                <w:rFonts w:ascii="Arial" w:hAnsi="Arial" w:cs="Arial"/>
              </w:rPr>
            </w:pPr>
            <w:r w:rsidRPr="00BD1B1F">
              <w:rPr>
                <w:rFonts w:ascii="Arial" w:hAnsi="Arial" w:cs="Arial"/>
              </w:rPr>
              <w:t>Carne enlatada</w:t>
            </w:r>
          </w:p>
          <w:p w:rsidR="00AD7D04" w:rsidRPr="00BD1B1F" w:rsidRDefault="00AD7D04" w:rsidP="00633A92">
            <w:pPr>
              <w:rPr>
                <w:rFonts w:ascii="Arial" w:hAnsi="Arial" w:cs="Arial"/>
              </w:rPr>
            </w:pPr>
            <w:r w:rsidRPr="00BD1B1F">
              <w:rPr>
                <w:rFonts w:ascii="Arial" w:hAnsi="Arial" w:cs="Arial"/>
              </w:rPr>
              <w:t>Pescado enlatado</w:t>
            </w:r>
          </w:p>
          <w:p w:rsidR="00AD7D04" w:rsidRPr="00BD1B1F" w:rsidRDefault="00AD7D04" w:rsidP="00633A92">
            <w:pPr>
              <w:rPr>
                <w:rFonts w:ascii="Arial" w:hAnsi="Arial" w:cs="Arial"/>
              </w:rPr>
            </w:pPr>
            <w:r w:rsidRPr="00BD1B1F">
              <w:rPr>
                <w:rFonts w:ascii="Arial" w:hAnsi="Arial" w:cs="Arial"/>
              </w:rPr>
              <w:t xml:space="preserve">Barritas de cereales </w:t>
            </w:r>
          </w:p>
        </w:tc>
      </w:tr>
    </w:tbl>
    <w:p w:rsidR="00AD7D04" w:rsidRPr="00BD1B1F" w:rsidRDefault="00B37D2A" w:rsidP="00AD7D04">
      <w:pPr>
        <w:spacing w:before="120" w:after="0" w:line="360" w:lineRule="auto"/>
        <w:ind w:firstLine="709"/>
        <w:jc w:val="center"/>
        <w:rPr>
          <w:rFonts w:ascii="Arial" w:hAnsi="Arial" w:cs="Arial"/>
          <w:b/>
        </w:rPr>
      </w:pPr>
      <w:r>
        <w:rPr>
          <w:rFonts w:ascii="Arial" w:hAnsi="Arial" w:cs="Arial"/>
          <w:b/>
          <w:noProof/>
        </w:rPr>
        <mc:AlternateContent>
          <mc:Choice Requires="wps">
            <w:drawing>
              <wp:anchor distT="0" distB="0" distL="114300" distR="114300" simplePos="0" relativeHeight="251660288" behindDoc="0" locked="0" layoutInCell="1" allowOverlap="1">
                <wp:simplePos x="0" y="0"/>
                <wp:positionH relativeFrom="column">
                  <wp:posOffset>152400</wp:posOffset>
                </wp:positionH>
                <wp:positionV relativeFrom="paragraph">
                  <wp:posOffset>297815</wp:posOffset>
                </wp:positionV>
                <wp:extent cx="5593715" cy="635"/>
                <wp:effectExtent l="32385" t="88900" r="22225" b="91440"/>
                <wp:wrapNone/>
                <wp:docPr id="19781" name="Conector recto de flecha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5593715" cy="635"/>
                        </a:xfrm>
                        <a:prstGeom prst="bentConnector3">
                          <a:avLst>
                            <a:gd name="adj1" fmla="val 49995"/>
                          </a:avLst>
                        </a:prstGeom>
                        <a:noFill/>
                        <a:ln w="381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18762FE" id="_x0000_t34" coordsize="21600,21600" o:spt="34" o:oned="t" adj="10800" path="m,l@0,0@0,21600,21600,21600e" filled="f">
                <v:stroke joinstyle="miter"/>
                <v:formulas>
                  <v:f eqn="val #0"/>
                </v:formulas>
                <v:path arrowok="t" fillok="f" o:connecttype="none"/>
                <v:handles>
                  <v:h position="#0,center"/>
                </v:handles>
                <o:lock v:ext="edit" shapetype="t"/>
              </v:shapetype>
              <v:shape id="Conector recto de flecha 1" o:spid="_x0000_s1026" type="#_x0000_t34" style="position:absolute;margin-left:12pt;margin-top:23.45pt;width:440.45pt;height:.05pt;rotation:180;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" adj="10799" strokeweight="3pt">
                <v:stroke endarrow="block"/>
              </v:shape>
            </w:pict>
          </mc:Fallback>
        </mc:AlternateContent>
      </w:r>
      <w:r w:rsidR="00AD7D04" w:rsidRPr="00BD1B1F">
        <w:rPr>
          <w:rFonts w:ascii="Arial" w:hAnsi="Arial" w:cs="Arial"/>
          <w:b/>
        </w:rPr>
        <w:t xml:space="preserve">PERECIBILIDAD </w:t>
      </w:r>
    </w:p>
    <w:p w:rsidR="00D264CE" w:rsidRDefault="00D264CE" w:rsidP="00AD7D04">
      <w:pPr>
        <w:pStyle w:val="Sinespaciado"/>
        <w:spacing w:before="120"/>
        <w:ind w:left="1415" w:firstLine="709"/>
        <w:jc w:val="center"/>
        <w:rPr>
          <w:rFonts w:cs="Arial"/>
          <w:lang w:val="es-ES"/>
        </w:rPr>
      </w:pPr>
    </w:p>
    <w:p w:rsidR="00AD7D04" w:rsidRDefault="00D264CE" w:rsidP="00AD7D04">
      <w:pPr>
        <w:pStyle w:val="Sinespaciado"/>
        <w:spacing w:before="120"/>
        <w:ind w:left="1415" w:firstLine="709"/>
        <w:jc w:val="center"/>
        <w:rPr>
          <w:rFonts w:cs="Arial"/>
          <w:lang w:val="es-ES"/>
        </w:rPr>
      </w:pPr>
      <w:r>
        <w:rPr>
          <w:rFonts w:cs="Arial"/>
          <w:lang w:val="es-ES"/>
        </w:rPr>
        <w:tab/>
      </w:r>
      <w:r>
        <w:rPr>
          <w:rFonts w:cs="Arial"/>
          <w:lang w:val="es-ES"/>
        </w:rPr>
        <w:tab/>
      </w:r>
      <w:r>
        <w:rPr>
          <w:rFonts w:cs="Arial"/>
          <w:lang w:val="es-ES"/>
        </w:rPr>
        <w:tab/>
      </w:r>
      <w:r w:rsidR="00AD7D04">
        <w:rPr>
          <w:rFonts w:cs="Arial"/>
          <w:lang w:val="es-ES"/>
        </w:rPr>
        <w:t>Fuente: E</w:t>
      </w:r>
      <w:r w:rsidR="00AD7D04" w:rsidRPr="00603719">
        <w:rPr>
          <w:rFonts w:cs="Arial"/>
          <w:lang w:val="es-ES"/>
        </w:rPr>
        <w:t>laboración propia.</w:t>
      </w:r>
    </w:p>
    <w:p w:rsidR="00AD7D04" w:rsidRDefault="00AD7D04" w:rsidP="00AD7D04">
      <w:pPr>
        <w:pStyle w:val="Sinespaciado"/>
        <w:spacing w:before="120"/>
        <w:ind w:left="1415" w:firstLine="709"/>
        <w:jc w:val="center"/>
        <w:rPr>
          <w:rFonts w:cs="Arial"/>
          <w:lang w:val="es-ES"/>
        </w:rPr>
      </w:pPr>
    </w:p>
    <w:p w:rsidR="00AD7D04" w:rsidRPr="00603719" w:rsidRDefault="00AD7D04" w:rsidP="00AD7D04">
      <w:pPr>
        <w:pStyle w:val="Sinespaciado"/>
        <w:spacing w:before="120"/>
        <w:ind w:left="1415" w:firstLine="709"/>
        <w:jc w:val="center"/>
        <w:rPr>
          <w:rFonts w:cs="Arial"/>
          <w:lang w:val="es-ES"/>
        </w:rPr>
      </w:pPr>
      <w:r>
        <w:rPr>
          <w:rFonts w:cs="Arial"/>
          <w:noProof/>
        </w:rPr>
        <w:drawing>
          <wp:anchor distT="0" distB="0" distL="114300" distR="114300" simplePos="0" relativeHeight="251672576" behindDoc="0" locked="0" layoutInCell="1" allowOverlap="1">
            <wp:simplePos x="0" y="0"/>
            <wp:positionH relativeFrom="column">
              <wp:posOffset>4880610</wp:posOffset>
            </wp:positionH>
            <wp:positionV relativeFrom="paragraph">
              <wp:posOffset>210820</wp:posOffset>
            </wp:positionV>
            <wp:extent cx="967740" cy="1449070"/>
            <wp:effectExtent l="19050" t="0" r="3810" b="0"/>
            <wp:wrapSquare wrapText="bothSides"/>
            <wp:docPr id="12" name="Imagen 8" descr="Resultado de imagen para ENLAT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ENLATAD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67740" cy="1449070"/>
                    </a:xfrm>
                    <a:prstGeom prst="rect">
                      <a:avLst/>
                    </a:prstGeom>
                    <a:noFill/>
                    <a:ln>
                      <a:noFill/>
                    </a:ln>
                  </pic:spPr>
                </pic:pic>
              </a:graphicData>
            </a:graphic>
          </wp:anchor>
        </w:drawing>
      </w:r>
    </w:p>
    <w:p w:rsidR="00AD7D04" w:rsidRPr="00603719" w:rsidRDefault="00AD7D04" w:rsidP="00AD7D04">
      <w:pPr>
        <w:spacing w:after="0"/>
        <w:ind w:firstLine="709"/>
        <w:rPr>
          <w:rFonts w:ascii="Arial" w:hAnsi="Arial" w:cs="Arial"/>
          <w:lang w:val="es-ES"/>
        </w:rPr>
      </w:pPr>
    </w:p>
    <w:p w:rsidR="00AD7D04" w:rsidRDefault="00AD7D04" w:rsidP="00AD7D04">
      <w:pPr>
        <w:spacing w:after="0"/>
        <w:ind w:firstLine="709"/>
        <w:rPr>
          <w:rFonts w:ascii="Arial" w:hAnsi="Arial" w:cs="Arial"/>
          <w:lang w:val="es-ES"/>
        </w:rPr>
      </w:pPr>
      <w:r>
        <w:rPr>
          <w:noProof/>
        </w:rPr>
        <w:drawing>
          <wp:anchor distT="0" distB="0" distL="114300" distR="114300" simplePos="0" relativeHeight="251673600" behindDoc="1" locked="0" layoutInCell="1" allowOverlap="1">
            <wp:simplePos x="0" y="0"/>
            <wp:positionH relativeFrom="column">
              <wp:posOffset>2258060</wp:posOffset>
            </wp:positionH>
            <wp:positionV relativeFrom="paragraph">
              <wp:posOffset>19050</wp:posOffset>
            </wp:positionV>
            <wp:extent cx="1364615" cy="1233170"/>
            <wp:effectExtent l="19050" t="0" r="6985" b="0"/>
            <wp:wrapTight wrapText="bothSides">
              <wp:wrapPolygon edited="0">
                <wp:start x="-302" y="0"/>
                <wp:lineTo x="-302" y="21355"/>
                <wp:lineTo x="21711" y="21355"/>
                <wp:lineTo x="21711" y="0"/>
                <wp:lineTo x="-302" y="0"/>
              </wp:wrapPolygon>
            </wp:wrapTight>
            <wp:docPr id="14" name="Imagen 9" descr="Resultado de imagen para PAN DE C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PAN DE CAJ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64615" cy="1233170"/>
                    </a:xfrm>
                    <a:prstGeom prst="rect">
                      <a:avLst/>
                    </a:prstGeom>
                    <a:noFill/>
                    <a:ln>
                      <a:noFill/>
                    </a:ln>
                  </pic:spPr>
                </pic:pic>
              </a:graphicData>
            </a:graphic>
          </wp:anchor>
        </w:drawing>
      </w:r>
      <w:r>
        <w:rPr>
          <w:noProof/>
        </w:rPr>
        <w:drawing>
          <wp:anchor distT="0" distB="0" distL="114300" distR="114300" simplePos="0" relativeHeight="251674624" behindDoc="1" locked="0" layoutInCell="1" allowOverlap="1">
            <wp:simplePos x="0" y="0"/>
            <wp:positionH relativeFrom="column">
              <wp:posOffset>153670</wp:posOffset>
            </wp:positionH>
            <wp:positionV relativeFrom="paragraph">
              <wp:posOffset>19685</wp:posOffset>
            </wp:positionV>
            <wp:extent cx="1818005" cy="1216025"/>
            <wp:effectExtent l="19050" t="0" r="0" b="0"/>
            <wp:wrapTight wrapText="bothSides">
              <wp:wrapPolygon edited="0">
                <wp:start x="-226" y="0"/>
                <wp:lineTo x="-226" y="21318"/>
                <wp:lineTo x="21502" y="21318"/>
                <wp:lineTo x="21502" y="0"/>
                <wp:lineTo x="-226" y="0"/>
              </wp:wrapPolygon>
            </wp:wrapTight>
            <wp:docPr id="15" name="Imagen 6"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142" r="7589"/>
                    <a:stretch/>
                  </pic:blipFill>
                  <pic:spPr bwMode="auto">
                    <a:xfrm flipH="1">
                      <a:off x="0" y="0"/>
                      <a:ext cx="1818005" cy="1216025"/>
                    </a:xfrm>
                    <a:prstGeom prst="rect">
                      <a:avLst/>
                    </a:prstGeom>
                    <a:noFill/>
                    <a:ln>
                      <a:noFill/>
                    </a:ln>
                    <a:extLst>
                      <a:ext uri="{53640926-AAD7-44D8-BBD7-CCE9431645EC}">
                        <a14:shadowObscured xmlns:a14="http://schemas.microsoft.com/office/drawing/2010/main"/>
                      </a:ext>
                    </a:extLst>
                  </pic:spPr>
                </pic:pic>
              </a:graphicData>
            </a:graphic>
          </wp:anchor>
        </w:drawing>
      </w:r>
    </w:p>
    <w:p w:rsidR="00D264CE" w:rsidRDefault="00D264CE" w:rsidP="00AD7D04">
      <w:pPr>
        <w:tabs>
          <w:tab w:val="left" w:pos="1608"/>
        </w:tabs>
        <w:spacing w:after="0"/>
        <w:ind w:firstLine="709"/>
        <w:rPr>
          <w:rFonts w:ascii="Arial" w:hAnsi="Arial" w:cs="Arial"/>
          <w:b/>
          <w:sz w:val="24"/>
          <w:lang w:val="es-ES"/>
        </w:rPr>
      </w:pPr>
    </w:p>
    <w:p w:rsidR="00AD7D04" w:rsidRDefault="00470DF1" w:rsidP="00470DF1">
      <w:pPr>
        <w:pStyle w:val="Ttulo3"/>
        <w:rPr>
          <w:lang w:val="es-ES"/>
        </w:rPr>
      </w:pPr>
      <w:r>
        <w:rPr>
          <w:lang w:val="es-ES"/>
        </w:rPr>
        <w:tab/>
      </w:r>
      <w:bookmarkStart w:id="32" w:name="_Toc36110108"/>
      <w:r w:rsidR="00AD7D04" w:rsidRPr="000128F3">
        <w:rPr>
          <w:lang w:val="es-ES"/>
        </w:rPr>
        <w:t>Tecnología de barreras</w:t>
      </w:r>
      <w:bookmarkEnd w:id="32"/>
      <w:r w:rsidR="00AD7D04">
        <w:rPr>
          <w:lang w:val="es-ES"/>
        </w:rPr>
        <w:t xml:space="preserve"> </w:t>
      </w:r>
    </w:p>
    <w:p w:rsidR="00AD7D04" w:rsidRDefault="00AD7D04" w:rsidP="00AD7D04">
      <w:pPr>
        <w:spacing w:line="360" w:lineRule="auto"/>
        <w:ind w:firstLine="708"/>
        <w:jc w:val="both"/>
        <w:rPr>
          <w:rFonts w:ascii="Arial" w:hAnsi="Arial" w:cs="Arial"/>
          <w:sz w:val="24"/>
          <w:szCs w:val="24"/>
        </w:rPr>
      </w:pPr>
      <w:r>
        <w:rPr>
          <w:rFonts w:ascii="Arial" w:hAnsi="Arial" w:cs="Arial"/>
          <w:sz w:val="24"/>
          <w:szCs w:val="24"/>
        </w:rPr>
        <w:t>La "t</w:t>
      </w:r>
      <w:r w:rsidRPr="00EC19E8">
        <w:rPr>
          <w:rFonts w:ascii="Arial" w:hAnsi="Arial" w:cs="Arial"/>
          <w:sz w:val="24"/>
          <w:szCs w:val="24"/>
        </w:rPr>
        <w:t>ecnología</w:t>
      </w:r>
      <w:r>
        <w:rPr>
          <w:rFonts w:ascii="Arial" w:hAnsi="Arial" w:cs="Arial"/>
          <w:sz w:val="24"/>
          <w:szCs w:val="24"/>
        </w:rPr>
        <w:t xml:space="preserve"> de barreras"</w:t>
      </w:r>
      <w:r w:rsidRPr="00EC19E8">
        <w:rPr>
          <w:rFonts w:ascii="Arial" w:hAnsi="Arial" w:cs="Arial"/>
          <w:sz w:val="24"/>
          <w:szCs w:val="24"/>
        </w:rPr>
        <w:t xml:space="preserve"> (también llamada métodos combinados,</w:t>
      </w:r>
      <w:r>
        <w:rPr>
          <w:rFonts w:ascii="Arial" w:hAnsi="Arial" w:cs="Arial"/>
          <w:sz w:val="24"/>
          <w:szCs w:val="24"/>
        </w:rPr>
        <w:t xml:space="preserve"> </w:t>
      </w:r>
      <w:r w:rsidRPr="00EC19E8">
        <w:rPr>
          <w:rFonts w:ascii="Arial" w:hAnsi="Arial" w:cs="Arial"/>
          <w:sz w:val="24"/>
          <w:szCs w:val="24"/>
        </w:rPr>
        <w:t>procesos com</w:t>
      </w:r>
      <w:r>
        <w:rPr>
          <w:rFonts w:ascii="Arial" w:hAnsi="Arial" w:cs="Arial"/>
          <w:sz w:val="24"/>
          <w:szCs w:val="24"/>
        </w:rPr>
        <w:t>binados, preservación combinada o</w:t>
      </w:r>
      <w:r w:rsidRPr="00EC19E8">
        <w:rPr>
          <w:rFonts w:ascii="Arial" w:hAnsi="Arial" w:cs="Arial"/>
          <w:sz w:val="24"/>
          <w:szCs w:val="24"/>
        </w:rPr>
        <w:t xml:space="preserve"> técnicas combinadas)</w:t>
      </w:r>
      <w:r>
        <w:rPr>
          <w:rFonts w:ascii="Arial" w:hAnsi="Arial" w:cs="Arial"/>
          <w:sz w:val="24"/>
          <w:szCs w:val="24"/>
        </w:rPr>
        <w:t xml:space="preserve">, en una traducción de </w:t>
      </w:r>
      <w:r>
        <w:rPr>
          <w:rFonts w:ascii="Arial" w:hAnsi="Arial" w:cs="Arial"/>
          <w:i/>
          <w:sz w:val="24"/>
          <w:szCs w:val="24"/>
        </w:rPr>
        <w:t>h</w:t>
      </w:r>
      <w:r w:rsidRPr="005E03D2">
        <w:rPr>
          <w:rFonts w:ascii="Arial" w:hAnsi="Arial" w:cs="Arial"/>
          <w:i/>
          <w:sz w:val="24"/>
          <w:szCs w:val="24"/>
        </w:rPr>
        <w:t>urdle technologie</w:t>
      </w:r>
      <w:r>
        <w:rPr>
          <w:rFonts w:ascii="Arial" w:hAnsi="Arial" w:cs="Arial"/>
          <w:i/>
          <w:sz w:val="24"/>
          <w:szCs w:val="24"/>
        </w:rPr>
        <w:t xml:space="preserve">, </w:t>
      </w:r>
      <w:r w:rsidRPr="00D64229">
        <w:rPr>
          <w:rFonts w:ascii="Arial" w:hAnsi="Arial" w:cs="Arial"/>
          <w:sz w:val="24"/>
          <w:szCs w:val="24"/>
        </w:rPr>
        <w:t>del inglés</w:t>
      </w:r>
      <w:r w:rsidRPr="00EC19E8">
        <w:rPr>
          <w:rFonts w:ascii="Arial" w:hAnsi="Arial" w:cs="Arial"/>
          <w:sz w:val="24"/>
          <w:szCs w:val="24"/>
        </w:rPr>
        <w:t xml:space="preserve"> </w:t>
      </w:r>
      <w:r>
        <w:rPr>
          <w:rFonts w:ascii="Arial" w:hAnsi="Arial" w:cs="Arial"/>
          <w:sz w:val="24"/>
          <w:szCs w:val="24"/>
        </w:rPr>
        <w:t xml:space="preserve">(tecnología de obstáculos), consiste en la </w:t>
      </w:r>
      <w:r w:rsidRPr="00EC19E8">
        <w:rPr>
          <w:rFonts w:ascii="Arial" w:hAnsi="Arial" w:cs="Arial"/>
          <w:sz w:val="24"/>
          <w:szCs w:val="24"/>
        </w:rPr>
        <w:t>combinación delibe</w:t>
      </w:r>
      <w:r>
        <w:rPr>
          <w:rFonts w:ascii="Arial" w:hAnsi="Arial" w:cs="Arial"/>
          <w:sz w:val="24"/>
          <w:szCs w:val="24"/>
        </w:rPr>
        <w:t>rada de técnicas de preservación</w:t>
      </w:r>
      <w:r w:rsidRPr="00EC19E8">
        <w:rPr>
          <w:rFonts w:ascii="Arial" w:hAnsi="Arial" w:cs="Arial"/>
          <w:sz w:val="24"/>
          <w:szCs w:val="24"/>
        </w:rPr>
        <w:t xml:space="preserve"> existentes y novedosas para </w:t>
      </w:r>
      <w:r>
        <w:rPr>
          <w:rFonts w:ascii="Arial" w:hAnsi="Arial" w:cs="Arial"/>
          <w:sz w:val="24"/>
          <w:szCs w:val="24"/>
        </w:rPr>
        <w:t>generar</w:t>
      </w:r>
      <w:r w:rsidRPr="00EC19E8">
        <w:rPr>
          <w:rFonts w:ascii="Arial" w:hAnsi="Arial" w:cs="Arial"/>
          <w:sz w:val="24"/>
          <w:szCs w:val="24"/>
        </w:rPr>
        <w:t xml:space="preserve"> una serie de </w:t>
      </w:r>
      <w:r>
        <w:rPr>
          <w:rFonts w:ascii="Arial" w:hAnsi="Arial" w:cs="Arial"/>
          <w:sz w:val="24"/>
          <w:szCs w:val="24"/>
        </w:rPr>
        <w:t>“</w:t>
      </w:r>
      <w:r w:rsidRPr="00EC19E8">
        <w:rPr>
          <w:rFonts w:ascii="Arial" w:hAnsi="Arial" w:cs="Arial"/>
          <w:sz w:val="24"/>
          <w:szCs w:val="24"/>
        </w:rPr>
        <w:t>obstáculos</w:t>
      </w:r>
      <w:r>
        <w:rPr>
          <w:rFonts w:ascii="Arial" w:hAnsi="Arial" w:cs="Arial"/>
          <w:sz w:val="24"/>
          <w:szCs w:val="24"/>
        </w:rPr>
        <w:t>” para que los</w:t>
      </w:r>
      <w:r w:rsidRPr="00EC19E8">
        <w:rPr>
          <w:rFonts w:ascii="Arial" w:hAnsi="Arial" w:cs="Arial"/>
          <w:sz w:val="24"/>
          <w:szCs w:val="24"/>
        </w:rPr>
        <w:t xml:space="preserve"> microorganismo</w:t>
      </w:r>
      <w:r>
        <w:rPr>
          <w:rFonts w:ascii="Arial" w:hAnsi="Arial" w:cs="Arial"/>
          <w:sz w:val="24"/>
          <w:szCs w:val="24"/>
        </w:rPr>
        <w:t>s</w:t>
      </w:r>
      <w:r w:rsidRPr="00EC19E8">
        <w:rPr>
          <w:rFonts w:ascii="Arial" w:hAnsi="Arial" w:cs="Arial"/>
          <w:sz w:val="24"/>
          <w:szCs w:val="24"/>
        </w:rPr>
        <w:t xml:space="preserve"> presente</w:t>
      </w:r>
      <w:r>
        <w:rPr>
          <w:rFonts w:ascii="Arial" w:hAnsi="Arial" w:cs="Arial"/>
          <w:sz w:val="24"/>
          <w:szCs w:val="24"/>
        </w:rPr>
        <w:t>s en cualquier alimento n</w:t>
      </w:r>
      <w:r w:rsidRPr="00EC19E8">
        <w:rPr>
          <w:rFonts w:ascii="Arial" w:hAnsi="Arial" w:cs="Arial"/>
          <w:sz w:val="24"/>
          <w:szCs w:val="24"/>
        </w:rPr>
        <w:t>o se</w:t>
      </w:r>
      <w:r>
        <w:rPr>
          <w:rFonts w:ascii="Arial" w:hAnsi="Arial" w:cs="Arial"/>
          <w:sz w:val="24"/>
          <w:szCs w:val="24"/>
        </w:rPr>
        <w:t>an</w:t>
      </w:r>
      <w:r w:rsidRPr="00EC19E8">
        <w:rPr>
          <w:rFonts w:ascii="Arial" w:hAnsi="Arial" w:cs="Arial"/>
          <w:sz w:val="24"/>
          <w:szCs w:val="24"/>
        </w:rPr>
        <w:t xml:space="preserve"> capa</w:t>
      </w:r>
      <w:r>
        <w:rPr>
          <w:rFonts w:ascii="Arial" w:hAnsi="Arial" w:cs="Arial"/>
          <w:sz w:val="24"/>
          <w:szCs w:val="24"/>
        </w:rPr>
        <w:t>ces</w:t>
      </w:r>
      <w:r w:rsidRPr="00EC19E8">
        <w:rPr>
          <w:rFonts w:ascii="Arial" w:hAnsi="Arial" w:cs="Arial"/>
          <w:sz w:val="24"/>
          <w:szCs w:val="24"/>
        </w:rPr>
        <w:t xml:space="preserve"> de superar</w:t>
      </w:r>
      <w:r>
        <w:rPr>
          <w:rFonts w:ascii="Arial" w:hAnsi="Arial" w:cs="Arial"/>
          <w:sz w:val="24"/>
          <w:szCs w:val="24"/>
        </w:rPr>
        <w:t>las, por inhibición o extinción</w:t>
      </w:r>
      <w:r w:rsidRPr="00EC19E8">
        <w:rPr>
          <w:rFonts w:ascii="Arial" w:hAnsi="Arial" w:cs="Arial"/>
          <w:sz w:val="24"/>
          <w:szCs w:val="24"/>
        </w:rPr>
        <w:t xml:space="preserve">. </w:t>
      </w:r>
    </w:p>
    <w:p w:rsidR="00AD7D04" w:rsidRDefault="00AD7D04" w:rsidP="00AD7D04">
      <w:pPr>
        <w:spacing w:line="360" w:lineRule="auto"/>
        <w:ind w:firstLine="708"/>
        <w:jc w:val="both"/>
        <w:rPr>
          <w:rFonts w:ascii="Arial" w:hAnsi="Arial" w:cs="Arial"/>
          <w:sz w:val="24"/>
          <w:szCs w:val="24"/>
        </w:rPr>
      </w:pPr>
      <w:r w:rsidRPr="00EC19E8">
        <w:rPr>
          <w:rFonts w:ascii="Arial" w:hAnsi="Arial" w:cs="Arial"/>
          <w:sz w:val="24"/>
          <w:szCs w:val="24"/>
        </w:rPr>
        <w:t>Estos</w:t>
      </w:r>
      <w:r>
        <w:rPr>
          <w:rFonts w:ascii="Arial" w:hAnsi="Arial" w:cs="Arial"/>
          <w:sz w:val="24"/>
          <w:szCs w:val="24"/>
        </w:rPr>
        <w:t xml:space="preserve"> “obstáculos”</w:t>
      </w:r>
      <w:r w:rsidRPr="00EC19E8">
        <w:rPr>
          <w:rFonts w:ascii="Arial" w:hAnsi="Arial" w:cs="Arial"/>
          <w:sz w:val="24"/>
          <w:szCs w:val="24"/>
        </w:rPr>
        <w:t xml:space="preserve"> pueden</w:t>
      </w:r>
      <w:r>
        <w:rPr>
          <w:rFonts w:ascii="Arial" w:hAnsi="Arial" w:cs="Arial"/>
          <w:sz w:val="24"/>
          <w:szCs w:val="24"/>
        </w:rPr>
        <w:t xml:space="preserve"> </w:t>
      </w:r>
      <w:r w:rsidRPr="00EC19E8">
        <w:rPr>
          <w:rFonts w:ascii="Arial" w:hAnsi="Arial" w:cs="Arial"/>
          <w:sz w:val="24"/>
          <w:szCs w:val="24"/>
        </w:rPr>
        <w:t>ser</w:t>
      </w:r>
      <w:r>
        <w:rPr>
          <w:rFonts w:ascii="Arial" w:hAnsi="Arial" w:cs="Arial"/>
          <w:sz w:val="24"/>
          <w:szCs w:val="24"/>
        </w:rPr>
        <w:t xml:space="preserve"> de diferente índole; entre los más importantes se encuentran: la </w:t>
      </w:r>
      <w:r w:rsidRPr="00EC19E8">
        <w:rPr>
          <w:rFonts w:ascii="Arial" w:hAnsi="Arial" w:cs="Arial"/>
          <w:sz w:val="24"/>
          <w:szCs w:val="24"/>
        </w:rPr>
        <w:t>temperatura</w:t>
      </w:r>
      <w:r>
        <w:rPr>
          <w:rFonts w:ascii="Arial" w:hAnsi="Arial" w:cs="Arial"/>
          <w:sz w:val="24"/>
          <w:szCs w:val="24"/>
        </w:rPr>
        <w:t xml:space="preserve"> (valor de F)</w:t>
      </w:r>
      <w:r w:rsidRPr="00EC19E8">
        <w:rPr>
          <w:rFonts w:ascii="Arial" w:hAnsi="Arial" w:cs="Arial"/>
          <w:sz w:val="24"/>
          <w:szCs w:val="24"/>
        </w:rPr>
        <w:t xml:space="preserve">, </w:t>
      </w:r>
      <w:r>
        <w:rPr>
          <w:rFonts w:ascii="Arial" w:hAnsi="Arial" w:cs="Arial"/>
          <w:sz w:val="24"/>
          <w:szCs w:val="24"/>
        </w:rPr>
        <w:t xml:space="preserve">la </w:t>
      </w:r>
      <w:r w:rsidRPr="00EC19E8">
        <w:rPr>
          <w:rFonts w:ascii="Arial" w:hAnsi="Arial" w:cs="Arial"/>
          <w:sz w:val="24"/>
          <w:szCs w:val="24"/>
        </w:rPr>
        <w:t>actividad del agua (a</w:t>
      </w:r>
      <w:r>
        <w:rPr>
          <w:rFonts w:ascii="Arial" w:hAnsi="Arial" w:cs="Arial"/>
          <w:sz w:val="24"/>
          <w:szCs w:val="24"/>
          <w:vertAlign w:val="subscript"/>
        </w:rPr>
        <w:t>w</w:t>
      </w:r>
      <w:r w:rsidRPr="00EC19E8">
        <w:rPr>
          <w:rFonts w:ascii="Arial" w:hAnsi="Arial" w:cs="Arial"/>
          <w:sz w:val="24"/>
          <w:szCs w:val="24"/>
        </w:rPr>
        <w:t>),</w:t>
      </w:r>
      <w:r>
        <w:rPr>
          <w:rFonts w:ascii="Arial" w:hAnsi="Arial" w:cs="Arial"/>
          <w:sz w:val="24"/>
          <w:szCs w:val="24"/>
        </w:rPr>
        <w:t xml:space="preserve"> el</w:t>
      </w:r>
      <w:r w:rsidRPr="00EC19E8">
        <w:rPr>
          <w:rFonts w:ascii="Arial" w:hAnsi="Arial" w:cs="Arial"/>
          <w:sz w:val="24"/>
          <w:szCs w:val="24"/>
        </w:rPr>
        <w:t xml:space="preserve"> pH,</w:t>
      </w:r>
      <w:r>
        <w:rPr>
          <w:rFonts w:ascii="Arial" w:hAnsi="Arial" w:cs="Arial"/>
          <w:sz w:val="24"/>
          <w:szCs w:val="24"/>
        </w:rPr>
        <w:t xml:space="preserve"> el</w:t>
      </w:r>
      <w:r w:rsidRPr="00EC19E8">
        <w:rPr>
          <w:rFonts w:ascii="Arial" w:hAnsi="Arial" w:cs="Arial"/>
          <w:sz w:val="24"/>
          <w:szCs w:val="24"/>
        </w:rPr>
        <w:t xml:space="preserve"> potencial redox</w:t>
      </w:r>
      <w:r>
        <w:rPr>
          <w:rFonts w:ascii="Arial" w:hAnsi="Arial" w:cs="Arial"/>
          <w:sz w:val="24"/>
          <w:szCs w:val="24"/>
        </w:rPr>
        <w:t xml:space="preserve"> (rH)</w:t>
      </w:r>
      <w:r w:rsidRPr="00EC19E8">
        <w:rPr>
          <w:rFonts w:ascii="Arial" w:hAnsi="Arial" w:cs="Arial"/>
          <w:sz w:val="24"/>
          <w:szCs w:val="24"/>
        </w:rPr>
        <w:t>,</w:t>
      </w:r>
      <w:r>
        <w:rPr>
          <w:rFonts w:ascii="Arial" w:hAnsi="Arial" w:cs="Arial"/>
          <w:sz w:val="24"/>
          <w:szCs w:val="24"/>
        </w:rPr>
        <w:t xml:space="preserve"> la aplicación de </w:t>
      </w:r>
      <w:r w:rsidRPr="00EC19E8">
        <w:rPr>
          <w:rFonts w:ascii="Arial" w:hAnsi="Arial" w:cs="Arial"/>
          <w:sz w:val="24"/>
          <w:szCs w:val="24"/>
        </w:rPr>
        <w:t>conserva</w:t>
      </w:r>
      <w:r>
        <w:rPr>
          <w:rFonts w:ascii="Arial" w:hAnsi="Arial" w:cs="Arial"/>
          <w:sz w:val="24"/>
          <w:szCs w:val="24"/>
        </w:rPr>
        <w:t>dor</w:t>
      </w:r>
      <w:r w:rsidRPr="00EC19E8">
        <w:rPr>
          <w:rFonts w:ascii="Arial" w:hAnsi="Arial" w:cs="Arial"/>
          <w:sz w:val="24"/>
          <w:szCs w:val="24"/>
        </w:rPr>
        <w:t>es</w:t>
      </w:r>
      <w:r>
        <w:rPr>
          <w:rFonts w:ascii="Arial" w:hAnsi="Arial" w:cs="Arial"/>
          <w:sz w:val="24"/>
          <w:szCs w:val="24"/>
        </w:rPr>
        <w:t xml:space="preserve"> (</w:t>
      </w:r>
      <w:r>
        <w:rPr>
          <w:rFonts w:ascii="Arial" w:hAnsi="Arial" w:cs="Arial"/>
          <w:i/>
          <w:iCs/>
          <w:sz w:val="24"/>
          <w:szCs w:val="24"/>
        </w:rPr>
        <w:t xml:space="preserve">v.g., nisina, </w:t>
      </w:r>
      <w:r>
        <w:rPr>
          <w:rFonts w:ascii="Arial" w:hAnsi="Arial" w:cs="Arial"/>
          <w:sz w:val="24"/>
          <w:szCs w:val="24"/>
        </w:rPr>
        <w:t xml:space="preserve"> sal, nitratos, nitritos, benzoatos, sulfitos, ácidos orgánicos, etc.), y microorganismos competidores (</w:t>
      </w:r>
      <w:r>
        <w:rPr>
          <w:rFonts w:ascii="Arial" w:hAnsi="Arial" w:cs="Arial"/>
          <w:i/>
          <w:iCs/>
          <w:sz w:val="24"/>
          <w:szCs w:val="24"/>
        </w:rPr>
        <w:t xml:space="preserve">v.g., </w:t>
      </w:r>
      <w:r>
        <w:rPr>
          <w:rFonts w:ascii="Arial" w:hAnsi="Arial" w:cs="Arial"/>
          <w:sz w:val="24"/>
          <w:szCs w:val="24"/>
        </w:rPr>
        <w:t>bacterias acidolácticas)</w:t>
      </w:r>
      <w:r w:rsidRPr="00EC19E8">
        <w:rPr>
          <w:rFonts w:ascii="Arial" w:hAnsi="Arial" w:cs="Arial"/>
          <w:sz w:val="24"/>
          <w:szCs w:val="24"/>
        </w:rPr>
        <w:t>.</w:t>
      </w:r>
      <w:r>
        <w:rPr>
          <w:rFonts w:ascii="Arial" w:hAnsi="Arial" w:cs="Arial"/>
          <w:sz w:val="24"/>
          <w:szCs w:val="24"/>
        </w:rPr>
        <w:t xml:space="preserve"> Estos factores se pueden controlar, hasta cierto grado, cambiando y haciendo hostil el microentorno de la microbiota indeseable, generando entonces el efecto de barrera. Hasta  ahora, se han descrito  cerca de  60 barreras para los alimentos, orientadas a  mejorar  su estabilidad, calidad y vida de anaquel. </w:t>
      </w:r>
    </w:p>
    <w:p w:rsidR="00AD7D04" w:rsidRDefault="00AD7D04" w:rsidP="00AD7D04">
      <w:pPr>
        <w:spacing w:line="360" w:lineRule="auto"/>
        <w:ind w:firstLine="708"/>
        <w:jc w:val="both"/>
        <w:rPr>
          <w:rFonts w:ascii="Arial" w:hAnsi="Arial" w:cs="Arial"/>
          <w:sz w:val="24"/>
          <w:szCs w:val="24"/>
        </w:rPr>
      </w:pPr>
      <w:r>
        <w:rPr>
          <w:rFonts w:ascii="Arial" w:hAnsi="Arial" w:cs="Arial"/>
          <w:sz w:val="24"/>
          <w:szCs w:val="24"/>
        </w:rPr>
        <w:t>En sentido amplio, los objetivos de la tecnología de barreras son:</w:t>
      </w:r>
    </w:p>
    <w:p w:rsidR="00AD7D04" w:rsidRPr="006E6BB3" w:rsidRDefault="00AD7D04" w:rsidP="00B76E2F">
      <w:pPr>
        <w:pStyle w:val="Prrafodelista"/>
        <w:numPr>
          <w:ilvl w:val="0"/>
          <w:numId w:val="5"/>
        </w:numPr>
        <w:spacing w:line="360" w:lineRule="auto"/>
        <w:jc w:val="both"/>
        <w:rPr>
          <w:rFonts w:ascii="Arial" w:hAnsi="Arial" w:cs="Arial"/>
        </w:rPr>
      </w:pPr>
      <w:r w:rsidRPr="006E6BB3">
        <w:rPr>
          <w:rFonts w:ascii="Arial" w:hAnsi="Arial" w:cs="Arial"/>
        </w:rPr>
        <w:t xml:space="preserve">Contribuir en la inocuidad de los alimentos </w:t>
      </w:r>
    </w:p>
    <w:p w:rsidR="00AD7D04" w:rsidRPr="006E6BB3" w:rsidRDefault="00AD7D04" w:rsidP="00B76E2F">
      <w:pPr>
        <w:pStyle w:val="Prrafodelista"/>
        <w:numPr>
          <w:ilvl w:val="0"/>
          <w:numId w:val="5"/>
        </w:numPr>
        <w:spacing w:line="360" w:lineRule="auto"/>
        <w:jc w:val="both"/>
        <w:rPr>
          <w:rFonts w:ascii="Arial" w:hAnsi="Arial" w:cs="Arial"/>
        </w:rPr>
      </w:pPr>
      <w:r w:rsidRPr="006E6BB3">
        <w:rPr>
          <w:rFonts w:ascii="Arial" w:hAnsi="Arial" w:cs="Arial"/>
        </w:rPr>
        <w:t xml:space="preserve">Atenuar el deterioro de los alimentos </w:t>
      </w:r>
    </w:p>
    <w:p w:rsidR="00AD7D04" w:rsidRPr="006E6BB3" w:rsidRDefault="00AD7D04" w:rsidP="00B76E2F">
      <w:pPr>
        <w:pStyle w:val="Prrafodelista"/>
        <w:numPr>
          <w:ilvl w:val="0"/>
          <w:numId w:val="5"/>
        </w:numPr>
        <w:spacing w:line="360" w:lineRule="auto"/>
        <w:jc w:val="both"/>
        <w:rPr>
          <w:rFonts w:ascii="Arial" w:hAnsi="Arial" w:cs="Arial"/>
        </w:rPr>
      </w:pPr>
      <w:r w:rsidRPr="006E6BB3">
        <w:rPr>
          <w:rFonts w:ascii="Arial" w:hAnsi="Arial" w:cs="Arial"/>
        </w:rPr>
        <w:t xml:space="preserve">Mejorar la calidad de los alimentos </w:t>
      </w:r>
    </w:p>
    <w:p w:rsidR="00AD7D04" w:rsidRPr="006E6BB3" w:rsidRDefault="00AD7D04" w:rsidP="00B76E2F">
      <w:pPr>
        <w:pStyle w:val="Prrafodelista"/>
        <w:numPr>
          <w:ilvl w:val="0"/>
          <w:numId w:val="5"/>
        </w:numPr>
        <w:spacing w:line="360" w:lineRule="auto"/>
        <w:jc w:val="both"/>
        <w:rPr>
          <w:rFonts w:ascii="Arial" w:hAnsi="Arial" w:cs="Arial"/>
        </w:rPr>
      </w:pPr>
      <w:r w:rsidRPr="006E6BB3">
        <w:rPr>
          <w:rFonts w:ascii="Arial" w:hAnsi="Arial" w:cs="Arial"/>
        </w:rPr>
        <w:t xml:space="preserve">Extender la vida útil de los alimentos </w:t>
      </w:r>
    </w:p>
    <w:p w:rsidR="00AD7D04" w:rsidRPr="006E6BB3" w:rsidRDefault="00AD7D04" w:rsidP="00B76E2F">
      <w:pPr>
        <w:pStyle w:val="Prrafodelista"/>
        <w:numPr>
          <w:ilvl w:val="0"/>
          <w:numId w:val="5"/>
        </w:numPr>
        <w:spacing w:line="360" w:lineRule="auto"/>
        <w:jc w:val="both"/>
        <w:rPr>
          <w:rFonts w:ascii="Arial" w:hAnsi="Arial" w:cs="Arial"/>
        </w:rPr>
      </w:pPr>
      <w:r w:rsidRPr="006E6BB3">
        <w:rPr>
          <w:rFonts w:ascii="Arial" w:hAnsi="Arial" w:cs="Arial"/>
        </w:rPr>
        <w:t>Reducir las pérdidas económicas</w:t>
      </w:r>
    </w:p>
    <w:p w:rsidR="00AD7D04" w:rsidRDefault="00AD7D04" w:rsidP="00AD7D04">
      <w:pPr>
        <w:spacing w:after="0" w:line="360" w:lineRule="auto"/>
        <w:ind w:firstLine="708"/>
        <w:jc w:val="both"/>
        <w:rPr>
          <w:rFonts w:ascii="Arial" w:hAnsi="Arial" w:cs="Arial"/>
          <w:sz w:val="24"/>
          <w:szCs w:val="24"/>
        </w:rPr>
      </w:pPr>
    </w:p>
    <w:p w:rsidR="00D264CE" w:rsidRDefault="00AD7D04" w:rsidP="00AD7D04">
      <w:pPr>
        <w:spacing w:line="360" w:lineRule="auto"/>
        <w:ind w:firstLine="708"/>
        <w:jc w:val="both"/>
        <w:rPr>
          <w:rFonts w:ascii="Arial" w:hAnsi="Arial" w:cs="Arial"/>
          <w:sz w:val="24"/>
          <w:szCs w:val="24"/>
        </w:rPr>
      </w:pPr>
      <w:r>
        <w:rPr>
          <w:rFonts w:ascii="Arial" w:hAnsi="Arial" w:cs="Arial"/>
          <w:sz w:val="24"/>
          <w:szCs w:val="24"/>
        </w:rPr>
        <w:t>Cada barrera que opera en el al</w:t>
      </w:r>
      <w:r w:rsidR="00D264CE">
        <w:rPr>
          <w:rFonts w:ascii="Arial" w:hAnsi="Arial" w:cs="Arial"/>
          <w:sz w:val="24"/>
          <w:szCs w:val="24"/>
        </w:rPr>
        <w:t>imento implica cierta "cantidad</w:t>
      </w:r>
      <w:r>
        <w:rPr>
          <w:rFonts w:ascii="Arial" w:hAnsi="Arial" w:cs="Arial"/>
          <w:sz w:val="24"/>
          <w:szCs w:val="24"/>
        </w:rPr>
        <w:t xml:space="preserve"> de esfuerzo</w:t>
      </w:r>
      <w:r w:rsidR="00D264CE">
        <w:rPr>
          <w:rFonts w:ascii="Arial" w:hAnsi="Arial" w:cs="Arial"/>
          <w:sz w:val="24"/>
          <w:szCs w:val="24"/>
        </w:rPr>
        <w:t>"</w:t>
      </w:r>
      <w:r>
        <w:rPr>
          <w:rFonts w:ascii="Arial" w:hAnsi="Arial" w:cs="Arial"/>
          <w:sz w:val="24"/>
          <w:szCs w:val="24"/>
        </w:rPr>
        <w:t xml:space="preserve"> y de "estrés" por parte de los microorganismos para que éstos puedan superarla</w:t>
      </w:r>
      <w:r w:rsidRPr="00EC19E8">
        <w:rPr>
          <w:rFonts w:ascii="Arial" w:hAnsi="Arial" w:cs="Arial"/>
          <w:sz w:val="24"/>
          <w:szCs w:val="24"/>
        </w:rPr>
        <w:t>.</w:t>
      </w:r>
      <w:r>
        <w:rPr>
          <w:rFonts w:ascii="Arial" w:hAnsi="Arial" w:cs="Arial"/>
          <w:sz w:val="24"/>
          <w:szCs w:val="24"/>
        </w:rPr>
        <w:t xml:space="preserve"> Así, al a</w:t>
      </w:r>
      <w:r w:rsidR="00D264CE">
        <w:rPr>
          <w:rFonts w:ascii="Arial" w:hAnsi="Arial" w:cs="Arial"/>
          <w:sz w:val="24"/>
          <w:szCs w:val="24"/>
        </w:rPr>
        <w:t xml:space="preserve">plicar una combinación de </w:t>
      </w:r>
      <w:r>
        <w:rPr>
          <w:rFonts w:ascii="Arial" w:hAnsi="Arial" w:cs="Arial"/>
          <w:sz w:val="24"/>
          <w:szCs w:val="24"/>
        </w:rPr>
        <w:t>“obstáculos”  se generará un mayor nivel de estrés en los microorganismos. Como metáfora, la tecnología de barreras se puede comparar con una carrera de obstáculos en la qu</w:t>
      </w:r>
      <w:r w:rsidR="00D264CE">
        <w:rPr>
          <w:rFonts w:ascii="Arial" w:hAnsi="Arial" w:cs="Arial"/>
          <w:sz w:val="24"/>
          <w:szCs w:val="24"/>
        </w:rPr>
        <w:t>e cada uno representa una valla</w:t>
      </w:r>
      <w:r>
        <w:rPr>
          <w:rFonts w:ascii="Arial" w:hAnsi="Arial" w:cs="Arial"/>
          <w:sz w:val="24"/>
          <w:szCs w:val="24"/>
        </w:rPr>
        <w:t xml:space="preserve"> y los microorganismos, los corredores</w:t>
      </w:r>
      <w:r w:rsidR="00D264CE">
        <w:rPr>
          <w:rFonts w:ascii="Arial" w:hAnsi="Arial" w:cs="Arial"/>
          <w:sz w:val="24"/>
          <w:szCs w:val="24"/>
        </w:rPr>
        <w:t>.</w:t>
      </w:r>
      <w:r>
        <w:rPr>
          <w:rFonts w:ascii="Arial" w:hAnsi="Arial" w:cs="Arial"/>
          <w:sz w:val="24"/>
          <w:szCs w:val="24"/>
        </w:rPr>
        <w:t xml:space="preserve"> Sin embargo, el fenómeno no es lineal, sino que pueden ocurrir éstas simultáneamente. </w:t>
      </w:r>
    </w:p>
    <w:p w:rsidR="00AD7D04" w:rsidRDefault="00AD7D04" w:rsidP="00AD7D04">
      <w:pPr>
        <w:spacing w:line="360" w:lineRule="auto"/>
        <w:ind w:firstLine="708"/>
        <w:jc w:val="both"/>
        <w:rPr>
          <w:rFonts w:ascii="Arial" w:hAnsi="Arial" w:cs="Arial"/>
          <w:sz w:val="24"/>
          <w:szCs w:val="24"/>
        </w:rPr>
      </w:pPr>
      <w:r w:rsidRPr="00EC19E8">
        <w:rPr>
          <w:rFonts w:ascii="Arial" w:hAnsi="Arial" w:cs="Arial"/>
          <w:sz w:val="24"/>
          <w:szCs w:val="24"/>
        </w:rPr>
        <w:t xml:space="preserve">Algunos obstáculos, como la </w:t>
      </w:r>
      <w:r>
        <w:rPr>
          <w:rFonts w:ascii="Arial" w:hAnsi="Arial" w:cs="Arial"/>
          <w:sz w:val="24"/>
          <w:szCs w:val="24"/>
        </w:rPr>
        <w:t>pasteurización, pueden constituir un buen impedimento</w:t>
      </w:r>
      <w:r w:rsidRPr="00EC19E8">
        <w:rPr>
          <w:rFonts w:ascii="Arial" w:hAnsi="Arial" w:cs="Arial"/>
          <w:sz w:val="24"/>
          <w:szCs w:val="24"/>
        </w:rPr>
        <w:t xml:space="preserve"> para un</w:t>
      </w:r>
      <w:r>
        <w:rPr>
          <w:rFonts w:ascii="Arial" w:hAnsi="Arial" w:cs="Arial"/>
          <w:sz w:val="24"/>
          <w:szCs w:val="24"/>
        </w:rPr>
        <w:t xml:space="preserve">a </w:t>
      </w:r>
      <w:r w:rsidRPr="00EC19E8">
        <w:rPr>
          <w:rFonts w:ascii="Arial" w:hAnsi="Arial" w:cs="Arial"/>
          <w:sz w:val="24"/>
          <w:szCs w:val="24"/>
        </w:rPr>
        <w:t xml:space="preserve">gran cantidad de </w:t>
      </w:r>
      <w:r>
        <w:rPr>
          <w:rFonts w:ascii="Arial" w:hAnsi="Arial" w:cs="Arial"/>
          <w:sz w:val="24"/>
          <w:szCs w:val="24"/>
        </w:rPr>
        <w:t xml:space="preserve">microorganismos, </w:t>
      </w:r>
      <w:r w:rsidRPr="00EC19E8">
        <w:rPr>
          <w:rFonts w:ascii="Arial" w:hAnsi="Arial" w:cs="Arial"/>
          <w:sz w:val="24"/>
          <w:szCs w:val="24"/>
        </w:rPr>
        <w:t xml:space="preserve">mientras que otros, como el contenido de sal, tienen un </w:t>
      </w:r>
      <w:r>
        <w:rPr>
          <w:rFonts w:ascii="Arial" w:hAnsi="Arial" w:cs="Arial"/>
          <w:sz w:val="24"/>
          <w:szCs w:val="24"/>
        </w:rPr>
        <w:t xml:space="preserve">efecto relativamente </w:t>
      </w:r>
      <w:r w:rsidRPr="00EC19E8">
        <w:rPr>
          <w:rFonts w:ascii="Arial" w:hAnsi="Arial" w:cs="Arial"/>
          <w:sz w:val="24"/>
          <w:szCs w:val="24"/>
        </w:rPr>
        <w:t>meno</w:t>
      </w:r>
      <w:r>
        <w:rPr>
          <w:rFonts w:ascii="Arial" w:hAnsi="Arial" w:cs="Arial"/>
          <w:sz w:val="24"/>
          <w:szCs w:val="24"/>
        </w:rPr>
        <w:t>r (microbiostático), pero esto también depende de los géneros de microorganismos que se desea inhibir, y su grado de estrés gradual  debido a  barreras simultáneas (Leis</w:t>
      </w:r>
      <w:r w:rsidR="00D264CE">
        <w:rPr>
          <w:rFonts w:ascii="Arial" w:hAnsi="Arial" w:cs="Arial"/>
          <w:sz w:val="24"/>
          <w:szCs w:val="24"/>
        </w:rPr>
        <w:t xml:space="preserve">tner, 1995). En la figura 2.5 </w:t>
      </w:r>
      <w:r>
        <w:rPr>
          <w:rFonts w:ascii="Arial" w:hAnsi="Arial" w:cs="Arial"/>
          <w:sz w:val="24"/>
          <w:szCs w:val="24"/>
        </w:rPr>
        <w:t>se puede observar un ideograma de la aplicación de tecnología de barreras que generalmente se utiliza en quesos  tradicionales, y que ilustra, asimismo,  esta tecnología.</w:t>
      </w:r>
    </w:p>
    <w:p w:rsidR="00AD7D04" w:rsidRDefault="00AD7D04" w:rsidP="00AD7D04">
      <w:pPr>
        <w:spacing w:line="360" w:lineRule="auto"/>
        <w:ind w:firstLine="708"/>
        <w:jc w:val="both"/>
        <w:rPr>
          <w:rFonts w:ascii="Arial" w:hAnsi="Arial" w:cs="Arial"/>
          <w:sz w:val="24"/>
          <w:szCs w:val="24"/>
        </w:rPr>
      </w:pPr>
    </w:p>
    <w:p w:rsidR="00AD7D04" w:rsidRDefault="00D264CE" w:rsidP="00D264CE">
      <w:pPr>
        <w:spacing w:line="240" w:lineRule="auto"/>
        <w:ind w:firstLine="708"/>
        <w:jc w:val="center"/>
        <w:rPr>
          <w:rFonts w:ascii="Arial" w:hAnsi="Arial" w:cs="Arial"/>
          <w:sz w:val="24"/>
          <w:szCs w:val="24"/>
        </w:rPr>
      </w:pPr>
      <w:r>
        <w:rPr>
          <w:rFonts w:ascii="Arial" w:hAnsi="Arial" w:cs="Arial"/>
          <w:sz w:val="24"/>
          <w:szCs w:val="24"/>
        </w:rPr>
        <w:t>Figura 2.5</w:t>
      </w:r>
      <w:r w:rsidR="00AD7D04">
        <w:rPr>
          <w:rFonts w:ascii="Arial" w:hAnsi="Arial" w:cs="Arial"/>
          <w:sz w:val="24"/>
          <w:szCs w:val="24"/>
        </w:rPr>
        <w:t>. Representación de la tecnología de barreras</w:t>
      </w:r>
      <w:r>
        <w:rPr>
          <w:rFonts w:ascii="Arial" w:hAnsi="Arial" w:cs="Arial"/>
          <w:sz w:val="24"/>
          <w:szCs w:val="24"/>
        </w:rPr>
        <w:t xml:space="preserve"> empleada en la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AD7D04">
        <w:rPr>
          <w:rFonts w:ascii="Arial" w:hAnsi="Arial" w:cs="Arial"/>
          <w:sz w:val="24"/>
          <w:szCs w:val="24"/>
        </w:rPr>
        <w:t>conservación de quesos tradicionales, elaborados con leche cruda</w:t>
      </w:r>
    </w:p>
    <w:p w:rsidR="00AD7D04" w:rsidRDefault="00AD7D04" w:rsidP="00AD7D04">
      <w:pPr>
        <w:spacing w:line="240" w:lineRule="auto"/>
        <w:ind w:firstLine="708"/>
        <w:jc w:val="center"/>
        <w:rPr>
          <w:rFonts w:ascii="Arial" w:hAnsi="Arial" w:cs="Arial"/>
          <w:sz w:val="24"/>
          <w:szCs w:val="24"/>
        </w:rPr>
      </w:pPr>
      <w:r>
        <w:rPr>
          <w:rFonts w:ascii="Arial" w:hAnsi="Arial" w:cs="Arial"/>
          <w:noProof/>
          <w:sz w:val="24"/>
          <w:szCs w:val="24"/>
        </w:rPr>
        <w:drawing>
          <wp:anchor distT="0" distB="0" distL="114300" distR="114300" simplePos="0" relativeHeight="251675648" behindDoc="0" locked="0" layoutInCell="1" allowOverlap="1">
            <wp:simplePos x="0" y="0"/>
            <wp:positionH relativeFrom="column">
              <wp:posOffset>462280</wp:posOffset>
            </wp:positionH>
            <wp:positionV relativeFrom="paragraph">
              <wp:posOffset>132080</wp:posOffset>
            </wp:positionV>
            <wp:extent cx="5283200" cy="874395"/>
            <wp:effectExtent l="19050" t="0" r="0" b="0"/>
            <wp:wrapSquare wrapText="bothSides"/>
            <wp:docPr id="16" name="Imagen 4" descr="Documento1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D436D.tmp"/>
                    <pic:cNvPicPr/>
                  </pic:nvPicPr>
                  <pic:blipFill rotWithShape="1">
                    <a:blip r:embed="rId33" cstate="print">
                      <a:extLst>
                        <a:ext uri="{28A0092B-C50C-407E-A947-70E740481C1C}">
                          <a14:useLocalDpi xmlns:a14="http://schemas.microsoft.com/office/drawing/2010/main" val="0"/>
                        </a:ext>
                      </a:extLst>
                    </a:blip>
                    <a:srcRect l="3650" t="47217" r="7584" b="25417"/>
                    <a:stretch/>
                  </pic:blipFill>
                  <pic:spPr bwMode="auto">
                    <a:xfrm>
                      <a:off x="0" y="0"/>
                      <a:ext cx="5283200" cy="874395"/>
                    </a:xfrm>
                    <a:prstGeom prst="rect">
                      <a:avLst/>
                    </a:prstGeom>
                    <a:ln>
                      <a:noFill/>
                    </a:ln>
                    <a:extLst>
                      <a:ext uri="{53640926-AAD7-44D8-BBD7-CCE9431645EC}">
                        <a14:shadowObscured xmlns:a14="http://schemas.microsoft.com/office/drawing/2010/main"/>
                      </a:ext>
                    </a:extLst>
                  </pic:spPr>
                </pic:pic>
              </a:graphicData>
            </a:graphic>
          </wp:anchor>
        </w:drawing>
      </w:r>
    </w:p>
    <w:p w:rsidR="00AD7D04" w:rsidRDefault="00AD7D04" w:rsidP="00AD7D04">
      <w:pPr>
        <w:spacing w:line="240" w:lineRule="auto"/>
        <w:ind w:firstLine="708"/>
        <w:jc w:val="center"/>
        <w:rPr>
          <w:rFonts w:ascii="Arial" w:hAnsi="Arial" w:cs="Arial"/>
          <w:sz w:val="24"/>
          <w:szCs w:val="24"/>
        </w:rPr>
      </w:pPr>
    </w:p>
    <w:p w:rsidR="00AD7D04" w:rsidRDefault="00AD7D04" w:rsidP="00AD7D04">
      <w:pPr>
        <w:spacing w:line="240" w:lineRule="auto"/>
        <w:ind w:firstLine="708"/>
        <w:jc w:val="center"/>
        <w:rPr>
          <w:rFonts w:ascii="Arial" w:hAnsi="Arial" w:cs="Arial"/>
          <w:sz w:val="24"/>
          <w:szCs w:val="24"/>
        </w:rPr>
      </w:pPr>
    </w:p>
    <w:p w:rsidR="00AD7D04" w:rsidRDefault="00AD7D04" w:rsidP="00AD7D04">
      <w:pPr>
        <w:spacing w:line="240" w:lineRule="auto"/>
        <w:ind w:firstLine="708"/>
        <w:jc w:val="center"/>
        <w:rPr>
          <w:rFonts w:ascii="Arial" w:hAnsi="Arial" w:cs="Arial"/>
          <w:sz w:val="24"/>
          <w:szCs w:val="24"/>
        </w:rPr>
      </w:pPr>
    </w:p>
    <w:p w:rsidR="00AD7D04" w:rsidRPr="00FC12E0" w:rsidRDefault="00AD7D04" w:rsidP="00AD7D04">
      <w:pPr>
        <w:spacing w:line="360" w:lineRule="auto"/>
        <w:ind w:left="1560" w:firstLine="708"/>
        <w:jc w:val="both"/>
        <w:rPr>
          <w:rFonts w:ascii="Arial" w:hAnsi="Arial" w:cs="Arial"/>
          <w:sz w:val="20"/>
          <w:szCs w:val="24"/>
        </w:rPr>
      </w:pPr>
      <w:r>
        <w:rPr>
          <w:rFonts w:ascii="Arial" w:hAnsi="Arial" w:cs="Arial"/>
          <w:sz w:val="20"/>
          <w:szCs w:val="24"/>
        </w:rPr>
        <w:t>Leyenda:  R = refrigeración;</w:t>
      </w:r>
      <w:r w:rsidRPr="002A72D2">
        <w:rPr>
          <w:rFonts w:ascii="Arial" w:hAnsi="Arial" w:cs="Arial"/>
          <w:sz w:val="20"/>
          <w:szCs w:val="24"/>
        </w:rPr>
        <w:t xml:space="preserve"> cons.</w:t>
      </w:r>
      <w:r>
        <w:rPr>
          <w:rFonts w:ascii="Arial" w:hAnsi="Arial" w:cs="Arial"/>
          <w:sz w:val="20"/>
          <w:szCs w:val="24"/>
        </w:rPr>
        <w:t xml:space="preserve"> = conservadores;</w:t>
      </w:r>
      <w:r w:rsidRPr="002A72D2">
        <w:rPr>
          <w:rFonts w:ascii="Arial" w:hAnsi="Arial" w:cs="Arial"/>
          <w:sz w:val="20"/>
          <w:szCs w:val="24"/>
        </w:rPr>
        <w:t xml:space="preserve"> emp.</w:t>
      </w:r>
      <w:r>
        <w:rPr>
          <w:rFonts w:ascii="Arial" w:hAnsi="Arial" w:cs="Arial"/>
          <w:sz w:val="20"/>
          <w:szCs w:val="24"/>
        </w:rPr>
        <w:t xml:space="preserve"> = empaque ; CM = competencia microbiana; pH = potencial de hidrógeno; rH = potencial redox ; a</w:t>
      </w:r>
      <w:r>
        <w:rPr>
          <w:rFonts w:ascii="Arial" w:hAnsi="Arial" w:cs="Arial"/>
          <w:sz w:val="20"/>
          <w:szCs w:val="24"/>
          <w:vertAlign w:val="subscript"/>
        </w:rPr>
        <w:t>w</w:t>
      </w:r>
      <w:r>
        <w:rPr>
          <w:rFonts w:ascii="Arial" w:hAnsi="Arial" w:cs="Arial"/>
          <w:sz w:val="20"/>
          <w:szCs w:val="24"/>
        </w:rPr>
        <w:t xml:space="preserve"> = actividad de agua.</w:t>
      </w:r>
    </w:p>
    <w:p w:rsidR="00AD7D04" w:rsidRDefault="00AD7D04" w:rsidP="00AD7D04">
      <w:pPr>
        <w:spacing w:line="240" w:lineRule="auto"/>
        <w:ind w:firstLine="708"/>
        <w:jc w:val="cente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Fuente: Elaboració</w:t>
      </w:r>
      <w:r w:rsidR="00D264CE">
        <w:rPr>
          <w:rFonts w:ascii="Arial" w:hAnsi="Arial" w:cs="Arial"/>
          <w:sz w:val="24"/>
          <w:szCs w:val="24"/>
        </w:rPr>
        <w:t>n propia, con base en Leistner (</w:t>
      </w:r>
      <w:r>
        <w:rPr>
          <w:rFonts w:ascii="Arial" w:hAnsi="Arial" w:cs="Arial"/>
          <w:sz w:val="24"/>
          <w:szCs w:val="24"/>
        </w:rPr>
        <w:t>1995</w:t>
      </w:r>
      <w:r w:rsidR="00D264CE">
        <w:rPr>
          <w:rFonts w:ascii="Arial" w:hAnsi="Arial" w:cs="Arial"/>
          <w:sz w:val="24"/>
          <w:szCs w:val="24"/>
        </w:rPr>
        <w:t>)</w:t>
      </w:r>
    </w:p>
    <w:p w:rsidR="00AD7D04" w:rsidRDefault="00AD7D04" w:rsidP="00AD7D04">
      <w:pPr>
        <w:spacing w:line="240" w:lineRule="auto"/>
        <w:ind w:firstLine="708"/>
        <w:jc w:val="center"/>
        <w:rPr>
          <w:rFonts w:ascii="Arial" w:hAnsi="Arial" w:cs="Arial"/>
          <w:sz w:val="24"/>
          <w:szCs w:val="24"/>
        </w:rPr>
      </w:pPr>
    </w:p>
    <w:p w:rsidR="00AD7D04" w:rsidRDefault="00AD7D04" w:rsidP="00AD7D04">
      <w:pPr>
        <w:spacing w:line="360" w:lineRule="auto"/>
        <w:ind w:firstLine="708"/>
        <w:jc w:val="both"/>
        <w:rPr>
          <w:rFonts w:ascii="Arial" w:hAnsi="Arial" w:cs="Arial"/>
          <w:sz w:val="24"/>
          <w:szCs w:val="24"/>
        </w:rPr>
      </w:pPr>
      <w:r>
        <w:rPr>
          <w:rFonts w:ascii="Arial" w:hAnsi="Arial" w:cs="Arial"/>
          <w:sz w:val="24"/>
          <w:szCs w:val="24"/>
        </w:rPr>
        <w:t>Con el rápido crecimiento económico y la inclusión de la mujer en el trabajo, se ha hecho cada vez más necesario comer fuera del hogar. De ahí que la demanda de alimentos procesados  se ha</w:t>
      </w:r>
      <w:r w:rsidR="00D264CE">
        <w:rPr>
          <w:rFonts w:ascii="Arial" w:hAnsi="Arial" w:cs="Arial"/>
          <w:sz w:val="24"/>
          <w:szCs w:val="24"/>
        </w:rPr>
        <w:t>ya</w:t>
      </w:r>
      <w:r>
        <w:rPr>
          <w:rFonts w:ascii="Arial" w:hAnsi="Arial" w:cs="Arial"/>
          <w:sz w:val="24"/>
          <w:szCs w:val="24"/>
        </w:rPr>
        <w:t xml:space="preserve"> incrementado,  en tiempos recientes. Además, los consumidores demandan alimentos frescos, naturales y mínimamente procesados,  listos para consumir. Para satisfacer esta creciente demanda de alimentos se utiliza la tecnol</w:t>
      </w:r>
      <w:r w:rsidR="00D264CE">
        <w:rPr>
          <w:rFonts w:ascii="Arial" w:hAnsi="Arial" w:cs="Arial"/>
          <w:sz w:val="24"/>
          <w:szCs w:val="24"/>
        </w:rPr>
        <w:t>ogía de barreras. En el cuadro 2.15</w:t>
      </w:r>
      <w:r>
        <w:rPr>
          <w:rFonts w:ascii="Arial" w:hAnsi="Arial" w:cs="Arial"/>
          <w:sz w:val="24"/>
          <w:szCs w:val="24"/>
        </w:rPr>
        <w:t xml:space="preserve"> se muestran diferentes tecnologías de obstáculos que se aplican en los alimentos actualmente.</w:t>
      </w:r>
    </w:p>
    <w:p w:rsidR="00AD7D04" w:rsidRDefault="00AD7D04" w:rsidP="009710D3">
      <w:pPr>
        <w:spacing w:after="0" w:line="360" w:lineRule="auto"/>
        <w:ind w:firstLine="708"/>
        <w:jc w:val="both"/>
        <w:rPr>
          <w:rFonts w:ascii="Arial" w:hAnsi="Arial" w:cs="Arial"/>
          <w:sz w:val="24"/>
          <w:szCs w:val="24"/>
        </w:rPr>
      </w:pPr>
      <w:r>
        <w:rPr>
          <w:rFonts w:ascii="Arial" w:hAnsi="Arial" w:cs="Arial"/>
          <w:sz w:val="24"/>
          <w:szCs w:val="24"/>
        </w:rPr>
        <w:t xml:space="preserve">Cabe resaltar que la tecnología de barreras se ha aplicado desde antaño, desde hace siglos, empíricamente, por ejemplo, con el uso de sal en  alimentos fermentados y no fermentados , como en carne seca , pescado, quesos y leches fermentadas. De hecho, una </w:t>
      </w:r>
      <w:r w:rsidRPr="00D264CE">
        <w:rPr>
          <w:rFonts w:ascii="Arial" w:hAnsi="Arial" w:cs="Arial"/>
          <w:b/>
          <w:sz w:val="24"/>
          <w:szCs w:val="24"/>
        </w:rPr>
        <w:t xml:space="preserve">fermentación </w:t>
      </w:r>
      <w:r>
        <w:rPr>
          <w:rFonts w:ascii="Arial" w:hAnsi="Arial" w:cs="Arial"/>
          <w:sz w:val="24"/>
          <w:szCs w:val="24"/>
        </w:rPr>
        <w:t xml:space="preserve">  favorecida en productos naturales tradicionales , implica, por sí misma, la generación de varias barreras ( v.g competencia microbiana, acidificación del medio, cambio de  pH y rH, etc.). Este complejo  bioproceso puede, actualmente,  combinarse con otras técnicas de conservación, como la pasteurización y el empacado. De esta forma, la tecnología de barreras,  con base en su evolución histórica, el conocimiento científico y la tecnología ahora disponibles ,  se sigue aplicando con éxito en la agroindustria alimentaria.</w:t>
      </w:r>
    </w:p>
    <w:p w:rsidR="00D264CE" w:rsidRDefault="00AD7D04" w:rsidP="009710D3">
      <w:pPr>
        <w:spacing w:after="0" w:line="360" w:lineRule="auto"/>
        <w:ind w:firstLine="708"/>
        <w:jc w:val="both"/>
        <w:rPr>
          <w:rFonts w:ascii="Arial" w:hAnsi="Arial" w:cs="Arial"/>
          <w:sz w:val="24"/>
          <w:szCs w:val="24"/>
        </w:rPr>
      </w:pPr>
      <w:r>
        <w:rPr>
          <w:rFonts w:ascii="Arial" w:hAnsi="Arial" w:cs="Arial"/>
          <w:sz w:val="24"/>
          <w:szCs w:val="24"/>
        </w:rPr>
        <w:t>Al tratar de esta tecnología es meritorio reconocer los aportes de Lothar Leistner, un difusor de la bondades de esta tecnología,  aplicable no solamente en la gran agroindustria alimentaria,  sino también en la micro, mediana y pequeña agroindustria.</w:t>
      </w:r>
    </w:p>
    <w:p w:rsidR="00AD7D04" w:rsidRDefault="00AD7D04" w:rsidP="00D264CE">
      <w:pPr>
        <w:ind w:firstLine="708"/>
        <w:jc w:val="center"/>
        <w:rPr>
          <w:rFonts w:ascii="Arial" w:hAnsi="Arial" w:cs="Arial"/>
          <w:sz w:val="24"/>
          <w:szCs w:val="24"/>
        </w:rPr>
      </w:pPr>
      <w:r>
        <w:rPr>
          <w:rFonts w:ascii="Arial" w:hAnsi="Arial" w:cs="Arial"/>
          <w:sz w:val="24"/>
          <w:szCs w:val="24"/>
        </w:rPr>
        <w:t>Cuadro 3. Tecnologías de barrera que se aplican actualmente</w:t>
      </w:r>
      <w:r w:rsidR="00D264CE">
        <w:rPr>
          <w:rFonts w:ascii="Arial" w:hAnsi="Arial" w:cs="Arial"/>
          <w:sz w:val="24"/>
          <w:szCs w:val="24"/>
        </w:rPr>
        <w:t xml:space="preserve"> para conservar</w:t>
      </w:r>
      <w:r>
        <w:rPr>
          <w:rFonts w:ascii="Arial" w:hAnsi="Arial" w:cs="Arial"/>
          <w:sz w:val="24"/>
          <w:szCs w:val="24"/>
        </w:rPr>
        <w:t xml:space="preserve"> a los alimentos.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AD7D04" w:rsidTr="00085645">
        <w:tc>
          <w:tcPr>
            <w:tcW w:w="4414" w:type="dxa"/>
            <w:vAlign w:val="center"/>
          </w:tcPr>
          <w:p w:rsidR="00AD7D04" w:rsidRPr="003D711C" w:rsidRDefault="00AD7D04" w:rsidP="00D264CE">
            <w:pPr>
              <w:spacing w:line="360" w:lineRule="auto"/>
              <w:jc w:val="center"/>
              <w:rPr>
                <w:rFonts w:ascii="Arial" w:hAnsi="Arial" w:cs="Arial"/>
                <w:b/>
                <w:bCs/>
                <w:sz w:val="24"/>
                <w:szCs w:val="24"/>
              </w:rPr>
            </w:pPr>
            <w:r w:rsidRPr="003D711C">
              <w:rPr>
                <w:rFonts w:ascii="Arial" w:hAnsi="Arial" w:cs="Arial"/>
                <w:b/>
                <w:bCs/>
                <w:sz w:val="24"/>
                <w:szCs w:val="24"/>
              </w:rPr>
              <w:t>Parámetro</w:t>
            </w:r>
          </w:p>
        </w:tc>
        <w:tc>
          <w:tcPr>
            <w:tcW w:w="4414" w:type="dxa"/>
            <w:vAlign w:val="center"/>
          </w:tcPr>
          <w:p w:rsidR="00AD7D04" w:rsidRPr="003D711C" w:rsidRDefault="00AD7D04" w:rsidP="00D264CE">
            <w:pPr>
              <w:spacing w:line="360" w:lineRule="auto"/>
              <w:jc w:val="center"/>
              <w:rPr>
                <w:rFonts w:ascii="Arial" w:hAnsi="Arial" w:cs="Arial"/>
                <w:b/>
                <w:bCs/>
                <w:sz w:val="24"/>
                <w:szCs w:val="24"/>
              </w:rPr>
            </w:pPr>
            <w:r w:rsidRPr="003D711C">
              <w:rPr>
                <w:rFonts w:ascii="Arial" w:hAnsi="Arial" w:cs="Arial"/>
                <w:b/>
                <w:bCs/>
                <w:sz w:val="24"/>
                <w:szCs w:val="24"/>
              </w:rPr>
              <w:t>Aplicación</w:t>
            </w:r>
            <w:r>
              <w:rPr>
                <w:rFonts w:ascii="Arial" w:hAnsi="Arial" w:cs="Arial"/>
                <w:b/>
                <w:bCs/>
                <w:sz w:val="24"/>
                <w:szCs w:val="24"/>
              </w:rPr>
              <w:t xml:space="preserve"> (ejemplos)</w:t>
            </w:r>
          </w:p>
        </w:tc>
      </w:tr>
      <w:tr w:rsidR="00AD7D04" w:rsidTr="00085645">
        <w:tc>
          <w:tcPr>
            <w:tcW w:w="4414" w:type="dxa"/>
            <w:vAlign w:val="center"/>
          </w:tcPr>
          <w:p w:rsidR="00AD7D04" w:rsidRDefault="00AD7D04" w:rsidP="00D264CE">
            <w:pPr>
              <w:spacing w:line="360" w:lineRule="auto"/>
              <w:jc w:val="center"/>
              <w:rPr>
                <w:rFonts w:ascii="Arial" w:hAnsi="Arial" w:cs="Arial"/>
                <w:sz w:val="24"/>
                <w:szCs w:val="24"/>
              </w:rPr>
            </w:pPr>
            <w:r>
              <w:rPr>
                <w:rFonts w:ascii="Arial" w:hAnsi="Arial" w:cs="Arial"/>
                <w:sz w:val="24"/>
                <w:szCs w:val="24"/>
              </w:rPr>
              <w:t>Alta temperatura</w:t>
            </w:r>
          </w:p>
        </w:tc>
        <w:tc>
          <w:tcPr>
            <w:tcW w:w="4414" w:type="dxa"/>
          </w:tcPr>
          <w:p w:rsidR="00AD7D04" w:rsidRDefault="00AD7D04" w:rsidP="00633A92">
            <w:pPr>
              <w:spacing w:line="360" w:lineRule="auto"/>
              <w:jc w:val="both"/>
              <w:rPr>
                <w:rFonts w:ascii="Arial" w:hAnsi="Arial" w:cs="Arial"/>
                <w:sz w:val="24"/>
                <w:szCs w:val="24"/>
              </w:rPr>
            </w:pPr>
            <w:r>
              <w:rPr>
                <w:rFonts w:ascii="Arial" w:hAnsi="Arial" w:cs="Arial"/>
                <w:sz w:val="24"/>
                <w:szCs w:val="24"/>
              </w:rPr>
              <w:t>Pasteurización, esterilización</w:t>
            </w:r>
          </w:p>
        </w:tc>
      </w:tr>
      <w:tr w:rsidR="00AD7D04" w:rsidTr="00085645">
        <w:tc>
          <w:tcPr>
            <w:tcW w:w="4414" w:type="dxa"/>
            <w:vAlign w:val="center"/>
          </w:tcPr>
          <w:p w:rsidR="00AD7D04" w:rsidRDefault="00AD7D04" w:rsidP="00D264CE">
            <w:pPr>
              <w:spacing w:line="360" w:lineRule="auto"/>
              <w:jc w:val="center"/>
              <w:rPr>
                <w:rFonts w:ascii="Arial" w:hAnsi="Arial" w:cs="Arial"/>
                <w:sz w:val="24"/>
                <w:szCs w:val="24"/>
              </w:rPr>
            </w:pPr>
            <w:r>
              <w:rPr>
                <w:rFonts w:ascii="Arial" w:hAnsi="Arial" w:cs="Arial"/>
                <w:sz w:val="24"/>
                <w:szCs w:val="24"/>
              </w:rPr>
              <w:t>Baja temperatura</w:t>
            </w:r>
          </w:p>
        </w:tc>
        <w:tc>
          <w:tcPr>
            <w:tcW w:w="4414" w:type="dxa"/>
          </w:tcPr>
          <w:p w:rsidR="00AD7D04" w:rsidRDefault="00AD7D04" w:rsidP="00633A92">
            <w:pPr>
              <w:spacing w:line="360" w:lineRule="auto"/>
              <w:jc w:val="both"/>
              <w:rPr>
                <w:rFonts w:ascii="Arial" w:hAnsi="Arial" w:cs="Arial"/>
                <w:sz w:val="24"/>
                <w:szCs w:val="24"/>
              </w:rPr>
            </w:pPr>
            <w:r>
              <w:rPr>
                <w:rFonts w:ascii="Arial" w:hAnsi="Arial" w:cs="Arial"/>
                <w:sz w:val="24"/>
                <w:szCs w:val="24"/>
              </w:rPr>
              <w:t>Refrigeración, congelación</w:t>
            </w:r>
          </w:p>
        </w:tc>
      </w:tr>
      <w:tr w:rsidR="00AD7D04" w:rsidTr="00085645">
        <w:tc>
          <w:tcPr>
            <w:tcW w:w="4414" w:type="dxa"/>
            <w:vAlign w:val="center"/>
          </w:tcPr>
          <w:p w:rsidR="00AD7D04" w:rsidRDefault="00AD7D04" w:rsidP="00D264CE">
            <w:pPr>
              <w:spacing w:line="360" w:lineRule="auto"/>
              <w:jc w:val="center"/>
              <w:rPr>
                <w:rFonts w:ascii="Arial" w:hAnsi="Arial" w:cs="Arial"/>
                <w:sz w:val="24"/>
                <w:szCs w:val="24"/>
              </w:rPr>
            </w:pPr>
            <w:r>
              <w:rPr>
                <w:rFonts w:ascii="Arial" w:hAnsi="Arial" w:cs="Arial"/>
                <w:sz w:val="24"/>
                <w:szCs w:val="24"/>
              </w:rPr>
              <w:t>Baja actividad de agua</w:t>
            </w:r>
          </w:p>
        </w:tc>
        <w:tc>
          <w:tcPr>
            <w:tcW w:w="4414" w:type="dxa"/>
          </w:tcPr>
          <w:p w:rsidR="00AD7D04" w:rsidRDefault="00AD7D04" w:rsidP="00633A92">
            <w:pPr>
              <w:spacing w:line="360" w:lineRule="auto"/>
              <w:jc w:val="both"/>
              <w:rPr>
                <w:rFonts w:ascii="Arial" w:hAnsi="Arial" w:cs="Arial"/>
                <w:sz w:val="24"/>
                <w:szCs w:val="24"/>
              </w:rPr>
            </w:pPr>
            <w:r>
              <w:rPr>
                <w:rFonts w:ascii="Arial" w:hAnsi="Arial" w:cs="Arial"/>
                <w:sz w:val="24"/>
                <w:szCs w:val="24"/>
              </w:rPr>
              <w:t>Secado, curado</w:t>
            </w:r>
          </w:p>
        </w:tc>
      </w:tr>
      <w:tr w:rsidR="00AD7D04" w:rsidTr="00085645">
        <w:tc>
          <w:tcPr>
            <w:tcW w:w="4414" w:type="dxa"/>
            <w:vAlign w:val="center"/>
          </w:tcPr>
          <w:p w:rsidR="00AD7D04" w:rsidRDefault="00AD7D04" w:rsidP="00D264CE">
            <w:pPr>
              <w:spacing w:line="360" w:lineRule="auto"/>
              <w:jc w:val="center"/>
              <w:rPr>
                <w:rFonts w:ascii="Arial" w:hAnsi="Arial" w:cs="Arial"/>
                <w:sz w:val="24"/>
                <w:szCs w:val="24"/>
              </w:rPr>
            </w:pPr>
            <w:r>
              <w:rPr>
                <w:rFonts w:ascii="Arial" w:hAnsi="Arial" w:cs="Arial"/>
                <w:sz w:val="24"/>
                <w:szCs w:val="24"/>
              </w:rPr>
              <w:t>Alto nivel de acidez</w:t>
            </w:r>
          </w:p>
        </w:tc>
        <w:tc>
          <w:tcPr>
            <w:tcW w:w="4414" w:type="dxa"/>
          </w:tcPr>
          <w:p w:rsidR="00AD7D04" w:rsidRDefault="00AD7D04" w:rsidP="00633A92">
            <w:pPr>
              <w:spacing w:line="360" w:lineRule="auto"/>
              <w:jc w:val="both"/>
              <w:rPr>
                <w:rFonts w:ascii="Arial" w:hAnsi="Arial" w:cs="Arial"/>
                <w:sz w:val="24"/>
                <w:szCs w:val="24"/>
              </w:rPr>
            </w:pPr>
            <w:r>
              <w:rPr>
                <w:rFonts w:ascii="Arial" w:hAnsi="Arial" w:cs="Arial"/>
                <w:sz w:val="24"/>
                <w:szCs w:val="24"/>
              </w:rPr>
              <w:t xml:space="preserve"> Fermentación, acidulación</w:t>
            </w:r>
          </w:p>
        </w:tc>
      </w:tr>
      <w:tr w:rsidR="00AD7D04" w:rsidTr="00085645">
        <w:tc>
          <w:tcPr>
            <w:tcW w:w="4414" w:type="dxa"/>
            <w:vAlign w:val="center"/>
          </w:tcPr>
          <w:p w:rsidR="00AD7D04" w:rsidRDefault="00AD7D04" w:rsidP="00D264CE">
            <w:pPr>
              <w:spacing w:line="360" w:lineRule="auto"/>
              <w:jc w:val="center"/>
              <w:rPr>
                <w:rFonts w:ascii="Arial" w:hAnsi="Arial" w:cs="Arial"/>
                <w:sz w:val="24"/>
                <w:szCs w:val="24"/>
              </w:rPr>
            </w:pPr>
            <w:r>
              <w:rPr>
                <w:rFonts w:ascii="Arial" w:hAnsi="Arial" w:cs="Arial"/>
                <w:sz w:val="24"/>
                <w:szCs w:val="24"/>
              </w:rPr>
              <w:t>Bajo potencial redox</w:t>
            </w:r>
          </w:p>
        </w:tc>
        <w:tc>
          <w:tcPr>
            <w:tcW w:w="4414" w:type="dxa"/>
          </w:tcPr>
          <w:p w:rsidR="00AD7D04" w:rsidRDefault="00AD7D04" w:rsidP="00633A92">
            <w:pPr>
              <w:spacing w:line="360" w:lineRule="auto"/>
              <w:jc w:val="both"/>
              <w:rPr>
                <w:rFonts w:ascii="Arial" w:hAnsi="Arial" w:cs="Arial"/>
                <w:sz w:val="24"/>
                <w:szCs w:val="24"/>
              </w:rPr>
            </w:pPr>
            <w:r>
              <w:rPr>
                <w:rFonts w:ascii="Arial" w:hAnsi="Arial" w:cs="Arial"/>
                <w:sz w:val="24"/>
                <w:szCs w:val="24"/>
              </w:rPr>
              <w:t>Remoción del oxígeno, empacado</w:t>
            </w:r>
          </w:p>
        </w:tc>
      </w:tr>
      <w:tr w:rsidR="00AD7D04" w:rsidTr="00085645">
        <w:tc>
          <w:tcPr>
            <w:tcW w:w="4414" w:type="dxa"/>
            <w:vAlign w:val="center"/>
          </w:tcPr>
          <w:p w:rsidR="00AD7D04" w:rsidRDefault="00AD7D04" w:rsidP="00D264CE">
            <w:pPr>
              <w:spacing w:line="360" w:lineRule="auto"/>
              <w:jc w:val="center"/>
              <w:rPr>
                <w:rFonts w:ascii="Arial" w:hAnsi="Arial" w:cs="Arial"/>
                <w:sz w:val="24"/>
                <w:szCs w:val="24"/>
              </w:rPr>
            </w:pPr>
            <w:r>
              <w:rPr>
                <w:rFonts w:ascii="Arial" w:hAnsi="Arial" w:cs="Arial"/>
                <w:sz w:val="24"/>
                <w:szCs w:val="24"/>
              </w:rPr>
              <w:t>Bioconservadores</w:t>
            </w:r>
          </w:p>
        </w:tc>
        <w:tc>
          <w:tcPr>
            <w:tcW w:w="4414" w:type="dxa"/>
          </w:tcPr>
          <w:p w:rsidR="00AD7D04" w:rsidRDefault="00AD7D04" w:rsidP="00633A92">
            <w:pPr>
              <w:spacing w:line="360" w:lineRule="auto"/>
              <w:jc w:val="both"/>
              <w:rPr>
                <w:rFonts w:ascii="Arial" w:hAnsi="Arial" w:cs="Arial"/>
                <w:sz w:val="24"/>
                <w:szCs w:val="24"/>
              </w:rPr>
            </w:pPr>
            <w:r>
              <w:rPr>
                <w:rFonts w:ascii="Arial" w:hAnsi="Arial" w:cs="Arial"/>
                <w:sz w:val="24"/>
                <w:szCs w:val="24"/>
              </w:rPr>
              <w:t xml:space="preserve">Microbiota competitiva </w:t>
            </w:r>
          </w:p>
        </w:tc>
      </w:tr>
      <w:tr w:rsidR="00AD7D04" w:rsidTr="00085645">
        <w:tc>
          <w:tcPr>
            <w:tcW w:w="4414" w:type="dxa"/>
            <w:vAlign w:val="center"/>
          </w:tcPr>
          <w:p w:rsidR="00AD7D04" w:rsidRDefault="00AD7D04" w:rsidP="00D264CE">
            <w:pPr>
              <w:spacing w:line="360" w:lineRule="auto"/>
              <w:jc w:val="center"/>
              <w:rPr>
                <w:rFonts w:ascii="Arial" w:hAnsi="Arial" w:cs="Arial"/>
                <w:sz w:val="24"/>
                <w:szCs w:val="24"/>
              </w:rPr>
            </w:pPr>
            <w:r>
              <w:rPr>
                <w:rFonts w:ascii="Arial" w:hAnsi="Arial" w:cs="Arial"/>
                <w:sz w:val="24"/>
                <w:szCs w:val="24"/>
              </w:rPr>
              <w:t>Otros conservadores</w:t>
            </w:r>
          </w:p>
        </w:tc>
        <w:tc>
          <w:tcPr>
            <w:tcW w:w="4414" w:type="dxa"/>
          </w:tcPr>
          <w:p w:rsidR="00AD7D04" w:rsidRDefault="00AD7D04" w:rsidP="00633A92">
            <w:pPr>
              <w:spacing w:line="360" w:lineRule="auto"/>
              <w:jc w:val="both"/>
              <w:rPr>
                <w:rFonts w:ascii="Arial" w:hAnsi="Arial" w:cs="Arial"/>
                <w:sz w:val="24"/>
                <w:szCs w:val="24"/>
              </w:rPr>
            </w:pPr>
            <w:r>
              <w:rPr>
                <w:rFonts w:ascii="Arial" w:hAnsi="Arial" w:cs="Arial"/>
                <w:sz w:val="24"/>
                <w:szCs w:val="24"/>
              </w:rPr>
              <w:t>Sorbatos, sulfitos, nitritos: humo</w:t>
            </w:r>
          </w:p>
        </w:tc>
      </w:tr>
    </w:tbl>
    <w:p w:rsidR="00D264CE" w:rsidRDefault="00D264CE" w:rsidP="00AD7D04">
      <w:pPr>
        <w:spacing w:line="360" w:lineRule="auto"/>
        <w:ind w:firstLine="708"/>
        <w:jc w:val="center"/>
        <w:rPr>
          <w:rFonts w:ascii="Arial" w:hAnsi="Arial" w:cs="Arial"/>
          <w:sz w:val="24"/>
          <w:szCs w:val="24"/>
        </w:rPr>
      </w:pPr>
    </w:p>
    <w:p w:rsidR="00D264CE" w:rsidRPr="009710D3" w:rsidRDefault="00D264CE" w:rsidP="009710D3">
      <w:pPr>
        <w:spacing w:line="360" w:lineRule="auto"/>
        <w:ind w:firstLine="708"/>
        <w:jc w:val="cente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AD7D04">
        <w:rPr>
          <w:rFonts w:ascii="Arial" w:hAnsi="Arial" w:cs="Arial"/>
          <w:sz w:val="24"/>
          <w:szCs w:val="24"/>
        </w:rPr>
        <w:t xml:space="preserve">Fuente: Chetana </w:t>
      </w:r>
      <w:r w:rsidR="00AD7D04">
        <w:rPr>
          <w:rFonts w:ascii="Arial" w:hAnsi="Arial" w:cs="Arial"/>
          <w:i/>
          <w:iCs/>
          <w:sz w:val="24"/>
          <w:szCs w:val="24"/>
        </w:rPr>
        <w:t>et al.</w:t>
      </w:r>
      <w:r w:rsidR="009710D3">
        <w:rPr>
          <w:rFonts w:ascii="Arial" w:hAnsi="Arial" w:cs="Arial"/>
          <w:sz w:val="24"/>
          <w:szCs w:val="24"/>
        </w:rPr>
        <w:t>, 2017.</w:t>
      </w:r>
    </w:p>
    <w:p w:rsidR="00AD7D04" w:rsidRPr="00E20067" w:rsidRDefault="00470DF1" w:rsidP="00470DF1">
      <w:pPr>
        <w:pStyle w:val="Ttulo1"/>
        <w:jc w:val="center"/>
      </w:pPr>
      <w:bookmarkStart w:id="33" w:name="_Toc36106850"/>
      <w:bookmarkStart w:id="34" w:name="_Toc36107000"/>
      <w:bookmarkStart w:id="35" w:name="_Toc36110109"/>
      <w:r w:rsidRPr="00E20067">
        <w:t>CAPÍTULO 3. INTRODUCCIÓN A LA AGROINDUSTRIA</w:t>
      </w:r>
      <w:bookmarkEnd w:id="33"/>
      <w:bookmarkEnd w:id="34"/>
      <w:bookmarkEnd w:id="35"/>
    </w:p>
    <w:p w:rsidR="00AD7D04" w:rsidRPr="007C50B4" w:rsidRDefault="00AD7D04" w:rsidP="00AD7D04">
      <w:pPr>
        <w:spacing w:line="360" w:lineRule="auto"/>
        <w:rPr>
          <w:rFonts w:ascii="Arial" w:eastAsiaTheme="majorEastAsia" w:hAnsi="Arial" w:cs="Arial"/>
          <w:b/>
          <w:bCs/>
          <w:sz w:val="24"/>
          <w:szCs w:val="24"/>
        </w:rPr>
      </w:pPr>
    </w:p>
    <w:p w:rsidR="00AD7D04" w:rsidRPr="007C50B4" w:rsidRDefault="00AD7D04" w:rsidP="00AD7D04">
      <w:pPr>
        <w:spacing w:line="360" w:lineRule="auto"/>
        <w:jc w:val="both"/>
        <w:rPr>
          <w:rFonts w:ascii="Arial" w:hAnsi="Arial" w:cs="Arial"/>
          <w:bCs/>
          <w:sz w:val="24"/>
          <w:szCs w:val="24"/>
          <w:lang w:val="es-ES"/>
        </w:rPr>
      </w:pPr>
      <w:r w:rsidRPr="007C50B4">
        <w:rPr>
          <w:rFonts w:ascii="Arial" w:hAnsi="Arial" w:cs="Arial"/>
          <w:sz w:val="24"/>
          <w:szCs w:val="24"/>
        </w:rPr>
        <w:tab/>
        <w:t xml:space="preserve">El término </w:t>
      </w:r>
      <w:r w:rsidRPr="007C50B4">
        <w:rPr>
          <w:rFonts w:ascii="Arial" w:hAnsi="Arial" w:cs="Arial"/>
          <w:b/>
          <w:sz w:val="24"/>
          <w:szCs w:val="24"/>
        </w:rPr>
        <w:t>Agroindustria (AI),</w:t>
      </w:r>
      <w:r w:rsidRPr="007C50B4">
        <w:rPr>
          <w:rFonts w:ascii="Arial" w:hAnsi="Arial" w:cs="Arial"/>
          <w:sz w:val="24"/>
          <w:szCs w:val="24"/>
        </w:rPr>
        <w:t xml:space="preserve"> como actividad productiva según la FAO (1997)  </w:t>
      </w:r>
      <w:r>
        <w:rPr>
          <w:rFonts w:ascii="Arial" w:hAnsi="Arial" w:cs="Arial"/>
          <w:bCs/>
          <w:sz w:val="24"/>
          <w:szCs w:val="24"/>
          <w:lang w:val="es-ES"/>
        </w:rPr>
        <w:t>es :  "</w:t>
      </w:r>
      <w:r w:rsidRPr="007C50B4">
        <w:rPr>
          <w:rFonts w:ascii="Arial" w:hAnsi="Arial" w:cs="Arial"/>
          <w:bCs/>
          <w:sz w:val="24"/>
          <w:szCs w:val="24"/>
          <w:lang w:val="es-ES"/>
        </w:rPr>
        <w:t>La serie de activid</w:t>
      </w:r>
      <w:r w:rsidR="004D4940">
        <w:rPr>
          <w:rFonts w:ascii="Arial" w:hAnsi="Arial" w:cs="Arial"/>
          <w:bCs/>
          <w:sz w:val="24"/>
          <w:szCs w:val="24"/>
          <w:lang w:val="es-ES"/>
        </w:rPr>
        <w:t>ades de manufactura mediante la</w:t>
      </w:r>
      <w:r w:rsidRPr="007C50B4">
        <w:rPr>
          <w:rFonts w:ascii="Arial" w:hAnsi="Arial" w:cs="Arial"/>
          <w:bCs/>
          <w:sz w:val="24"/>
          <w:szCs w:val="24"/>
          <w:lang w:val="es-ES"/>
        </w:rPr>
        <w:t xml:space="preserve"> que se elaboran </w:t>
      </w:r>
      <w:r>
        <w:rPr>
          <w:rFonts w:ascii="Arial" w:hAnsi="Arial" w:cs="Arial"/>
          <w:bCs/>
          <w:sz w:val="24"/>
          <w:szCs w:val="24"/>
          <w:lang w:val="es-ES"/>
        </w:rPr>
        <w:t xml:space="preserve">(transforman) </w:t>
      </w:r>
      <w:r w:rsidRPr="007C50B4">
        <w:rPr>
          <w:rFonts w:ascii="Arial" w:hAnsi="Arial" w:cs="Arial"/>
          <w:bCs/>
          <w:sz w:val="24"/>
          <w:szCs w:val="24"/>
          <w:lang w:val="es-ES"/>
        </w:rPr>
        <w:t>materias primas y productos intermedios derivados del sector agrícola, lo cual incluye todos los productos procedentes de la agricultura, la actividad forestal y la p</w:t>
      </w:r>
      <w:r>
        <w:rPr>
          <w:rFonts w:ascii="Arial" w:hAnsi="Arial" w:cs="Arial"/>
          <w:bCs/>
          <w:sz w:val="24"/>
          <w:szCs w:val="24"/>
          <w:lang w:val="es-ES"/>
        </w:rPr>
        <w:t>esca"</w:t>
      </w:r>
      <w:r w:rsidRPr="007C50B4">
        <w:rPr>
          <w:rFonts w:ascii="Arial" w:hAnsi="Arial" w:cs="Arial"/>
          <w:bCs/>
          <w:sz w:val="24"/>
          <w:szCs w:val="24"/>
          <w:lang w:val="es-ES"/>
        </w:rPr>
        <w:t>.</w:t>
      </w:r>
      <w:r>
        <w:rPr>
          <w:rFonts w:ascii="Arial" w:hAnsi="Arial" w:cs="Arial"/>
          <w:bCs/>
          <w:sz w:val="24"/>
          <w:szCs w:val="24"/>
          <w:lang w:val="es-ES"/>
        </w:rPr>
        <w:t xml:space="preserve"> En esta definición se entiende que la agricultura incluye a la producción pecuaria, a la pesca en aguas continentales y a la producción forestal.</w:t>
      </w:r>
    </w:p>
    <w:p w:rsidR="004D4940" w:rsidRDefault="00AD7D04" w:rsidP="004D4940">
      <w:pPr>
        <w:spacing w:line="360" w:lineRule="auto"/>
        <w:jc w:val="both"/>
        <w:rPr>
          <w:rFonts w:ascii="Arial" w:hAnsi="Arial" w:cs="Arial"/>
          <w:sz w:val="24"/>
          <w:szCs w:val="24"/>
          <w:lang w:val="es-ES"/>
        </w:rPr>
      </w:pPr>
      <w:r w:rsidRPr="007C50B4">
        <w:rPr>
          <w:rFonts w:ascii="Arial" w:hAnsi="Arial" w:cs="Arial"/>
          <w:bCs/>
          <w:sz w:val="24"/>
          <w:szCs w:val="24"/>
          <w:lang w:val="es-ES"/>
        </w:rPr>
        <w:tab/>
        <w:t>T</w:t>
      </w:r>
      <w:r w:rsidRPr="007C50B4">
        <w:rPr>
          <w:rFonts w:ascii="Arial" w:hAnsi="Arial" w:cs="Arial"/>
          <w:bCs/>
          <w:sz w:val="24"/>
          <w:szCs w:val="24"/>
        </w:rPr>
        <w:t>ambién, un grupo interdisciplinario de la  Universidad Autónoma Chapingo (UACH)</w:t>
      </w:r>
      <w:r>
        <w:rPr>
          <w:rFonts w:ascii="Arial" w:hAnsi="Arial" w:cs="Arial"/>
          <w:bCs/>
          <w:sz w:val="24"/>
          <w:szCs w:val="24"/>
        </w:rPr>
        <w:t>, en la década de los 80,</w:t>
      </w:r>
      <w:r w:rsidRPr="007C50B4">
        <w:rPr>
          <w:rFonts w:ascii="Arial" w:hAnsi="Arial" w:cs="Arial"/>
          <w:bCs/>
          <w:sz w:val="24"/>
          <w:szCs w:val="24"/>
        </w:rPr>
        <w:t xml:space="preserve">   elaboró una  definición:   " </w:t>
      </w:r>
      <w:r w:rsidRPr="007C50B4">
        <w:rPr>
          <w:rFonts w:ascii="Arial" w:hAnsi="Arial" w:cs="Arial"/>
          <w:sz w:val="24"/>
          <w:szCs w:val="24"/>
          <w:lang w:val="es-ES"/>
        </w:rPr>
        <w:t>La Agroindustria es un proceso de producción social que acondiciona, conserva y/o transforma materias primas cuyo origen es la producción agrícola, pecuaria y forestal"  (Flores- Verduzco et al., 1987).</w:t>
      </w:r>
      <w:r>
        <w:rPr>
          <w:rFonts w:ascii="Arial" w:hAnsi="Arial" w:cs="Arial"/>
          <w:sz w:val="24"/>
          <w:szCs w:val="24"/>
          <w:lang w:val="es-ES"/>
        </w:rPr>
        <w:t xml:space="preserve"> En esta definición se destaca l</w:t>
      </w:r>
      <w:r w:rsidR="004D4940">
        <w:rPr>
          <w:rFonts w:ascii="Arial" w:hAnsi="Arial" w:cs="Arial"/>
          <w:sz w:val="24"/>
          <w:szCs w:val="24"/>
          <w:lang w:val="es-ES"/>
        </w:rPr>
        <w:t>a intervención de muchos actores</w:t>
      </w:r>
      <w:r>
        <w:rPr>
          <w:rFonts w:ascii="Arial" w:hAnsi="Arial" w:cs="Arial"/>
          <w:sz w:val="24"/>
          <w:szCs w:val="24"/>
          <w:lang w:val="es-ES"/>
        </w:rPr>
        <w:t xml:space="preserve"> sociales que tienen que ver con las actividades referidas, es decir su participación directa (esto es,</w:t>
      </w:r>
      <w:r w:rsidR="004D4940">
        <w:rPr>
          <w:rFonts w:ascii="Arial" w:hAnsi="Arial" w:cs="Arial"/>
          <w:sz w:val="24"/>
          <w:szCs w:val="24"/>
          <w:lang w:val="es-ES"/>
        </w:rPr>
        <w:t xml:space="preserve"> agricultores,</w:t>
      </w:r>
      <w:r>
        <w:rPr>
          <w:rFonts w:ascii="Arial" w:hAnsi="Arial" w:cs="Arial"/>
          <w:sz w:val="24"/>
          <w:szCs w:val="24"/>
          <w:lang w:val="es-ES"/>
        </w:rPr>
        <w:t xml:space="preserve"> industriales y </w:t>
      </w:r>
      <w:r w:rsidR="004D4940">
        <w:rPr>
          <w:rFonts w:ascii="Arial" w:hAnsi="Arial" w:cs="Arial"/>
          <w:sz w:val="24"/>
          <w:szCs w:val="24"/>
          <w:lang w:val="es-ES"/>
        </w:rPr>
        <w:t xml:space="preserve">comerciantes) </w:t>
      </w:r>
      <w:r>
        <w:rPr>
          <w:rFonts w:ascii="Arial" w:hAnsi="Arial" w:cs="Arial"/>
          <w:sz w:val="24"/>
          <w:szCs w:val="24"/>
          <w:lang w:val="es-ES"/>
        </w:rPr>
        <w:t>e indirecta</w:t>
      </w:r>
      <w:r w:rsidR="004D4940">
        <w:rPr>
          <w:rFonts w:ascii="Arial" w:hAnsi="Arial" w:cs="Arial"/>
          <w:sz w:val="24"/>
          <w:szCs w:val="24"/>
          <w:lang w:val="es-ES"/>
        </w:rPr>
        <w:t xml:space="preserve"> (</w:t>
      </w:r>
      <w:r w:rsidR="004D4940">
        <w:rPr>
          <w:rFonts w:ascii="Arial" w:hAnsi="Arial" w:cs="Arial"/>
          <w:i/>
          <w:sz w:val="24"/>
          <w:szCs w:val="24"/>
          <w:lang w:val="es-ES"/>
        </w:rPr>
        <w:t xml:space="preserve">v.g. </w:t>
      </w:r>
      <w:r w:rsidR="004D4940">
        <w:rPr>
          <w:rFonts w:ascii="Arial" w:hAnsi="Arial" w:cs="Arial"/>
          <w:sz w:val="24"/>
          <w:szCs w:val="24"/>
          <w:lang w:val="es-ES"/>
        </w:rPr>
        <w:t>prestadores de servicios e instituciones)</w:t>
      </w:r>
      <w:r>
        <w:rPr>
          <w:rFonts w:ascii="Arial" w:hAnsi="Arial" w:cs="Arial"/>
          <w:sz w:val="24"/>
          <w:szCs w:val="24"/>
          <w:lang w:val="es-ES"/>
        </w:rPr>
        <w:t>.</w:t>
      </w:r>
      <w:bookmarkStart w:id="36" w:name="_Toc519166153"/>
    </w:p>
    <w:p w:rsidR="00AD7D04" w:rsidRPr="000A2142" w:rsidRDefault="004D4940" w:rsidP="004D4940">
      <w:pPr>
        <w:spacing w:line="360" w:lineRule="auto"/>
        <w:jc w:val="both"/>
        <w:rPr>
          <w:rFonts w:ascii="Arial" w:hAnsi="Arial" w:cs="Arial"/>
          <w:sz w:val="24"/>
          <w:szCs w:val="24"/>
          <w:lang w:val="es-ES"/>
        </w:rPr>
      </w:pPr>
      <w:r>
        <w:rPr>
          <w:rFonts w:ascii="Arial" w:hAnsi="Arial" w:cs="Arial"/>
          <w:sz w:val="24"/>
          <w:szCs w:val="24"/>
          <w:lang w:val="es-ES"/>
        </w:rPr>
        <w:tab/>
      </w:r>
      <w:r w:rsidR="00AD7D04">
        <w:rPr>
          <w:rFonts w:ascii="Arial" w:hAnsi="Arial" w:cs="Arial"/>
          <w:sz w:val="24"/>
          <w:szCs w:val="24"/>
          <w:lang w:val="es-ES"/>
        </w:rPr>
        <w:t>Como se ha mencionado d</w:t>
      </w:r>
      <w:r>
        <w:rPr>
          <w:rFonts w:ascii="Arial" w:hAnsi="Arial" w:cs="Arial"/>
          <w:sz w:val="24"/>
          <w:szCs w:val="24"/>
          <w:lang w:val="es-ES"/>
        </w:rPr>
        <w:t>entro de la definición de</w:t>
      </w:r>
      <w:r w:rsidR="00AD7D04">
        <w:rPr>
          <w:rFonts w:ascii="Arial" w:hAnsi="Arial" w:cs="Arial"/>
          <w:sz w:val="24"/>
          <w:szCs w:val="24"/>
          <w:lang w:val="es-ES"/>
        </w:rPr>
        <w:t xml:space="preserve"> agroindustria,  el origen de la materia prima es agropecuario</w:t>
      </w:r>
      <w:r>
        <w:rPr>
          <w:rFonts w:ascii="Arial" w:hAnsi="Arial" w:cs="Arial"/>
          <w:sz w:val="24"/>
          <w:szCs w:val="24"/>
          <w:lang w:val="es-ES"/>
        </w:rPr>
        <w:t>,</w:t>
      </w:r>
      <w:r w:rsidR="00AD7D04">
        <w:rPr>
          <w:rFonts w:ascii="Arial" w:hAnsi="Arial" w:cs="Arial"/>
          <w:sz w:val="24"/>
          <w:szCs w:val="24"/>
          <w:lang w:val="es-ES"/>
        </w:rPr>
        <w:t xml:space="preserve"> </w:t>
      </w:r>
      <w:bookmarkEnd w:id="36"/>
      <w:r w:rsidR="00AD7D04">
        <w:rPr>
          <w:rFonts w:ascii="Arial" w:hAnsi="Arial" w:cs="Arial"/>
          <w:sz w:val="24"/>
          <w:szCs w:val="24"/>
          <w:lang w:val="es-ES"/>
        </w:rPr>
        <w:t>lo que le confiere las características de ser</w:t>
      </w:r>
      <w:r w:rsidR="00AD7D04" w:rsidRPr="000A2142">
        <w:rPr>
          <w:rFonts w:ascii="Arial" w:hAnsi="Arial" w:cs="Arial"/>
          <w:sz w:val="24"/>
          <w:szCs w:val="24"/>
          <w:lang w:val="es-ES"/>
        </w:rPr>
        <w:t>:</w:t>
      </w:r>
    </w:p>
    <w:p w:rsidR="00AD7D04" w:rsidRPr="004D4940" w:rsidRDefault="00AD7D04" w:rsidP="00B76E2F">
      <w:pPr>
        <w:pStyle w:val="Prrafodelista"/>
        <w:numPr>
          <w:ilvl w:val="0"/>
          <w:numId w:val="7"/>
        </w:numPr>
        <w:spacing w:after="200" w:line="360" w:lineRule="auto"/>
        <w:jc w:val="both"/>
        <w:rPr>
          <w:rFonts w:ascii="Arial" w:hAnsi="Arial" w:cs="Arial"/>
          <w:lang w:val="es-ES"/>
        </w:rPr>
      </w:pPr>
      <w:r w:rsidRPr="004D4940">
        <w:rPr>
          <w:rFonts w:ascii="Arial" w:hAnsi="Arial" w:cs="Arial"/>
          <w:b/>
          <w:lang w:val="es-ES"/>
        </w:rPr>
        <w:t>Muy perecedera</w:t>
      </w:r>
      <w:r w:rsidRPr="004D4940">
        <w:rPr>
          <w:rFonts w:ascii="Arial" w:hAnsi="Arial" w:cs="Arial"/>
          <w:lang w:val="es-ES"/>
        </w:rPr>
        <w:t>. Debido  a su naturaleza biológica, biodegradable, tiende a evolucionar rápidamente tras ser “cosechada “, de tal forma que pierde su calidad original con el tiempo; se deteriora. Como factores del deterioro se hallan el metabolismo en los tejidos, enzimas y microorganismos que actúan sobre el alimento, como agentes específicos alterantes, de deterioro. Las enzimas son proteínas que actúan acelerando las reacciones (catalizadores) en las células de los organismos, en los microorganismos y en los tejidos que forman las materias primas y los alimentos.</w:t>
      </w:r>
    </w:p>
    <w:p w:rsidR="00AD7D04" w:rsidRPr="004D4940" w:rsidRDefault="00AD7D04" w:rsidP="00AD7D04">
      <w:pPr>
        <w:pStyle w:val="Prrafodelista"/>
        <w:spacing w:line="360" w:lineRule="auto"/>
        <w:ind w:left="781"/>
        <w:jc w:val="both"/>
        <w:rPr>
          <w:rFonts w:ascii="Arial" w:hAnsi="Arial" w:cs="Arial"/>
          <w:lang w:val="es-ES"/>
        </w:rPr>
      </w:pPr>
    </w:p>
    <w:p w:rsidR="00AD7D04" w:rsidRPr="004D4940" w:rsidRDefault="00AD7D04" w:rsidP="00B76E2F">
      <w:pPr>
        <w:pStyle w:val="Prrafodelista"/>
        <w:numPr>
          <w:ilvl w:val="0"/>
          <w:numId w:val="7"/>
        </w:numPr>
        <w:spacing w:after="200" w:line="360" w:lineRule="auto"/>
        <w:jc w:val="both"/>
        <w:rPr>
          <w:rFonts w:ascii="Arial" w:hAnsi="Arial" w:cs="Arial"/>
          <w:lang w:val="es-ES"/>
        </w:rPr>
      </w:pPr>
      <w:r w:rsidRPr="004D4940">
        <w:rPr>
          <w:rFonts w:ascii="Arial" w:hAnsi="Arial" w:cs="Arial"/>
          <w:b/>
          <w:lang w:val="es-ES"/>
        </w:rPr>
        <w:t>Muy variable</w:t>
      </w:r>
      <w:r w:rsidRPr="004D4940">
        <w:rPr>
          <w:rFonts w:ascii="Arial" w:hAnsi="Arial" w:cs="Arial"/>
          <w:lang w:val="es-ES"/>
        </w:rPr>
        <w:t xml:space="preserve">. Debido a la calidad genética de las especies vegetales y animales, susceptibles de consumirse como alimento, al entorno ecológico en el que se desenvuelven, y a las prácticas productivas con las que son manejadas. Así, se dispone de trigos blandos y duros; carne magra, o marmoleada (con grasa infiltrada); leche con bajos o altos sólidos totales; miel con distinto color y aroma; caña de azúcar con diferentes concentraciones de sacarosa, etcétera. </w:t>
      </w:r>
    </w:p>
    <w:p w:rsidR="00AD7D04" w:rsidRPr="004D4940" w:rsidRDefault="00AD7D04" w:rsidP="00AD7D04">
      <w:pPr>
        <w:pStyle w:val="Prrafodelista"/>
        <w:spacing w:line="360" w:lineRule="auto"/>
        <w:ind w:left="781"/>
        <w:jc w:val="both"/>
        <w:rPr>
          <w:rFonts w:ascii="Arial" w:hAnsi="Arial" w:cs="Arial"/>
          <w:lang w:val="es-ES"/>
        </w:rPr>
      </w:pPr>
    </w:p>
    <w:p w:rsidR="00AD7D04" w:rsidRPr="004D4940" w:rsidRDefault="00AD7D04" w:rsidP="004D4940">
      <w:pPr>
        <w:pStyle w:val="Prrafodelista"/>
        <w:numPr>
          <w:ilvl w:val="0"/>
          <w:numId w:val="7"/>
        </w:numPr>
        <w:spacing w:after="200" w:line="360" w:lineRule="auto"/>
        <w:jc w:val="both"/>
        <w:rPr>
          <w:rFonts w:ascii="Arial" w:hAnsi="Arial" w:cs="Arial"/>
          <w:lang w:val="es-ES"/>
        </w:rPr>
      </w:pPr>
      <w:r w:rsidRPr="004D4940">
        <w:rPr>
          <w:rFonts w:ascii="Arial" w:hAnsi="Arial" w:cs="Arial"/>
          <w:b/>
          <w:lang w:val="es-ES"/>
        </w:rPr>
        <w:t>De producción estacional</w:t>
      </w:r>
      <w:r w:rsidRPr="004D4940">
        <w:rPr>
          <w:rFonts w:ascii="Arial" w:hAnsi="Arial" w:cs="Arial"/>
          <w:lang w:val="es-ES"/>
        </w:rPr>
        <w:t>. Muchas materias primas agroindustriales para alimentos, no están disponibles todo el año, por lo menos en el mismo volumen ofertado. Casos notables son algunas frutas, hortalizas y granos, que se hallan sujetos a uno o varios ciclos de producción en el año, y cuyo rendimiento y calidad están muy influidos por las condiciones climáticas. Así, la miel se cosecha generalmente dos veces al año, y su rendimiento y calidad están muy influidos por condiciones climáticas ; la zafra azucarera comienza al fin del año, los cereales se cosechan una o dos veces por año, y así existen frutos de estación (v.g. manzana, tuna, nuez, mango, etc.). Aun la leche, aunque se produce en el país todo el año, existe una mayor producción en agosto-septiembre.</w:t>
      </w:r>
    </w:p>
    <w:p w:rsidR="00AD7D04" w:rsidRPr="007C50B4" w:rsidRDefault="00AD7D04" w:rsidP="00AD7D04">
      <w:pPr>
        <w:spacing w:line="360" w:lineRule="auto"/>
        <w:ind w:firstLine="421"/>
        <w:jc w:val="both"/>
        <w:rPr>
          <w:rFonts w:ascii="Arial" w:hAnsi="Arial" w:cs="Arial"/>
          <w:sz w:val="24"/>
          <w:szCs w:val="24"/>
          <w:lang w:val="es-ES"/>
        </w:rPr>
      </w:pPr>
      <w:r>
        <w:rPr>
          <w:rFonts w:ascii="Arial" w:hAnsi="Arial" w:cs="Arial"/>
          <w:sz w:val="24"/>
          <w:szCs w:val="24"/>
          <w:lang w:val="es-ES"/>
        </w:rPr>
        <w:t>Derivado de los rasgos de la materia prima de la agroindustria tratados anteriormente, l</w:t>
      </w:r>
      <w:r w:rsidRPr="007C50B4">
        <w:rPr>
          <w:rFonts w:ascii="Arial" w:hAnsi="Arial" w:cs="Arial"/>
          <w:sz w:val="24"/>
          <w:szCs w:val="24"/>
          <w:lang w:val="es-ES"/>
        </w:rPr>
        <w:t>a agroindustria se enfoca, técnicamente a:</w:t>
      </w:r>
    </w:p>
    <w:p w:rsidR="00AD7D04" w:rsidRDefault="004D4940" w:rsidP="00AD7D04">
      <w:pPr>
        <w:spacing w:line="360" w:lineRule="auto"/>
        <w:jc w:val="both"/>
        <w:rPr>
          <w:rFonts w:ascii="Arial" w:hAnsi="Arial" w:cs="Arial"/>
          <w:sz w:val="24"/>
          <w:szCs w:val="24"/>
          <w:lang w:val="es-ES"/>
        </w:rPr>
      </w:pPr>
      <w:r>
        <w:rPr>
          <w:rFonts w:ascii="Arial" w:hAnsi="Arial" w:cs="Arial"/>
          <w:b/>
          <w:sz w:val="24"/>
          <w:szCs w:val="24"/>
          <w:lang w:val="es-ES"/>
        </w:rPr>
        <w:tab/>
      </w:r>
      <w:r w:rsidR="00AD7D04" w:rsidRPr="007C50B4">
        <w:rPr>
          <w:rFonts w:ascii="Arial" w:hAnsi="Arial" w:cs="Arial"/>
          <w:b/>
          <w:sz w:val="24"/>
          <w:szCs w:val="24"/>
          <w:lang w:val="es-ES"/>
        </w:rPr>
        <w:t>La conservación de la materia prima.</w:t>
      </w:r>
      <w:r w:rsidR="00AD7D04" w:rsidRPr="007C50B4">
        <w:rPr>
          <w:rFonts w:ascii="Arial" w:hAnsi="Arial" w:cs="Arial"/>
          <w:sz w:val="24"/>
          <w:szCs w:val="24"/>
          <w:lang w:val="es-ES"/>
        </w:rPr>
        <w:t xml:space="preserve"> Ya que ésta tiende a deteriorarse fácilmente debido a la </w:t>
      </w:r>
      <w:r w:rsidR="00AD7D04">
        <w:rPr>
          <w:rFonts w:ascii="Arial" w:hAnsi="Arial" w:cs="Arial"/>
          <w:sz w:val="24"/>
          <w:szCs w:val="24"/>
          <w:lang w:val="es-ES"/>
        </w:rPr>
        <w:t>actividad</w:t>
      </w:r>
      <w:r w:rsidR="00AD7D04" w:rsidRPr="007C50B4">
        <w:rPr>
          <w:rFonts w:ascii="Arial" w:hAnsi="Arial" w:cs="Arial"/>
          <w:sz w:val="24"/>
          <w:szCs w:val="24"/>
          <w:lang w:val="es-ES"/>
        </w:rPr>
        <w:t xml:space="preserve"> de su propio metabolismo</w:t>
      </w:r>
      <w:r w:rsidR="00AD7D04">
        <w:rPr>
          <w:rFonts w:ascii="Arial" w:hAnsi="Arial" w:cs="Arial"/>
          <w:sz w:val="24"/>
          <w:szCs w:val="24"/>
          <w:lang w:val="es-ES"/>
        </w:rPr>
        <w:t xml:space="preserve"> (v. g. en muchas frutas)</w:t>
      </w:r>
      <w:r w:rsidR="00AD7D04" w:rsidRPr="007C50B4">
        <w:rPr>
          <w:rFonts w:ascii="Arial" w:hAnsi="Arial" w:cs="Arial"/>
          <w:sz w:val="24"/>
          <w:szCs w:val="24"/>
          <w:lang w:val="es-ES"/>
        </w:rPr>
        <w:t>,  por agentes deteriorantes como los microorganismos</w:t>
      </w:r>
      <w:r w:rsidR="00AD7D04">
        <w:rPr>
          <w:rFonts w:ascii="Arial" w:hAnsi="Arial" w:cs="Arial"/>
          <w:sz w:val="24"/>
          <w:szCs w:val="24"/>
          <w:lang w:val="es-ES"/>
        </w:rPr>
        <w:t xml:space="preserve"> (v. g. en la leche y en la carne)</w:t>
      </w:r>
      <w:r w:rsidR="00AD7D04" w:rsidRPr="007C50B4">
        <w:rPr>
          <w:rFonts w:ascii="Arial" w:hAnsi="Arial" w:cs="Arial"/>
          <w:sz w:val="24"/>
          <w:szCs w:val="24"/>
          <w:lang w:val="es-ES"/>
        </w:rPr>
        <w:t xml:space="preserve"> y las enzimas. La base de la conservación estriba en limitar o inhibir la acción de esos agentes de deterioro, aplicando alguna tecnología; por ejemplo la refrigeración</w:t>
      </w:r>
      <w:r w:rsidR="00AD7D04">
        <w:rPr>
          <w:rFonts w:ascii="Arial" w:hAnsi="Arial" w:cs="Arial"/>
          <w:sz w:val="24"/>
          <w:szCs w:val="24"/>
          <w:lang w:val="es-ES"/>
        </w:rPr>
        <w:t xml:space="preserve"> o la deshidratación</w:t>
      </w:r>
      <w:r w:rsidR="00AD7D04" w:rsidRPr="007C50B4">
        <w:rPr>
          <w:rFonts w:ascii="Arial" w:hAnsi="Arial" w:cs="Arial"/>
          <w:sz w:val="24"/>
          <w:szCs w:val="24"/>
          <w:lang w:val="es-ES"/>
        </w:rPr>
        <w:t xml:space="preserve">. Aun así, en la materia prima  se degrada su calidad, aunque a menor ritmo; y los tiempos de conservación en frío son distintos. De esta forma, la leche refrigerada se conserva bien solamente unas cuantas horas (v.g. menos de 48 horas), mientras que algunas frutas puedan durar meses (v.g. </w:t>
      </w:r>
      <w:r w:rsidR="00AD7D04">
        <w:rPr>
          <w:rFonts w:ascii="Arial" w:hAnsi="Arial" w:cs="Arial"/>
          <w:sz w:val="24"/>
          <w:szCs w:val="24"/>
          <w:lang w:val="es-ES"/>
        </w:rPr>
        <w:t xml:space="preserve">la </w:t>
      </w:r>
      <w:r w:rsidR="00AD7D04" w:rsidRPr="007C50B4">
        <w:rPr>
          <w:rFonts w:ascii="Arial" w:hAnsi="Arial" w:cs="Arial"/>
          <w:sz w:val="24"/>
          <w:szCs w:val="24"/>
          <w:lang w:val="es-ES"/>
        </w:rPr>
        <w:t>manzana</w:t>
      </w:r>
      <w:r w:rsidR="00AD7D04">
        <w:rPr>
          <w:rFonts w:ascii="Arial" w:hAnsi="Arial" w:cs="Arial"/>
          <w:sz w:val="24"/>
          <w:szCs w:val="24"/>
          <w:lang w:val="es-ES"/>
        </w:rPr>
        <w:t>, el litchi, el aguacate), en refrigeración y atmósferas modificadas.</w:t>
      </w:r>
    </w:p>
    <w:p w:rsidR="00AD7D04" w:rsidRDefault="00AD7D04" w:rsidP="00AD7D04">
      <w:pPr>
        <w:spacing w:line="360" w:lineRule="auto"/>
        <w:jc w:val="both"/>
        <w:rPr>
          <w:rFonts w:ascii="Arial" w:hAnsi="Arial" w:cs="Arial"/>
          <w:sz w:val="24"/>
          <w:szCs w:val="24"/>
        </w:rPr>
      </w:pPr>
      <w:r>
        <w:rPr>
          <w:rFonts w:ascii="Arial" w:hAnsi="Arial" w:cs="Arial"/>
          <w:noProof/>
          <w:sz w:val="24"/>
          <w:szCs w:val="24"/>
        </w:rPr>
        <w:drawing>
          <wp:anchor distT="0" distB="0" distL="114300" distR="114300" simplePos="0" relativeHeight="251683840" behindDoc="0" locked="0" layoutInCell="1" allowOverlap="1">
            <wp:simplePos x="0" y="0"/>
            <wp:positionH relativeFrom="column">
              <wp:posOffset>3107055</wp:posOffset>
            </wp:positionH>
            <wp:positionV relativeFrom="paragraph">
              <wp:posOffset>374650</wp:posOffset>
            </wp:positionV>
            <wp:extent cx="1437005" cy="1828800"/>
            <wp:effectExtent l="19050" t="0" r="0" b="0"/>
            <wp:wrapSquare wrapText="bothSides"/>
            <wp:docPr id="18" name="Imagen 3" descr="Resultado de imagen para manzanas moh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manzanas moho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37005" cy="1828800"/>
                    </a:xfrm>
                    <a:prstGeom prst="rect">
                      <a:avLst/>
                    </a:prstGeom>
                    <a:noFill/>
                    <a:ln>
                      <a:noFill/>
                    </a:ln>
                  </pic:spPr>
                </pic:pic>
              </a:graphicData>
            </a:graphic>
          </wp:anchor>
        </w:drawing>
      </w:r>
    </w:p>
    <w:p w:rsidR="00AD7D04" w:rsidRPr="007C50B4" w:rsidRDefault="00AD7D04" w:rsidP="00AD7D04">
      <w:pPr>
        <w:spacing w:line="360" w:lineRule="auto"/>
        <w:ind w:firstLine="708"/>
        <w:jc w:val="center"/>
        <w:rPr>
          <w:rFonts w:ascii="Arial" w:hAnsi="Arial" w:cs="Arial"/>
          <w:sz w:val="24"/>
          <w:szCs w:val="24"/>
          <w:lang w:val="es-ES"/>
        </w:rPr>
      </w:pPr>
      <w:r w:rsidRPr="007C50B4">
        <w:rPr>
          <w:rFonts w:ascii="Arial" w:hAnsi="Arial" w:cs="Arial"/>
          <w:noProof/>
          <w:sz w:val="24"/>
          <w:szCs w:val="24"/>
        </w:rPr>
        <w:drawing>
          <wp:inline distT="0" distB="0" distL="0" distR="0">
            <wp:extent cx="1608395" cy="1819910"/>
            <wp:effectExtent l="19050" t="0" r="0" b="0"/>
            <wp:docPr id="19" name="Imagen 13" descr="Resultado de imagen para COCOS BACTE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COCOS BACTERIAS"/>
                    <pic:cNvPicPr>
                      <a:picLocks noChangeAspect="1" noChangeArrowheads="1"/>
                    </pic:cNvPicPr>
                  </pic:nvPicPr>
                  <pic:blipFill>
                    <a:blip r:embed="rId35"/>
                    <a:srcRect l="2584" t="4502" r="2361" b="3390"/>
                    <a:stretch>
                      <a:fillRect/>
                    </a:stretch>
                  </pic:blipFill>
                  <pic:spPr bwMode="auto">
                    <a:xfrm>
                      <a:off x="0" y="0"/>
                      <a:ext cx="1615068" cy="1827461"/>
                    </a:xfrm>
                    <a:prstGeom prst="rect">
                      <a:avLst/>
                    </a:prstGeom>
                    <a:noFill/>
                    <a:ln w="9525">
                      <a:noFill/>
                      <a:miter lim="800000"/>
                      <a:headEnd/>
                      <a:tailEnd/>
                    </a:ln>
                  </pic:spPr>
                </pic:pic>
              </a:graphicData>
            </a:graphic>
          </wp:inline>
        </w:drawing>
      </w:r>
    </w:p>
    <w:p w:rsidR="00AD7D04" w:rsidRPr="007C50B4" w:rsidRDefault="00AD7D04" w:rsidP="00AD7D04">
      <w:pPr>
        <w:spacing w:line="360" w:lineRule="auto"/>
        <w:jc w:val="both"/>
        <w:rPr>
          <w:rFonts w:ascii="Arial" w:hAnsi="Arial" w:cs="Arial"/>
          <w:sz w:val="24"/>
          <w:szCs w:val="24"/>
          <w:lang w:val="es-ES"/>
        </w:rPr>
      </w:pPr>
    </w:p>
    <w:p w:rsidR="00AD7D04" w:rsidRDefault="00AD7D04" w:rsidP="00AD7D04">
      <w:pPr>
        <w:spacing w:line="360" w:lineRule="auto"/>
        <w:ind w:firstLine="708"/>
        <w:jc w:val="both"/>
        <w:rPr>
          <w:rFonts w:ascii="Arial" w:hAnsi="Arial" w:cs="Arial"/>
          <w:sz w:val="24"/>
          <w:szCs w:val="24"/>
          <w:lang w:val="es-ES"/>
        </w:rPr>
      </w:pPr>
      <w:r w:rsidRPr="007C50B4">
        <w:rPr>
          <w:rFonts w:ascii="Arial" w:hAnsi="Arial" w:cs="Arial"/>
          <w:b/>
          <w:sz w:val="24"/>
          <w:szCs w:val="24"/>
          <w:lang w:val="es-ES"/>
        </w:rPr>
        <w:t>El acondicionamiento</w:t>
      </w:r>
      <w:r w:rsidRPr="007C50B4">
        <w:rPr>
          <w:rFonts w:ascii="Arial" w:hAnsi="Arial" w:cs="Arial"/>
          <w:sz w:val="24"/>
          <w:szCs w:val="24"/>
          <w:lang w:val="es-ES"/>
        </w:rPr>
        <w:t>. Este término implica proporcionar un mínimo de tratamiento  o transformación a la materia prima (</w:t>
      </w:r>
      <w:r w:rsidRPr="007C50B4">
        <w:rPr>
          <w:rFonts w:ascii="Arial" w:hAnsi="Arial" w:cs="Arial"/>
          <w:b/>
          <w:sz w:val="24"/>
          <w:szCs w:val="24"/>
          <w:lang w:val="es-ES"/>
        </w:rPr>
        <w:t>mínimo procesamiento</w:t>
      </w:r>
      <w:r w:rsidRPr="007C50B4">
        <w:rPr>
          <w:rFonts w:ascii="Arial" w:hAnsi="Arial" w:cs="Arial"/>
          <w:sz w:val="24"/>
          <w:szCs w:val="24"/>
          <w:lang w:val="es-ES"/>
        </w:rPr>
        <w:t xml:space="preserve">), de tal forma que conserve su calidad, al ser empleada por un consumidor final o uno intermedio. Como ejemplo de acondicionamiento, se tiene a la clasificación y el encerado de frutas; el desespinado, </w:t>
      </w:r>
      <w:r w:rsidR="004705A5">
        <w:rPr>
          <w:rFonts w:ascii="Arial" w:hAnsi="Arial" w:cs="Arial"/>
          <w:sz w:val="24"/>
          <w:szCs w:val="24"/>
          <w:lang w:val="es-ES"/>
        </w:rPr>
        <w:t xml:space="preserve">la </w:t>
      </w:r>
      <w:r w:rsidRPr="007C50B4">
        <w:rPr>
          <w:rFonts w:ascii="Arial" w:hAnsi="Arial" w:cs="Arial"/>
          <w:sz w:val="24"/>
          <w:szCs w:val="24"/>
          <w:lang w:val="es-ES"/>
        </w:rPr>
        <w:t>clasificación y empaque del nopal</w:t>
      </w:r>
      <w:r>
        <w:rPr>
          <w:rFonts w:ascii="Arial" w:hAnsi="Arial" w:cs="Arial"/>
          <w:sz w:val="24"/>
          <w:szCs w:val="24"/>
          <w:lang w:val="es-ES"/>
        </w:rPr>
        <w:t xml:space="preserve"> y la tuna</w:t>
      </w:r>
      <w:r w:rsidRPr="007C50B4">
        <w:rPr>
          <w:rFonts w:ascii="Arial" w:hAnsi="Arial" w:cs="Arial"/>
          <w:sz w:val="24"/>
          <w:szCs w:val="24"/>
          <w:lang w:val="es-ES"/>
        </w:rPr>
        <w:t>; la limpieza, clasificación y empaque de granos; la clarificación y enfriamiento de leche cruda</w:t>
      </w:r>
      <w:r w:rsidR="004705A5">
        <w:rPr>
          <w:rFonts w:ascii="Arial" w:hAnsi="Arial" w:cs="Arial"/>
          <w:sz w:val="24"/>
          <w:szCs w:val="24"/>
          <w:lang w:val="es-ES"/>
        </w:rPr>
        <w:t>; el faenado y corte de</w:t>
      </w:r>
      <w:r>
        <w:rPr>
          <w:rFonts w:ascii="Arial" w:hAnsi="Arial" w:cs="Arial"/>
          <w:sz w:val="24"/>
          <w:szCs w:val="24"/>
          <w:lang w:val="es-ES"/>
        </w:rPr>
        <w:t xml:space="preserve"> canales de cerdo</w:t>
      </w:r>
      <w:r w:rsidRPr="007C50B4">
        <w:rPr>
          <w:rFonts w:ascii="Arial" w:hAnsi="Arial" w:cs="Arial"/>
          <w:sz w:val="24"/>
          <w:szCs w:val="24"/>
          <w:lang w:val="es-ES"/>
        </w:rPr>
        <w:t>.</w:t>
      </w:r>
      <w:r>
        <w:rPr>
          <w:rFonts w:ascii="Arial" w:hAnsi="Arial" w:cs="Arial"/>
          <w:sz w:val="24"/>
          <w:szCs w:val="24"/>
          <w:lang w:val="es-ES"/>
        </w:rPr>
        <w:t xml:space="preserve"> Un grado mayor de acondicionamiento sería el llamado </w:t>
      </w:r>
      <w:r w:rsidRPr="009E7BAC">
        <w:rPr>
          <w:rFonts w:ascii="Arial" w:hAnsi="Arial" w:cs="Arial"/>
          <w:b/>
          <w:sz w:val="24"/>
          <w:szCs w:val="24"/>
          <w:lang w:val="es-ES"/>
        </w:rPr>
        <w:t>beneficiado</w:t>
      </w:r>
      <w:r>
        <w:rPr>
          <w:rFonts w:ascii="Arial" w:hAnsi="Arial" w:cs="Arial"/>
          <w:sz w:val="24"/>
          <w:szCs w:val="24"/>
          <w:lang w:val="es-ES"/>
        </w:rPr>
        <w:t>, que puede implicar varias operaciones y procesos antes de la transformación final de la materia prima, este es el caso del café y el cacao, los cuales se clasifican, despulpan, fermentan y secan antes de ser sometidos a tostado y molido. Asimismo, se beneficia la miel de abeja, por medio de desoperculado de los panales, centrifugación, sedimentación, colado y embotellado del producto.</w:t>
      </w:r>
    </w:p>
    <w:p w:rsidR="00AD7D04" w:rsidRPr="007C50B4" w:rsidRDefault="00AD7D04" w:rsidP="00AD7D04">
      <w:pPr>
        <w:spacing w:line="360" w:lineRule="auto"/>
        <w:ind w:firstLine="708"/>
        <w:jc w:val="center"/>
        <w:rPr>
          <w:rFonts w:ascii="Arial" w:hAnsi="Arial" w:cs="Arial"/>
          <w:sz w:val="24"/>
          <w:szCs w:val="24"/>
          <w:lang w:val="es-ES"/>
        </w:rPr>
      </w:pPr>
      <w:r>
        <w:rPr>
          <w:noProof/>
        </w:rPr>
        <w:drawing>
          <wp:anchor distT="0" distB="0" distL="114300" distR="114300" simplePos="0" relativeHeight="251684864" behindDoc="0" locked="0" layoutInCell="1" allowOverlap="1">
            <wp:simplePos x="0" y="0"/>
            <wp:positionH relativeFrom="column">
              <wp:posOffset>3108325</wp:posOffset>
            </wp:positionH>
            <wp:positionV relativeFrom="paragraph">
              <wp:posOffset>-125095</wp:posOffset>
            </wp:positionV>
            <wp:extent cx="1187450" cy="1188720"/>
            <wp:effectExtent l="19050" t="0" r="0" b="0"/>
            <wp:wrapSquare wrapText="bothSides"/>
            <wp:docPr id="21" name="Imagen 4" descr="Resultado de imagen para manzana sin ence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manzana sin encerar"/>
                    <pic:cNvPicPr>
                      <a:picLocks noChangeAspect="1" noChangeArrowheads="1"/>
                    </pic:cNvPicPr>
                  </pic:nvPicPr>
                  <pic:blipFill>
                    <a:blip r:embed="rId36"/>
                    <a:srcRect/>
                    <a:stretch>
                      <a:fillRect/>
                    </a:stretch>
                  </pic:blipFill>
                  <pic:spPr bwMode="auto">
                    <a:xfrm>
                      <a:off x="0" y="0"/>
                      <a:ext cx="1187450" cy="1188720"/>
                    </a:xfrm>
                    <a:prstGeom prst="rect">
                      <a:avLst/>
                    </a:prstGeom>
                    <a:noFill/>
                    <a:ln w="9525">
                      <a:noFill/>
                      <a:miter lim="800000"/>
                      <a:headEnd/>
                      <a:tailEnd/>
                    </a:ln>
                  </pic:spPr>
                </pic:pic>
              </a:graphicData>
            </a:graphic>
          </wp:anchor>
        </w:drawing>
      </w:r>
      <w:r>
        <w:rPr>
          <w:noProof/>
        </w:rPr>
        <w:drawing>
          <wp:inline distT="0" distB="0" distL="0" distR="0">
            <wp:extent cx="1100176" cy="1033520"/>
            <wp:effectExtent l="19050" t="0" r="4724" b="0"/>
            <wp:docPr id="22" name="Imagen 1" descr="Resultado de imagen para manzana encerada vs sin ence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anzana encerada vs sin encerar"/>
                    <pic:cNvPicPr>
                      <a:picLocks noChangeAspect="1" noChangeArrowheads="1"/>
                    </pic:cNvPicPr>
                  </pic:nvPicPr>
                  <pic:blipFill>
                    <a:blip r:embed="rId37" cstate="print"/>
                    <a:srcRect/>
                    <a:stretch>
                      <a:fillRect/>
                    </a:stretch>
                  </pic:blipFill>
                  <pic:spPr bwMode="auto">
                    <a:xfrm>
                      <a:off x="0" y="0"/>
                      <a:ext cx="1102603" cy="1035800"/>
                    </a:xfrm>
                    <a:prstGeom prst="rect">
                      <a:avLst/>
                    </a:prstGeom>
                    <a:noFill/>
                    <a:ln w="9525">
                      <a:noFill/>
                      <a:miter lim="800000"/>
                      <a:headEnd/>
                      <a:tailEnd/>
                    </a:ln>
                  </pic:spPr>
                </pic:pic>
              </a:graphicData>
            </a:graphic>
          </wp:inline>
        </w:drawing>
      </w:r>
    </w:p>
    <w:p w:rsidR="00AD7D04" w:rsidRDefault="00AD7D04" w:rsidP="00AD7D04">
      <w:pPr>
        <w:spacing w:line="360" w:lineRule="auto"/>
        <w:ind w:firstLine="708"/>
        <w:jc w:val="both"/>
        <w:rPr>
          <w:rFonts w:ascii="Arial" w:hAnsi="Arial" w:cs="Arial"/>
          <w:b/>
          <w:sz w:val="24"/>
          <w:szCs w:val="24"/>
          <w:lang w:val="es-ES"/>
        </w:rPr>
      </w:pPr>
    </w:p>
    <w:p w:rsidR="00AD7D04" w:rsidRDefault="00AD7D04" w:rsidP="00AD7D04">
      <w:pPr>
        <w:spacing w:line="360" w:lineRule="auto"/>
        <w:ind w:firstLine="708"/>
        <w:jc w:val="both"/>
        <w:rPr>
          <w:rFonts w:ascii="Arial" w:hAnsi="Arial" w:cs="Arial"/>
          <w:sz w:val="24"/>
          <w:szCs w:val="24"/>
          <w:lang w:val="es-ES"/>
        </w:rPr>
      </w:pPr>
      <w:r w:rsidRPr="007C50B4">
        <w:rPr>
          <w:rFonts w:ascii="Arial" w:hAnsi="Arial" w:cs="Arial"/>
          <w:b/>
          <w:sz w:val="24"/>
          <w:szCs w:val="24"/>
          <w:lang w:val="es-ES"/>
        </w:rPr>
        <w:t>La transformación de materia prima.</w:t>
      </w:r>
      <w:r w:rsidRPr="007C50B4">
        <w:rPr>
          <w:rFonts w:ascii="Arial" w:hAnsi="Arial" w:cs="Arial"/>
          <w:sz w:val="24"/>
          <w:szCs w:val="24"/>
          <w:lang w:val="es-ES"/>
        </w:rPr>
        <w:t xml:space="preserve"> Implica someter a la materia prima alimentaria, de origen agrícola o pecuario</w:t>
      </w:r>
      <w:r>
        <w:rPr>
          <w:rFonts w:ascii="Arial" w:hAnsi="Arial" w:cs="Arial"/>
          <w:sz w:val="24"/>
          <w:szCs w:val="24"/>
          <w:lang w:val="es-ES"/>
        </w:rPr>
        <w:t xml:space="preserve"> (incluyendo peces producidos en “granjas” en aguas continentales, v. g. truchas, carpas y ostiones)</w:t>
      </w:r>
      <w:r w:rsidRPr="007C50B4">
        <w:rPr>
          <w:rFonts w:ascii="Arial" w:hAnsi="Arial" w:cs="Arial"/>
          <w:sz w:val="24"/>
          <w:szCs w:val="24"/>
          <w:lang w:val="es-ES"/>
        </w:rPr>
        <w:t xml:space="preserve">, a un proceso que incluye varias </w:t>
      </w:r>
      <w:r w:rsidRPr="00A55403">
        <w:rPr>
          <w:rFonts w:ascii="Arial" w:hAnsi="Arial" w:cs="Arial"/>
          <w:b/>
          <w:sz w:val="24"/>
          <w:szCs w:val="24"/>
          <w:lang w:val="es-ES"/>
        </w:rPr>
        <w:t>operaciones unitarias</w:t>
      </w:r>
      <w:r w:rsidRPr="007C50B4">
        <w:rPr>
          <w:rFonts w:ascii="Arial" w:hAnsi="Arial" w:cs="Arial"/>
          <w:sz w:val="24"/>
          <w:szCs w:val="24"/>
          <w:lang w:val="es-ES"/>
        </w:rPr>
        <w:t>, de tal manera que adquiera otras propiedades: sensoriales, de conservación y presentación. De este modo, con las frutas se puede obtener conservas, jugos, mermeladas, dulces, etcétera. Con la leche, toda una gama de derivados, desde leche en polvo, hasta dulces, pasando por leches ferment</w:t>
      </w:r>
      <w:r>
        <w:rPr>
          <w:rFonts w:ascii="Arial" w:hAnsi="Arial" w:cs="Arial"/>
          <w:sz w:val="24"/>
          <w:szCs w:val="24"/>
          <w:lang w:val="es-ES"/>
        </w:rPr>
        <w:t>adas y una diversidad de quesos</w:t>
      </w:r>
      <w:r w:rsidRPr="007C50B4">
        <w:rPr>
          <w:rFonts w:ascii="Arial" w:hAnsi="Arial" w:cs="Arial"/>
          <w:sz w:val="24"/>
          <w:szCs w:val="24"/>
          <w:lang w:val="es-ES"/>
        </w:rPr>
        <w:t>.</w:t>
      </w:r>
      <w:r>
        <w:rPr>
          <w:rFonts w:ascii="Arial" w:hAnsi="Arial" w:cs="Arial"/>
          <w:sz w:val="24"/>
          <w:szCs w:val="24"/>
          <w:lang w:val="es-ES"/>
        </w:rPr>
        <w:t xml:space="preserve"> Con la carne, principalmente de cerdo, obtener varios productos de alta estima en los mercados como embutidos, jamones, y cárnicos ahumados. </w:t>
      </w:r>
    </w:p>
    <w:p w:rsidR="00AD7D04" w:rsidRPr="00FD49D9" w:rsidRDefault="00AD7D04" w:rsidP="00FD49D9">
      <w:pPr>
        <w:spacing w:line="360" w:lineRule="auto"/>
        <w:ind w:firstLine="708"/>
        <w:jc w:val="both"/>
        <w:rPr>
          <w:rFonts w:ascii="Arial" w:hAnsi="Arial" w:cs="Arial"/>
          <w:sz w:val="24"/>
          <w:szCs w:val="24"/>
          <w:lang w:val="es-ES"/>
        </w:rPr>
      </w:pPr>
      <w:r w:rsidRPr="007C50B4">
        <w:rPr>
          <w:rFonts w:ascii="Arial" w:hAnsi="Arial" w:cs="Arial"/>
          <w:sz w:val="24"/>
          <w:szCs w:val="24"/>
          <w:lang w:val="es-ES"/>
        </w:rPr>
        <w:t>Por su parte, los cereales constituyen l</w:t>
      </w:r>
      <w:r>
        <w:rPr>
          <w:rFonts w:ascii="Arial" w:hAnsi="Arial" w:cs="Arial"/>
          <w:sz w:val="24"/>
          <w:szCs w:val="24"/>
          <w:lang w:val="es-ES"/>
        </w:rPr>
        <w:t>a fuente primaria para elaborar</w:t>
      </w:r>
      <w:r w:rsidRPr="007C50B4">
        <w:rPr>
          <w:rFonts w:ascii="Arial" w:hAnsi="Arial" w:cs="Arial"/>
          <w:sz w:val="24"/>
          <w:szCs w:val="24"/>
          <w:lang w:val="es-ES"/>
        </w:rPr>
        <w:t xml:space="preserve"> una amplia gama de derivados de gran importancia alimentaria</w:t>
      </w:r>
      <w:r>
        <w:rPr>
          <w:rFonts w:ascii="Arial" w:hAnsi="Arial" w:cs="Arial"/>
          <w:sz w:val="24"/>
          <w:szCs w:val="24"/>
          <w:lang w:val="es-ES"/>
        </w:rPr>
        <w:t xml:space="preserve"> para los mexicanos,</w:t>
      </w:r>
      <w:r w:rsidRPr="007C50B4">
        <w:rPr>
          <w:rFonts w:ascii="Arial" w:hAnsi="Arial" w:cs="Arial"/>
          <w:sz w:val="24"/>
          <w:szCs w:val="24"/>
          <w:lang w:val="es-ES"/>
        </w:rPr>
        <w:t xml:space="preserve"> como la tortilla</w:t>
      </w:r>
      <w:r>
        <w:rPr>
          <w:rFonts w:ascii="Arial" w:hAnsi="Arial" w:cs="Arial"/>
          <w:sz w:val="24"/>
          <w:szCs w:val="24"/>
          <w:lang w:val="es-ES"/>
        </w:rPr>
        <w:t xml:space="preserve"> de maíz</w:t>
      </w:r>
      <w:r w:rsidRPr="007C50B4">
        <w:rPr>
          <w:rFonts w:ascii="Arial" w:hAnsi="Arial" w:cs="Arial"/>
          <w:sz w:val="24"/>
          <w:szCs w:val="24"/>
          <w:lang w:val="es-ES"/>
        </w:rPr>
        <w:t>, el pan, las galletas, las pastas, las harinas para distintos usos, y también una creciente lista de nuevos productos, como granolas, “chips” , hojuelas (</w:t>
      </w:r>
      <w:r w:rsidRPr="007C50B4">
        <w:rPr>
          <w:rFonts w:ascii="Arial" w:hAnsi="Arial" w:cs="Arial"/>
          <w:i/>
          <w:sz w:val="24"/>
          <w:szCs w:val="24"/>
          <w:lang w:val="es-ES"/>
        </w:rPr>
        <w:t>flakes</w:t>
      </w:r>
      <w:r w:rsidRPr="007C50B4">
        <w:rPr>
          <w:rFonts w:ascii="Arial" w:hAnsi="Arial" w:cs="Arial"/>
          <w:sz w:val="24"/>
          <w:szCs w:val="24"/>
          <w:lang w:val="es-ES"/>
        </w:rPr>
        <w:t>), etcétera. Asimismo, las hortalizas, constituyen valiosas materias primas para elaborar derivados de gran valor nutricional y aprecio sensorial por los co</w:t>
      </w:r>
      <w:r>
        <w:rPr>
          <w:rFonts w:ascii="Arial" w:hAnsi="Arial" w:cs="Arial"/>
          <w:sz w:val="24"/>
          <w:szCs w:val="24"/>
          <w:lang w:val="es-ES"/>
        </w:rPr>
        <w:t>nsumidores, por ejemplo para la elaboración de productos congelados (v. g. brócoli), deshidratados (v.g. ajo en polvo), concentrados (v. g. puré de tomate), y encurtidos (v. g. chiles en vinagre).</w:t>
      </w:r>
      <w:r w:rsidR="00FD49D9" w:rsidRPr="00FD49D9">
        <w:rPr>
          <w:noProof/>
        </w:rPr>
        <w:t xml:space="preserve"> </w:t>
      </w:r>
    </w:p>
    <w:p w:rsidR="00AD7D04" w:rsidRPr="007C50B4" w:rsidRDefault="00FD49D9" w:rsidP="00AD7D04">
      <w:pPr>
        <w:spacing w:line="360" w:lineRule="auto"/>
        <w:ind w:firstLine="708"/>
        <w:jc w:val="both"/>
        <w:rPr>
          <w:rFonts w:ascii="Arial" w:hAnsi="Arial" w:cs="Arial"/>
          <w:sz w:val="24"/>
          <w:szCs w:val="24"/>
          <w:lang w:val="es-ES"/>
        </w:rPr>
      </w:pPr>
      <w:r>
        <w:rPr>
          <w:noProof/>
        </w:rPr>
        <w:drawing>
          <wp:anchor distT="0" distB="0" distL="114300" distR="114300" simplePos="0" relativeHeight="251887616" behindDoc="0" locked="0" layoutInCell="1" allowOverlap="1">
            <wp:simplePos x="0" y="0"/>
            <wp:positionH relativeFrom="column">
              <wp:posOffset>701675</wp:posOffset>
            </wp:positionH>
            <wp:positionV relativeFrom="paragraph">
              <wp:posOffset>78105</wp:posOffset>
            </wp:positionV>
            <wp:extent cx="1742440" cy="1162685"/>
            <wp:effectExtent l="19050" t="0" r="0" b="0"/>
            <wp:wrapSquare wrapText="bothSides"/>
            <wp:docPr id="7196" name="Imagen 7" descr="Resultado de imagen para brocoli conge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brocoli congelado"/>
                    <pic:cNvPicPr>
                      <a:picLocks noChangeAspect="1" noChangeArrowheads="1"/>
                    </pic:cNvPicPr>
                  </pic:nvPicPr>
                  <pic:blipFill>
                    <a:blip r:embed="rId38" cstate="print"/>
                    <a:srcRect/>
                    <a:stretch>
                      <a:fillRect/>
                    </a:stretch>
                  </pic:blipFill>
                  <pic:spPr bwMode="auto">
                    <a:xfrm>
                      <a:off x="0" y="0"/>
                      <a:ext cx="1742440" cy="1162685"/>
                    </a:xfrm>
                    <a:prstGeom prst="rect">
                      <a:avLst/>
                    </a:prstGeom>
                    <a:noFill/>
                    <a:ln w="9525">
                      <a:noFill/>
                      <a:miter lim="800000"/>
                      <a:headEnd/>
                      <a:tailEnd/>
                    </a:ln>
                  </pic:spPr>
                </pic:pic>
              </a:graphicData>
            </a:graphic>
          </wp:anchor>
        </w:drawing>
      </w:r>
      <w:r>
        <w:rPr>
          <w:noProof/>
        </w:rPr>
        <w:drawing>
          <wp:anchor distT="0" distB="0" distL="114300" distR="114300" simplePos="0" relativeHeight="251886592" behindDoc="0" locked="0" layoutInCell="1" allowOverlap="1">
            <wp:simplePos x="0" y="0"/>
            <wp:positionH relativeFrom="column">
              <wp:posOffset>3108325</wp:posOffset>
            </wp:positionH>
            <wp:positionV relativeFrom="paragraph">
              <wp:posOffset>76835</wp:posOffset>
            </wp:positionV>
            <wp:extent cx="1743710" cy="1162685"/>
            <wp:effectExtent l="19050" t="0" r="8890" b="0"/>
            <wp:wrapSquare wrapText="bothSides"/>
            <wp:docPr id="25" name="Imagen 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39"/>
                    <a:srcRect/>
                    <a:stretch>
                      <a:fillRect/>
                    </a:stretch>
                  </pic:blipFill>
                  <pic:spPr bwMode="auto">
                    <a:xfrm>
                      <a:off x="0" y="0"/>
                      <a:ext cx="1743710" cy="1162685"/>
                    </a:xfrm>
                    <a:prstGeom prst="rect">
                      <a:avLst/>
                    </a:prstGeom>
                    <a:noFill/>
                    <a:ln w="9525">
                      <a:noFill/>
                      <a:miter lim="800000"/>
                      <a:headEnd/>
                      <a:tailEnd/>
                    </a:ln>
                  </pic:spPr>
                </pic:pic>
              </a:graphicData>
            </a:graphic>
          </wp:anchor>
        </w:drawing>
      </w:r>
    </w:p>
    <w:p w:rsidR="00FD49D9" w:rsidRDefault="00FD49D9" w:rsidP="00AD7D04">
      <w:pPr>
        <w:spacing w:line="360" w:lineRule="auto"/>
        <w:ind w:firstLine="708"/>
        <w:jc w:val="both"/>
        <w:rPr>
          <w:rFonts w:ascii="Arial" w:hAnsi="Arial" w:cs="Arial"/>
          <w:b/>
          <w:sz w:val="24"/>
          <w:szCs w:val="24"/>
          <w:lang w:val="es-ES"/>
        </w:rPr>
      </w:pPr>
    </w:p>
    <w:p w:rsidR="00FD49D9" w:rsidRDefault="00FD49D9" w:rsidP="00AD7D04">
      <w:pPr>
        <w:spacing w:line="360" w:lineRule="auto"/>
        <w:ind w:firstLine="708"/>
        <w:jc w:val="both"/>
        <w:rPr>
          <w:rFonts w:ascii="Arial" w:hAnsi="Arial" w:cs="Arial"/>
          <w:b/>
          <w:sz w:val="24"/>
          <w:szCs w:val="24"/>
          <w:lang w:val="es-ES"/>
        </w:rPr>
      </w:pPr>
    </w:p>
    <w:p w:rsidR="00AD7D04" w:rsidRPr="007C50B4" w:rsidRDefault="00AD7D04" w:rsidP="00AD7D04">
      <w:pPr>
        <w:spacing w:line="360" w:lineRule="auto"/>
        <w:ind w:firstLine="708"/>
        <w:jc w:val="both"/>
        <w:rPr>
          <w:rFonts w:ascii="Arial" w:hAnsi="Arial" w:cs="Arial"/>
          <w:sz w:val="24"/>
          <w:szCs w:val="24"/>
          <w:lang w:val="es-ES"/>
        </w:rPr>
      </w:pPr>
      <w:r w:rsidRPr="007C50B4">
        <w:rPr>
          <w:rFonts w:ascii="Arial" w:hAnsi="Arial" w:cs="Arial"/>
          <w:b/>
          <w:sz w:val="24"/>
          <w:szCs w:val="24"/>
          <w:lang w:val="es-ES"/>
        </w:rPr>
        <w:t>La conservación de los productos</w:t>
      </w:r>
      <w:r w:rsidRPr="007C50B4">
        <w:rPr>
          <w:rFonts w:ascii="Arial" w:hAnsi="Arial" w:cs="Arial"/>
          <w:sz w:val="24"/>
          <w:szCs w:val="24"/>
          <w:lang w:val="es-ES"/>
        </w:rPr>
        <w:t xml:space="preserve">. No obstante que sobre la materia prima que le da origen se aplican técnicas (v.g. pasteurización y tratamiento térmico) para inactivar o eliminar los agentes  de deterioro (v.g. enzimas y microorganismos), los productos procesados aun presentan un gran potencial de descomposición. Es decir, siguen siendo </w:t>
      </w:r>
      <w:r w:rsidRPr="007C50B4">
        <w:rPr>
          <w:rFonts w:ascii="Arial" w:hAnsi="Arial" w:cs="Arial"/>
          <w:b/>
          <w:sz w:val="24"/>
          <w:szCs w:val="24"/>
          <w:lang w:val="es-ES"/>
        </w:rPr>
        <w:t>perecederos,</w:t>
      </w:r>
      <w:r w:rsidRPr="007C50B4">
        <w:rPr>
          <w:rFonts w:ascii="Arial" w:hAnsi="Arial" w:cs="Arial"/>
          <w:sz w:val="24"/>
          <w:szCs w:val="24"/>
          <w:lang w:val="es-ES"/>
        </w:rPr>
        <w:t xml:space="preserve"> y  tienen una vida útil, o de “anaquel”</w:t>
      </w:r>
      <w:r>
        <w:rPr>
          <w:rFonts w:ascii="Arial" w:hAnsi="Arial" w:cs="Arial"/>
          <w:sz w:val="24"/>
          <w:szCs w:val="24"/>
          <w:lang w:val="es-ES"/>
        </w:rPr>
        <w:t>,</w:t>
      </w:r>
      <w:r w:rsidRPr="007C50B4">
        <w:rPr>
          <w:rFonts w:ascii="Arial" w:hAnsi="Arial" w:cs="Arial"/>
          <w:sz w:val="24"/>
          <w:szCs w:val="24"/>
          <w:lang w:val="es-ES"/>
        </w:rPr>
        <w:t xml:space="preserve"> influida grandemente por las condiciones del medio físico en donde se mantienen. Esta vida de anaquel puede ser de algunos días, como en los productos poco procesados (v.g. pan, leche pasteurizada, quesos frescos, carne en cortes clasificados, hortalizas </w:t>
      </w:r>
      <w:r>
        <w:rPr>
          <w:rFonts w:ascii="Arial" w:hAnsi="Arial" w:cs="Arial"/>
          <w:sz w:val="24"/>
          <w:szCs w:val="24"/>
          <w:lang w:val="es-ES"/>
        </w:rPr>
        <w:t xml:space="preserve">frescas </w:t>
      </w:r>
      <w:r w:rsidRPr="007C50B4">
        <w:rPr>
          <w:rFonts w:ascii="Arial" w:hAnsi="Arial" w:cs="Arial"/>
          <w:sz w:val="24"/>
          <w:szCs w:val="24"/>
          <w:lang w:val="es-ES"/>
        </w:rPr>
        <w:t>empacadas) o de varios meses (v.g. quesos duros, leche UHT, pastas y conservas). De cualquier forma, se deben conocer y manejar adecuadamente las condiciones del entorno de conservación del alimento</w:t>
      </w:r>
      <w:r>
        <w:rPr>
          <w:rFonts w:ascii="Arial" w:hAnsi="Arial" w:cs="Arial"/>
          <w:sz w:val="24"/>
          <w:szCs w:val="24"/>
          <w:lang w:val="es-ES"/>
        </w:rPr>
        <w:t xml:space="preserve"> (v.g. la temperatura y</w:t>
      </w:r>
      <w:r w:rsidR="004705A5">
        <w:rPr>
          <w:rFonts w:ascii="Arial" w:hAnsi="Arial" w:cs="Arial"/>
          <w:sz w:val="24"/>
          <w:szCs w:val="24"/>
          <w:lang w:val="es-ES"/>
        </w:rPr>
        <w:t xml:space="preserve"> la humedad relativa del ambiente</w:t>
      </w:r>
      <w:r>
        <w:rPr>
          <w:rFonts w:ascii="Arial" w:hAnsi="Arial" w:cs="Arial"/>
          <w:sz w:val="24"/>
          <w:szCs w:val="24"/>
          <w:lang w:val="es-ES"/>
        </w:rPr>
        <w:t>)</w:t>
      </w:r>
      <w:r w:rsidRPr="007C50B4">
        <w:rPr>
          <w:rFonts w:ascii="Arial" w:hAnsi="Arial" w:cs="Arial"/>
          <w:sz w:val="24"/>
          <w:szCs w:val="24"/>
          <w:lang w:val="es-ES"/>
        </w:rPr>
        <w:t xml:space="preserve">, para garantizar su </w:t>
      </w:r>
      <w:r w:rsidRPr="007C50B4">
        <w:rPr>
          <w:rFonts w:ascii="Arial" w:hAnsi="Arial" w:cs="Arial"/>
          <w:b/>
          <w:sz w:val="24"/>
          <w:szCs w:val="24"/>
          <w:lang w:val="es-ES"/>
        </w:rPr>
        <w:t>inocuidad</w:t>
      </w:r>
      <w:r w:rsidRPr="007C50B4">
        <w:rPr>
          <w:rFonts w:ascii="Arial" w:hAnsi="Arial" w:cs="Arial"/>
          <w:sz w:val="24"/>
          <w:szCs w:val="24"/>
          <w:lang w:val="es-ES"/>
        </w:rPr>
        <w:t xml:space="preserve"> y presentación </w:t>
      </w:r>
      <w:r>
        <w:rPr>
          <w:rFonts w:ascii="Arial" w:hAnsi="Arial" w:cs="Arial"/>
          <w:sz w:val="24"/>
          <w:szCs w:val="24"/>
          <w:lang w:val="es-ES"/>
        </w:rPr>
        <w:t xml:space="preserve">adecuada </w:t>
      </w:r>
      <w:r w:rsidRPr="007C50B4">
        <w:rPr>
          <w:rFonts w:ascii="Arial" w:hAnsi="Arial" w:cs="Arial"/>
          <w:sz w:val="24"/>
          <w:szCs w:val="24"/>
          <w:lang w:val="es-ES"/>
        </w:rPr>
        <w:t>en el momento de su venta o consumo. La aplicación de la tecnología del frio, es de gran utilidad para estos fines, a través de la refrigeración</w:t>
      </w:r>
      <w:r>
        <w:rPr>
          <w:rFonts w:ascii="Arial" w:hAnsi="Arial" w:cs="Arial"/>
          <w:sz w:val="24"/>
          <w:szCs w:val="24"/>
          <w:lang w:val="es-ES"/>
        </w:rPr>
        <w:t xml:space="preserve"> y la congelación</w:t>
      </w:r>
      <w:r w:rsidRPr="007C50B4">
        <w:rPr>
          <w:rFonts w:ascii="Arial" w:hAnsi="Arial" w:cs="Arial"/>
          <w:sz w:val="24"/>
          <w:szCs w:val="24"/>
          <w:lang w:val="es-ES"/>
        </w:rPr>
        <w:t>.</w:t>
      </w:r>
    </w:p>
    <w:p w:rsidR="00AD7D04" w:rsidRPr="007C50B4" w:rsidRDefault="00AD7D04" w:rsidP="00AD7D04">
      <w:pPr>
        <w:spacing w:line="360" w:lineRule="auto"/>
        <w:jc w:val="both"/>
        <w:rPr>
          <w:rFonts w:ascii="Arial" w:hAnsi="Arial" w:cs="Arial"/>
          <w:bCs/>
          <w:sz w:val="24"/>
          <w:szCs w:val="24"/>
          <w:lang w:val="es-ES"/>
        </w:rPr>
      </w:pPr>
      <w:r w:rsidRPr="007C50B4">
        <w:rPr>
          <w:rFonts w:ascii="Arial" w:hAnsi="Arial" w:cs="Arial"/>
          <w:bCs/>
          <w:sz w:val="24"/>
          <w:szCs w:val="24"/>
        </w:rPr>
        <w:tab/>
        <w:t xml:space="preserve"> Asimismo, existe una definición anterior a la del grupo interdisciplinario</w:t>
      </w:r>
      <w:r>
        <w:rPr>
          <w:rFonts w:ascii="Arial" w:hAnsi="Arial" w:cs="Arial"/>
          <w:bCs/>
          <w:sz w:val="24"/>
          <w:szCs w:val="24"/>
        </w:rPr>
        <w:t xml:space="preserve"> de Chapingo</w:t>
      </w:r>
      <w:r w:rsidRPr="007C50B4">
        <w:rPr>
          <w:rFonts w:ascii="Arial" w:hAnsi="Arial" w:cs="Arial"/>
          <w:bCs/>
          <w:sz w:val="24"/>
          <w:szCs w:val="24"/>
        </w:rPr>
        <w:t>, que hace énfasis en las unidades productivas,  y que define así a la Agroindustria : "</w:t>
      </w:r>
      <w:r w:rsidRPr="007C50B4">
        <w:rPr>
          <w:rFonts w:ascii="Arial" w:hAnsi="Arial" w:cs="Arial"/>
          <w:bCs/>
          <w:sz w:val="24"/>
          <w:szCs w:val="24"/>
          <w:lang w:val="es-ES"/>
        </w:rPr>
        <w:t>Todas aquellas empresas pequeñas, medianas o grandes que se dedican al manejo, acondicionamiento, conservación y/o transformación de los productos y subproductos del sector agrícola, ya sea de la agricultura propiamente dicha, de la ganadería en todas sus líneas, de la forestería, fauna y piscicultura continental, a efecto de lograr bienes de mayor utilidad y valor” (DIA / UACH, 1981)</w:t>
      </w:r>
      <w:r>
        <w:rPr>
          <w:rFonts w:ascii="Arial" w:hAnsi="Arial" w:cs="Arial"/>
          <w:bCs/>
          <w:sz w:val="24"/>
          <w:szCs w:val="24"/>
          <w:lang w:val="es-ES"/>
        </w:rPr>
        <w:t xml:space="preserve">. La definición anterior es valiosa porque conceptualiza a la </w:t>
      </w:r>
      <w:r w:rsidRPr="00444109">
        <w:rPr>
          <w:rFonts w:ascii="Arial" w:hAnsi="Arial" w:cs="Arial"/>
          <w:b/>
          <w:bCs/>
          <w:sz w:val="24"/>
          <w:szCs w:val="24"/>
          <w:lang w:val="es-ES"/>
        </w:rPr>
        <w:t>Agroindustria como un colectivo de empresas agroindustriales</w:t>
      </w:r>
      <w:r>
        <w:rPr>
          <w:rFonts w:ascii="Arial" w:hAnsi="Arial" w:cs="Arial"/>
          <w:bCs/>
          <w:sz w:val="24"/>
          <w:szCs w:val="24"/>
          <w:lang w:val="es-ES"/>
        </w:rPr>
        <w:t xml:space="preserve"> que realizan una actividad económica, pero hay que evidenciar que lo que los sectores agropecuarios, forestales y piscícolas ofrecen a la Agroindustria es la materia prima</w:t>
      </w:r>
      <w:r w:rsidR="004705A5">
        <w:rPr>
          <w:rFonts w:ascii="Arial" w:hAnsi="Arial" w:cs="Arial"/>
          <w:bCs/>
          <w:sz w:val="24"/>
          <w:szCs w:val="24"/>
          <w:lang w:val="es-ES"/>
        </w:rPr>
        <w:t>,</w:t>
      </w:r>
      <w:r>
        <w:rPr>
          <w:rFonts w:ascii="Arial" w:hAnsi="Arial" w:cs="Arial"/>
          <w:bCs/>
          <w:sz w:val="24"/>
          <w:szCs w:val="24"/>
          <w:lang w:val="es-ES"/>
        </w:rPr>
        <w:t xml:space="preserve"> objeto de  conservación y transformación con la tecnología industrial. </w:t>
      </w:r>
    </w:p>
    <w:p w:rsidR="00AD7D04" w:rsidRPr="007C50B4" w:rsidRDefault="00AD7D04" w:rsidP="00AD7D04">
      <w:pPr>
        <w:spacing w:line="360" w:lineRule="auto"/>
        <w:jc w:val="both"/>
        <w:rPr>
          <w:rFonts w:ascii="Arial" w:hAnsi="Arial" w:cs="Arial"/>
          <w:bCs/>
          <w:sz w:val="24"/>
          <w:szCs w:val="24"/>
          <w:lang w:val="es-ES"/>
        </w:rPr>
      </w:pPr>
      <w:r w:rsidRPr="007C50B4">
        <w:rPr>
          <w:rFonts w:ascii="Arial" w:hAnsi="Arial" w:cs="Arial"/>
          <w:bCs/>
          <w:sz w:val="24"/>
          <w:szCs w:val="24"/>
          <w:lang w:val="es-ES"/>
        </w:rPr>
        <w:tab/>
        <w:t>Lo cierto es que la agroindustria</w:t>
      </w:r>
      <w:r>
        <w:rPr>
          <w:rFonts w:ascii="Arial" w:hAnsi="Arial" w:cs="Arial"/>
          <w:bCs/>
          <w:sz w:val="24"/>
          <w:szCs w:val="24"/>
          <w:lang w:val="es-ES"/>
        </w:rPr>
        <w:t>,</w:t>
      </w:r>
      <w:r w:rsidRPr="007C50B4">
        <w:rPr>
          <w:rFonts w:ascii="Arial" w:hAnsi="Arial" w:cs="Arial"/>
          <w:bCs/>
          <w:sz w:val="24"/>
          <w:szCs w:val="24"/>
          <w:lang w:val="es-ES"/>
        </w:rPr>
        <w:t xml:space="preserve"> como actividad productiva, ha estado presente en las diferentes etapas del desarrollo histórico de México. Por ejemplo, en haciendas de los siglos XVIII y XIX se beneficiaba pieles, lana</w:t>
      </w:r>
      <w:r>
        <w:rPr>
          <w:rFonts w:ascii="Arial" w:hAnsi="Arial" w:cs="Arial"/>
          <w:bCs/>
          <w:sz w:val="24"/>
          <w:szCs w:val="24"/>
          <w:lang w:val="es-ES"/>
        </w:rPr>
        <w:t>,</w:t>
      </w:r>
      <w:r w:rsidRPr="007C50B4">
        <w:rPr>
          <w:rFonts w:ascii="Arial" w:hAnsi="Arial" w:cs="Arial"/>
          <w:bCs/>
          <w:sz w:val="24"/>
          <w:szCs w:val="24"/>
          <w:lang w:val="es-ES"/>
        </w:rPr>
        <w:t xml:space="preserve"> henequén, ixtle y algodón. Asimismo se elaboraba pulque, piloncillo, queso y otros productos. Desde sus inicios hasta  la  actualidad, la agroindustria ha evolucionado y ha asumido un papel cada día más relevante para la sociedad.  </w:t>
      </w:r>
    </w:p>
    <w:p w:rsidR="00AD7D04" w:rsidRDefault="00AD7D04" w:rsidP="00AD7D04">
      <w:pPr>
        <w:spacing w:line="360" w:lineRule="auto"/>
        <w:jc w:val="both"/>
        <w:rPr>
          <w:rFonts w:ascii="Arial" w:hAnsi="Arial" w:cs="Arial"/>
          <w:bCs/>
          <w:sz w:val="24"/>
          <w:szCs w:val="24"/>
          <w:lang w:val="es-ES"/>
        </w:rPr>
      </w:pPr>
    </w:p>
    <w:p w:rsidR="00AD7D04" w:rsidRPr="007C50B4" w:rsidRDefault="00AD7D04" w:rsidP="00470DF1">
      <w:pPr>
        <w:pStyle w:val="Ttulo2"/>
        <w:rPr>
          <w:lang w:val="es-ES"/>
        </w:rPr>
      </w:pPr>
      <w:r w:rsidRPr="007C50B4">
        <w:rPr>
          <w:lang w:val="es-ES"/>
        </w:rPr>
        <w:tab/>
      </w:r>
      <w:bookmarkStart w:id="37" w:name="_Toc36110110"/>
      <w:r w:rsidRPr="007C50B4">
        <w:rPr>
          <w:lang w:val="es-ES"/>
        </w:rPr>
        <w:t>Importancia social de la Agroindustria</w:t>
      </w:r>
      <w:bookmarkEnd w:id="37"/>
    </w:p>
    <w:p w:rsidR="00AD7D04" w:rsidRPr="007C50B4" w:rsidRDefault="00AD7D04" w:rsidP="00AD7D04">
      <w:pPr>
        <w:spacing w:line="360" w:lineRule="auto"/>
        <w:jc w:val="both"/>
        <w:rPr>
          <w:rFonts w:ascii="Arial" w:hAnsi="Arial" w:cs="Arial"/>
          <w:bCs/>
          <w:sz w:val="24"/>
          <w:szCs w:val="24"/>
          <w:lang w:val="es-ES"/>
        </w:rPr>
      </w:pPr>
      <w:r w:rsidRPr="007C50B4">
        <w:rPr>
          <w:rFonts w:ascii="Arial" w:hAnsi="Arial" w:cs="Arial"/>
          <w:bCs/>
          <w:sz w:val="24"/>
          <w:szCs w:val="24"/>
          <w:lang w:val="es-ES"/>
        </w:rPr>
        <w:tab/>
        <w:t xml:space="preserve"> En virtud de su relación con la </w:t>
      </w:r>
      <w:r w:rsidRPr="007C50B4">
        <w:rPr>
          <w:rFonts w:ascii="Arial" w:hAnsi="Arial" w:cs="Arial"/>
          <w:b/>
          <w:bCs/>
          <w:sz w:val="24"/>
          <w:szCs w:val="24"/>
          <w:lang w:val="es-ES"/>
        </w:rPr>
        <w:t>Agricultura  ( la  convencional o la ecológica),</w:t>
      </w:r>
      <w:r w:rsidRPr="007C50B4">
        <w:rPr>
          <w:rFonts w:ascii="Arial" w:hAnsi="Arial" w:cs="Arial"/>
          <w:bCs/>
          <w:sz w:val="24"/>
          <w:szCs w:val="24"/>
          <w:lang w:val="es-ES"/>
        </w:rPr>
        <w:t xml:space="preserve"> a partir de la cual se abastece de materias primas, actualmente la agroindustria genera una serie de efectos positivos para la sociedad, por ejemplo:</w:t>
      </w:r>
    </w:p>
    <w:p w:rsidR="00AD7D04" w:rsidRPr="004705A5" w:rsidRDefault="00AD7D04" w:rsidP="00B76E2F">
      <w:pPr>
        <w:pStyle w:val="Prrafodelista"/>
        <w:numPr>
          <w:ilvl w:val="0"/>
          <w:numId w:val="6"/>
        </w:numPr>
        <w:spacing w:after="200" w:line="360" w:lineRule="auto"/>
        <w:jc w:val="both"/>
        <w:rPr>
          <w:rFonts w:ascii="Arial" w:hAnsi="Arial" w:cs="Arial"/>
          <w:bCs/>
          <w:lang w:val="es-ES"/>
        </w:rPr>
      </w:pPr>
      <w:r w:rsidRPr="004705A5">
        <w:rPr>
          <w:rFonts w:ascii="Arial" w:hAnsi="Arial" w:cs="Arial"/>
          <w:bCs/>
          <w:lang w:val="es-ES"/>
        </w:rPr>
        <w:t>Reduce la perecibilidad de los productos agropecuarios al transformarlos en derivados de mayor vida útil; por ejemplo, los alimentos deshidratados, enlatados, curados, fermentados, etcétera.</w:t>
      </w:r>
    </w:p>
    <w:p w:rsidR="00AD7D04" w:rsidRPr="004705A5" w:rsidRDefault="00AD7D04" w:rsidP="00B76E2F">
      <w:pPr>
        <w:pStyle w:val="Prrafodelista"/>
        <w:numPr>
          <w:ilvl w:val="0"/>
          <w:numId w:val="6"/>
        </w:numPr>
        <w:spacing w:after="200" w:line="360" w:lineRule="auto"/>
        <w:jc w:val="both"/>
        <w:rPr>
          <w:rFonts w:ascii="Arial" w:hAnsi="Arial" w:cs="Arial"/>
          <w:bCs/>
          <w:lang w:val="es-ES"/>
        </w:rPr>
      </w:pPr>
      <w:r w:rsidRPr="004705A5">
        <w:rPr>
          <w:rFonts w:ascii="Arial" w:hAnsi="Arial" w:cs="Arial"/>
          <w:bCs/>
          <w:lang w:val="es-ES"/>
        </w:rPr>
        <w:t>Disminuye las pérdidas post -</w:t>
      </w:r>
      <w:r w:rsidR="004705A5">
        <w:rPr>
          <w:rFonts w:ascii="Arial" w:hAnsi="Arial" w:cs="Arial"/>
          <w:bCs/>
          <w:lang w:val="es-ES"/>
        </w:rPr>
        <w:t xml:space="preserve"> </w:t>
      </w:r>
      <w:r w:rsidRPr="004705A5">
        <w:rPr>
          <w:rFonts w:ascii="Arial" w:hAnsi="Arial" w:cs="Arial"/>
          <w:bCs/>
          <w:lang w:val="es-ES"/>
        </w:rPr>
        <w:t>cosecha, al aplicar tecnologías después de la colecta de la materia prima, por ejemplo en la frutas, las hortalizas, flores y granos.</w:t>
      </w:r>
    </w:p>
    <w:p w:rsidR="00AD7D04" w:rsidRPr="004705A5" w:rsidRDefault="00AD7D04" w:rsidP="00B76E2F">
      <w:pPr>
        <w:pStyle w:val="Prrafodelista"/>
        <w:numPr>
          <w:ilvl w:val="0"/>
          <w:numId w:val="6"/>
        </w:numPr>
        <w:spacing w:after="200" w:line="360" w:lineRule="auto"/>
        <w:jc w:val="both"/>
        <w:rPr>
          <w:rFonts w:ascii="Arial" w:hAnsi="Arial" w:cs="Arial"/>
          <w:bCs/>
          <w:lang w:val="es-ES"/>
        </w:rPr>
      </w:pPr>
      <w:r w:rsidRPr="004705A5">
        <w:rPr>
          <w:rFonts w:ascii="Arial" w:hAnsi="Arial" w:cs="Arial"/>
          <w:bCs/>
          <w:lang w:val="es-ES"/>
        </w:rPr>
        <w:t xml:space="preserve">Aminora la estacionalidad de la oferta, por retención y administración de </w:t>
      </w:r>
      <w:r w:rsidRPr="004705A5">
        <w:rPr>
          <w:rFonts w:ascii="Arial" w:hAnsi="Arial" w:cs="Arial"/>
          <w:bCs/>
          <w:i/>
          <w:lang w:val="es-ES"/>
        </w:rPr>
        <w:t xml:space="preserve">stocks </w:t>
      </w:r>
      <w:r w:rsidRPr="004705A5">
        <w:rPr>
          <w:rFonts w:ascii="Arial" w:hAnsi="Arial" w:cs="Arial"/>
          <w:bCs/>
          <w:lang w:val="es-ES"/>
        </w:rPr>
        <w:t>de productos agropecuarios, por ejemplo utilizando la refrigeración  y las atmósferas modificadas, por ejemplo en frutas (v.g. la manzana, la pera, el durazno, la uva).</w:t>
      </w:r>
    </w:p>
    <w:p w:rsidR="004705A5" w:rsidRDefault="00AD7D04" w:rsidP="004705A5">
      <w:pPr>
        <w:pStyle w:val="Prrafodelista"/>
        <w:numPr>
          <w:ilvl w:val="0"/>
          <w:numId w:val="6"/>
        </w:numPr>
        <w:spacing w:after="200" w:line="360" w:lineRule="auto"/>
        <w:jc w:val="both"/>
        <w:rPr>
          <w:rFonts w:ascii="Arial" w:hAnsi="Arial" w:cs="Arial"/>
          <w:bCs/>
          <w:lang w:val="es-ES"/>
        </w:rPr>
      </w:pPr>
      <w:r w:rsidRPr="004705A5">
        <w:rPr>
          <w:rFonts w:ascii="Arial" w:hAnsi="Arial" w:cs="Arial"/>
          <w:bCs/>
          <w:lang w:val="es-ES"/>
        </w:rPr>
        <w:t>Genera valor agregado, partiendo de la materia prima. Entre mayor grado de transformación sufra la materia prima y mayor participación de otros agentes en la comercialización del producto, más valor agregado se generará, tal como lo muestra la figura 3.1.</w:t>
      </w:r>
    </w:p>
    <w:p w:rsidR="00FD49D9" w:rsidRDefault="00FD49D9" w:rsidP="004705A5">
      <w:pPr>
        <w:pStyle w:val="Prrafodelista"/>
        <w:spacing w:after="200" w:line="360" w:lineRule="auto"/>
        <w:jc w:val="center"/>
        <w:rPr>
          <w:rFonts w:ascii="Arial" w:hAnsi="Arial" w:cs="Arial"/>
          <w:lang w:val="es-ES"/>
        </w:rPr>
      </w:pPr>
    </w:p>
    <w:p w:rsidR="00FD49D9" w:rsidRDefault="00FD49D9" w:rsidP="004705A5">
      <w:pPr>
        <w:pStyle w:val="Prrafodelista"/>
        <w:spacing w:after="200" w:line="360" w:lineRule="auto"/>
        <w:jc w:val="center"/>
        <w:rPr>
          <w:rFonts w:ascii="Arial" w:hAnsi="Arial" w:cs="Arial"/>
          <w:lang w:val="es-ES"/>
        </w:rPr>
      </w:pPr>
    </w:p>
    <w:p w:rsidR="00FD49D9" w:rsidRDefault="00FD49D9" w:rsidP="004705A5">
      <w:pPr>
        <w:pStyle w:val="Prrafodelista"/>
        <w:spacing w:after="200" w:line="360" w:lineRule="auto"/>
        <w:jc w:val="center"/>
        <w:rPr>
          <w:rFonts w:ascii="Arial" w:hAnsi="Arial" w:cs="Arial"/>
          <w:lang w:val="es-ES"/>
        </w:rPr>
      </w:pPr>
    </w:p>
    <w:p w:rsidR="00FD49D9" w:rsidRDefault="00FD49D9" w:rsidP="004705A5">
      <w:pPr>
        <w:pStyle w:val="Prrafodelista"/>
        <w:spacing w:after="200" w:line="360" w:lineRule="auto"/>
        <w:jc w:val="center"/>
        <w:rPr>
          <w:rFonts w:ascii="Arial" w:hAnsi="Arial" w:cs="Arial"/>
          <w:lang w:val="es-ES"/>
        </w:rPr>
      </w:pPr>
    </w:p>
    <w:p w:rsidR="00FD49D9" w:rsidRDefault="00FD49D9" w:rsidP="004705A5">
      <w:pPr>
        <w:pStyle w:val="Prrafodelista"/>
        <w:spacing w:after="200" w:line="360" w:lineRule="auto"/>
        <w:jc w:val="center"/>
        <w:rPr>
          <w:rFonts w:ascii="Arial" w:hAnsi="Arial" w:cs="Arial"/>
          <w:lang w:val="es-ES"/>
        </w:rPr>
      </w:pPr>
    </w:p>
    <w:p w:rsidR="00FD49D9" w:rsidRDefault="00FD49D9" w:rsidP="004705A5">
      <w:pPr>
        <w:pStyle w:val="Prrafodelista"/>
        <w:spacing w:after="200" w:line="360" w:lineRule="auto"/>
        <w:jc w:val="center"/>
        <w:rPr>
          <w:rFonts w:ascii="Arial" w:hAnsi="Arial" w:cs="Arial"/>
          <w:lang w:val="es-ES"/>
        </w:rPr>
      </w:pPr>
    </w:p>
    <w:p w:rsidR="00FD49D9" w:rsidRDefault="00FD49D9" w:rsidP="004705A5">
      <w:pPr>
        <w:pStyle w:val="Prrafodelista"/>
        <w:spacing w:after="200" w:line="360" w:lineRule="auto"/>
        <w:jc w:val="center"/>
        <w:rPr>
          <w:rFonts w:ascii="Arial" w:hAnsi="Arial" w:cs="Arial"/>
          <w:lang w:val="es-ES"/>
        </w:rPr>
      </w:pPr>
    </w:p>
    <w:p w:rsidR="00FD49D9" w:rsidRDefault="00FD49D9" w:rsidP="004705A5">
      <w:pPr>
        <w:pStyle w:val="Prrafodelista"/>
        <w:spacing w:after="200" w:line="360" w:lineRule="auto"/>
        <w:jc w:val="center"/>
        <w:rPr>
          <w:rFonts w:ascii="Arial" w:hAnsi="Arial" w:cs="Arial"/>
          <w:lang w:val="es-ES"/>
        </w:rPr>
      </w:pPr>
    </w:p>
    <w:p w:rsidR="004705A5" w:rsidRPr="004705A5" w:rsidRDefault="00DB0716" w:rsidP="00DB0716">
      <w:pPr>
        <w:pStyle w:val="Prrafodelista"/>
        <w:spacing w:after="200" w:line="276" w:lineRule="auto"/>
        <w:jc w:val="center"/>
        <w:rPr>
          <w:rFonts w:ascii="Arial" w:hAnsi="Arial" w:cs="Arial"/>
          <w:bCs/>
          <w:lang w:val="es-ES"/>
        </w:rPr>
      </w:pPr>
      <w:r>
        <w:rPr>
          <w:rFonts w:ascii="Arial" w:hAnsi="Arial" w:cs="Arial"/>
          <w:lang w:val="es-ES"/>
        </w:rPr>
        <w:t>Figura 3.1. Grado de t</w:t>
      </w:r>
      <w:r w:rsidR="004705A5" w:rsidRPr="004705A5">
        <w:rPr>
          <w:rFonts w:ascii="Arial" w:hAnsi="Arial" w:cs="Arial"/>
          <w:lang w:val="es-ES"/>
        </w:rPr>
        <w:t>ransformación de la materia agropecuaria</w:t>
      </w:r>
      <w:r>
        <w:rPr>
          <w:rFonts w:ascii="Arial" w:hAnsi="Arial" w:cs="Arial"/>
          <w:lang w:val="es-ES"/>
        </w:rPr>
        <w:t xml:space="preserve"> y aumento del valor agregado (VA)</w:t>
      </w:r>
      <w:r w:rsidR="004705A5" w:rsidRPr="004705A5">
        <w:rPr>
          <w:rFonts w:ascii="Arial" w:hAnsi="Arial" w:cs="Arial"/>
          <w:lang w:val="es-ES"/>
        </w:rPr>
        <w:t>.</w:t>
      </w:r>
    </w:p>
    <w:p w:rsidR="004705A5" w:rsidRPr="004705A5" w:rsidRDefault="004705A5" w:rsidP="004705A5">
      <w:pPr>
        <w:pStyle w:val="Prrafodelista"/>
        <w:spacing w:after="200" w:line="360" w:lineRule="auto"/>
        <w:jc w:val="both"/>
        <w:rPr>
          <w:rFonts w:ascii="Arial" w:hAnsi="Arial" w:cs="Arial"/>
          <w:bCs/>
          <w:lang w:val="es-ES"/>
        </w:rPr>
      </w:pPr>
    </w:p>
    <w:p w:rsidR="00AD7D04" w:rsidRDefault="00DB0716" w:rsidP="004705A5">
      <w:pPr>
        <w:spacing w:line="360" w:lineRule="auto"/>
        <w:jc w:val="center"/>
        <w:rPr>
          <w:rFonts w:cs="Arial"/>
          <w:bCs/>
          <w:szCs w:val="24"/>
          <w:lang w:val="es-ES"/>
        </w:rPr>
      </w:pPr>
      <w:r>
        <w:rPr>
          <w:rFonts w:cs="Arial"/>
          <w:bCs/>
          <w:noProof/>
          <w:szCs w:val="24"/>
        </w:rPr>
        <w:drawing>
          <wp:inline distT="0" distB="0" distL="0" distR="0">
            <wp:extent cx="5306415" cy="3484485"/>
            <wp:effectExtent l="19050" t="0" r="8535" b="0"/>
            <wp:docPr id="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srcRect/>
                    <a:stretch>
                      <a:fillRect/>
                    </a:stretch>
                  </pic:blipFill>
                  <pic:spPr bwMode="auto">
                    <a:xfrm>
                      <a:off x="0" y="0"/>
                      <a:ext cx="5306857" cy="3484775"/>
                    </a:xfrm>
                    <a:prstGeom prst="rect">
                      <a:avLst/>
                    </a:prstGeom>
                    <a:noFill/>
                    <a:ln w="9525">
                      <a:noFill/>
                      <a:miter lim="800000"/>
                      <a:headEnd/>
                      <a:tailEnd/>
                    </a:ln>
                  </pic:spPr>
                </pic:pic>
              </a:graphicData>
            </a:graphic>
          </wp:inline>
        </w:drawing>
      </w:r>
    </w:p>
    <w:p w:rsidR="00AD7D04" w:rsidRPr="00765FDD" w:rsidRDefault="00AD7D04" w:rsidP="00AD7D04">
      <w:pPr>
        <w:spacing w:line="360" w:lineRule="auto"/>
        <w:jc w:val="right"/>
        <w:rPr>
          <w:rFonts w:ascii="Arial" w:hAnsi="Arial" w:cs="Arial"/>
          <w:sz w:val="24"/>
          <w:szCs w:val="24"/>
          <w:lang w:val="es-ES"/>
        </w:rPr>
      </w:pPr>
      <w:r>
        <w:rPr>
          <w:rFonts w:ascii="Arial" w:hAnsi="Arial" w:cs="Arial"/>
          <w:sz w:val="24"/>
          <w:szCs w:val="24"/>
          <w:lang w:val="es-ES"/>
        </w:rPr>
        <w:t>Fuente: E</w:t>
      </w:r>
      <w:r w:rsidRPr="00765FDD">
        <w:rPr>
          <w:rFonts w:ascii="Arial" w:hAnsi="Arial" w:cs="Arial"/>
          <w:sz w:val="24"/>
          <w:szCs w:val="24"/>
          <w:lang w:val="es-ES"/>
        </w:rPr>
        <w:t>laboración propia.</w:t>
      </w:r>
    </w:p>
    <w:p w:rsidR="00AD7D04" w:rsidRPr="004705A5" w:rsidRDefault="00AD7D04" w:rsidP="00B76E2F">
      <w:pPr>
        <w:pStyle w:val="Prrafodelista"/>
        <w:numPr>
          <w:ilvl w:val="0"/>
          <w:numId w:val="6"/>
        </w:numPr>
        <w:spacing w:after="200" w:line="360" w:lineRule="auto"/>
        <w:jc w:val="both"/>
        <w:rPr>
          <w:rFonts w:ascii="Arial" w:hAnsi="Arial" w:cs="Arial"/>
          <w:bCs/>
          <w:lang w:val="es-ES"/>
        </w:rPr>
      </w:pPr>
      <w:r w:rsidRPr="004705A5">
        <w:rPr>
          <w:rFonts w:ascii="Arial" w:hAnsi="Arial" w:cs="Arial"/>
          <w:bCs/>
          <w:lang w:val="es-ES"/>
        </w:rPr>
        <w:t>Cambia las características sensoriales de las materias primas originales, adaptando sus productos  a las expectativas de los consumidores. Esto a través de la adquisición de nuevos rasgos sensoriales generados por el propio procesamiento, como en el pardeamiento no enzimático (por reacción de Maillard en productos  lácteos, cárnicos y de panificación; también en el ahumado de derivados cárnicos). Estos cambios pueden  ir desde muy simples, como el aspecto visual de las frutas limpias y enceradas, hasta más complejos como los que imparte el ahumado y por la incorporación de aditivos a alimentos procesados (v.g. los potenciadores de sabor y la adición de colorantes de grado alimentario).</w:t>
      </w:r>
    </w:p>
    <w:p w:rsidR="00AD7D04" w:rsidRPr="004705A5" w:rsidRDefault="00AD7D04" w:rsidP="00B76E2F">
      <w:pPr>
        <w:pStyle w:val="Prrafodelista"/>
        <w:numPr>
          <w:ilvl w:val="0"/>
          <w:numId w:val="6"/>
        </w:numPr>
        <w:spacing w:after="200" w:line="360" w:lineRule="auto"/>
        <w:jc w:val="both"/>
        <w:rPr>
          <w:rFonts w:ascii="Arial" w:hAnsi="Arial" w:cs="Arial"/>
          <w:b/>
          <w:bCs/>
          <w:lang w:val="es-ES"/>
        </w:rPr>
      </w:pPr>
      <w:r w:rsidRPr="004705A5">
        <w:rPr>
          <w:rFonts w:ascii="Arial" w:hAnsi="Arial" w:cs="Arial"/>
          <w:bCs/>
          <w:lang w:val="es-ES"/>
        </w:rPr>
        <w:t>Puede incidir favorablemente en la integración y el ordenamiento de la actividad agropecuaria, trasladando hacia ella rasgos valiosos de la lógica industrial  (v.g. buenas prácticas de producción y el empleo más racional de los recursos como el tiempo, agua, insumos, y tecnología), lo que le confiere la capacidad  de estimular  el desarrollo rural, el territorio donde se implantan las empresas agroindustriales.</w:t>
      </w:r>
    </w:p>
    <w:p w:rsidR="00AD7D04" w:rsidRPr="004705A5" w:rsidRDefault="00AD7D04" w:rsidP="00B76E2F">
      <w:pPr>
        <w:pStyle w:val="Prrafodelista"/>
        <w:numPr>
          <w:ilvl w:val="0"/>
          <w:numId w:val="6"/>
        </w:numPr>
        <w:spacing w:after="200" w:line="360" w:lineRule="auto"/>
        <w:jc w:val="both"/>
        <w:rPr>
          <w:rFonts w:ascii="Arial" w:hAnsi="Arial" w:cs="Arial"/>
          <w:b/>
          <w:bCs/>
          <w:lang w:val="es-ES"/>
        </w:rPr>
      </w:pPr>
      <w:r w:rsidRPr="004705A5">
        <w:rPr>
          <w:rFonts w:ascii="Arial" w:hAnsi="Arial" w:cs="Arial"/>
          <w:bCs/>
          <w:lang w:val="es-ES"/>
        </w:rPr>
        <w:t xml:space="preserve">Produce un notable efecto multiplicador del empleo e ingreso en la economía, en virtud de sus </w:t>
      </w:r>
      <w:r w:rsidRPr="004705A5">
        <w:rPr>
          <w:rFonts w:ascii="Arial" w:hAnsi="Arial" w:cs="Arial"/>
          <w:b/>
          <w:bCs/>
          <w:lang w:val="es-ES"/>
        </w:rPr>
        <w:t>encadenamientos productivos.</w:t>
      </w:r>
      <w:r w:rsidRPr="004705A5">
        <w:rPr>
          <w:rFonts w:ascii="Arial" w:hAnsi="Arial" w:cs="Arial"/>
          <w:bCs/>
          <w:lang w:val="es-ES"/>
        </w:rPr>
        <w:t xml:space="preserve"> Es decir, la agroindustria a través de su vinculación (“hacia atrás”) con el sector primario, productor de materias primas, y con la comercialización de los productos terminados (“hacia adelante”), es inductora de la creación de empleos en la cadena agroindustrial específica, referida a un tipo de materia prima / productos terminados.</w:t>
      </w:r>
    </w:p>
    <w:p w:rsidR="00AD7D04" w:rsidRPr="00470DF1" w:rsidRDefault="00AD7D04" w:rsidP="00470DF1">
      <w:pPr>
        <w:pStyle w:val="Ttulo2"/>
        <w:rPr>
          <w:sz w:val="28"/>
        </w:rPr>
      </w:pPr>
      <w:bookmarkStart w:id="38" w:name="_Toc36110111"/>
      <w:r w:rsidRPr="00470DF1">
        <w:rPr>
          <w:sz w:val="28"/>
        </w:rPr>
        <w:t>Clasificación de la agroindustria</w:t>
      </w:r>
      <w:bookmarkEnd w:id="38"/>
    </w:p>
    <w:p w:rsidR="00AD7D04" w:rsidRDefault="00AD7D04" w:rsidP="00AD7D04">
      <w:pPr>
        <w:spacing w:line="360" w:lineRule="auto"/>
        <w:jc w:val="both"/>
        <w:rPr>
          <w:rFonts w:ascii="Arial" w:hAnsi="Arial" w:cs="Arial"/>
          <w:sz w:val="24"/>
          <w:szCs w:val="24"/>
        </w:rPr>
      </w:pPr>
      <w:r w:rsidRPr="00444109">
        <w:rPr>
          <w:rFonts w:ascii="Arial" w:hAnsi="Arial" w:cs="Arial"/>
          <w:sz w:val="24"/>
          <w:szCs w:val="24"/>
        </w:rPr>
        <w:t xml:space="preserve">Existen varios criterios para clasificar la agroindustria, como se indica a continuación: </w:t>
      </w:r>
    </w:p>
    <w:p w:rsidR="00AD7D04" w:rsidRDefault="00AD7D04" w:rsidP="00AD7D04">
      <w:pPr>
        <w:spacing w:line="360" w:lineRule="auto"/>
        <w:jc w:val="both"/>
        <w:rPr>
          <w:rFonts w:ascii="Arial" w:hAnsi="Arial" w:cs="Arial"/>
          <w:sz w:val="24"/>
          <w:szCs w:val="24"/>
        </w:rPr>
      </w:pPr>
    </w:p>
    <w:p w:rsidR="00AD7D04" w:rsidRPr="004705A5" w:rsidRDefault="00AD7D04" w:rsidP="00B76E2F">
      <w:pPr>
        <w:pStyle w:val="Prrafodelista"/>
        <w:numPr>
          <w:ilvl w:val="0"/>
          <w:numId w:val="20"/>
        </w:numPr>
        <w:spacing w:after="200" w:line="360" w:lineRule="auto"/>
        <w:jc w:val="both"/>
        <w:rPr>
          <w:rFonts w:ascii="Arial" w:hAnsi="Arial" w:cs="Arial"/>
          <w:bCs/>
          <w:lang w:val="es-ES"/>
        </w:rPr>
      </w:pPr>
      <w:r w:rsidRPr="004705A5">
        <w:rPr>
          <w:rFonts w:ascii="Arial" w:hAnsi="Arial" w:cs="Arial"/>
          <w:b/>
          <w:bCs/>
          <w:u w:val="single"/>
          <w:lang w:val="es-ES"/>
        </w:rPr>
        <w:t>Según el grado de transformación de la materia prima de origen agropecuario.</w:t>
      </w:r>
      <w:r w:rsidR="004705A5">
        <w:rPr>
          <w:rFonts w:ascii="Arial" w:hAnsi="Arial" w:cs="Arial"/>
          <w:b/>
          <w:bCs/>
          <w:u w:val="single"/>
          <w:lang w:val="es-ES"/>
        </w:rPr>
        <w:t xml:space="preserve"> </w:t>
      </w:r>
      <w:r w:rsidRPr="004705A5">
        <w:rPr>
          <w:rFonts w:ascii="Arial" w:hAnsi="Arial" w:cs="Arial"/>
          <w:bCs/>
          <w:lang w:val="es-ES"/>
        </w:rPr>
        <w:t>De acuerdo con este criterio se cl</w:t>
      </w:r>
      <w:r w:rsidR="004705A5">
        <w:rPr>
          <w:rFonts w:ascii="Arial" w:hAnsi="Arial" w:cs="Arial"/>
          <w:bCs/>
          <w:lang w:val="es-ES"/>
        </w:rPr>
        <w:t>asifica como muestra la figura 3.2</w:t>
      </w:r>
      <w:r w:rsidRPr="004705A5">
        <w:rPr>
          <w:rFonts w:ascii="Arial" w:hAnsi="Arial" w:cs="Arial"/>
          <w:bCs/>
          <w:lang w:val="es-ES"/>
        </w:rPr>
        <w:t>.</w:t>
      </w:r>
    </w:p>
    <w:p w:rsidR="00AD7D04" w:rsidRPr="004705A5" w:rsidRDefault="00AD7D04" w:rsidP="004705A5">
      <w:pPr>
        <w:pStyle w:val="Prrafodelista"/>
        <w:jc w:val="center"/>
        <w:rPr>
          <w:rFonts w:ascii="Arial" w:hAnsi="Arial" w:cs="Arial"/>
          <w:bCs/>
          <w:lang w:val="es-ES"/>
        </w:rPr>
      </w:pPr>
      <w:r w:rsidRPr="004705A5">
        <w:rPr>
          <w:rFonts w:ascii="Arial" w:hAnsi="Arial" w:cs="Arial"/>
          <w:bCs/>
          <w:lang w:val="es-ES"/>
        </w:rPr>
        <w:t>Figura 3.2. Clasificación d</w:t>
      </w:r>
      <w:r w:rsidR="004705A5">
        <w:rPr>
          <w:rFonts w:ascii="Arial" w:hAnsi="Arial" w:cs="Arial"/>
          <w:bCs/>
          <w:lang w:val="es-ES"/>
        </w:rPr>
        <w:t>e la agroindustria de acuerdo con el</w:t>
      </w:r>
      <w:r w:rsidRPr="004705A5">
        <w:rPr>
          <w:rFonts w:ascii="Arial" w:hAnsi="Arial" w:cs="Arial"/>
          <w:bCs/>
          <w:lang w:val="es-ES"/>
        </w:rPr>
        <w:t xml:space="preserve"> grado de transformación de la materia prima.</w:t>
      </w:r>
    </w:p>
    <w:p w:rsidR="00AD7D04" w:rsidRPr="00241E4A" w:rsidRDefault="00AD7D04" w:rsidP="00AD7D04">
      <w:pPr>
        <w:pStyle w:val="Prrafodelista"/>
        <w:spacing w:line="360" w:lineRule="auto"/>
        <w:ind w:left="0"/>
        <w:jc w:val="both"/>
        <w:rPr>
          <w:rFonts w:cs="Arial"/>
          <w:bCs/>
          <w:lang w:val="es-ES"/>
        </w:rPr>
      </w:pPr>
      <w:r>
        <w:rPr>
          <w:rFonts w:cs="Arial"/>
          <w:bCs/>
          <w:noProof/>
        </w:rPr>
        <w:drawing>
          <wp:inline distT="0" distB="0" distL="0" distR="0">
            <wp:extent cx="5734050" cy="2466975"/>
            <wp:effectExtent l="38100" t="0" r="38100" b="0"/>
            <wp:docPr id="30"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AD7D04" w:rsidRPr="004705A5" w:rsidRDefault="004705A5" w:rsidP="00AD7D04">
      <w:pPr>
        <w:pStyle w:val="Prrafodelista"/>
        <w:spacing w:line="360" w:lineRule="auto"/>
        <w:jc w:val="both"/>
        <w:rPr>
          <w:rFonts w:ascii="Arial" w:hAnsi="Arial" w:cs="Arial"/>
          <w:bCs/>
          <w:lang w:val="es-ES"/>
        </w:rPr>
      </w:pPr>
      <w:r>
        <w:rPr>
          <w:rFonts w:ascii="Arial" w:hAnsi="Arial" w:cs="Arial"/>
          <w:bCs/>
          <w:lang w:val="es-ES"/>
        </w:rPr>
        <w:tab/>
      </w:r>
      <w:r>
        <w:rPr>
          <w:rFonts w:ascii="Arial" w:hAnsi="Arial" w:cs="Arial"/>
          <w:bCs/>
          <w:lang w:val="es-ES"/>
        </w:rPr>
        <w:tab/>
      </w:r>
      <w:r>
        <w:rPr>
          <w:rFonts w:ascii="Arial" w:hAnsi="Arial" w:cs="Arial"/>
          <w:bCs/>
          <w:lang w:val="es-ES"/>
        </w:rPr>
        <w:tab/>
      </w:r>
      <w:r>
        <w:rPr>
          <w:rFonts w:ascii="Arial" w:hAnsi="Arial" w:cs="Arial"/>
          <w:bCs/>
          <w:lang w:val="es-ES"/>
        </w:rPr>
        <w:tab/>
      </w:r>
      <w:r>
        <w:rPr>
          <w:rFonts w:ascii="Arial" w:hAnsi="Arial" w:cs="Arial"/>
          <w:bCs/>
          <w:lang w:val="es-ES"/>
        </w:rPr>
        <w:tab/>
      </w:r>
      <w:r>
        <w:rPr>
          <w:rFonts w:ascii="Arial" w:hAnsi="Arial" w:cs="Arial"/>
          <w:bCs/>
          <w:lang w:val="es-ES"/>
        </w:rPr>
        <w:tab/>
        <w:t>Fuente: Elaboración propia</w:t>
      </w:r>
    </w:p>
    <w:p w:rsidR="00AD7D04" w:rsidRPr="00444109" w:rsidRDefault="00AD7D04" w:rsidP="00B76E2F">
      <w:pPr>
        <w:pStyle w:val="Prrafodelista"/>
        <w:numPr>
          <w:ilvl w:val="0"/>
          <w:numId w:val="20"/>
        </w:numPr>
        <w:spacing w:after="200" w:line="360" w:lineRule="auto"/>
        <w:jc w:val="both"/>
        <w:rPr>
          <w:rFonts w:cs="Arial"/>
          <w:bCs/>
          <w:lang w:val="es-ES"/>
        </w:rPr>
      </w:pPr>
      <w:r w:rsidRPr="004705A5">
        <w:rPr>
          <w:rFonts w:ascii="Arial" w:hAnsi="Arial" w:cs="Arial"/>
          <w:b/>
          <w:bCs/>
          <w:u w:val="single"/>
          <w:lang w:val="es-ES"/>
        </w:rPr>
        <w:t>Según el uso de los productos</w:t>
      </w:r>
      <w:r w:rsidRPr="004705A5">
        <w:rPr>
          <w:rFonts w:ascii="Arial" w:hAnsi="Arial" w:cs="Arial"/>
          <w:bCs/>
          <w:lang w:val="es-ES"/>
        </w:rPr>
        <w:t>.</w:t>
      </w:r>
    </w:p>
    <w:p w:rsidR="00AD7D04" w:rsidRPr="00C5507B" w:rsidRDefault="00AD7D04" w:rsidP="00AD7D04">
      <w:pPr>
        <w:spacing w:line="360" w:lineRule="auto"/>
        <w:ind w:firstLine="708"/>
        <w:jc w:val="both"/>
        <w:rPr>
          <w:rFonts w:ascii="Arial" w:hAnsi="Arial" w:cs="Arial"/>
          <w:sz w:val="24"/>
          <w:szCs w:val="24"/>
        </w:rPr>
      </w:pPr>
      <w:r w:rsidRPr="00C5507B">
        <w:rPr>
          <w:rFonts w:ascii="Arial" w:hAnsi="Arial" w:cs="Arial"/>
          <w:sz w:val="24"/>
          <w:szCs w:val="24"/>
          <w:lang w:val="es-ES"/>
        </w:rPr>
        <w:t>L</w:t>
      </w:r>
      <w:r w:rsidRPr="00C5507B">
        <w:rPr>
          <w:rFonts w:ascii="Arial" w:hAnsi="Arial" w:cs="Arial"/>
          <w:sz w:val="24"/>
          <w:szCs w:val="24"/>
        </w:rPr>
        <w:t>a mayor parte de la agroindustria tiene que ver con los alimentos, con la conservación de su materia prima, su acondicionamiento, su transformación en productos terminados y la conservación y distribución</w:t>
      </w:r>
      <w:r>
        <w:rPr>
          <w:rFonts w:ascii="Arial" w:hAnsi="Arial" w:cs="Arial"/>
          <w:sz w:val="24"/>
          <w:szCs w:val="24"/>
        </w:rPr>
        <w:t xml:space="preserve"> de éstos hasta el mercado. Asi</w:t>
      </w:r>
      <w:r w:rsidRPr="00C5507B">
        <w:rPr>
          <w:rFonts w:ascii="Arial" w:hAnsi="Arial" w:cs="Arial"/>
          <w:sz w:val="24"/>
          <w:szCs w:val="24"/>
        </w:rPr>
        <w:t>mismo, existe una agroindustria no  alimentaria.</w:t>
      </w:r>
    </w:p>
    <w:p w:rsidR="00AD7D04" w:rsidRDefault="00AD7D04" w:rsidP="00AD7D04">
      <w:pPr>
        <w:pStyle w:val="Prrafodelista"/>
        <w:spacing w:line="360" w:lineRule="auto"/>
        <w:jc w:val="both"/>
        <w:rPr>
          <w:rFonts w:cs="Arial"/>
          <w:bCs/>
          <w:lang w:val="es-ES"/>
        </w:rPr>
      </w:pPr>
    </w:p>
    <w:p w:rsidR="00AD7D04" w:rsidRPr="004705A5" w:rsidRDefault="00AD7D04" w:rsidP="00B76E2F">
      <w:pPr>
        <w:pStyle w:val="Prrafodelista"/>
        <w:numPr>
          <w:ilvl w:val="1"/>
          <w:numId w:val="6"/>
        </w:numPr>
        <w:spacing w:after="200" w:line="360" w:lineRule="auto"/>
        <w:jc w:val="both"/>
        <w:rPr>
          <w:rFonts w:ascii="Arial" w:hAnsi="Arial" w:cs="Arial"/>
          <w:b/>
          <w:bCs/>
          <w:lang w:val="es-ES"/>
        </w:rPr>
      </w:pPr>
      <w:r w:rsidRPr="004705A5">
        <w:rPr>
          <w:rFonts w:ascii="Arial" w:hAnsi="Arial" w:cs="Arial"/>
          <w:b/>
          <w:bCs/>
          <w:lang w:val="es-ES"/>
        </w:rPr>
        <w:t>Agroindustria Alimentaria</w:t>
      </w:r>
    </w:p>
    <w:p w:rsidR="00AD7D04" w:rsidRPr="001E28C0" w:rsidRDefault="00AD7D04" w:rsidP="00AD7D04">
      <w:pPr>
        <w:spacing w:line="360" w:lineRule="auto"/>
        <w:jc w:val="both"/>
        <w:rPr>
          <w:rFonts w:ascii="Arial" w:hAnsi="Arial" w:cs="Arial"/>
          <w:sz w:val="24"/>
          <w:szCs w:val="24"/>
          <w:lang w:val="es-ES"/>
        </w:rPr>
      </w:pPr>
      <w:r>
        <w:rPr>
          <w:rFonts w:ascii="Arial" w:hAnsi="Arial" w:cs="Arial"/>
          <w:sz w:val="24"/>
          <w:szCs w:val="24"/>
        </w:rPr>
        <w:tab/>
        <w:t>T</w:t>
      </w:r>
      <w:r w:rsidRPr="001E28C0">
        <w:rPr>
          <w:rFonts w:ascii="Arial" w:hAnsi="Arial" w:cs="Arial"/>
          <w:sz w:val="24"/>
          <w:szCs w:val="24"/>
        </w:rPr>
        <w:t xml:space="preserve">iene que ver con  la diversidad de alimentos que el hombre consume según sus hábitos propios, es decir, de acuerdo a su cultura alimentaria. </w:t>
      </w:r>
      <w:r>
        <w:rPr>
          <w:rFonts w:ascii="Arial" w:hAnsi="Arial" w:cs="Arial"/>
          <w:sz w:val="24"/>
          <w:szCs w:val="24"/>
        </w:rPr>
        <w:t>En el cuadro 3.1</w:t>
      </w:r>
      <w:r w:rsidRPr="00D64570">
        <w:rPr>
          <w:rFonts w:ascii="Arial" w:hAnsi="Arial" w:cs="Arial"/>
          <w:sz w:val="24"/>
          <w:szCs w:val="24"/>
        </w:rPr>
        <w:t xml:space="preserve"> se p</w:t>
      </w:r>
      <w:r>
        <w:rPr>
          <w:rFonts w:ascii="Arial" w:hAnsi="Arial" w:cs="Arial"/>
          <w:sz w:val="24"/>
          <w:szCs w:val="24"/>
        </w:rPr>
        <w:t>resenta un desglose de acuerdo con</w:t>
      </w:r>
      <w:r w:rsidRPr="00D64570">
        <w:rPr>
          <w:rFonts w:ascii="Arial" w:hAnsi="Arial" w:cs="Arial"/>
          <w:sz w:val="24"/>
          <w:szCs w:val="24"/>
        </w:rPr>
        <w:t xml:space="preserve"> este criterio.</w:t>
      </w:r>
    </w:p>
    <w:p w:rsidR="00AD7D04" w:rsidRDefault="00AD7D04" w:rsidP="004705A5">
      <w:pPr>
        <w:pStyle w:val="Prrafodelista"/>
        <w:spacing w:line="276" w:lineRule="auto"/>
        <w:jc w:val="center"/>
        <w:rPr>
          <w:rFonts w:ascii="Arial" w:hAnsi="Arial" w:cs="Arial"/>
          <w:b/>
          <w:lang w:val="es-ES"/>
        </w:rPr>
      </w:pPr>
      <w:r w:rsidRPr="004705A5">
        <w:rPr>
          <w:rFonts w:ascii="Arial" w:hAnsi="Arial" w:cs="Arial"/>
          <w:b/>
          <w:lang w:val="es-ES"/>
        </w:rPr>
        <w:t>Cuadro 3.1. Clasificación de la agroindustria (AI) alimentaria, según la materia prima que emplea</w:t>
      </w:r>
    </w:p>
    <w:p w:rsidR="004705A5" w:rsidRPr="004705A5" w:rsidRDefault="004705A5" w:rsidP="004705A5">
      <w:pPr>
        <w:pStyle w:val="Prrafodelista"/>
        <w:spacing w:line="276" w:lineRule="auto"/>
        <w:jc w:val="center"/>
        <w:rPr>
          <w:rFonts w:ascii="Arial" w:hAnsi="Arial" w:cs="Arial"/>
          <w:b/>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AD7D04" w:rsidRPr="004705A5" w:rsidTr="00085645">
        <w:tc>
          <w:tcPr>
            <w:tcW w:w="8978" w:type="dxa"/>
          </w:tcPr>
          <w:p w:rsidR="00AD7D04" w:rsidRPr="004705A5" w:rsidRDefault="00AD7D04" w:rsidP="00633A92">
            <w:pPr>
              <w:spacing w:line="360" w:lineRule="auto"/>
              <w:rPr>
                <w:rFonts w:ascii="Arial" w:hAnsi="Arial" w:cs="Arial"/>
                <w:b/>
                <w:sz w:val="24"/>
                <w:szCs w:val="24"/>
                <w:lang w:val="es-ES"/>
              </w:rPr>
            </w:pPr>
            <w:r w:rsidRPr="004705A5">
              <w:rPr>
                <w:rFonts w:ascii="Arial" w:hAnsi="Arial" w:cs="Arial"/>
                <w:b/>
                <w:sz w:val="24"/>
                <w:szCs w:val="24"/>
                <w:lang w:val="es-ES"/>
              </w:rPr>
              <w:t>Alimentos de origen vegetal</w:t>
            </w:r>
          </w:p>
        </w:tc>
      </w:tr>
      <w:tr w:rsidR="00AD7D04" w:rsidRPr="004705A5" w:rsidTr="00085645">
        <w:tc>
          <w:tcPr>
            <w:tcW w:w="8978" w:type="dxa"/>
            <w:vAlign w:val="center"/>
          </w:tcPr>
          <w:p w:rsidR="00AD7D04" w:rsidRPr="004705A5" w:rsidRDefault="00AD7D04" w:rsidP="00B76E2F">
            <w:pPr>
              <w:pStyle w:val="Prrafodelista"/>
              <w:numPr>
                <w:ilvl w:val="0"/>
                <w:numId w:val="9"/>
              </w:numPr>
              <w:spacing w:line="360" w:lineRule="auto"/>
              <w:jc w:val="both"/>
              <w:rPr>
                <w:rFonts w:ascii="Arial" w:hAnsi="Arial" w:cs="Arial"/>
                <w:lang w:val="es-ES"/>
              </w:rPr>
            </w:pPr>
            <w:r w:rsidRPr="004705A5">
              <w:rPr>
                <w:rFonts w:ascii="Arial" w:hAnsi="Arial" w:cs="Arial"/>
                <w:lang w:val="es-ES"/>
              </w:rPr>
              <w:t>Agroindustria (AI) de granos (cereales y oleaginosas)</w:t>
            </w:r>
          </w:p>
          <w:p w:rsidR="00AD7D04" w:rsidRPr="004705A5" w:rsidRDefault="00AD7D04" w:rsidP="00633A92">
            <w:pPr>
              <w:spacing w:line="360" w:lineRule="auto"/>
              <w:ind w:left="1211"/>
              <w:jc w:val="both"/>
              <w:rPr>
                <w:rFonts w:ascii="Arial" w:hAnsi="Arial" w:cs="Arial"/>
                <w:sz w:val="24"/>
                <w:szCs w:val="24"/>
                <w:lang w:val="es-ES"/>
              </w:rPr>
            </w:pPr>
            <w:r w:rsidRPr="004705A5">
              <w:rPr>
                <w:rFonts w:ascii="Arial" w:hAnsi="Arial" w:cs="Arial"/>
                <w:sz w:val="24"/>
                <w:szCs w:val="24"/>
                <w:lang w:val="es-ES"/>
              </w:rPr>
              <w:t xml:space="preserve">    Cereales: arroz, trigo, y maíz.</w:t>
            </w:r>
          </w:p>
          <w:p w:rsidR="00AD7D04" w:rsidRPr="004705A5" w:rsidRDefault="00AD7D04" w:rsidP="00633A92">
            <w:pPr>
              <w:spacing w:line="360" w:lineRule="auto"/>
              <w:ind w:left="1211"/>
              <w:jc w:val="both"/>
              <w:rPr>
                <w:rFonts w:ascii="Arial" w:hAnsi="Arial" w:cs="Arial"/>
                <w:sz w:val="24"/>
                <w:szCs w:val="24"/>
                <w:lang w:val="es-ES"/>
              </w:rPr>
            </w:pPr>
            <w:r w:rsidRPr="004705A5">
              <w:rPr>
                <w:rFonts w:ascii="Arial" w:hAnsi="Arial" w:cs="Arial"/>
                <w:sz w:val="24"/>
                <w:szCs w:val="24"/>
                <w:lang w:val="es-ES"/>
              </w:rPr>
              <w:t xml:space="preserve">    Panificación,</w:t>
            </w:r>
            <w:r w:rsidR="00F46D87">
              <w:rPr>
                <w:rFonts w:ascii="Arial" w:hAnsi="Arial" w:cs="Arial"/>
                <w:sz w:val="24"/>
                <w:szCs w:val="24"/>
                <w:lang w:val="es-ES"/>
              </w:rPr>
              <w:t xml:space="preserve"> de</w:t>
            </w:r>
            <w:r w:rsidRPr="004705A5">
              <w:rPr>
                <w:rFonts w:ascii="Arial" w:hAnsi="Arial" w:cs="Arial"/>
                <w:sz w:val="24"/>
                <w:szCs w:val="24"/>
                <w:lang w:val="es-ES"/>
              </w:rPr>
              <w:t xml:space="preserve"> pastas, galletera,</w:t>
            </w:r>
            <w:r w:rsidR="00F46D87">
              <w:rPr>
                <w:rFonts w:ascii="Arial" w:hAnsi="Arial" w:cs="Arial"/>
                <w:sz w:val="24"/>
                <w:szCs w:val="24"/>
                <w:lang w:val="es-ES"/>
              </w:rPr>
              <w:t xml:space="preserve"> de</w:t>
            </w:r>
            <w:r w:rsidRPr="004705A5">
              <w:rPr>
                <w:rFonts w:ascii="Arial" w:hAnsi="Arial" w:cs="Arial"/>
                <w:sz w:val="24"/>
                <w:szCs w:val="24"/>
                <w:lang w:val="es-ES"/>
              </w:rPr>
              <w:t xml:space="preserve"> botanas.</w:t>
            </w:r>
          </w:p>
          <w:p w:rsidR="00AD7D04" w:rsidRPr="004705A5" w:rsidRDefault="00AD7D04" w:rsidP="00B76E2F">
            <w:pPr>
              <w:pStyle w:val="Prrafodelista"/>
              <w:numPr>
                <w:ilvl w:val="0"/>
                <w:numId w:val="9"/>
              </w:numPr>
              <w:spacing w:line="360" w:lineRule="auto"/>
              <w:jc w:val="both"/>
              <w:rPr>
                <w:rFonts w:ascii="Arial" w:hAnsi="Arial" w:cs="Arial"/>
                <w:lang w:val="es-ES"/>
              </w:rPr>
            </w:pPr>
            <w:r w:rsidRPr="004705A5">
              <w:rPr>
                <w:rFonts w:ascii="Arial" w:hAnsi="Arial" w:cs="Arial"/>
                <w:lang w:val="es-ES"/>
              </w:rPr>
              <w:t>AI de frutas: de clima templado (durazno, pera</w:t>
            </w:r>
            <w:r w:rsidR="00F46D87">
              <w:rPr>
                <w:rFonts w:ascii="Arial" w:hAnsi="Arial" w:cs="Arial"/>
                <w:lang w:val="es-ES"/>
              </w:rPr>
              <w:t>, manzana);</w:t>
            </w:r>
            <w:r w:rsidRPr="004705A5">
              <w:rPr>
                <w:rFonts w:ascii="Arial" w:hAnsi="Arial" w:cs="Arial"/>
                <w:lang w:val="es-ES"/>
              </w:rPr>
              <w:t xml:space="preserve"> tropicales (mango</w:t>
            </w:r>
            <w:r w:rsidR="00F46D87">
              <w:rPr>
                <w:rFonts w:ascii="Arial" w:hAnsi="Arial" w:cs="Arial"/>
                <w:lang w:val="es-ES"/>
              </w:rPr>
              <w:t>, plátano, piña, mamey, papaya); de</w:t>
            </w:r>
            <w:r w:rsidRPr="004705A5">
              <w:rPr>
                <w:rFonts w:ascii="Arial" w:hAnsi="Arial" w:cs="Arial"/>
                <w:lang w:val="es-ES"/>
              </w:rPr>
              <w:t xml:space="preserve"> semidesierto (tunas y frutas secas).</w:t>
            </w:r>
            <w:r w:rsidR="00F46D87">
              <w:rPr>
                <w:rFonts w:ascii="Arial" w:hAnsi="Arial" w:cs="Arial"/>
                <w:lang w:val="es-ES"/>
              </w:rPr>
              <w:t xml:space="preserve"> </w:t>
            </w:r>
            <w:r w:rsidRPr="004705A5">
              <w:rPr>
                <w:rFonts w:ascii="Arial" w:hAnsi="Arial" w:cs="Arial"/>
                <w:lang w:val="es-ES"/>
              </w:rPr>
              <w:t>Bases de frutas.</w:t>
            </w:r>
          </w:p>
          <w:p w:rsidR="00AD7D04" w:rsidRPr="004705A5" w:rsidRDefault="00AD7D04" w:rsidP="00B76E2F">
            <w:pPr>
              <w:pStyle w:val="Prrafodelista"/>
              <w:numPr>
                <w:ilvl w:val="0"/>
                <w:numId w:val="9"/>
              </w:numPr>
              <w:spacing w:line="360" w:lineRule="auto"/>
              <w:jc w:val="both"/>
              <w:rPr>
                <w:rFonts w:ascii="Arial" w:hAnsi="Arial" w:cs="Arial"/>
              </w:rPr>
            </w:pPr>
            <w:r w:rsidRPr="004705A5">
              <w:rPr>
                <w:rFonts w:ascii="Arial" w:hAnsi="Arial" w:cs="Arial"/>
                <w:lang w:val="es-ES"/>
              </w:rPr>
              <w:t>AI de hortalizas: de hoja (v.g. lechuga, espinaca), bulbos (v.g. cebolla y ajo ), frutos (v.g. tomate), tubérculos (v.g. papa), vainas (v.g. ejotes y chícharos).</w:t>
            </w:r>
          </w:p>
          <w:p w:rsidR="00AD7D04" w:rsidRPr="004705A5" w:rsidRDefault="00AD7D04" w:rsidP="00B76E2F">
            <w:pPr>
              <w:pStyle w:val="Prrafodelista"/>
              <w:numPr>
                <w:ilvl w:val="0"/>
                <w:numId w:val="9"/>
              </w:numPr>
              <w:spacing w:line="360" w:lineRule="auto"/>
              <w:jc w:val="both"/>
              <w:rPr>
                <w:rFonts w:ascii="Arial" w:hAnsi="Arial" w:cs="Arial"/>
                <w:lang w:val="es-ES"/>
              </w:rPr>
            </w:pPr>
            <w:r w:rsidRPr="004705A5">
              <w:rPr>
                <w:rFonts w:ascii="Arial" w:hAnsi="Arial" w:cs="Arial"/>
                <w:lang w:val="es-ES"/>
              </w:rPr>
              <w:t>AI de la caña de azúcar; para la obtención de sacarosa, el principal edulcorante natural consumido en México y en muchos países.</w:t>
            </w:r>
          </w:p>
          <w:p w:rsidR="00AD7D04" w:rsidRPr="004705A5" w:rsidRDefault="00AD7D04" w:rsidP="00B76E2F">
            <w:pPr>
              <w:pStyle w:val="Prrafodelista"/>
              <w:numPr>
                <w:ilvl w:val="0"/>
                <w:numId w:val="9"/>
              </w:numPr>
              <w:spacing w:line="360" w:lineRule="auto"/>
              <w:jc w:val="both"/>
              <w:rPr>
                <w:rFonts w:ascii="Arial" w:hAnsi="Arial" w:cs="Arial"/>
                <w:lang w:val="es-ES"/>
              </w:rPr>
            </w:pPr>
            <w:r w:rsidRPr="004705A5">
              <w:rPr>
                <w:rFonts w:ascii="Arial" w:hAnsi="Arial" w:cs="Arial"/>
                <w:lang w:val="es-ES"/>
              </w:rPr>
              <w:t>AI del café y cacao. Como industria intermedia produce café y cacao fermentado y secado, y posteriormente tostado y procesado, para elaborar café instantáneo y chocolate, respectivamente.</w:t>
            </w:r>
          </w:p>
          <w:p w:rsidR="00AD7D04" w:rsidRPr="004705A5" w:rsidRDefault="00AD7D04" w:rsidP="00B76E2F">
            <w:pPr>
              <w:pStyle w:val="Prrafodelista"/>
              <w:numPr>
                <w:ilvl w:val="0"/>
                <w:numId w:val="9"/>
              </w:numPr>
              <w:spacing w:line="360" w:lineRule="auto"/>
              <w:jc w:val="both"/>
              <w:rPr>
                <w:rFonts w:ascii="Arial" w:hAnsi="Arial" w:cs="Arial"/>
                <w:lang w:val="es-ES"/>
              </w:rPr>
            </w:pPr>
            <w:r w:rsidRPr="004705A5">
              <w:rPr>
                <w:rFonts w:ascii="Arial" w:hAnsi="Arial" w:cs="Arial"/>
                <w:lang w:val="es-ES"/>
              </w:rPr>
              <w:t>AI de especias; se trata de la pequeña agroindustria que cosecha y acondiciona especias como pimienta negra, canela, vainilla y  jengibre.</w:t>
            </w:r>
          </w:p>
          <w:p w:rsidR="00AD7D04" w:rsidRPr="004705A5" w:rsidRDefault="00AD7D04" w:rsidP="00B76E2F">
            <w:pPr>
              <w:pStyle w:val="Prrafodelista"/>
              <w:numPr>
                <w:ilvl w:val="0"/>
                <w:numId w:val="9"/>
              </w:numPr>
              <w:spacing w:line="360" w:lineRule="auto"/>
              <w:jc w:val="both"/>
              <w:rPr>
                <w:rFonts w:ascii="Arial" w:hAnsi="Arial" w:cs="Arial"/>
                <w:lang w:val="es-ES"/>
              </w:rPr>
            </w:pPr>
            <w:r w:rsidRPr="004705A5">
              <w:rPr>
                <w:rFonts w:ascii="Arial" w:hAnsi="Arial" w:cs="Arial"/>
                <w:lang w:val="es-ES"/>
              </w:rPr>
              <w:t>AI de bebidas</w:t>
            </w:r>
          </w:p>
          <w:p w:rsidR="00AD7D04" w:rsidRPr="004705A5" w:rsidRDefault="00AD7D04" w:rsidP="00B76E2F">
            <w:pPr>
              <w:pStyle w:val="Prrafodelista"/>
              <w:numPr>
                <w:ilvl w:val="0"/>
                <w:numId w:val="10"/>
              </w:numPr>
              <w:spacing w:line="360" w:lineRule="auto"/>
              <w:jc w:val="both"/>
              <w:rPr>
                <w:rFonts w:ascii="Arial" w:hAnsi="Arial" w:cs="Arial"/>
                <w:lang w:val="es-ES"/>
              </w:rPr>
            </w:pPr>
            <w:r w:rsidRPr="004705A5">
              <w:rPr>
                <w:rFonts w:ascii="Arial" w:hAnsi="Arial" w:cs="Arial"/>
                <w:lang w:val="es-ES"/>
              </w:rPr>
              <w:t>Bebidas no alcohólicas; por ejemplo, néctares,  jugos, concentrados de frutas.</w:t>
            </w:r>
          </w:p>
          <w:p w:rsidR="00AD7D04" w:rsidRPr="004705A5" w:rsidRDefault="00AD7D04" w:rsidP="00B76E2F">
            <w:pPr>
              <w:pStyle w:val="Prrafodelista"/>
              <w:numPr>
                <w:ilvl w:val="0"/>
                <w:numId w:val="10"/>
              </w:numPr>
              <w:spacing w:line="360" w:lineRule="auto"/>
              <w:rPr>
                <w:rFonts w:ascii="Arial" w:hAnsi="Arial" w:cs="Arial"/>
                <w:lang w:val="es-ES"/>
              </w:rPr>
            </w:pPr>
            <w:r w:rsidRPr="004705A5">
              <w:rPr>
                <w:rFonts w:ascii="Arial" w:hAnsi="Arial" w:cs="Arial"/>
                <w:lang w:val="es-ES"/>
              </w:rPr>
              <w:t>Bebidas alcohólicas:</w:t>
            </w:r>
          </w:p>
          <w:p w:rsidR="00AD7D04" w:rsidRPr="004705A5" w:rsidRDefault="00AD7D04" w:rsidP="00B76E2F">
            <w:pPr>
              <w:pStyle w:val="Prrafodelista"/>
              <w:numPr>
                <w:ilvl w:val="0"/>
                <w:numId w:val="8"/>
              </w:numPr>
              <w:spacing w:line="360" w:lineRule="auto"/>
              <w:rPr>
                <w:rFonts w:ascii="Arial" w:hAnsi="Arial" w:cs="Arial"/>
                <w:lang w:val="es-ES"/>
              </w:rPr>
            </w:pPr>
            <w:r w:rsidRPr="004705A5">
              <w:rPr>
                <w:rFonts w:ascii="Arial" w:hAnsi="Arial" w:cs="Arial"/>
                <w:lang w:val="es-ES"/>
              </w:rPr>
              <w:t>Fermentadas; que incluye vino, pulque,  cerveza y sidra.</w:t>
            </w:r>
          </w:p>
          <w:p w:rsidR="00AD7D04" w:rsidRPr="004705A5" w:rsidRDefault="00AD7D04" w:rsidP="00B76E2F">
            <w:pPr>
              <w:pStyle w:val="Prrafodelista"/>
              <w:numPr>
                <w:ilvl w:val="0"/>
                <w:numId w:val="8"/>
              </w:numPr>
              <w:spacing w:line="360" w:lineRule="auto"/>
              <w:jc w:val="both"/>
              <w:rPr>
                <w:rFonts w:ascii="Arial" w:hAnsi="Arial" w:cs="Arial"/>
                <w:lang w:val="es-ES"/>
              </w:rPr>
            </w:pPr>
            <w:r w:rsidRPr="004705A5">
              <w:rPr>
                <w:rFonts w:ascii="Arial" w:hAnsi="Arial" w:cs="Arial"/>
                <w:lang w:val="es-ES"/>
              </w:rPr>
              <w:t>Destiladas, las de diferentes mezcales: tequila, mezcal, bacanora, raicilla, sotol; la del brandy.</w:t>
            </w:r>
          </w:p>
          <w:p w:rsidR="00AD7D04" w:rsidRPr="004705A5" w:rsidRDefault="00AD7D04" w:rsidP="00B76E2F">
            <w:pPr>
              <w:pStyle w:val="Prrafodelista"/>
              <w:numPr>
                <w:ilvl w:val="0"/>
                <w:numId w:val="8"/>
              </w:numPr>
              <w:spacing w:line="360" w:lineRule="auto"/>
              <w:jc w:val="both"/>
              <w:rPr>
                <w:rFonts w:ascii="Arial" w:hAnsi="Arial" w:cs="Arial"/>
                <w:lang w:val="es-ES"/>
              </w:rPr>
            </w:pPr>
            <w:r w:rsidRPr="004705A5">
              <w:rPr>
                <w:rFonts w:ascii="Arial" w:hAnsi="Arial" w:cs="Arial"/>
                <w:lang w:val="es-ES"/>
              </w:rPr>
              <w:t>Licores; bebidas a base de alcohol, de preferencia aguardiente, azúcar y extractos de frutas naturales (v.g. café, guanábana, capulín, etc.).</w:t>
            </w:r>
          </w:p>
          <w:p w:rsidR="00AD7D04" w:rsidRPr="004705A5" w:rsidRDefault="00AD7D04" w:rsidP="00633A92">
            <w:pPr>
              <w:spacing w:line="360" w:lineRule="auto"/>
              <w:ind w:left="851"/>
              <w:rPr>
                <w:rFonts w:ascii="Arial" w:hAnsi="Arial" w:cs="Arial"/>
                <w:sz w:val="24"/>
                <w:szCs w:val="24"/>
                <w:lang w:val="es-ES"/>
              </w:rPr>
            </w:pPr>
          </w:p>
        </w:tc>
      </w:tr>
      <w:tr w:rsidR="00AD7D04" w:rsidRPr="004705A5" w:rsidTr="00085645">
        <w:tc>
          <w:tcPr>
            <w:tcW w:w="8978" w:type="dxa"/>
          </w:tcPr>
          <w:p w:rsidR="00AD7D04" w:rsidRPr="004705A5" w:rsidRDefault="00AD7D04" w:rsidP="00633A92">
            <w:pPr>
              <w:spacing w:line="360" w:lineRule="auto"/>
              <w:rPr>
                <w:rFonts w:ascii="Arial" w:hAnsi="Arial" w:cs="Arial"/>
                <w:b/>
                <w:sz w:val="24"/>
                <w:szCs w:val="24"/>
                <w:lang w:val="es-ES"/>
              </w:rPr>
            </w:pPr>
            <w:r w:rsidRPr="004705A5">
              <w:rPr>
                <w:rFonts w:ascii="Arial" w:hAnsi="Arial" w:cs="Arial"/>
                <w:b/>
                <w:sz w:val="24"/>
                <w:szCs w:val="24"/>
              </w:rPr>
              <w:t>Alimentos de origen animal</w:t>
            </w:r>
          </w:p>
        </w:tc>
      </w:tr>
      <w:tr w:rsidR="00AD7D04" w:rsidRPr="004705A5" w:rsidTr="00085645">
        <w:tc>
          <w:tcPr>
            <w:tcW w:w="8978" w:type="dxa"/>
            <w:vAlign w:val="center"/>
          </w:tcPr>
          <w:p w:rsidR="00AD7D04" w:rsidRPr="004705A5" w:rsidRDefault="00AD7D04" w:rsidP="00B76E2F">
            <w:pPr>
              <w:pStyle w:val="Prrafodelista"/>
              <w:numPr>
                <w:ilvl w:val="0"/>
                <w:numId w:val="11"/>
              </w:numPr>
              <w:spacing w:line="360" w:lineRule="auto"/>
              <w:rPr>
                <w:rFonts w:ascii="Arial" w:hAnsi="Arial" w:cs="Arial"/>
                <w:lang w:val="es-ES"/>
              </w:rPr>
            </w:pPr>
            <w:r w:rsidRPr="004705A5">
              <w:rPr>
                <w:rFonts w:ascii="Arial" w:hAnsi="Arial" w:cs="Arial"/>
                <w:lang w:val="es-ES"/>
              </w:rPr>
              <w:t>AI de la carne y derivados; v.g. rastros  de bovinos, porcinos, ovinos y aves; empacadoras</w:t>
            </w:r>
            <w:r w:rsidR="00F46D87">
              <w:rPr>
                <w:rFonts w:ascii="Arial" w:hAnsi="Arial" w:cs="Arial"/>
                <w:lang w:val="es-ES"/>
              </w:rPr>
              <w:t xml:space="preserve"> (procesadoras)</w:t>
            </w:r>
            <w:r w:rsidRPr="004705A5">
              <w:rPr>
                <w:rFonts w:ascii="Arial" w:hAnsi="Arial" w:cs="Arial"/>
                <w:lang w:val="es-ES"/>
              </w:rPr>
              <w:t xml:space="preserve"> de cárnicos.</w:t>
            </w:r>
          </w:p>
          <w:p w:rsidR="00AD7D04" w:rsidRPr="004705A5" w:rsidRDefault="00AD7D04" w:rsidP="00B76E2F">
            <w:pPr>
              <w:pStyle w:val="Prrafodelista"/>
              <w:numPr>
                <w:ilvl w:val="0"/>
                <w:numId w:val="11"/>
              </w:numPr>
              <w:spacing w:line="360" w:lineRule="auto"/>
              <w:rPr>
                <w:rFonts w:ascii="Arial" w:hAnsi="Arial" w:cs="Arial"/>
                <w:lang w:val="es-ES"/>
              </w:rPr>
            </w:pPr>
            <w:r w:rsidRPr="004705A5">
              <w:rPr>
                <w:rFonts w:ascii="Arial" w:hAnsi="Arial" w:cs="Arial"/>
                <w:lang w:val="es-ES"/>
              </w:rPr>
              <w:t>AI de la leche y derivados; v.g. pasteurizadoras, queseras, dulceras.</w:t>
            </w:r>
          </w:p>
          <w:p w:rsidR="00AD7D04" w:rsidRPr="004705A5" w:rsidRDefault="00AD7D04" w:rsidP="00B76E2F">
            <w:pPr>
              <w:pStyle w:val="Prrafodelista"/>
              <w:numPr>
                <w:ilvl w:val="0"/>
                <w:numId w:val="11"/>
              </w:numPr>
              <w:spacing w:line="360" w:lineRule="auto"/>
              <w:jc w:val="both"/>
              <w:rPr>
                <w:rFonts w:ascii="Arial" w:hAnsi="Arial" w:cs="Arial"/>
                <w:lang w:val="es-ES"/>
              </w:rPr>
            </w:pPr>
            <w:r w:rsidRPr="004705A5">
              <w:rPr>
                <w:rFonts w:ascii="Arial" w:hAnsi="Arial" w:cs="Arial"/>
                <w:lang w:val="es-ES"/>
              </w:rPr>
              <w:t>AI del huevo y derivados; v.g. empacadoras, pasteurizadoras y deshidratadoras.</w:t>
            </w:r>
          </w:p>
          <w:p w:rsidR="00AD7D04" w:rsidRPr="004705A5" w:rsidRDefault="00AD7D04" w:rsidP="00B76E2F">
            <w:pPr>
              <w:pStyle w:val="Prrafodelista"/>
              <w:numPr>
                <w:ilvl w:val="0"/>
                <w:numId w:val="11"/>
              </w:numPr>
              <w:spacing w:line="360" w:lineRule="auto"/>
              <w:jc w:val="both"/>
              <w:rPr>
                <w:rFonts w:ascii="Arial" w:hAnsi="Arial" w:cs="Arial"/>
              </w:rPr>
            </w:pPr>
            <w:r w:rsidRPr="004705A5">
              <w:rPr>
                <w:rFonts w:ascii="Arial" w:hAnsi="Arial" w:cs="Arial"/>
              </w:rPr>
              <w:t>AI de la miel; v.g. beneficios  de miel fluida y cristalizada, y subproductos de la miel.</w:t>
            </w:r>
          </w:p>
          <w:p w:rsidR="00AD7D04" w:rsidRPr="004705A5" w:rsidRDefault="00AD7D04" w:rsidP="00633A92">
            <w:pPr>
              <w:spacing w:line="360" w:lineRule="auto"/>
              <w:rPr>
                <w:rFonts w:ascii="Arial" w:hAnsi="Arial" w:cs="Arial"/>
                <w:b/>
                <w:sz w:val="24"/>
                <w:szCs w:val="24"/>
              </w:rPr>
            </w:pPr>
          </w:p>
        </w:tc>
      </w:tr>
    </w:tbl>
    <w:p w:rsidR="004705A5" w:rsidRDefault="004705A5" w:rsidP="004705A5">
      <w:pPr>
        <w:pStyle w:val="Prrafodelista"/>
        <w:spacing w:after="200" w:line="360" w:lineRule="auto"/>
        <w:jc w:val="right"/>
        <w:rPr>
          <w:rFonts w:cs="Arial"/>
          <w:lang w:val="es-ES"/>
        </w:rPr>
      </w:pPr>
    </w:p>
    <w:p w:rsidR="00AD7D04" w:rsidRPr="004705A5" w:rsidRDefault="00AD7D04" w:rsidP="004705A5">
      <w:pPr>
        <w:pStyle w:val="Prrafodelista"/>
        <w:spacing w:after="200" w:line="360" w:lineRule="auto"/>
        <w:jc w:val="right"/>
        <w:rPr>
          <w:rFonts w:ascii="Arial" w:hAnsi="Arial" w:cs="Arial"/>
          <w:lang w:val="es-ES"/>
        </w:rPr>
      </w:pPr>
      <w:r w:rsidRPr="004705A5">
        <w:rPr>
          <w:rFonts w:ascii="Arial" w:hAnsi="Arial" w:cs="Arial"/>
          <w:lang w:val="es-ES"/>
        </w:rPr>
        <w:t>Fuente: Elaboración propia</w:t>
      </w:r>
    </w:p>
    <w:p w:rsidR="00AD7D04" w:rsidRDefault="00AD7D04" w:rsidP="00AD7D04">
      <w:pPr>
        <w:pStyle w:val="Prrafodelista"/>
        <w:spacing w:line="360" w:lineRule="auto"/>
        <w:jc w:val="center"/>
        <w:rPr>
          <w:rFonts w:cs="Arial"/>
          <w:lang w:val="es-ES"/>
        </w:rPr>
      </w:pPr>
    </w:p>
    <w:p w:rsidR="00AD7D04" w:rsidRDefault="00AD7D04" w:rsidP="00AD7D04">
      <w:pPr>
        <w:pStyle w:val="Prrafodelista"/>
        <w:spacing w:line="360" w:lineRule="auto"/>
        <w:jc w:val="center"/>
        <w:rPr>
          <w:rFonts w:cs="Arial"/>
          <w:lang w:val="es-ES"/>
        </w:rPr>
      </w:pPr>
      <w:r>
        <w:rPr>
          <w:noProof/>
        </w:rPr>
        <w:drawing>
          <wp:inline distT="0" distB="0" distL="0" distR="0">
            <wp:extent cx="1853641" cy="1235340"/>
            <wp:effectExtent l="19050" t="0" r="0" b="0"/>
            <wp:docPr id="31" name="Imagen 10" descr="Resultado de imagen para pul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pulqu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57971" cy="1238226"/>
                    </a:xfrm>
                    <a:prstGeom prst="rect">
                      <a:avLst/>
                    </a:prstGeom>
                    <a:noFill/>
                    <a:ln>
                      <a:noFill/>
                    </a:ln>
                  </pic:spPr>
                </pic:pic>
              </a:graphicData>
            </a:graphic>
          </wp:inline>
        </w:drawing>
      </w:r>
    </w:p>
    <w:p w:rsidR="00FD49D9" w:rsidRDefault="00FD49D9" w:rsidP="00AD7D04">
      <w:pPr>
        <w:pStyle w:val="Prrafodelista"/>
        <w:spacing w:line="360" w:lineRule="auto"/>
        <w:jc w:val="center"/>
        <w:rPr>
          <w:rFonts w:cs="Arial"/>
          <w:lang w:val="es-ES"/>
        </w:rPr>
      </w:pPr>
    </w:p>
    <w:p w:rsidR="00FD49D9" w:rsidRPr="001E28C0" w:rsidRDefault="00FD49D9" w:rsidP="00AD7D04">
      <w:pPr>
        <w:pStyle w:val="Prrafodelista"/>
        <w:spacing w:line="360" w:lineRule="auto"/>
        <w:jc w:val="center"/>
        <w:rPr>
          <w:rFonts w:cs="Arial"/>
          <w:lang w:val="es-ES"/>
        </w:rPr>
      </w:pPr>
    </w:p>
    <w:p w:rsidR="00AD7D04" w:rsidRPr="00F46D87" w:rsidRDefault="00AD7D04" w:rsidP="00B76E2F">
      <w:pPr>
        <w:pStyle w:val="Prrafodelista"/>
        <w:numPr>
          <w:ilvl w:val="0"/>
          <w:numId w:val="21"/>
        </w:numPr>
        <w:spacing w:after="200" w:line="360" w:lineRule="auto"/>
        <w:jc w:val="both"/>
        <w:rPr>
          <w:rFonts w:ascii="Arial" w:hAnsi="Arial" w:cs="Arial"/>
          <w:b/>
          <w:bCs/>
          <w:lang w:val="es-ES"/>
        </w:rPr>
      </w:pPr>
      <w:r w:rsidRPr="00F46D87">
        <w:rPr>
          <w:rFonts w:ascii="Arial" w:hAnsi="Arial" w:cs="Arial"/>
          <w:b/>
          <w:bCs/>
          <w:lang w:val="es-ES"/>
        </w:rPr>
        <w:t>Agroindustria No Alimentaria:</w:t>
      </w:r>
    </w:p>
    <w:p w:rsidR="00AD7D04" w:rsidRPr="00F46D87" w:rsidRDefault="00AD7D04" w:rsidP="00B76E2F">
      <w:pPr>
        <w:pStyle w:val="Prrafodelista"/>
        <w:numPr>
          <w:ilvl w:val="0"/>
          <w:numId w:val="12"/>
        </w:numPr>
        <w:spacing w:after="200" w:line="360" w:lineRule="auto"/>
        <w:jc w:val="both"/>
        <w:rPr>
          <w:rFonts w:ascii="Arial" w:hAnsi="Arial" w:cs="Arial"/>
          <w:bCs/>
          <w:lang w:val="es-ES"/>
        </w:rPr>
      </w:pPr>
      <w:r w:rsidRPr="00F46D87">
        <w:rPr>
          <w:rFonts w:ascii="Arial" w:hAnsi="Arial" w:cs="Arial"/>
          <w:lang w:val="es-ES"/>
        </w:rPr>
        <w:t xml:space="preserve">AI de </w:t>
      </w:r>
      <w:r w:rsidRPr="00F46D87">
        <w:rPr>
          <w:rFonts w:ascii="Arial" w:hAnsi="Arial" w:cs="Arial"/>
          <w:bCs/>
          <w:lang w:val="es-ES"/>
        </w:rPr>
        <w:t>fibras naturales; v.g. henequén, ixtle, lechuguilla, pita, algodón, yute.</w:t>
      </w:r>
    </w:p>
    <w:p w:rsidR="00AD7D04" w:rsidRPr="00F46D87" w:rsidRDefault="00AD7D04" w:rsidP="00B76E2F">
      <w:pPr>
        <w:pStyle w:val="Prrafodelista"/>
        <w:numPr>
          <w:ilvl w:val="0"/>
          <w:numId w:val="12"/>
        </w:numPr>
        <w:spacing w:after="200" w:line="360" w:lineRule="auto"/>
        <w:jc w:val="both"/>
        <w:rPr>
          <w:rFonts w:ascii="Arial" w:hAnsi="Arial" w:cs="Arial"/>
          <w:bCs/>
          <w:lang w:val="es-ES"/>
        </w:rPr>
      </w:pPr>
      <w:r w:rsidRPr="00F46D87">
        <w:rPr>
          <w:rFonts w:ascii="Arial" w:hAnsi="Arial" w:cs="Arial"/>
          <w:lang w:val="es-ES"/>
        </w:rPr>
        <w:t xml:space="preserve">AI de </w:t>
      </w:r>
      <w:r w:rsidRPr="00F46D87">
        <w:rPr>
          <w:rFonts w:ascii="Arial" w:hAnsi="Arial" w:cs="Arial"/>
          <w:bCs/>
          <w:lang w:val="es-ES"/>
        </w:rPr>
        <w:t>curtiduría (tenería); v.g. que procesa cueros de res y cerdo.</w:t>
      </w:r>
    </w:p>
    <w:p w:rsidR="00AD7D04" w:rsidRPr="00F46D87" w:rsidRDefault="00AD7D04" w:rsidP="00B76E2F">
      <w:pPr>
        <w:pStyle w:val="Prrafodelista"/>
        <w:numPr>
          <w:ilvl w:val="0"/>
          <w:numId w:val="12"/>
        </w:numPr>
        <w:spacing w:after="200" w:line="360" w:lineRule="auto"/>
        <w:jc w:val="both"/>
        <w:rPr>
          <w:rFonts w:ascii="Arial" w:hAnsi="Arial" w:cs="Arial"/>
          <w:bCs/>
          <w:lang w:val="es-ES"/>
        </w:rPr>
      </w:pPr>
      <w:r w:rsidRPr="00F46D87">
        <w:rPr>
          <w:rFonts w:ascii="Arial" w:hAnsi="Arial" w:cs="Arial"/>
          <w:lang w:val="es-ES"/>
        </w:rPr>
        <w:t xml:space="preserve">AI de </w:t>
      </w:r>
      <w:r w:rsidRPr="00F46D87">
        <w:rPr>
          <w:rFonts w:ascii="Arial" w:hAnsi="Arial" w:cs="Arial"/>
          <w:bCs/>
          <w:lang w:val="es-ES"/>
        </w:rPr>
        <w:t xml:space="preserve">alimentos balanceados para animales; v.g. los basados en pastas de oleaginosas, sorgo y otras fuentes amiláceas. </w:t>
      </w:r>
    </w:p>
    <w:p w:rsidR="00AD7D04" w:rsidRPr="00F46D87" w:rsidRDefault="00AD7D04" w:rsidP="00B76E2F">
      <w:pPr>
        <w:pStyle w:val="Prrafodelista"/>
        <w:numPr>
          <w:ilvl w:val="0"/>
          <w:numId w:val="12"/>
        </w:numPr>
        <w:spacing w:after="200" w:line="360" w:lineRule="auto"/>
        <w:jc w:val="both"/>
        <w:rPr>
          <w:rFonts w:ascii="Arial" w:hAnsi="Arial" w:cs="Arial"/>
          <w:bCs/>
          <w:lang w:val="es-ES"/>
        </w:rPr>
      </w:pPr>
      <w:r w:rsidRPr="00F46D87">
        <w:rPr>
          <w:rFonts w:ascii="Arial" w:hAnsi="Arial" w:cs="Arial"/>
          <w:lang w:val="es-ES"/>
        </w:rPr>
        <w:t xml:space="preserve">AI de </w:t>
      </w:r>
      <w:r w:rsidRPr="00F46D87">
        <w:rPr>
          <w:rFonts w:ascii="Arial" w:hAnsi="Arial" w:cs="Arial"/>
          <w:bCs/>
          <w:lang w:val="es-ES"/>
        </w:rPr>
        <w:t>plantas de ornato; v.g. de conservación y distribución de flores postcosecha.</w:t>
      </w:r>
    </w:p>
    <w:p w:rsidR="00AD7D04" w:rsidRPr="00F46D87" w:rsidRDefault="00AD7D04" w:rsidP="00B76E2F">
      <w:pPr>
        <w:pStyle w:val="Prrafodelista"/>
        <w:numPr>
          <w:ilvl w:val="0"/>
          <w:numId w:val="12"/>
        </w:numPr>
        <w:spacing w:after="200" w:line="360" w:lineRule="auto"/>
        <w:jc w:val="both"/>
        <w:rPr>
          <w:rFonts w:ascii="Arial" w:hAnsi="Arial" w:cs="Arial"/>
          <w:bCs/>
          <w:lang w:val="es-ES"/>
        </w:rPr>
      </w:pPr>
      <w:r w:rsidRPr="00F46D87">
        <w:rPr>
          <w:rFonts w:ascii="Arial" w:hAnsi="Arial" w:cs="Arial"/>
          <w:bCs/>
          <w:lang w:val="es-ES"/>
        </w:rPr>
        <w:t>AI de los elastómeros naturales; v.g. del hule y del chicle.</w:t>
      </w:r>
    </w:p>
    <w:p w:rsidR="00AD7D04" w:rsidRPr="00F46D87" w:rsidRDefault="00AD7D04" w:rsidP="00B76E2F">
      <w:pPr>
        <w:pStyle w:val="Prrafodelista"/>
        <w:numPr>
          <w:ilvl w:val="0"/>
          <w:numId w:val="12"/>
        </w:numPr>
        <w:spacing w:after="200" w:line="360" w:lineRule="auto"/>
        <w:jc w:val="both"/>
        <w:rPr>
          <w:rFonts w:ascii="Arial" w:hAnsi="Arial" w:cs="Arial"/>
          <w:bCs/>
          <w:lang w:val="es-ES"/>
        </w:rPr>
      </w:pPr>
      <w:r w:rsidRPr="00F46D87">
        <w:rPr>
          <w:rFonts w:ascii="Arial" w:hAnsi="Arial" w:cs="Arial"/>
          <w:lang w:val="es-ES"/>
        </w:rPr>
        <w:t xml:space="preserve">AI de gomas, </w:t>
      </w:r>
      <w:r w:rsidRPr="00F46D87">
        <w:rPr>
          <w:rFonts w:ascii="Arial" w:hAnsi="Arial" w:cs="Arial"/>
          <w:bCs/>
          <w:lang w:val="es-ES"/>
        </w:rPr>
        <w:t>resinas, ceras  y aceites vegetales de origen forestal; v.g. del copal, y liquidámbar, para uso en la medicina tradicional, en actividades ceremoniales y en la industria de la perfumería y cosmética.</w:t>
      </w:r>
    </w:p>
    <w:p w:rsidR="00AD7D04" w:rsidRPr="00F46D87" w:rsidRDefault="00AD7D04" w:rsidP="00B76E2F">
      <w:pPr>
        <w:pStyle w:val="Prrafodelista"/>
        <w:numPr>
          <w:ilvl w:val="0"/>
          <w:numId w:val="12"/>
        </w:numPr>
        <w:spacing w:after="200" w:line="360" w:lineRule="auto"/>
        <w:jc w:val="both"/>
        <w:rPr>
          <w:rFonts w:ascii="Arial" w:hAnsi="Arial" w:cs="Arial"/>
          <w:bCs/>
          <w:lang w:val="es-ES"/>
        </w:rPr>
      </w:pPr>
      <w:r w:rsidRPr="00F46D87">
        <w:rPr>
          <w:rFonts w:ascii="Arial" w:hAnsi="Arial" w:cs="Arial"/>
          <w:lang w:val="es-ES"/>
        </w:rPr>
        <w:t>AI de</w:t>
      </w:r>
      <w:r w:rsidRPr="00F46D87">
        <w:rPr>
          <w:rFonts w:ascii="Arial" w:hAnsi="Arial" w:cs="Arial"/>
          <w:bCs/>
          <w:lang w:val="es-ES"/>
        </w:rPr>
        <w:t xml:space="preserve"> plantas medicinales</w:t>
      </w:r>
    </w:p>
    <w:p w:rsidR="00AD7D04" w:rsidRPr="00F46D87" w:rsidRDefault="00AD7D04" w:rsidP="00B76E2F">
      <w:pPr>
        <w:pStyle w:val="Prrafodelista"/>
        <w:numPr>
          <w:ilvl w:val="0"/>
          <w:numId w:val="12"/>
        </w:numPr>
        <w:spacing w:after="200" w:line="360" w:lineRule="auto"/>
        <w:jc w:val="both"/>
        <w:rPr>
          <w:rFonts w:ascii="Arial" w:hAnsi="Arial" w:cs="Arial"/>
          <w:bCs/>
          <w:lang w:val="es-ES"/>
        </w:rPr>
      </w:pPr>
      <w:r w:rsidRPr="00F46D87">
        <w:rPr>
          <w:rFonts w:ascii="Arial" w:hAnsi="Arial" w:cs="Arial"/>
          <w:lang w:val="es-ES"/>
        </w:rPr>
        <w:t xml:space="preserve">AI de </w:t>
      </w:r>
      <w:r w:rsidRPr="00F46D87">
        <w:rPr>
          <w:rFonts w:ascii="Arial" w:hAnsi="Arial" w:cs="Arial"/>
          <w:bCs/>
          <w:lang w:val="es-ES"/>
        </w:rPr>
        <w:t>colorantes naturales</w:t>
      </w:r>
    </w:p>
    <w:p w:rsidR="00AD7D04" w:rsidRPr="00F46D87" w:rsidRDefault="00AD7D04" w:rsidP="00B76E2F">
      <w:pPr>
        <w:pStyle w:val="Prrafodelista"/>
        <w:numPr>
          <w:ilvl w:val="0"/>
          <w:numId w:val="12"/>
        </w:numPr>
        <w:spacing w:after="200" w:line="360" w:lineRule="auto"/>
        <w:jc w:val="both"/>
        <w:rPr>
          <w:rFonts w:ascii="Arial" w:hAnsi="Arial" w:cs="Arial"/>
          <w:bCs/>
          <w:lang w:val="es-ES"/>
        </w:rPr>
      </w:pPr>
      <w:r w:rsidRPr="00F46D87">
        <w:rPr>
          <w:rFonts w:ascii="Arial" w:hAnsi="Arial" w:cs="Arial"/>
          <w:lang w:val="es-ES"/>
        </w:rPr>
        <w:t xml:space="preserve">AI de </w:t>
      </w:r>
      <w:r w:rsidRPr="00F46D87">
        <w:rPr>
          <w:rFonts w:ascii="Arial" w:hAnsi="Arial" w:cs="Arial"/>
          <w:bCs/>
          <w:lang w:val="es-ES"/>
        </w:rPr>
        <w:t xml:space="preserve">subproductos agrícolas y agroindustriales; v.g. la elaboración de compostas. </w:t>
      </w:r>
    </w:p>
    <w:p w:rsidR="00AD7D04" w:rsidRPr="00F46D87" w:rsidRDefault="00AD7D04" w:rsidP="00B76E2F">
      <w:pPr>
        <w:pStyle w:val="Prrafodelista"/>
        <w:numPr>
          <w:ilvl w:val="0"/>
          <w:numId w:val="12"/>
        </w:numPr>
        <w:spacing w:after="200" w:line="360" w:lineRule="auto"/>
        <w:jc w:val="both"/>
        <w:rPr>
          <w:rFonts w:ascii="Arial" w:hAnsi="Arial" w:cs="Arial"/>
          <w:bCs/>
          <w:lang w:val="es-ES"/>
        </w:rPr>
      </w:pPr>
      <w:r w:rsidRPr="00F46D87">
        <w:rPr>
          <w:rFonts w:ascii="Arial" w:hAnsi="Arial" w:cs="Arial"/>
          <w:lang w:val="es-ES"/>
        </w:rPr>
        <w:t xml:space="preserve">AI de productos para uso agroecológico; </w:t>
      </w:r>
      <w:r w:rsidRPr="00F46D87">
        <w:rPr>
          <w:rFonts w:ascii="Arial" w:hAnsi="Arial" w:cs="Arial"/>
          <w:i/>
          <w:lang w:val="es-ES"/>
        </w:rPr>
        <w:t>v.g</w:t>
      </w:r>
      <w:r w:rsidRPr="00F46D87">
        <w:rPr>
          <w:rFonts w:ascii="Arial" w:hAnsi="Arial" w:cs="Arial"/>
          <w:lang w:val="es-ES"/>
        </w:rPr>
        <w:t xml:space="preserve">. </w:t>
      </w:r>
      <w:r w:rsidRPr="00F46D87">
        <w:rPr>
          <w:rFonts w:ascii="Arial" w:hAnsi="Arial" w:cs="Arial"/>
          <w:bCs/>
          <w:lang w:val="es-ES"/>
        </w:rPr>
        <w:t>biofertilizantes, bioinsecticidas y repelentes.</w:t>
      </w:r>
    </w:p>
    <w:p w:rsidR="00AD7D04" w:rsidRDefault="00AD7D04" w:rsidP="00AD7D04">
      <w:pPr>
        <w:pStyle w:val="Prrafodelista"/>
        <w:spacing w:line="360" w:lineRule="auto"/>
        <w:jc w:val="center"/>
        <w:rPr>
          <w:noProof/>
        </w:rPr>
      </w:pPr>
    </w:p>
    <w:p w:rsidR="00AD7D04" w:rsidRDefault="00FD49D9" w:rsidP="00AD7D04">
      <w:pPr>
        <w:pStyle w:val="Prrafodelista"/>
        <w:spacing w:line="360" w:lineRule="auto"/>
        <w:rPr>
          <w:rFonts w:cs="Arial"/>
          <w:bCs/>
          <w:lang w:val="es-ES"/>
        </w:rPr>
      </w:pPr>
      <w:r>
        <w:rPr>
          <w:noProof/>
        </w:rPr>
        <w:drawing>
          <wp:anchor distT="0" distB="0" distL="114300" distR="114300" simplePos="0" relativeHeight="251688960" behindDoc="0" locked="0" layoutInCell="1" allowOverlap="1">
            <wp:simplePos x="0" y="0"/>
            <wp:positionH relativeFrom="column">
              <wp:posOffset>775970</wp:posOffset>
            </wp:positionH>
            <wp:positionV relativeFrom="paragraph">
              <wp:posOffset>139700</wp:posOffset>
            </wp:positionV>
            <wp:extent cx="1330960" cy="1264920"/>
            <wp:effectExtent l="19050" t="0" r="2540" b="0"/>
            <wp:wrapSquare wrapText="bothSides"/>
            <wp:docPr id="35" name="Imagen 3" descr="Resultado de imagen para saco de ix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saco de ixtle"/>
                    <pic:cNvPicPr>
                      <a:picLocks noChangeAspect="1" noChangeArrowheads="1"/>
                    </pic:cNvPicPr>
                  </pic:nvPicPr>
                  <pic:blipFill>
                    <a:blip r:embed="rId47">
                      <a:extLst>
                        <a:ext uri="{28A0092B-C50C-407E-A947-70E740481C1C}">
                          <a14:useLocalDpi xmlns:a14="http://schemas.microsoft.com/office/drawing/2010/main" val="0"/>
                        </a:ext>
                      </a:extLst>
                    </a:blip>
                    <a:srcRect l="3907" r="6090"/>
                    <a:stretch>
                      <a:fillRect/>
                    </a:stretch>
                  </pic:blipFill>
                  <pic:spPr bwMode="auto">
                    <a:xfrm>
                      <a:off x="0" y="0"/>
                      <a:ext cx="1330960" cy="1264920"/>
                    </a:xfrm>
                    <a:prstGeom prst="rect">
                      <a:avLst/>
                    </a:prstGeom>
                    <a:noFill/>
                    <a:ln>
                      <a:noFill/>
                    </a:ln>
                  </pic:spPr>
                </pic:pic>
              </a:graphicData>
            </a:graphic>
          </wp:anchor>
        </w:drawing>
      </w:r>
      <w:r w:rsidR="00AD7D04">
        <w:rPr>
          <w:noProof/>
        </w:rPr>
        <w:drawing>
          <wp:anchor distT="0" distB="0" distL="114300" distR="114300" simplePos="0" relativeHeight="251687936" behindDoc="0" locked="0" layoutInCell="1" allowOverlap="1">
            <wp:simplePos x="0" y="0"/>
            <wp:positionH relativeFrom="column">
              <wp:posOffset>3166745</wp:posOffset>
            </wp:positionH>
            <wp:positionV relativeFrom="paragraph">
              <wp:posOffset>95885</wp:posOffset>
            </wp:positionV>
            <wp:extent cx="1546225" cy="1312545"/>
            <wp:effectExtent l="19050" t="0" r="0" b="0"/>
            <wp:wrapSquare wrapText="bothSides"/>
            <wp:docPr id="34" name="Imagen 23" descr="Resultado de imagen para hu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para hule&quot;"/>
                    <pic:cNvPicPr>
                      <a:picLocks noChangeAspect="1" noChangeArrowheads="1"/>
                    </pic:cNvPicPr>
                  </pic:nvPicPr>
                  <pic:blipFill>
                    <a:blip r:embed="rId48" cstate="print">
                      <a:extLst>
                        <a:ext uri="{28A0092B-C50C-407E-A947-70E740481C1C}">
                          <a14:useLocalDpi xmlns:a14="http://schemas.microsoft.com/office/drawing/2010/main" val="0"/>
                        </a:ext>
                      </a:extLst>
                    </a:blip>
                    <a:srcRect l="9589" r="10503"/>
                    <a:stretch>
                      <a:fillRect/>
                    </a:stretch>
                  </pic:blipFill>
                  <pic:spPr bwMode="auto">
                    <a:xfrm>
                      <a:off x="0" y="0"/>
                      <a:ext cx="1546225" cy="1312545"/>
                    </a:xfrm>
                    <a:prstGeom prst="rect">
                      <a:avLst/>
                    </a:prstGeom>
                    <a:noFill/>
                    <a:ln>
                      <a:noFill/>
                    </a:ln>
                  </pic:spPr>
                </pic:pic>
              </a:graphicData>
            </a:graphic>
          </wp:anchor>
        </w:drawing>
      </w:r>
    </w:p>
    <w:p w:rsidR="00AD7D04" w:rsidRDefault="00AD7D04" w:rsidP="00AD7D04">
      <w:pPr>
        <w:pStyle w:val="Prrafodelista"/>
        <w:spacing w:line="360" w:lineRule="auto"/>
        <w:rPr>
          <w:rFonts w:cs="Arial"/>
          <w:bCs/>
          <w:lang w:val="es-ES"/>
        </w:rPr>
      </w:pPr>
    </w:p>
    <w:p w:rsidR="00AD7D04" w:rsidRDefault="00AD7D04" w:rsidP="00AD7D04">
      <w:pPr>
        <w:pStyle w:val="Prrafodelista"/>
        <w:spacing w:line="360" w:lineRule="auto"/>
        <w:rPr>
          <w:rFonts w:cs="Arial"/>
          <w:bCs/>
          <w:lang w:val="es-ES"/>
        </w:rPr>
      </w:pPr>
    </w:p>
    <w:p w:rsidR="00AD7D04" w:rsidRDefault="00AD7D04" w:rsidP="00AD7D04">
      <w:pPr>
        <w:pStyle w:val="Prrafodelista"/>
        <w:spacing w:line="360" w:lineRule="auto"/>
        <w:rPr>
          <w:rFonts w:cs="Arial"/>
          <w:bCs/>
          <w:lang w:val="es-ES"/>
        </w:rPr>
      </w:pPr>
    </w:p>
    <w:p w:rsidR="00AD7D04" w:rsidRDefault="00AD7D04" w:rsidP="00AD7D04">
      <w:pPr>
        <w:pStyle w:val="Prrafodelista"/>
        <w:spacing w:line="360" w:lineRule="auto"/>
        <w:rPr>
          <w:rFonts w:cs="Arial"/>
          <w:bCs/>
          <w:lang w:val="es-ES"/>
        </w:rPr>
      </w:pPr>
    </w:p>
    <w:p w:rsidR="00AD7D04" w:rsidRDefault="00AD7D04" w:rsidP="00AD7D04">
      <w:pPr>
        <w:pStyle w:val="Prrafodelista"/>
        <w:spacing w:line="360" w:lineRule="auto"/>
        <w:rPr>
          <w:rFonts w:cs="Arial"/>
          <w:bCs/>
          <w:lang w:val="es-ES"/>
        </w:rPr>
      </w:pPr>
    </w:p>
    <w:p w:rsidR="00AD7D04" w:rsidRPr="00F46D87" w:rsidRDefault="00AD7D04" w:rsidP="00AD7D04">
      <w:pPr>
        <w:pStyle w:val="Prrafodelista"/>
        <w:tabs>
          <w:tab w:val="center" w:pos="4779"/>
        </w:tabs>
        <w:spacing w:line="360" w:lineRule="auto"/>
        <w:rPr>
          <w:rFonts w:ascii="Arial" w:hAnsi="Arial" w:cs="Arial"/>
          <w:bCs/>
          <w:lang w:val="es-ES"/>
        </w:rPr>
      </w:pPr>
      <w:r w:rsidRPr="00F46D87">
        <w:rPr>
          <w:rFonts w:ascii="Arial" w:hAnsi="Arial" w:cs="Arial"/>
          <w:bCs/>
          <w:lang w:val="es-ES"/>
        </w:rPr>
        <w:t xml:space="preserve">             Sacos de yute</w:t>
      </w:r>
      <w:r w:rsidRPr="00F46D87">
        <w:rPr>
          <w:rFonts w:ascii="Arial" w:hAnsi="Arial" w:cs="Arial"/>
          <w:bCs/>
          <w:lang w:val="es-ES"/>
        </w:rPr>
        <w:tab/>
        <w:t xml:space="preserve">            </w:t>
      </w:r>
      <w:r w:rsidR="00FD49D9">
        <w:rPr>
          <w:rFonts w:ascii="Arial" w:hAnsi="Arial" w:cs="Arial"/>
          <w:bCs/>
          <w:lang w:val="es-ES"/>
        </w:rPr>
        <w:t xml:space="preserve">                        </w:t>
      </w:r>
      <w:r w:rsidRPr="00F46D87">
        <w:rPr>
          <w:rFonts w:ascii="Arial" w:hAnsi="Arial" w:cs="Arial"/>
          <w:bCs/>
          <w:lang w:val="es-ES"/>
        </w:rPr>
        <w:t>Látex de hule</w:t>
      </w:r>
    </w:p>
    <w:p w:rsidR="00FD49D9" w:rsidRPr="00241E4A" w:rsidRDefault="00FD49D9" w:rsidP="00AD7D04">
      <w:pPr>
        <w:pStyle w:val="Prrafodelista"/>
        <w:spacing w:line="360" w:lineRule="auto"/>
        <w:jc w:val="both"/>
        <w:rPr>
          <w:rFonts w:cs="Arial"/>
          <w:bCs/>
          <w:lang w:val="es-ES"/>
        </w:rPr>
      </w:pPr>
    </w:p>
    <w:p w:rsidR="00AD7D04" w:rsidRPr="00F46D87" w:rsidRDefault="00AD7D04" w:rsidP="00B76E2F">
      <w:pPr>
        <w:pStyle w:val="Prrafodelista"/>
        <w:numPr>
          <w:ilvl w:val="0"/>
          <w:numId w:val="22"/>
        </w:numPr>
        <w:spacing w:after="200" w:line="276" w:lineRule="auto"/>
        <w:jc w:val="both"/>
        <w:rPr>
          <w:rFonts w:ascii="Arial" w:hAnsi="Arial" w:cs="Arial"/>
          <w:b/>
          <w:u w:val="single"/>
        </w:rPr>
      </w:pPr>
      <w:r w:rsidRPr="00F46D87">
        <w:rPr>
          <w:rFonts w:ascii="Arial" w:hAnsi="Arial" w:cs="Arial"/>
          <w:b/>
          <w:u w:val="single"/>
        </w:rPr>
        <w:t xml:space="preserve">Según el tamaño de la empresa agroindustrial, considerando el número de trabajadores. </w:t>
      </w:r>
    </w:p>
    <w:p w:rsidR="00AD7D04" w:rsidRPr="00F46D87" w:rsidRDefault="00AD7D04" w:rsidP="00B76E2F">
      <w:pPr>
        <w:pStyle w:val="Prrafodelista"/>
        <w:numPr>
          <w:ilvl w:val="0"/>
          <w:numId w:val="13"/>
        </w:numPr>
        <w:spacing w:after="200" w:line="360" w:lineRule="auto"/>
        <w:jc w:val="both"/>
        <w:rPr>
          <w:rFonts w:ascii="Arial" w:hAnsi="Arial" w:cs="Arial"/>
        </w:rPr>
      </w:pPr>
      <w:r w:rsidRPr="00F46D87">
        <w:rPr>
          <w:rFonts w:ascii="Arial" w:hAnsi="Arial" w:cs="Arial"/>
        </w:rPr>
        <w:t>Microempresa: pocos empleados, menos de 10. Por ejemplo, en la AI artesanal quesera, de dulces tradicionales y licorera.</w:t>
      </w:r>
    </w:p>
    <w:p w:rsidR="00AD7D04" w:rsidRPr="00F46D87" w:rsidRDefault="00AD7D04" w:rsidP="00B76E2F">
      <w:pPr>
        <w:pStyle w:val="Prrafodelista"/>
        <w:numPr>
          <w:ilvl w:val="0"/>
          <w:numId w:val="13"/>
        </w:numPr>
        <w:spacing w:after="200" w:line="360" w:lineRule="auto"/>
        <w:jc w:val="both"/>
        <w:rPr>
          <w:rFonts w:ascii="Arial" w:hAnsi="Arial" w:cs="Arial"/>
        </w:rPr>
      </w:pPr>
      <w:r w:rsidRPr="00F46D87">
        <w:rPr>
          <w:rFonts w:ascii="Arial" w:hAnsi="Arial" w:cs="Arial"/>
        </w:rPr>
        <w:t xml:space="preserve">Pequeña: entre 11 y 50; </w:t>
      </w:r>
      <w:r w:rsidRPr="00F46D87">
        <w:rPr>
          <w:rFonts w:ascii="Arial" w:hAnsi="Arial" w:cs="Arial"/>
          <w:i/>
        </w:rPr>
        <w:t>v.g</w:t>
      </w:r>
      <w:r w:rsidRPr="00F46D87">
        <w:rPr>
          <w:rFonts w:ascii="Arial" w:hAnsi="Arial" w:cs="Arial"/>
        </w:rPr>
        <w:t>. fermentadoras de pulques (tinacales).</w:t>
      </w:r>
    </w:p>
    <w:p w:rsidR="00AD7D04" w:rsidRPr="00F46D87" w:rsidRDefault="00AD7D04" w:rsidP="00B76E2F">
      <w:pPr>
        <w:pStyle w:val="Prrafodelista"/>
        <w:numPr>
          <w:ilvl w:val="0"/>
          <w:numId w:val="13"/>
        </w:numPr>
        <w:spacing w:after="200" w:line="360" w:lineRule="auto"/>
        <w:jc w:val="both"/>
        <w:rPr>
          <w:rFonts w:ascii="Arial" w:hAnsi="Arial" w:cs="Arial"/>
        </w:rPr>
      </w:pPr>
      <w:r w:rsidRPr="00F46D87">
        <w:rPr>
          <w:rFonts w:ascii="Arial" w:hAnsi="Arial" w:cs="Arial"/>
        </w:rPr>
        <w:t xml:space="preserve">Mediana: entre 51 -100; </w:t>
      </w:r>
      <w:r w:rsidRPr="00F46D87">
        <w:rPr>
          <w:rFonts w:ascii="Arial" w:hAnsi="Arial" w:cs="Arial"/>
          <w:i/>
        </w:rPr>
        <w:t>v.g</w:t>
      </w:r>
      <w:r w:rsidRPr="00F46D87">
        <w:rPr>
          <w:rFonts w:ascii="Arial" w:hAnsi="Arial" w:cs="Arial"/>
        </w:rPr>
        <w:t>. empacadoras de frutas y hortalizas; empacadoras cárnicas.</w:t>
      </w:r>
    </w:p>
    <w:p w:rsidR="00AD7D04" w:rsidRPr="00F46D87" w:rsidRDefault="00AD7D04" w:rsidP="00B76E2F">
      <w:pPr>
        <w:pStyle w:val="Prrafodelista"/>
        <w:numPr>
          <w:ilvl w:val="0"/>
          <w:numId w:val="13"/>
        </w:numPr>
        <w:spacing w:after="200" w:line="360" w:lineRule="auto"/>
        <w:jc w:val="both"/>
        <w:rPr>
          <w:rFonts w:ascii="Arial" w:hAnsi="Arial" w:cs="Arial"/>
        </w:rPr>
      </w:pPr>
      <w:r w:rsidRPr="00F46D87">
        <w:rPr>
          <w:rFonts w:ascii="Arial" w:hAnsi="Arial" w:cs="Arial"/>
        </w:rPr>
        <w:t>Gran empresa: más de 100; v.g. molinos harineros, pasteurizadoras y ultrapasteurizadoras de leche, ingenios azucareros, cerveceras, procesadoras de alimentos, v.g. conserveras, aceiteras.</w:t>
      </w:r>
    </w:p>
    <w:p w:rsidR="00AD7D04" w:rsidRPr="009F4257" w:rsidRDefault="00AD7D04" w:rsidP="00AD7D04">
      <w:pPr>
        <w:spacing w:line="360" w:lineRule="auto"/>
        <w:ind w:firstLine="708"/>
        <w:jc w:val="both"/>
        <w:rPr>
          <w:rFonts w:ascii="Arial" w:hAnsi="Arial" w:cs="Arial"/>
          <w:sz w:val="24"/>
          <w:szCs w:val="24"/>
        </w:rPr>
      </w:pPr>
      <w:r>
        <w:rPr>
          <w:rFonts w:ascii="Arial" w:hAnsi="Arial" w:cs="Arial"/>
          <w:sz w:val="24"/>
          <w:szCs w:val="24"/>
        </w:rPr>
        <w:t xml:space="preserve">La clasificación anterior, con base en el número de empleados </w:t>
      </w:r>
      <w:r w:rsidRPr="00806657">
        <w:rPr>
          <w:rFonts w:ascii="Arial" w:hAnsi="Arial" w:cs="Arial"/>
          <w:sz w:val="24"/>
          <w:szCs w:val="24"/>
        </w:rPr>
        <w:t>de m</w:t>
      </w:r>
      <w:r>
        <w:rPr>
          <w:rFonts w:ascii="Arial" w:hAnsi="Arial" w:cs="Arial"/>
          <w:sz w:val="24"/>
          <w:szCs w:val="24"/>
        </w:rPr>
        <w:t>uchas empresas agroindustriales;</w:t>
      </w:r>
      <w:r w:rsidRPr="00806657">
        <w:rPr>
          <w:rFonts w:ascii="Arial" w:hAnsi="Arial" w:cs="Arial"/>
          <w:sz w:val="24"/>
          <w:szCs w:val="24"/>
        </w:rPr>
        <w:t xml:space="preserve"> es una propuesta que los autores realizan. </w:t>
      </w:r>
      <w:r>
        <w:rPr>
          <w:rFonts w:ascii="Arial" w:hAnsi="Arial" w:cs="Arial"/>
          <w:sz w:val="24"/>
          <w:szCs w:val="24"/>
        </w:rPr>
        <w:t>Por cierto</w:t>
      </w:r>
      <w:r w:rsidRPr="009F4257">
        <w:rPr>
          <w:rFonts w:ascii="Arial" w:hAnsi="Arial" w:cs="Arial"/>
          <w:sz w:val="24"/>
          <w:szCs w:val="24"/>
        </w:rPr>
        <w:t>, las micro, pequeñas y medianas empresas constituyen la mayoría de la agroindustria</w:t>
      </w:r>
      <w:r>
        <w:rPr>
          <w:rFonts w:ascii="Arial" w:hAnsi="Arial" w:cs="Arial"/>
          <w:sz w:val="24"/>
          <w:szCs w:val="24"/>
        </w:rPr>
        <w:t>, la cual</w:t>
      </w:r>
      <w:r w:rsidRPr="009F4257">
        <w:rPr>
          <w:rFonts w:ascii="Arial" w:hAnsi="Arial" w:cs="Arial"/>
          <w:sz w:val="24"/>
          <w:szCs w:val="24"/>
        </w:rPr>
        <w:t xml:space="preserve"> abastece principalmente la demanda de productos del mercado nacional.</w:t>
      </w:r>
    </w:p>
    <w:p w:rsidR="00AD7D04" w:rsidRPr="00F46D87" w:rsidRDefault="00AD7D04" w:rsidP="00B76E2F">
      <w:pPr>
        <w:pStyle w:val="Prrafodelista"/>
        <w:numPr>
          <w:ilvl w:val="0"/>
          <w:numId w:val="23"/>
        </w:numPr>
        <w:spacing w:after="200" w:line="276" w:lineRule="auto"/>
        <w:rPr>
          <w:rFonts w:ascii="Arial" w:hAnsi="Arial" w:cs="Arial"/>
          <w:b/>
          <w:sz w:val="26"/>
          <w:szCs w:val="26"/>
          <w:u w:val="single"/>
        </w:rPr>
      </w:pPr>
      <w:r w:rsidRPr="00F46D87">
        <w:rPr>
          <w:rFonts w:ascii="Arial" w:hAnsi="Arial" w:cs="Arial"/>
          <w:b/>
          <w:u w:val="single"/>
        </w:rPr>
        <w:t>Según el origen del capital</w:t>
      </w:r>
      <w:r w:rsidRPr="00F46D87">
        <w:rPr>
          <w:rFonts w:ascii="Arial" w:hAnsi="Arial" w:cs="Arial"/>
          <w:b/>
          <w:sz w:val="26"/>
          <w:szCs w:val="26"/>
          <w:u w:val="single"/>
        </w:rPr>
        <w:t>:</w:t>
      </w:r>
    </w:p>
    <w:p w:rsidR="00AD7D04" w:rsidRPr="00F46D87" w:rsidRDefault="00AD7D04" w:rsidP="00B76E2F">
      <w:pPr>
        <w:pStyle w:val="Prrafodelista"/>
        <w:numPr>
          <w:ilvl w:val="0"/>
          <w:numId w:val="15"/>
        </w:numPr>
        <w:spacing w:after="200" w:line="360" w:lineRule="auto"/>
        <w:jc w:val="both"/>
        <w:rPr>
          <w:rFonts w:ascii="Arial" w:hAnsi="Arial" w:cs="Arial"/>
        </w:rPr>
      </w:pPr>
      <w:r w:rsidRPr="00F46D87">
        <w:rPr>
          <w:rFonts w:ascii="Arial" w:hAnsi="Arial" w:cs="Arial"/>
        </w:rPr>
        <w:t>AI de capital nacional; v.g. Alpura, Lala, La Cooperativa Pascual, Bachoco</w:t>
      </w:r>
    </w:p>
    <w:p w:rsidR="00AD7D04" w:rsidRPr="00F46D87" w:rsidRDefault="00AD7D04" w:rsidP="00B76E2F">
      <w:pPr>
        <w:pStyle w:val="Prrafodelista"/>
        <w:numPr>
          <w:ilvl w:val="0"/>
          <w:numId w:val="15"/>
        </w:numPr>
        <w:spacing w:after="200" w:line="360" w:lineRule="auto"/>
        <w:jc w:val="both"/>
        <w:rPr>
          <w:rFonts w:ascii="Arial" w:hAnsi="Arial" w:cs="Arial"/>
        </w:rPr>
      </w:pPr>
      <w:r w:rsidRPr="00F46D87">
        <w:rPr>
          <w:rFonts w:ascii="Arial" w:hAnsi="Arial" w:cs="Arial"/>
        </w:rPr>
        <w:t xml:space="preserve">AI de capital mixto </w:t>
      </w:r>
    </w:p>
    <w:p w:rsidR="00AD7D04" w:rsidRPr="00F46D87" w:rsidRDefault="00AD7D04" w:rsidP="00B76E2F">
      <w:pPr>
        <w:pStyle w:val="Prrafodelista"/>
        <w:numPr>
          <w:ilvl w:val="0"/>
          <w:numId w:val="15"/>
        </w:numPr>
        <w:spacing w:after="200" w:line="360" w:lineRule="auto"/>
        <w:jc w:val="both"/>
        <w:rPr>
          <w:rFonts w:ascii="Arial" w:hAnsi="Arial" w:cs="Arial"/>
        </w:rPr>
      </w:pPr>
      <w:r w:rsidRPr="00F46D87">
        <w:rPr>
          <w:rFonts w:ascii="Arial" w:hAnsi="Arial" w:cs="Arial"/>
        </w:rPr>
        <w:t xml:space="preserve">Agroindustria capital extranjero (transnacional): </w:t>
      </w:r>
      <w:r w:rsidRPr="00F46D87">
        <w:rPr>
          <w:rFonts w:ascii="Arial" w:hAnsi="Arial" w:cs="Arial"/>
          <w:i/>
        </w:rPr>
        <w:t>v.g</w:t>
      </w:r>
      <w:r w:rsidRPr="00F46D87">
        <w:rPr>
          <w:rFonts w:ascii="Arial" w:hAnsi="Arial" w:cs="Arial"/>
        </w:rPr>
        <w:t>. Danone, Nestlé</w:t>
      </w:r>
    </w:p>
    <w:p w:rsidR="00AD7D04" w:rsidRPr="006070E6" w:rsidRDefault="00AD7D04" w:rsidP="00AD7D04">
      <w:pPr>
        <w:pStyle w:val="Prrafodelista"/>
        <w:spacing w:line="360" w:lineRule="auto"/>
        <w:ind w:left="1068"/>
        <w:jc w:val="both"/>
      </w:pPr>
    </w:p>
    <w:p w:rsidR="00AD7D04" w:rsidRPr="00F46D87" w:rsidRDefault="00AD7D04" w:rsidP="00B76E2F">
      <w:pPr>
        <w:pStyle w:val="Prrafodelista"/>
        <w:numPr>
          <w:ilvl w:val="0"/>
          <w:numId w:val="24"/>
        </w:numPr>
        <w:spacing w:after="200" w:line="276" w:lineRule="auto"/>
        <w:rPr>
          <w:rFonts w:ascii="Arial" w:hAnsi="Arial" w:cs="Arial"/>
          <w:b/>
          <w:u w:val="single"/>
        </w:rPr>
      </w:pPr>
      <w:r w:rsidRPr="00F46D87">
        <w:rPr>
          <w:rFonts w:ascii="Arial" w:hAnsi="Arial" w:cs="Arial"/>
          <w:b/>
          <w:u w:val="single"/>
        </w:rPr>
        <w:t>Según el Tipo de Propiedad:</w:t>
      </w:r>
    </w:p>
    <w:p w:rsidR="00AD7D04" w:rsidRPr="00F46D87" w:rsidRDefault="00AD7D04" w:rsidP="00AD7D04">
      <w:pPr>
        <w:pStyle w:val="Prrafodelista"/>
        <w:ind w:left="360"/>
        <w:rPr>
          <w:rFonts w:ascii="Arial" w:hAnsi="Arial" w:cs="Arial"/>
        </w:rPr>
      </w:pPr>
    </w:p>
    <w:p w:rsidR="00AD7D04" w:rsidRPr="00F46D87" w:rsidRDefault="00AD7D04" w:rsidP="00AD7D04">
      <w:pPr>
        <w:pStyle w:val="Prrafodelista"/>
        <w:spacing w:line="360" w:lineRule="auto"/>
        <w:ind w:left="360"/>
        <w:rPr>
          <w:rFonts w:ascii="Arial" w:hAnsi="Arial" w:cs="Arial"/>
          <w:b/>
          <w:u w:val="single"/>
        </w:rPr>
      </w:pPr>
      <w:r w:rsidRPr="00F46D87">
        <w:rPr>
          <w:rFonts w:ascii="Arial" w:hAnsi="Arial" w:cs="Arial"/>
        </w:rPr>
        <w:t>1. Individual. La mayor parte en la industria nacional.</w:t>
      </w:r>
    </w:p>
    <w:p w:rsidR="00AD7D04" w:rsidRPr="00F46D87" w:rsidRDefault="00AD7D04" w:rsidP="00AD7D04">
      <w:pPr>
        <w:pStyle w:val="Prrafodelista"/>
        <w:spacing w:line="360" w:lineRule="auto"/>
        <w:ind w:left="360"/>
        <w:rPr>
          <w:rFonts w:ascii="Arial" w:hAnsi="Arial" w:cs="Arial"/>
          <w:b/>
          <w:u w:val="single"/>
        </w:rPr>
      </w:pPr>
      <w:r w:rsidRPr="00F46D87">
        <w:rPr>
          <w:rFonts w:ascii="Arial" w:hAnsi="Arial" w:cs="Arial"/>
        </w:rPr>
        <w:t>2.  Familiar. Muchas pequeñas empresas.</w:t>
      </w:r>
    </w:p>
    <w:p w:rsidR="00AD7D04" w:rsidRPr="00F46D87" w:rsidRDefault="00AD7D04" w:rsidP="00AD7D04">
      <w:pPr>
        <w:pStyle w:val="Prrafodelista"/>
        <w:spacing w:line="360" w:lineRule="auto"/>
        <w:ind w:left="360"/>
        <w:rPr>
          <w:rFonts w:ascii="Arial" w:hAnsi="Arial" w:cs="Arial"/>
          <w:b/>
          <w:u w:val="single"/>
        </w:rPr>
      </w:pPr>
      <w:r w:rsidRPr="00F46D87">
        <w:rPr>
          <w:rFonts w:ascii="Arial" w:hAnsi="Arial" w:cs="Arial"/>
        </w:rPr>
        <w:t>3. Colectiva.</w:t>
      </w:r>
      <w:r w:rsidR="00F46D87">
        <w:rPr>
          <w:rFonts w:ascii="Arial" w:hAnsi="Arial" w:cs="Arial"/>
        </w:rPr>
        <w:t xml:space="preserve"> v.g.</w:t>
      </w:r>
      <w:r w:rsidRPr="00F46D87">
        <w:rPr>
          <w:rFonts w:ascii="Arial" w:hAnsi="Arial" w:cs="Arial"/>
        </w:rPr>
        <w:t xml:space="preserve"> Cooperativa Pascual; Tosepan Titataniske</w:t>
      </w:r>
      <w:r w:rsidR="00F46D87">
        <w:rPr>
          <w:rFonts w:ascii="Arial" w:hAnsi="Arial" w:cs="Arial"/>
        </w:rPr>
        <w:t xml:space="preserve"> </w:t>
      </w:r>
      <w:r w:rsidRPr="00F46D87">
        <w:rPr>
          <w:rFonts w:ascii="Arial" w:hAnsi="Arial" w:cs="Arial"/>
        </w:rPr>
        <w:t>(cooperativa).</w:t>
      </w:r>
    </w:p>
    <w:p w:rsidR="00AD7D04" w:rsidRPr="004D54F4" w:rsidRDefault="00AD7D04" w:rsidP="00AD7D04">
      <w:pPr>
        <w:pStyle w:val="Prrafodelista"/>
        <w:spacing w:line="360" w:lineRule="auto"/>
        <w:ind w:left="1452"/>
      </w:pPr>
    </w:p>
    <w:p w:rsidR="00AD7D04" w:rsidRPr="00F46D87" w:rsidRDefault="00AD7D04" w:rsidP="00B76E2F">
      <w:pPr>
        <w:pStyle w:val="Prrafodelista"/>
        <w:numPr>
          <w:ilvl w:val="0"/>
          <w:numId w:val="24"/>
        </w:numPr>
        <w:spacing w:after="200" w:line="276" w:lineRule="auto"/>
        <w:rPr>
          <w:rFonts w:ascii="Arial" w:hAnsi="Arial" w:cs="Arial"/>
          <w:b/>
          <w:u w:val="single"/>
        </w:rPr>
      </w:pPr>
      <w:r w:rsidRPr="00F46D87">
        <w:rPr>
          <w:rFonts w:ascii="Arial" w:hAnsi="Arial" w:cs="Arial"/>
          <w:b/>
          <w:u w:val="single"/>
        </w:rPr>
        <w:t>Según el abasto de materia prima (aprovisionamiento):</w:t>
      </w:r>
    </w:p>
    <w:p w:rsidR="00AD7D04" w:rsidRPr="00A43A1A" w:rsidRDefault="00AD7D04" w:rsidP="00AD7D04">
      <w:pPr>
        <w:spacing w:line="360" w:lineRule="auto"/>
        <w:ind w:firstLine="360"/>
        <w:jc w:val="both"/>
        <w:rPr>
          <w:rFonts w:ascii="Arial" w:hAnsi="Arial" w:cs="Arial"/>
          <w:sz w:val="24"/>
          <w:szCs w:val="24"/>
        </w:rPr>
      </w:pPr>
      <w:r w:rsidRPr="00A43A1A">
        <w:rPr>
          <w:rFonts w:ascii="Arial" w:hAnsi="Arial" w:cs="Arial"/>
          <w:sz w:val="24"/>
          <w:szCs w:val="24"/>
        </w:rPr>
        <w:t>Con base en la propues</w:t>
      </w:r>
      <w:r>
        <w:rPr>
          <w:rFonts w:ascii="Arial" w:hAnsi="Arial" w:cs="Arial"/>
          <w:sz w:val="24"/>
          <w:szCs w:val="24"/>
        </w:rPr>
        <w:t>t</w:t>
      </w:r>
      <w:r w:rsidRPr="00A43A1A">
        <w:rPr>
          <w:rFonts w:ascii="Arial" w:hAnsi="Arial" w:cs="Arial"/>
          <w:sz w:val="24"/>
          <w:szCs w:val="24"/>
        </w:rPr>
        <w:t>a de la CEPAL</w:t>
      </w:r>
      <w:r>
        <w:rPr>
          <w:rFonts w:ascii="Arial" w:hAnsi="Arial" w:cs="Arial"/>
          <w:sz w:val="24"/>
          <w:szCs w:val="24"/>
        </w:rPr>
        <w:t>,</w:t>
      </w:r>
      <w:r w:rsidRPr="00A43A1A">
        <w:rPr>
          <w:rFonts w:ascii="Arial" w:hAnsi="Arial" w:cs="Arial"/>
          <w:sz w:val="24"/>
          <w:szCs w:val="24"/>
        </w:rPr>
        <w:t xml:space="preserve"> de considerar los procesos de articulación</w:t>
      </w:r>
      <w:r>
        <w:rPr>
          <w:rFonts w:ascii="Arial" w:hAnsi="Arial" w:cs="Arial"/>
          <w:sz w:val="24"/>
          <w:szCs w:val="24"/>
        </w:rPr>
        <w:t xml:space="preserve"> (vinculación)</w:t>
      </w:r>
      <w:r w:rsidRPr="00A43A1A">
        <w:rPr>
          <w:rFonts w:ascii="Arial" w:hAnsi="Arial" w:cs="Arial"/>
          <w:sz w:val="24"/>
          <w:szCs w:val="24"/>
        </w:rPr>
        <w:t xml:space="preserve"> entre los productores de materia prima y la agr</w:t>
      </w:r>
      <w:r>
        <w:rPr>
          <w:rFonts w:ascii="Arial" w:hAnsi="Arial" w:cs="Arial"/>
          <w:sz w:val="24"/>
          <w:szCs w:val="24"/>
        </w:rPr>
        <w:t>o</w:t>
      </w:r>
      <w:r w:rsidRPr="00A43A1A">
        <w:rPr>
          <w:rFonts w:ascii="Arial" w:hAnsi="Arial" w:cs="Arial"/>
          <w:sz w:val="24"/>
          <w:szCs w:val="24"/>
        </w:rPr>
        <w:t>indust</w:t>
      </w:r>
      <w:r>
        <w:rPr>
          <w:rFonts w:ascii="Arial" w:hAnsi="Arial" w:cs="Arial"/>
          <w:sz w:val="24"/>
          <w:szCs w:val="24"/>
        </w:rPr>
        <w:t>ria</w:t>
      </w:r>
      <w:r w:rsidRPr="00A43A1A">
        <w:rPr>
          <w:rFonts w:ascii="Arial" w:hAnsi="Arial" w:cs="Arial"/>
          <w:sz w:val="24"/>
          <w:szCs w:val="24"/>
        </w:rPr>
        <w:t>, las empresas agroindustriales se pueden clasificar de la siguiente forma:</w:t>
      </w:r>
    </w:p>
    <w:p w:rsidR="00AD7D04" w:rsidRPr="00F46D87" w:rsidRDefault="00AD7D04" w:rsidP="00B76E2F">
      <w:pPr>
        <w:pStyle w:val="Prrafodelista"/>
        <w:numPr>
          <w:ilvl w:val="0"/>
          <w:numId w:val="14"/>
        </w:numPr>
        <w:spacing w:after="200" w:line="360" w:lineRule="auto"/>
        <w:ind w:left="1276"/>
        <w:jc w:val="both"/>
        <w:rPr>
          <w:rFonts w:ascii="Arial" w:hAnsi="Arial" w:cs="Arial"/>
        </w:rPr>
      </w:pPr>
      <w:r w:rsidRPr="00F46D87">
        <w:rPr>
          <w:rFonts w:ascii="Arial" w:hAnsi="Arial" w:cs="Arial"/>
        </w:rPr>
        <w:t xml:space="preserve">Integradas verticalmente; v.g. “queserías caseras”, con producción propia de leche y comercialización directa. Pequeños mezcaleros, que poseen agave, transforman y venden su producción. Pequeños y medianos procesadores de frutas, cidreras y vitivinícolas. </w:t>
      </w:r>
    </w:p>
    <w:p w:rsidR="00AD7D04" w:rsidRPr="00F46D87" w:rsidRDefault="00AD7D04" w:rsidP="00B76E2F">
      <w:pPr>
        <w:pStyle w:val="Prrafodelista"/>
        <w:numPr>
          <w:ilvl w:val="0"/>
          <w:numId w:val="14"/>
        </w:numPr>
        <w:spacing w:after="200" w:line="360" w:lineRule="auto"/>
        <w:ind w:left="1276"/>
        <w:jc w:val="both"/>
        <w:rPr>
          <w:rFonts w:ascii="Arial" w:hAnsi="Arial" w:cs="Arial"/>
        </w:rPr>
      </w:pPr>
      <w:r w:rsidRPr="00F46D87">
        <w:rPr>
          <w:rFonts w:ascii="Arial" w:hAnsi="Arial" w:cs="Arial"/>
        </w:rPr>
        <w:t>Coordinadas verticalmente; v.g. diversas empresas que operan con agricultura de contrato como: de hortalizas y de frutillas, malteras.</w:t>
      </w:r>
    </w:p>
    <w:p w:rsidR="00AD7D04" w:rsidRPr="00F46D87" w:rsidRDefault="00AD7D04" w:rsidP="00B76E2F">
      <w:pPr>
        <w:pStyle w:val="Prrafodelista"/>
        <w:numPr>
          <w:ilvl w:val="0"/>
          <w:numId w:val="14"/>
        </w:numPr>
        <w:spacing w:after="200" w:line="360" w:lineRule="auto"/>
        <w:ind w:left="1276"/>
        <w:jc w:val="both"/>
        <w:rPr>
          <w:rFonts w:ascii="Arial" w:hAnsi="Arial" w:cs="Arial"/>
        </w:rPr>
      </w:pPr>
      <w:r w:rsidRPr="00F46D87">
        <w:rPr>
          <w:rFonts w:ascii="Arial" w:hAnsi="Arial" w:cs="Arial"/>
        </w:rPr>
        <w:t>Ligadas al mercado abierto; v.g. algunas pequñas deshidratadoras de fruta, encurtidoras,  licoreras.</w:t>
      </w:r>
    </w:p>
    <w:p w:rsidR="00AD7D04" w:rsidRPr="00E9628D" w:rsidRDefault="00AD7D04" w:rsidP="00AD7D04">
      <w:pPr>
        <w:pStyle w:val="Prrafodelista"/>
        <w:spacing w:line="360" w:lineRule="auto"/>
        <w:ind w:left="1068"/>
        <w:jc w:val="both"/>
      </w:pPr>
    </w:p>
    <w:p w:rsidR="00AD7D04" w:rsidRPr="00F46D87" w:rsidRDefault="00AD7D04" w:rsidP="00B76E2F">
      <w:pPr>
        <w:pStyle w:val="Prrafodelista"/>
        <w:numPr>
          <w:ilvl w:val="0"/>
          <w:numId w:val="25"/>
        </w:numPr>
        <w:spacing w:after="200" w:line="276" w:lineRule="auto"/>
        <w:rPr>
          <w:rFonts w:ascii="Arial" w:hAnsi="Arial" w:cs="Arial"/>
          <w:b/>
          <w:u w:val="single"/>
        </w:rPr>
      </w:pPr>
      <w:r w:rsidRPr="00F46D87">
        <w:rPr>
          <w:rFonts w:ascii="Arial" w:hAnsi="Arial" w:cs="Arial"/>
          <w:b/>
          <w:u w:val="single"/>
        </w:rPr>
        <w:t>Según el nivel tecnológico:</w:t>
      </w:r>
    </w:p>
    <w:p w:rsidR="00AD7D04" w:rsidRDefault="00AD7D04" w:rsidP="00AD7D04">
      <w:pPr>
        <w:spacing w:line="360" w:lineRule="auto"/>
        <w:ind w:firstLine="708"/>
        <w:jc w:val="both"/>
        <w:rPr>
          <w:rFonts w:ascii="Arial" w:hAnsi="Arial" w:cs="Arial"/>
          <w:sz w:val="24"/>
          <w:szCs w:val="24"/>
          <w:lang w:val="es-ES"/>
        </w:rPr>
      </w:pPr>
      <w:r w:rsidRPr="007C50B4">
        <w:rPr>
          <w:rFonts w:ascii="Arial" w:hAnsi="Arial" w:cs="Arial"/>
          <w:sz w:val="24"/>
          <w:szCs w:val="24"/>
        </w:rPr>
        <w:t>Otra clasificación de la agroindustria tiene que ver con su nivel tecnológico; de acuerdo con este criterio se puede clasificar en tres categorías:</w:t>
      </w:r>
    </w:p>
    <w:p w:rsidR="00AD7D04" w:rsidRPr="00070293" w:rsidRDefault="00AD7D04" w:rsidP="00B76E2F">
      <w:pPr>
        <w:pStyle w:val="Prrafodelista"/>
        <w:numPr>
          <w:ilvl w:val="0"/>
          <w:numId w:val="16"/>
        </w:numPr>
        <w:spacing w:after="200" w:line="360" w:lineRule="auto"/>
        <w:jc w:val="both"/>
        <w:rPr>
          <w:rFonts w:cs="Arial"/>
          <w:lang w:val="es-ES"/>
        </w:rPr>
      </w:pPr>
      <w:r w:rsidRPr="00070293">
        <w:rPr>
          <w:rFonts w:cs="Arial"/>
          <w:b/>
          <w:lang w:val="es-ES"/>
        </w:rPr>
        <w:t>AI artesanal</w:t>
      </w:r>
      <w:r>
        <w:rPr>
          <w:rFonts w:cs="Arial"/>
          <w:b/>
          <w:lang w:val="es-ES"/>
        </w:rPr>
        <w:t xml:space="preserve">; </w:t>
      </w:r>
      <w:r w:rsidRPr="00070293">
        <w:rPr>
          <w:rFonts w:cs="Arial"/>
          <w:lang w:val="es-ES"/>
        </w:rPr>
        <w:t>v.g. pequeñas queserías, dulcer</w:t>
      </w:r>
      <w:r>
        <w:rPr>
          <w:rFonts w:cs="Arial"/>
          <w:lang w:val="es-ES"/>
        </w:rPr>
        <w:t>ías, mezcaleras tradicionales.</w:t>
      </w:r>
    </w:p>
    <w:p w:rsidR="00AD7D04" w:rsidRPr="00070293" w:rsidRDefault="00AD7D04" w:rsidP="00B76E2F">
      <w:pPr>
        <w:pStyle w:val="Prrafodelista"/>
        <w:numPr>
          <w:ilvl w:val="0"/>
          <w:numId w:val="16"/>
        </w:numPr>
        <w:spacing w:after="200" w:line="360" w:lineRule="auto"/>
        <w:jc w:val="both"/>
        <w:rPr>
          <w:rFonts w:cs="Arial"/>
          <w:lang w:val="es-ES"/>
        </w:rPr>
      </w:pPr>
      <w:r w:rsidRPr="00070293">
        <w:rPr>
          <w:rFonts w:cs="Arial"/>
          <w:b/>
          <w:lang w:val="es-ES"/>
        </w:rPr>
        <w:t>AI de tecnología</w:t>
      </w:r>
      <w:r>
        <w:rPr>
          <w:rFonts w:cs="Arial"/>
          <w:b/>
          <w:lang w:val="es-ES"/>
        </w:rPr>
        <w:t xml:space="preserve"> </w:t>
      </w:r>
      <w:r w:rsidRPr="00070293">
        <w:rPr>
          <w:rFonts w:cs="Arial"/>
          <w:b/>
          <w:lang w:val="es-ES"/>
        </w:rPr>
        <w:t>intermedia</w:t>
      </w:r>
      <w:r>
        <w:rPr>
          <w:rFonts w:cs="Arial"/>
          <w:b/>
          <w:lang w:val="es-ES"/>
        </w:rPr>
        <w:t xml:space="preserve">; </w:t>
      </w:r>
      <w:r w:rsidRPr="00070293">
        <w:rPr>
          <w:rFonts w:cs="Arial"/>
          <w:lang w:val="es-ES"/>
        </w:rPr>
        <w:t xml:space="preserve">v.g. </w:t>
      </w:r>
      <w:r>
        <w:rPr>
          <w:rFonts w:cs="Arial"/>
          <w:lang w:val="es-ES"/>
        </w:rPr>
        <w:t xml:space="preserve">de </w:t>
      </w:r>
      <w:r w:rsidRPr="00070293">
        <w:rPr>
          <w:rFonts w:cs="Arial"/>
          <w:lang w:val="es-ES"/>
        </w:rPr>
        <w:t>conservas, empacadoras de cárnicos, molinos de harina, galleteras</w:t>
      </w:r>
      <w:r>
        <w:rPr>
          <w:rFonts w:cs="Arial"/>
          <w:lang w:val="es-ES"/>
        </w:rPr>
        <w:t>.</w:t>
      </w:r>
    </w:p>
    <w:p w:rsidR="00AD7D04" w:rsidRDefault="00AD7D04" w:rsidP="00AD7D04">
      <w:pPr>
        <w:pStyle w:val="Prrafodelista"/>
        <w:numPr>
          <w:ilvl w:val="0"/>
          <w:numId w:val="16"/>
        </w:numPr>
        <w:spacing w:after="200" w:line="360" w:lineRule="auto"/>
        <w:jc w:val="both"/>
        <w:rPr>
          <w:rFonts w:cs="Arial"/>
          <w:lang w:val="es-ES"/>
        </w:rPr>
      </w:pPr>
      <w:r w:rsidRPr="00070293">
        <w:rPr>
          <w:rFonts w:cs="Arial"/>
          <w:b/>
          <w:lang w:val="es-ES"/>
        </w:rPr>
        <w:t>AI de tecnología moderna</w:t>
      </w:r>
      <w:r>
        <w:rPr>
          <w:rFonts w:cs="Arial"/>
          <w:lang w:val="es-ES"/>
        </w:rPr>
        <w:t>; v.g. ultrapasteurizadoras, rastros tipo inspección f</w:t>
      </w:r>
      <w:r w:rsidRPr="00070293">
        <w:rPr>
          <w:rFonts w:cs="Arial"/>
          <w:lang w:val="es-ES"/>
        </w:rPr>
        <w:t>ederal (TIF), ingenios azucareros y grandes harineras.</w:t>
      </w:r>
    </w:p>
    <w:p w:rsidR="00F46D87" w:rsidRPr="00F46D87" w:rsidRDefault="00F46D87" w:rsidP="00F46D87">
      <w:pPr>
        <w:pStyle w:val="Prrafodelista"/>
        <w:spacing w:after="200" w:line="360" w:lineRule="auto"/>
        <w:ind w:left="1068"/>
        <w:jc w:val="both"/>
        <w:rPr>
          <w:rFonts w:cs="Arial"/>
          <w:lang w:val="es-ES"/>
        </w:rPr>
      </w:pPr>
    </w:p>
    <w:p w:rsidR="00AD7D04" w:rsidRPr="0049478E" w:rsidRDefault="00470DF1" w:rsidP="00470DF1">
      <w:pPr>
        <w:pStyle w:val="Ttulo2"/>
      </w:pPr>
      <w:r>
        <w:tab/>
      </w:r>
      <w:bookmarkStart w:id="39" w:name="_Toc36110112"/>
      <w:r w:rsidR="00AD7D04" w:rsidRPr="00470DF1">
        <w:rPr>
          <w:sz w:val="28"/>
        </w:rPr>
        <w:t>Diversidad de la Agroindustria</w:t>
      </w:r>
      <w:bookmarkEnd w:id="39"/>
    </w:p>
    <w:p w:rsidR="00AD7D04" w:rsidRPr="0002584E" w:rsidRDefault="00AD7D04" w:rsidP="00AD7D04">
      <w:pPr>
        <w:spacing w:line="360" w:lineRule="auto"/>
        <w:ind w:firstLine="708"/>
        <w:jc w:val="both"/>
        <w:rPr>
          <w:rFonts w:ascii="Arial" w:hAnsi="Arial" w:cs="Arial"/>
          <w:sz w:val="24"/>
          <w:szCs w:val="24"/>
          <w:lang w:val="es-ES"/>
        </w:rPr>
      </w:pPr>
      <w:r>
        <w:rPr>
          <w:rFonts w:ascii="Arial" w:hAnsi="Arial" w:cs="Arial"/>
          <w:sz w:val="24"/>
          <w:szCs w:val="24"/>
          <w:lang w:val="es-ES"/>
        </w:rPr>
        <w:t>La actividad agroindustrial en un país depende en mucho de las condicione</w:t>
      </w:r>
      <w:r w:rsidR="00F46D87">
        <w:rPr>
          <w:rFonts w:ascii="Arial" w:hAnsi="Arial" w:cs="Arial"/>
          <w:sz w:val="24"/>
          <w:szCs w:val="24"/>
          <w:lang w:val="es-ES"/>
        </w:rPr>
        <w:t>s geográficas donde se instalan</w:t>
      </w:r>
      <w:r>
        <w:rPr>
          <w:rFonts w:ascii="Arial" w:hAnsi="Arial" w:cs="Arial"/>
          <w:sz w:val="24"/>
          <w:szCs w:val="24"/>
          <w:lang w:val="es-ES"/>
        </w:rPr>
        <w:t xml:space="preserve"> las empresas agroindustriales; ello implica diversas condiciones fisiográficas, edáficas, climáticas y ecológicas. Esto está relacionado con las condiciones físicas del entorno para la producción de materias primas agropecuarias específicas. Así, existe agroindustria en las zonas de clima templado, del trópico (húmedo y seco), y de las áreas semidesérticas. Por ejemplo, empresas agroindustriales que procesan cítricos,</w:t>
      </w:r>
      <w:r w:rsidR="00F46D87">
        <w:rPr>
          <w:rFonts w:ascii="Arial" w:hAnsi="Arial" w:cs="Arial"/>
          <w:sz w:val="24"/>
          <w:szCs w:val="24"/>
          <w:lang w:val="es-ES"/>
        </w:rPr>
        <w:t xml:space="preserve"> miel, carne de ganado criado</w:t>
      </w:r>
      <w:r>
        <w:rPr>
          <w:rFonts w:ascii="Arial" w:hAnsi="Arial" w:cs="Arial"/>
          <w:sz w:val="24"/>
          <w:szCs w:val="24"/>
          <w:lang w:val="es-ES"/>
        </w:rPr>
        <w:t xml:space="preserve"> en libre pastoreo, cacao, café y otras materias primas</w:t>
      </w:r>
      <w:r w:rsidR="00F46D87">
        <w:rPr>
          <w:rFonts w:ascii="Arial" w:hAnsi="Arial" w:cs="Arial"/>
          <w:sz w:val="24"/>
          <w:szCs w:val="24"/>
          <w:lang w:val="es-ES"/>
        </w:rPr>
        <w:t>,</w:t>
      </w:r>
      <w:r>
        <w:rPr>
          <w:rFonts w:ascii="Arial" w:hAnsi="Arial" w:cs="Arial"/>
          <w:sz w:val="24"/>
          <w:szCs w:val="24"/>
          <w:lang w:val="es-ES"/>
        </w:rPr>
        <w:t xml:space="preserve"> son muy propias del trópico. </w:t>
      </w:r>
    </w:p>
    <w:p w:rsidR="00AD7D04" w:rsidRDefault="00AD7D04" w:rsidP="00AD7D04">
      <w:pPr>
        <w:spacing w:line="360" w:lineRule="auto"/>
        <w:ind w:firstLine="708"/>
        <w:jc w:val="center"/>
        <w:rPr>
          <w:rFonts w:ascii="Arial" w:hAnsi="Arial" w:cs="Arial"/>
          <w:sz w:val="24"/>
          <w:szCs w:val="24"/>
          <w:lang w:val="es-ES"/>
        </w:rPr>
      </w:pPr>
      <w:r>
        <w:rPr>
          <w:noProof/>
        </w:rPr>
        <w:drawing>
          <wp:inline distT="0" distB="0" distL="0" distR="0">
            <wp:extent cx="1802435" cy="1440671"/>
            <wp:effectExtent l="19050" t="0" r="7315" b="0"/>
            <wp:docPr id="36" name="Imagen 11" descr="Resultado de imagen para ca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cacao"/>
                    <pic:cNvPicPr>
                      <a:picLocks noChangeAspect="1" noChangeArrowheads="1"/>
                    </pic:cNvPicPr>
                  </pic:nvPicPr>
                  <pic:blipFill>
                    <a:blip r:embed="rId49" cstate="print">
                      <a:extLst>
                        <a:ext uri="{28A0092B-C50C-407E-A947-70E740481C1C}">
                          <a14:useLocalDpi xmlns:a14="http://schemas.microsoft.com/office/drawing/2010/main" val="0"/>
                        </a:ext>
                      </a:extLst>
                    </a:blip>
                    <a:srcRect r="32838"/>
                    <a:stretch>
                      <a:fillRect/>
                    </a:stretch>
                  </pic:blipFill>
                  <pic:spPr bwMode="auto">
                    <a:xfrm>
                      <a:off x="0" y="0"/>
                      <a:ext cx="1804952" cy="1442683"/>
                    </a:xfrm>
                    <a:prstGeom prst="rect">
                      <a:avLst/>
                    </a:prstGeom>
                    <a:noFill/>
                    <a:ln>
                      <a:noFill/>
                    </a:ln>
                  </pic:spPr>
                </pic:pic>
              </a:graphicData>
            </a:graphic>
          </wp:inline>
        </w:drawing>
      </w:r>
    </w:p>
    <w:p w:rsidR="00AD7D04" w:rsidRDefault="00AD7D04" w:rsidP="00AD7D04">
      <w:pPr>
        <w:spacing w:line="360" w:lineRule="auto"/>
        <w:ind w:firstLine="708"/>
        <w:jc w:val="both"/>
        <w:rPr>
          <w:rFonts w:ascii="Arial" w:hAnsi="Arial" w:cs="Arial"/>
          <w:sz w:val="24"/>
          <w:szCs w:val="24"/>
          <w:lang w:val="es-ES"/>
        </w:rPr>
      </w:pPr>
      <w:r>
        <w:rPr>
          <w:rFonts w:ascii="Arial" w:hAnsi="Arial" w:cs="Arial"/>
          <w:sz w:val="24"/>
          <w:szCs w:val="24"/>
          <w:lang w:val="es-ES"/>
        </w:rPr>
        <w:t>La implantación de estas unidades agroindustriales está determinada,</w:t>
      </w:r>
      <w:r w:rsidR="00F46D87">
        <w:rPr>
          <w:rFonts w:ascii="Arial" w:hAnsi="Arial" w:cs="Arial"/>
          <w:sz w:val="24"/>
          <w:szCs w:val="24"/>
          <w:lang w:val="es-ES"/>
        </w:rPr>
        <w:t xml:space="preserve"> fuertemente,</w:t>
      </w:r>
      <w:r>
        <w:rPr>
          <w:rFonts w:ascii="Arial" w:hAnsi="Arial" w:cs="Arial"/>
          <w:sz w:val="24"/>
          <w:szCs w:val="24"/>
          <w:lang w:val="es-ES"/>
        </w:rPr>
        <w:t xml:space="preserve"> por el abasto de la materia prima que transforma, misma lógica que  siguen las e</w:t>
      </w:r>
      <w:r w:rsidR="00262369">
        <w:rPr>
          <w:rFonts w:ascii="Arial" w:hAnsi="Arial" w:cs="Arial"/>
          <w:sz w:val="24"/>
          <w:szCs w:val="24"/>
          <w:lang w:val="es-ES"/>
        </w:rPr>
        <w:t>mpresas que se establecen en</w:t>
      </w:r>
      <w:r>
        <w:rPr>
          <w:rFonts w:ascii="Arial" w:hAnsi="Arial" w:cs="Arial"/>
          <w:sz w:val="24"/>
          <w:szCs w:val="24"/>
          <w:lang w:val="es-ES"/>
        </w:rPr>
        <w:t xml:space="preserve"> otras áreas geográficas. Las zonas </w:t>
      </w:r>
      <w:r w:rsidR="00262369">
        <w:rPr>
          <w:rFonts w:ascii="Arial" w:hAnsi="Arial" w:cs="Arial"/>
          <w:sz w:val="24"/>
          <w:szCs w:val="24"/>
          <w:lang w:val="es-ES"/>
        </w:rPr>
        <w:t>semi-</w:t>
      </w:r>
      <w:r>
        <w:rPr>
          <w:rFonts w:ascii="Arial" w:hAnsi="Arial" w:cs="Arial"/>
          <w:sz w:val="24"/>
          <w:szCs w:val="24"/>
          <w:lang w:val="es-ES"/>
        </w:rPr>
        <w:t>desérticas son propias para el establecimiento de empresas como las deshidratadoras.</w:t>
      </w:r>
    </w:p>
    <w:p w:rsidR="00AD7D04" w:rsidRDefault="00AD7D04" w:rsidP="00AD7D04">
      <w:pPr>
        <w:spacing w:line="360" w:lineRule="auto"/>
        <w:ind w:firstLine="708"/>
        <w:jc w:val="both"/>
        <w:rPr>
          <w:rFonts w:ascii="Arial" w:hAnsi="Arial" w:cs="Arial"/>
          <w:sz w:val="24"/>
          <w:szCs w:val="24"/>
          <w:lang w:val="es-ES"/>
        </w:rPr>
      </w:pPr>
      <w:r>
        <w:rPr>
          <w:rFonts w:ascii="Arial" w:hAnsi="Arial" w:cs="Arial"/>
          <w:sz w:val="24"/>
          <w:szCs w:val="24"/>
          <w:lang w:val="es-ES"/>
        </w:rPr>
        <w:t>En muchos casos todavía  hay una estrecha relación entre la zona de producción de la materia prima y la de su transformación; tal es el caso de las jugueras, congeladoras de productos muy perec</w:t>
      </w:r>
      <w:r w:rsidR="00F46D87">
        <w:rPr>
          <w:rFonts w:ascii="Arial" w:hAnsi="Arial" w:cs="Arial"/>
          <w:sz w:val="24"/>
          <w:szCs w:val="24"/>
          <w:lang w:val="es-ES"/>
        </w:rPr>
        <w:t>ederos en donde el transporte a</w:t>
      </w:r>
      <w:r>
        <w:rPr>
          <w:rFonts w:ascii="Arial" w:hAnsi="Arial" w:cs="Arial"/>
          <w:sz w:val="24"/>
          <w:szCs w:val="24"/>
          <w:lang w:val="es-ES"/>
        </w:rPr>
        <w:t xml:space="preserve"> distancias largas puede afectar la calidad de la materia prima y hacerla inapropiada para su transformación. </w:t>
      </w:r>
    </w:p>
    <w:p w:rsidR="00AD7D04" w:rsidRDefault="00AD7D04" w:rsidP="00AD7D04">
      <w:pPr>
        <w:spacing w:line="360" w:lineRule="auto"/>
        <w:ind w:firstLine="708"/>
        <w:jc w:val="both"/>
        <w:rPr>
          <w:rFonts w:ascii="Arial" w:hAnsi="Arial" w:cs="Arial"/>
          <w:sz w:val="24"/>
          <w:szCs w:val="24"/>
          <w:lang w:val="es-ES"/>
        </w:rPr>
      </w:pPr>
      <w:r>
        <w:rPr>
          <w:rFonts w:ascii="Arial" w:hAnsi="Arial" w:cs="Arial"/>
          <w:sz w:val="24"/>
          <w:szCs w:val="24"/>
          <w:lang w:val="es-ES"/>
        </w:rPr>
        <w:t>Pero puede suceder el otro caso, donde no haya una asociación directa entre la producción de materia prima y la transformación atendiendo a la cercanía, ya que el empleo de tecnología, como la refrigeraci</w:t>
      </w:r>
      <w:r w:rsidR="00F46D87">
        <w:rPr>
          <w:rFonts w:ascii="Arial" w:hAnsi="Arial" w:cs="Arial"/>
          <w:sz w:val="24"/>
          <w:szCs w:val="24"/>
          <w:lang w:val="es-ES"/>
        </w:rPr>
        <w:t xml:space="preserve">ón, y aspectos económicos de </w:t>
      </w:r>
      <w:r>
        <w:rPr>
          <w:rFonts w:ascii="Arial" w:hAnsi="Arial" w:cs="Arial"/>
          <w:sz w:val="24"/>
          <w:szCs w:val="24"/>
          <w:lang w:val="es-ES"/>
        </w:rPr>
        <w:t xml:space="preserve"> logística de aprovisionamiento pueden justificar el procesamiento de la materia prima lejos de sus lugares de origen. Este sería el ejemplo de tostadoras de café ubicadas en el centro del país</w:t>
      </w:r>
      <w:r w:rsidR="00F46D87">
        <w:rPr>
          <w:rFonts w:ascii="Arial" w:hAnsi="Arial" w:cs="Arial"/>
          <w:sz w:val="24"/>
          <w:szCs w:val="24"/>
          <w:lang w:val="es-ES"/>
        </w:rPr>
        <w:t>,</w:t>
      </w:r>
      <w:r>
        <w:rPr>
          <w:rFonts w:ascii="Arial" w:hAnsi="Arial" w:cs="Arial"/>
          <w:sz w:val="24"/>
          <w:szCs w:val="24"/>
          <w:lang w:val="es-ES"/>
        </w:rPr>
        <w:t xml:space="preserve"> cuyos proveedores se localizan en estados como Chiapas y Veracruz. Existen, también, empacadoras de frutas en zonas urbanas o periurbanas cuyo abasto proviene de  zonas tropicales.</w:t>
      </w:r>
    </w:p>
    <w:p w:rsidR="00AD7D04" w:rsidRPr="0002584E" w:rsidRDefault="00AD7D04" w:rsidP="00AD7D04">
      <w:pPr>
        <w:spacing w:line="360" w:lineRule="auto"/>
        <w:ind w:firstLine="708"/>
        <w:jc w:val="both"/>
        <w:rPr>
          <w:rFonts w:ascii="Arial" w:hAnsi="Arial" w:cs="Arial"/>
          <w:sz w:val="24"/>
          <w:szCs w:val="24"/>
          <w:lang w:val="es-ES"/>
        </w:rPr>
      </w:pPr>
    </w:p>
    <w:p w:rsidR="00AD7D04" w:rsidRDefault="00AD7D04" w:rsidP="00AD7D04">
      <w:pPr>
        <w:spacing w:line="360" w:lineRule="auto"/>
        <w:ind w:firstLine="708"/>
        <w:jc w:val="center"/>
        <w:rPr>
          <w:rFonts w:ascii="Arial" w:hAnsi="Arial" w:cs="Arial"/>
          <w:sz w:val="24"/>
          <w:szCs w:val="24"/>
          <w:lang w:val="es-ES"/>
        </w:rPr>
      </w:pPr>
      <w:r>
        <w:rPr>
          <w:noProof/>
        </w:rPr>
        <w:drawing>
          <wp:inline distT="0" distB="0" distL="0" distR="0">
            <wp:extent cx="1370295" cy="1287475"/>
            <wp:effectExtent l="19050" t="0" r="1305" b="0"/>
            <wp:docPr id="37" name="Imagen 12" descr="Resultado de imagen para café tost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café tostado"/>
                    <pic:cNvPicPr>
                      <a:picLocks noChangeAspect="1" noChangeArrowheads="1"/>
                    </pic:cNvPicPr>
                  </pic:nvPicPr>
                  <pic:blipFill>
                    <a:blip r:embed="rId50" cstate="print">
                      <a:extLst>
                        <a:ext uri="{28A0092B-C50C-407E-A947-70E740481C1C}">
                          <a14:useLocalDpi xmlns:a14="http://schemas.microsoft.com/office/drawing/2010/main" val="0"/>
                        </a:ext>
                      </a:extLst>
                    </a:blip>
                    <a:srcRect l="9769" r="22388"/>
                    <a:stretch>
                      <a:fillRect/>
                    </a:stretch>
                  </pic:blipFill>
                  <pic:spPr bwMode="auto">
                    <a:xfrm>
                      <a:off x="0" y="0"/>
                      <a:ext cx="1373216" cy="1290220"/>
                    </a:xfrm>
                    <a:prstGeom prst="rect">
                      <a:avLst/>
                    </a:prstGeom>
                    <a:noFill/>
                    <a:ln>
                      <a:noFill/>
                    </a:ln>
                  </pic:spPr>
                </pic:pic>
              </a:graphicData>
            </a:graphic>
          </wp:inline>
        </w:drawing>
      </w:r>
    </w:p>
    <w:p w:rsidR="00AD7D04" w:rsidRDefault="00AD7D04" w:rsidP="00AD7D04">
      <w:pPr>
        <w:spacing w:line="360" w:lineRule="auto"/>
        <w:ind w:firstLine="708"/>
        <w:jc w:val="center"/>
        <w:rPr>
          <w:rFonts w:ascii="Arial" w:hAnsi="Arial" w:cs="Arial"/>
          <w:sz w:val="24"/>
          <w:szCs w:val="24"/>
          <w:lang w:val="es-ES"/>
        </w:rPr>
      </w:pPr>
    </w:p>
    <w:p w:rsidR="00AD7D04" w:rsidRDefault="00AD7D04" w:rsidP="00AD7D04">
      <w:pPr>
        <w:spacing w:line="360" w:lineRule="auto"/>
        <w:ind w:firstLine="708"/>
        <w:jc w:val="both"/>
        <w:rPr>
          <w:rFonts w:ascii="Arial" w:hAnsi="Arial" w:cs="Arial"/>
          <w:sz w:val="24"/>
          <w:szCs w:val="24"/>
          <w:lang w:val="es-ES"/>
        </w:rPr>
      </w:pPr>
      <w:r>
        <w:rPr>
          <w:rFonts w:ascii="Arial" w:hAnsi="Arial" w:cs="Arial"/>
          <w:sz w:val="24"/>
          <w:szCs w:val="24"/>
          <w:lang w:val="es-ES"/>
        </w:rPr>
        <w:t>Es claro que la agroindustria en México es diversa, por la materia prima que acondiciona, conserva  y transforma, y también por factores históricos; una evidencia de ello es la propia clasificación de la agroindustria que se ha mostrado antes. Cada criterio de clasificación de las empresas agroindustriales constata rasgos de diversidad de esta actividad productiva.</w:t>
      </w:r>
      <w:r w:rsidR="003B6C33">
        <w:rPr>
          <w:rFonts w:ascii="Arial" w:hAnsi="Arial" w:cs="Arial"/>
          <w:sz w:val="24"/>
          <w:szCs w:val="24"/>
          <w:lang w:val="es-ES"/>
        </w:rPr>
        <w:t xml:space="preserve"> </w:t>
      </w:r>
      <w:r>
        <w:rPr>
          <w:rFonts w:ascii="Arial" w:hAnsi="Arial" w:cs="Arial"/>
          <w:sz w:val="24"/>
          <w:szCs w:val="24"/>
          <w:lang w:val="es-ES"/>
        </w:rPr>
        <w:t>Para observarla se deben realizar recorridos por varios estados del país, tal como se hace en los viajes de estudio durante la formación de estudiantes como Ingenieros Agroindustriales, en la Universidad Autónoma Chapingo</w:t>
      </w:r>
    </w:p>
    <w:p w:rsidR="00AD7D04" w:rsidRDefault="00AD7D04" w:rsidP="00AD7D04">
      <w:pPr>
        <w:spacing w:line="360" w:lineRule="auto"/>
        <w:ind w:firstLine="708"/>
        <w:jc w:val="both"/>
        <w:rPr>
          <w:rFonts w:ascii="Arial" w:hAnsi="Arial" w:cs="Arial"/>
          <w:sz w:val="24"/>
          <w:szCs w:val="24"/>
          <w:lang w:val="es-ES"/>
        </w:rPr>
      </w:pPr>
      <w:r>
        <w:rPr>
          <w:rFonts w:ascii="Arial" w:hAnsi="Arial" w:cs="Arial"/>
          <w:sz w:val="24"/>
          <w:szCs w:val="24"/>
          <w:lang w:val="es-ES"/>
        </w:rPr>
        <w:t xml:space="preserve">Las empresas agroindustriales, particularmente concebidas en su parte técnica, transformadora, son notables por la manera en la que se denominan y se reconocen en la jerga especializada en la industria alimentaria y no alimentaria, como se ilustra en el cuadro 3.2: </w:t>
      </w:r>
    </w:p>
    <w:p w:rsidR="00AD7D04" w:rsidRDefault="00AD7D04" w:rsidP="003B6C33">
      <w:pPr>
        <w:rPr>
          <w:rFonts w:ascii="Arial" w:hAnsi="Arial" w:cs="Arial"/>
          <w:sz w:val="24"/>
          <w:szCs w:val="24"/>
          <w:lang w:val="es-ES"/>
        </w:rPr>
      </w:pPr>
      <w:r>
        <w:rPr>
          <w:rFonts w:ascii="Arial" w:hAnsi="Arial" w:cs="Arial"/>
          <w:sz w:val="24"/>
          <w:szCs w:val="24"/>
          <w:lang w:val="es-ES"/>
        </w:rPr>
        <w:t xml:space="preserve">Cuadro 3.2. Nombres asignados coloquialmente a las empresas agroindustriales </w:t>
      </w:r>
      <w:r w:rsidR="003B6C33">
        <w:rPr>
          <w:rFonts w:ascii="Arial" w:hAnsi="Arial" w:cs="Arial"/>
          <w:sz w:val="24"/>
          <w:szCs w:val="24"/>
          <w:lang w:val="es-ES"/>
        </w:rPr>
        <w:tab/>
      </w:r>
      <w:r w:rsidR="003B6C33">
        <w:rPr>
          <w:rFonts w:ascii="Arial" w:hAnsi="Arial" w:cs="Arial"/>
          <w:sz w:val="24"/>
          <w:szCs w:val="24"/>
          <w:lang w:val="es-ES"/>
        </w:rPr>
        <w:tab/>
      </w:r>
      <w:r>
        <w:rPr>
          <w:rFonts w:ascii="Arial" w:hAnsi="Arial" w:cs="Arial"/>
          <w:sz w:val="24"/>
          <w:szCs w:val="24"/>
          <w:lang w:val="es-ES"/>
        </w:rPr>
        <w:t>de acuerdo con la materia prima que procesan</w:t>
      </w:r>
      <w:r w:rsidR="003B6C33">
        <w:rPr>
          <w:rFonts w:ascii="Arial" w:hAnsi="Arial" w:cs="Arial"/>
          <w:sz w:val="24"/>
          <w:szCs w:val="24"/>
          <w:lang w:val="es-ES"/>
        </w:rPr>
        <w:t>,</w:t>
      </w:r>
      <w:r>
        <w:rPr>
          <w:rFonts w:ascii="Arial" w:hAnsi="Arial" w:cs="Arial"/>
          <w:sz w:val="24"/>
          <w:szCs w:val="24"/>
          <w:lang w:val="es-ES"/>
        </w:rPr>
        <w:t xml:space="preserve"> o el producto que </w:t>
      </w:r>
      <w:r w:rsidR="003B6C33">
        <w:rPr>
          <w:rFonts w:ascii="Arial" w:hAnsi="Arial" w:cs="Arial"/>
          <w:sz w:val="24"/>
          <w:szCs w:val="24"/>
          <w:lang w:val="es-ES"/>
        </w:rPr>
        <w:tab/>
      </w:r>
      <w:r w:rsidR="003B6C33">
        <w:rPr>
          <w:rFonts w:ascii="Arial" w:hAnsi="Arial" w:cs="Arial"/>
          <w:sz w:val="24"/>
          <w:szCs w:val="24"/>
          <w:lang w:val="es-ES"/>
        </w:rPr>
        <w:tab/>
      </w:r>
      <w:r w:rsidR="003B6C33">
        <w:rPr>
          <w:rFonts w:ascii="Arial" w:hAnsi="Arial" w:cs="Arial"/>
          <w:sz w:val="24"/>
          <w:szCs w:val="24"/>
          <w:lang w:val="es-ES"/>
        </w:rPr>
        <w:tab/>
      </w:r>
      <w:r>
        <w:rPr>
          <w:rFonts w:ascii="Arial" w:hAnsi="Arial" w:cs="Arial"/>
          <w:sz w:val="24"/>
          <w:szCs w:val="24"/>
          <w:lang w:val="es-ES"/>
        </w:rPr>
        <w:t>elaboran.</w:t>
      </w:r>
    </w:p>
    <w:tbl>
      <w:tblPr>
        <w:tblW w:w="61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6"/>
      </w:tblGrid>
      <w:tr w:rsidR="00AD7D04" w:rsidRPr="00F8779D" w:rsidTr="00085645">
        <w:trPr>
          <w:trHeight w:val="424"/>
          <w:jc w:val="center"/>
        </w:trPr>
        <w:tc>
          <w:tcPr>
            <w:tcW w:w="6166" w:type="dxa"/>
          </w:tcPr>
          <w:p w:rsidR="00AD7D04" w:rsidRPr="009D5CCF" w:rsidRDefault="00AD7D04" w:rsidP="00633A92">
            <w:pPr>
              <w:spacing w:line="360" w:lineRule="auto"/>
              <w:jc w:val="center"/>
              <w:rPr>
                <w:rFonts w:ascii="Arial" w:hAnsi="Arial" w:cs="Arial"/>
                <w:b/>
                <w:sz w:val="24"/>
                <w:szCs w:val="24"/>
                <w:lang w:val="es-ES"/>
              </w:rPr>
            </w:pPr>
            <w:r w:rsidRPr="009D5CCF">
              <w:rPr>
                <w:rFonts w:ascii="Arial" w:hAnsi="Arial" w:cs="Arial"/>
                <w:b/>
                <w:sz w:val="24"/>
                <w:szCs w:val="24"/>
                <w:lang w:val="es-ES"/>
              </w:rPr>
              <w:t>AI Alimentaria</w:t>
            </w:r>
          </w:p>
        </w:tc>
      </w:tr>
      <w:tr w:rsidR="00AD7D04" w:rsidTr="00085645">
        <w:trPr>
          <w:trHeight w:val="648"/>
          <w:jc w:val="center"/>
        </w:trPr>
        <w:tc>
          <w:tcPr>
            <w:tcW w:w="6166" w:type="dxa"/>
          </w:tcPr>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Ingenios azucareros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Empaques de frutas.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Empaques de hortalizas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 xml:space="preserve">Sidreras </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Vitivinícolas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 xml:space="preserve">Conserveras </w:t>
            </w:r>
          </w:p>
          <w:p w:rsidR="00AD7D04" w:rsidRPr="003E08AE" w:rsidRDefault="00AD7D04" w:rsidP="003B6C33">
            <w:pPr>
              <w:pStyle w:val="Prrafodelista"/>
              <w:numPr>
                <w:ilvl w:val="1"/>
                <w:numId w:val="17"/>
              </w:numPr>
              <w:spacing w:line="360" w:lineRule="auto"/>
              <w:ind w:left="851"/>
              <w:jc w:val="both"/>
              <w:rPr>
                <w:rFonts w:cs="Arial"/>
                <w:lang w:val="es-ES"/>
              </w:rPr>
            </w:pPr>
            <w:r>
              <w:rPr>
                <w:rFonts w:cs="Arial"/>
                <w:lang w:val="es-ES"/>
              </w:rPr>
              <w:t>Deshidratadoras de fruta</w:t>
            </w:r>
            <w:r w:rsidRPr="003E08AE">
              <w:rPr>
                <w:rFonts w:cs="Arial"/>
                <w:lang w:val="es-ES"/>
              </w:rPr>
              <w:t>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Congeladoras de frutas y hortalizas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Deshidratadoras de chiles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Dulceras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Cerveceras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Malteras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Jugueras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 xml:space="preserve">Molinos harineros </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 xml:space="preserve">Pasteras </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Panificadoras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Galleteras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Botaneras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Beneficios de café</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Beneficios de cacao</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Beneficio</w:t>
            </w:r>
            <w:r>
              <w:rPr>
                <w:rFonts w:cs="Arial"/>
                <w:lang w:val="es-ES"/>
              </w:rPr>
              <w:t>s</w:t>
            </w:r>
            <w:r w:rsidRPr="003E08AE">
              <w:rPr>
                <w:rFonts w:cs="Arial"/>
                <w:lang w:val="es-ES"/>
              </w:rPr>
              <w:t xml:space="preserve"> de especias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Beneficio</w:t>
            </w:r>
            <w:r>
              <w:rPr>
                <w:rFonts w:cs="Arial"/>
                <w:lang w:val="es-ES"/>
              </w:rPr>
              <w:t>s</w:t>
            </w:r>
            <w:r w:rsidRPr="003E08AE">
              <w:rPr>
                <w:rFonts w:cs="Arial"/>
                <w:lang w:val="es-ES"/>
              </w:rPr>
              <w:t xml:space="preserve"> de vainilla</w:t>
            </w:r>
          </w:p>
          <w:p w:rsidR="00AD7D04" w:rsidRDefault="00AD7D04" w:rsidP="003B6C33">
            <w:pPr>
              <w:pStyle w:val="Prrafodelista"/>
              <w:numPr>
                <w:ilvl w:val="1"/>
                <w:numId w:val="17"/>
              </w:numPr>
              <w:spacing w:line="360" w:lineRule="auto"/>
              <w:ind w:left="851"/>
              <w:jc w:val="both"/>
              <w:rPr>
                <w:rFonts w:cs="Arial"/>
                <w:lang w:val="es-ES"/>
              </w:rPr>
            </w:pPr>
            <w:r w:rsidRPr="003E08AE">
              <w:rPr>
                <w:rFonts w:cs="Arial"/>
                <w:lang w:val="es-ES"/>
              </w:rPr>
              <w:t>Moleras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Desespinadoras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Aceitera</w:t>
            </w:r>
            <w:r>
              <w:rPr>
                <w:rFonts w:cs="Arial"/>
                <w:lang w:val="es-ES"/>
              </w:rPr>
              <w:t>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Coprera</w:t>
            </w:r>
            <w:r>
              <w:rPr>
                <w:rFonts w:cs="Arial"/>
                <w:lang w:val="es-ES"/>
              </w:rPr>
              <w:t>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Trapiches (donde se produce piloncillo, a partir de jugo de caña).</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Mezcaleras (palenques)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Tequileras (palenques)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Licorera</w:t>
            </w:r>
            <w:r>
              <w:rPr>
                <w:rFonts w:cs="Arial"/>
                <w:lang w:val="es-ES"/>
              </w:rPr>
              <w:t>s</w:t>
            </w:r>
          </w:p>
          <w:p w:rsidR="00AD7D04" w:rsidRDefault="00AD7D04" w:rsidP="003B6C33">
            <w:pPr>
              <w:pStyle w:val="Prrafodelista"/>
              <w:numPr>
                <w:ilvl w:val="1"/>
                <w:numId w:val="17"/>
              </w:numPr>
              <w:spacing w:line="360" w:lineRule="auto"/>
              <w:ind w:left="851"/>
              <w:jc w:val="both"/>
              <w:rPr>
                <w:rFonts w:cs="Arial"/>
                <w:lang w:val="es-ES"/>
              </w:rPr>
            </w:pPr>
            <w:r w:rsidRPr="003E08AE">
              <w:rPr>
                <w:rFonts w:cs="Arial"/>
                <w:lang w:val="es-ES"/>
              </w:rPr>
              <w:t>Tinacales (donde se procesa el pulque).</w:t>
            </w:r>
          </w:p>
          <w:p w:rsidR="00AD7D04" w:rsidRPr="003E08AE" w:rsidRDefault="00AD7D04" w:rsidP="003B6C33">
            <w:pPr>
              <w:pStyle w:val="Prrafodelista"/>
              <w:numPr>
                <w:ilvl w:val="1"/>
                <w:numId w:val="17"/>
              </w:numPr>
              <w:spacing w:line="360" w:lineRule="auto"/>
              <w:ind w:left="851"/>
              <w:jc w:val="both"/>
              <w:rPr>
                <w:rFonts w:cs="Arial"/>
                <w:lang w:val="es-ES"/>
              </w:rPr>
            </w:pPr>
            <w:r>
              <w:rPr>
                <w:rFonts w:cs="Arial"/>
                <w:lang w:val="es-ES"/>
              </w:rPr>
              <w:t>Rastros Tipo I</w:t>
            </w:r>
            <w:r w:rsidRPr="003E08AE">
              <w:rPr>
                <w:rFonts w:cs="Arial"/>
                <w:lang w:val="es-ES"/>
              </w:rPr>
              <w:t>nspección Federal (TIF) y no TIF</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Empacadoras de carne</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Queseras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Cremerías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Heladerías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Pasteurizadoras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Plantas de lácteos (de leches fermentadas y otros derivados).</w:t>
            </w:r>
          </w:p>
          <w:p w:rsidR="00AD7D04" w:rsidRPr="003E08AE" w:rsidRDefault="00AD7D04" w:rsidP="003B6C33">
            <w:pPr>
              <w:pStyle w:val="Prrafodelista"/>
              <w:numPr>
                <w:ilvl w:val="1"/>
                <w:numId w:val="17"/>
              </w:numPr>
              <w:spacing w:line="360" w:lineRule="auto"/>
              <w:ind w:left="851"/>
              <w:jc w:val="both"/>
              <w:rPr>
                <w:rFonts w:cs="Arial"/>
                <w:lang w:val="es-ES"/>
              </w:rPr>
            </w:pPr>
            <w:r w:rsidRPr="003E08AE">
              <w:rPr>
                <w:rFonts w:cs="Arial"/>
                <w:lang w:val="es-ES"/>
              </w:rPr>
              <w:t>Beneficios de miel.</w:t>
            </w:r>
          </w:p>
          <w:p w:rsidR="00AD7D04" w:rsidRPr="006D3E8C" w:rsidRDefault="00AD7D04" w:rsidP="00633A92">
            <w:pPr>
              <w:spacing w:line="360" w:lineRule="auto"/>
              <w:ind w:left="2268"/>
              <w:jc w:val="both"/>
              <w:rPr>
                <w:rFonts w:cs="Arial"/>
                <w:szCs w:val="24"/>
                <w:lang w:val="es-ES"/>
              </w:rPr>
            </w:pPr>
          </w:p>
        </w:tc>
      </w:tr>
      <w:tr w:rsidR="00AD7D04" w:rsidTr="00085645">
        <w:trPr>
          <w:trHeight w:val="146"/>
          <w:jc w:val="center"/>
        </w:trPr>
        <w:tc>
          <w:tcPr>
            <w:tcW w:w="6166" w:type="dxa"/>
          </w:tcPr>
          <w:p w:rsidR="00AD7D04" w:rsidRPr="003E08AE" w:rsidRDefault="00AD7D04" w:rsidP="003B6C33">
            <w:pPr>
              <w:spacing w:line="360" w:lineRule="auto"/>
              <w:ind w:left="-26"/>
              <w:jc w:val="center"/>
              <w:rPr>
                <w:rFonts w:ascii="Arial" w:hAnsi="Arial" w:cs="Arial"/>
                <w:b/>
                <w:sz w:val="24"/>
                <w:szCs w:val="24"/>
                <w:lang w:val="es-ES"/>
              </w:rPr>
            </w:pPr>
            <w:r w:rsidRPr="003E08AE">
              <w:rPr>
                <w:rFonts w:ascii="Arial" w:hAnsi="Arial" w:cs="Arial"/>
                <w:b/>
                <w:sz w:val="24"/>
                <w:szCs w:val="24"/>
                <w:lang w:val="es-ES"/>
              </w:rPr>
              <w:t>AI No alimentaria</w:t>
            </w:r>
          </w:p>
        </w:tc>
      </w:tr>
      <w:tr w:rsidR="00AD7D04" w:rsidTr="00085645">
        <w:trPr>
          <w:trHeight w:val="146"/>
          <w:jc w:val="center"/>
        </w:trPr>
        <w:tc>
          <w:tcPr>
            <w:tcW w:w="6166" w:type="dxa"/>
          </w:tcPr>
          <w:p w:rsidR="00AD7D04" w:rsidRPr="002D062C" w:rsidRDefault="00AD7D04" w:rsidP="003B6C33">
            <w:pPr>
              <w:pStyle w:val="Prrafodelista"/>
              <w:numPr>
                <w:ilvl w:val="0"/>
                <w:numId w:val="19"/>
              </w:numPr>
              <w:spacing w:line="360" w:lineRule="auto"/>
              <w:ind w:left="851"/>
              <w:jc w:val="both"/>
              <w:rPr>
                <w:rFonts w:cs="Arial"/>
                <w:lang w:val="es-ES"/>
              </w:rPr>
            </w:pPr>
            <w:r w:rsidRPr="002D062C">
              <w:rPr>
                <w:rFonts w:cs="Arial"/>
                <w:lang w:val="es-ES"/>
              </w:rPr>
              <w:t>Chiclera</w:t>
            </w:r>
            <w:r>
              <w:rPr>
                <w:rFonts w:cs="Arial"/>
                <w:lang w:val="es-ES"/>
              </w:rPr>
              <w:t>s</w:t>
            </w:r>
          </w:p>
          <w:p w:rsidR="00AD7D04" w:rsidRPr="002D062C" w:rsidRDefault="00AD7D04" w:rsidP="003B6C33">
            <w:pPr>
              <w:pStyle w:val="Prrafodelista"/>
              <w:numPr>
                <w:ilvl w:val="0"/>
                <w:numId w:val="19"/>
              </w:numPr>
              <w:spacing w:line="360" w:lineRule="auto"/>
              <w:ind w:left="851"/>
              <w:jc w:val="both"/>
              <w:rPr>
                <w:rFonts w:cs="Arial"/>
                <w:lang w:val="es-ES"/>
              </w:rPr>
            </w:pPr>
            <w:r w:rsidRPr="002D062C">
              <w:rPr>
                <w:rFonts w:cs="Arial"/>
                <w:lang w:val="es-ES"/>
              </w:rPr>
              <w:t>Tabacaleras</w:t>
            </w:r>
          </w:p>
          <w:p w:rsidR="00AD7D04" w:rsidRPr="002D062C" w:rsidRDefault="00AD7D04" w:rsidP="003B6C33">
            <w:pPr>
              <w:pStyle w:val="Prrafodelista"/>
              <w:numPr>
                <w:ilvl w:val="0"/>
                <w:numId w:val="19"/>
              </w:numPr>
              <w:spacing w:line="360" w:lineRule="auto"/>
              <w:ind w:left="851"/>
              <w:jc w:val="both"/>
              <w:rPr>
                <w:rFonts w:cs="Arial"/>
                <w:lang w:val="es-ES"/>
              </w:rPr>
            </w:pPr>
            <w:r w:rsidRPr="002D062C">
              <w:rPr>
                <w:rFonts w:cs="Arial"/>
                <w:lang w:val="es-ES"/>
              </w:rPr>
              <w:t>Beneficios de hule</w:t>
            </w:r>
          </w:p>
          <w:p w:rsidR="00AD7D04" w:rsidRPr="002D062C" w:rsidRDefault="00AD7D04" w:rsidP="003B6C33">
            <w:pPr>
              <w:pStyle w:val="Prrafodelista"/>
              <w:numPr>
                <w:ilvl w:val="0"/>
                <w:numId w:val="19"/>
              </w:numPr>
              <w:spacing w:line="360" w:lineRule="auto"/>
              <w:ind w:left="851"/>
              <w:jc w:val="both"/>
              <w:rPr>
                <w:rFonts w:cs="Arial"/>
                <w:lang w:val="es-ES"/>
              </w:rPr>
            </w:pPr>
            <w:r w:rsidRPr="002D062C">
              <w:rPr>
                <w:rFonts w:cs="Arial"/>
                <w:lang w:val="es-ES"/>
              </w:rPr>
              <w:t>Beneficio</w:t>
            </w:r>
            <w:r>
              <w:rPr>
                <w:rFonts w:cs="Arial"/>
                <w:lang w:val="es-ES"/>
              </w:rPr>
              <w:t>s</w:t>
            </w:r>
            <w:r w:rsidRPr="002D062C">
              <w:rPr>
                <w:rFonts w:cs="Arial"/>
                <w:lang w:val="es-ES"/>
              </w:rPr>
              <w:t xml:space="preserve"> de fibras</w:t>
            </w:r>
          </w:p>
          <w:p w:rsidR="00AD7D04" w:rsidRPr="002D062C" w:rsidRDefault="00AD7D04" w:rsidP="003B6C33">
            <w:pPr>
              <w:pStyle w:val="Prrafodelista"/>
              <w:numPr>
                <w:ilvl w:val="0"/>
                <w:numId w:val="19"/>
              </w:numPr>
              <w:spacing w:line="360" w:lineRule="auto"/>
              <w:ind w:left="851"/>
              <w:jc w:val="both"/>
              <w:rPr>
                <w:rFonts w:cs="Arial"/>
                <w:lang w:val="es-ES"/>
              </w:rPr>
            </w:pPr>
            <w:r w:rsidRPr="002D062C">
              <w:rPr>
                <w:rFonts w:cs="Arial"/>
                <w:lang w:val="es-ES"/>
              </w:rPr>
              <w:t>Beneficiadora</w:t>
            </w:r>
            <w:r>
              <w:rPr>
                <w:rFonts w:cs="Arial"/>
                <w:lang w:val="es-ES"/>
              </w:rPr>
              <w:t>s</w:t>
            </w:r>
            <w:r w:rsidRPr="002D062C">
              <w:rPr>
                <w:rFonts w:cs="Arial"/>
                <w:lang w:val="es-ES"/>
              </w:rPr>
              <w:t xml:space="preserve"> de algodón </w:t>
            </w:r>
          </w:p>
          <w:p w:rsidR="00AD7D04" w:rsidRPr="002D062C" w:rsidRDefault="00AD7D04" w:rsidP="003B6C33">
            <w:pPr>
              <w:pStyle w:val="Prrafodelista"/>
              <w:numPr>
                <w:ilvl w:val="0"/>
                <w:numId w:val="19"/>
              </w:numPr>
              <w:spacing w:line="360" w:lineRule="auto"/>
              <w:ind w:left="851"/>
              <w:jc w:val="both"/>
              <w:rPr>
                <w:rFonts w:cs="Arial"/>
                <w:lang w:val="es-ES"/>
              </w:rPr>
            </w:pPr>
            <w:r>
              <w:rPr>
                <w:rFonts w:cs="Arial"/>
                <w:lang w:val="es-ES"/>
              </w:rPr>
              <w:t>De c</w:t>
            </w:r>
            <w:r w:rsidRPr="002D062C">
              <w:rPr>
                <w:rFonts w:cs="Arial"/>
                <w:lang w:val="es-ES"/>
              </w:rPr>
              <w:t xml:space="preserve">olorantes (antocianinas, </w:t>
            </w:r>
            <w:r w:rsidR="003B6C33">
              <w:rPr>
                <w:rFonts w:cs="Arial"/>
                <w:lang w:val="es-ES"/>
              </w:rPr>
              <w:t xml:space="preserve">carotenos, </w:t>
            </w:r>
            <w:r w:rsidRPr="002D062C">
              <w:rPr>
                <w:rFonts w:cs="Arial"/>
                <w:lang w:val="es-ES"/>
              </w:rPr>
              <w:t xml:space="preserve">grana). </w:t>
            </w:r>
          </w:p>
          <w:p w:rsidR="00AD7D04" w:rsidRPr="002D062C" w:rsidRDefault="00AD7D04" w:rsidP="003B6C33">
            <w:pPr>
              <w:pStyle w:val="Prrafodelista"/>
              <w:numPr>
                <w:ilvl w:val="0"/>
                <w:numId w:val="19"/>
              </w:numPr>
              <w:spacing w:line="360" w:lineRule="auto"/>
              <w:ind w:left="851"/>
              <w:jc w:val="both"/>
              <w:rPr>
                <w:rFonts w:cs="Arial"/>
                <w:lang w:val="es-ES"/>
              </w:rPr>
            </w:pPr>
            <w:r w:rsidRPr="002D062C">
              <w:rPr>
                <w:rFonts w:cs="Arial"/>
                <w:lang w:val="es-ES"/>
              </w:rPr>
              <w:t>Plantas de alimentos balanceados</w:t>
            </w:r>
          </w:p>
          <w:p w:rsidR="00AD7D04" w:rsidRDefault="00AD7D04" w:rsidP="003B6C33">
            <w:pPr>
              <w:pStyle w:val="Prrafodelista"/>
              <w:numPr>
                <w:ilvl w:val="0"/>
                <w:numId w:val="19"/>
              </w:numPr>
              <w:spacing w:line="360" w:lineRule="auto"/>
              <w:ind w:left="851"/>
              <w:jc w:val="both"/>
              <w:rPr>
                <w:rFonts w:cs="Arial"/>
                <w:lang w:val="es-ES"/>
              </w:rPr>
            </w:pPr>
            <w:r>
              <w:rPr>
                <w:rFonts w:cs="Arial"/>
                <w:lang w:val="es-ES"/>
              </w:rPr>
              <w:t>De g</w:t>
            </w:r>
            <w:r w:rsidRPr="002D062C">
              <w:rPr>
                <w:rFonts w:cs="Arial"/>
                <w:lang w:val="es-ES"/>
              </w:rPr>
              <w:t>ranos y forrajes</w:t>
            </w:r>
          </w:p>
          <w:p w:rsidR="00AD7D04" w:rsidRPr="002D062C" w:rsidRDefault="00AD7D04" w:rsidP="003B6C33">
            <w:pPr>
              <w:pStyle w:val="Prrafodelista"/>
              <w:numPr>
                <w:ilvl w:val="0"/>
                <w:numId w:val="19"/>
              </w:numPr>
              <w:spacing w:line="360" w:lineRule="auto"/>
              <w:ind w:left="851"/>
              <w:jc w:val="both"/>
              <w:rPr>
                <w:rFonts w:cs="Arial"/>
                <w:lang w:val="es-ES"/>
              </w:rPr>
            </w:pPr>
            <w:r w:rsidRPr="002D062C">
              <w:rPr>
                <w:rFonts w:cs="Arial"/>
                <w:lang w:val="es-ES"/>
              </w:rPr>
              <w:t>Curtidoras</w:t>
            </w:r>
            <w:r>
              <w:rPr>
                <w:rFonts w:cs="Arial"/>
                <w:lang w:val="es-ES"/>
              </w:rPr>
              <w:t xml:space="preserve"> (tenerías)</w:t>
            </w:r>
          </w:p>
          <w:p w:rsidR="00AD7D04" w:rsidRPr="006D3E8C" w:rsidRDefault="00AD7D04" w:rsidP="003B6C33">
            <w:pPr>
              <w:pStyle w:val="Prrafodelista"/>
              <w:numPr>
                <w:ilvl w:val="0"/>
                <w:numId w:val="19"/>
              </w:numPr>
              <w:spacing w:line="360" w:lineRule="auto"/>
              <w:ind w:left="851"/>
              <w:jc w:val="both"/>
              <w:rPr>
                <w:rFonts w:cs="Arial"/>
                <w:lang w:val="es-ES"/>
              </w:rPr>
            </w:pPr>
            <w:r w:rsidRPr="002D062C">
              <w:rPr>
                <w:rFonts w:cs="Arial"/>
                <w:lang w:val="es-ES"/>
              </w:rPr>
              <w:t>Lanera</w:t>
            </w:r>
            <w:r>
              <w:rPr>
                <w:rFonts w:cs="Arial"/>
                <w:lang w:val="es-ES"/>
              </w:rPr>
              <w:t>s</w:t>
            </w:r>
          </w:p>
        </w:tc>
      </w:tr>
    </w:tbl>
    <w:p w:rsidR="00AD7D04" w:rsidRDefault="00AD7D04" w:rsidP="00AD7D04">
      <w:pPr>
        <w:spacing w:line="360" w:lineRule="auto"/>
        <w:jc w:val="both"/>
        <w:rPr>
          <w:rFonts w:ascii="Arial" w:hAnsi="Arial" w:cs="Arial"/>
          <w:sz w:val="24"/>
          <w:szCs w:val="24"/>
          <w:lang w:val="es-ES"/>
        </w:rPr>
      </w:pPr>
    </w:p>
    <w:p w:rsidR="00AD7D04" w:rsidRPr="00F83D2A" w:rsidRDefault="00FD49D9" w:rsidP="00AD7D04">
      <w:pPr>
        <w:spacing w:line="360" w:lineRule="auto"/>
        <w:jc w:val="center"/>
        <w:rPr>
          <w:rFonts w:ascii="Arial" w:hAnsi="Arial" w:cs="Arial"/>
          <w:noProof/>
          <w:sz w:val="24"/>
        </w:rPr>
      </w:pPr>
      <w:r>
        <w:rPr>
          <w:rFonts w:ascii="Arial" w:hAnsi="Arial" w:cs="Arial"/>
          <w:noProof/>
          <w:sz w:val="24"/>
        </w:rPr>
        <w:drawing>
          <wp:anchor distT="0" distB="0" distL="114300" distR="114300" simplePos="0" relativeHeight="251685888" behindDoc="0" locked="0" layoutInCell="1" allowOverlap="1">
            <wp:simplePos x="0" y="0"/>
            <wp:positionH relativeFrom="column">
              <wp:posOffset>3001645</wp:posOffset>
            </wp:positionH>
            <wp:positionV relativeFrom="paragraph">
              <wp:posOffset>391160</wp:posOffset>
            </wp:positionV>
            <wp:extent cx="1856740" cy="1517650"/>
            <wp:effectExtent l="19050" t="0" r="0" b="0"/>
            <wp:wrapSquare wrapText="bothSides"/>
            <wp:docPr id="38" name="Imagen 14" descr="Resultado de imagen para tene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tenerias"/>
                    <pic:cNvPicPr>
                      <a:picLocks noChangeAspect="1" noChangeArrowheads="1"/>
                    </pic:cNvPicPr>
                  </pic:nvPicPr>
                  <pic:blipFill>
                    <a:blip r:embed="rId51" cstate="print">
                      <a:extLst>
                        <a:ext uri="{28A0092B-C50C-407E-A947-70E740481C1C}">
                          <a14:useLocalDpi xmlns:a14="http://schemas.microsoft.com/office/drawing/2010/main" val="0"/>
                        </a:ext>
                      </a:extLst>
                    </a:blip>
                    <a:srcRect l="25204"/>
                    <a:stretch>
                      <a:fillRect/>
                    </a:stretch>
                  </pic:blipFill>
                  <pic:spPr bwMode="auto">
                    <a:xfrm>
                      <a:off x="0" y="0"/>
                      <a:ext cx="1856740" cy="1517650"/>
                    </a:xfrm>
                    <a:prstGeom prst="rect">
                      <a:avLst/>
                    </a:prstGeom>
                    <a:noFill/>
                    <a:ln>
                      <a:noFill/>
                    </a:ln>
                  </pic:spPr>
                </pic:pic>
              </a:graphicData>
            </a:graphic>
          </wp:anchor>
        </w:drawing>
      </w:r>
      <w:r w:rsidR="003B6C33">
        <w:rPr>
          <w:rFonts w:ascii="Arial" w:hAnsi="Arial" w:cs="Arial"/>
          <w:noProof/>
          <w:sz w:val="24"/>
        </w:rPr>
        <w:tab/>
      </w:r>
      <w:r w:rsidR="003B6C33">
        <w:rPr>
          <w:rFonts w:ascii="Arial" w:hAnsi="Arial" w:cs="Arial"/>
          <w:noProof/>
          <w:sz w:val="24"/>
        </w:rPr>
        <w:tab/>
      </w:r>
      <w:r w:rsidR="003B6C33">
        <w:rPr>
          <w:rFonts w:ascii="Arial" w:hAnsi="Arial" w:cs="Arial"/>
          <w:noProof/>
          <w:sz w:val="24"/>
        </w:rPr>
        <w:tab/>
      </w:r>
      <w:r w:rsidR="003B6C33">
        <w:rPr>
          <w:rFonts w:ascii="Arial" w:hAnsi="Arial" w:cs="Arial"/>
          <w:noProof/>
          <w:sz w:val="24"/>
        </w:rPr>
        <w:tab/>
      </w:r>
      <w:r w:rsidR="00AD7D04">
        <w:rPr>
          <w:rFonts w:ascii="Arial" w:hAnsi="Arial" w:cs="Arial"/>
          <w:noProof/>
          <w:sz w:val="24"/>
        </w:rPr>
        <w:t>Fuente: Elaboración propia.</w:t>
      </w:r>
    </w:p>
    <w:p w:rsidR="00FD49D9" w:rsidRPr="00FD49D9" w:rsidRDefault="00AD7D04" w:rsidP="00FD49D9">
      <w:pPr>
        <w:spacing w:line="360" w:lineRule="auto"/>
        <w:rPr>
          <w:noProof/>
        </w:rPr>
      </w:pPr>
      <w:r>
        <w:rPr>
          <w:noProof/>
        </w:rPr>
        <w:drawing>
          <wp:inline distT="0" distB="0" distL="0" distR="0">
            <wp:extent cx="1859584" cy="1521562"/>
            <wp:effectExtent l="19050" t="0" r="7316" b="0"/>
            <wp:docPr id="39" name="Imagen 13" descr="Resultado de imagen para ingenio azucar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ingenio azucarero"/>
                    <pic:cNvPicPr>
                      <a:picLocks noChangeAspect="1" noChangeArrowheads="1"/>
                    </pic:cNvPicPr>
                  </pic:nvPicPr>
                  <pic:blipFill>
                    <a:blip r:embed="rId52" cstate="print">
                      <a:extLst>
                        <a:ext uri="{28A0092B-C50C-407E-A947-70E740481C1C}">
                          <a14:useLocalDpi xmlns:a14="http://schemas.microsoft.com/office/drawing/2010/main" val="0"/>
                        </a:ext>
                      </a:extLst>
                    </a:blip>
                    <a:srcRect r="24024"/>
                    <a:stretch>
                      <a:fillRect/>
                    </a:stretch>
                  </pic:blipFill>
                  <pic:spPr bwMode="auto">
                    <a:xfrm>
                      <a:off x="0" y="0"/>
                      <a:ext cx="1865697" cy="1526564"/>
                    </a:xfrm>
                    <a:prstGeom prst="rect">
                      <a:avLst/>
                    </a:prstGeom>
                    <a:noFill/>
                    <a:ln>
                      <a:noFill/>
                    </a:ln>
                  </pic:spPr>
                </pic:pic>
              </a:graphicData>
            </a:graphic>
          </wp:inline>
        </w:drawing>
      </w:r>
      <w:bookmarkStart w:id="40" w:name="_Toc36110113"/>
    </w:p>
    <w:p w:rsidR="00AD7D04" w:rsidRPr="007C50B4" w:rsidRDefault="00FD49D9" w:rsidP="00470DF1">
      <w:pPr>
        <w:pStyle w:val="Ttulo2"/>
        <w:rPr>
          <w:lang w:val="es-ES"/>
        </w:rPr>
      </w:pPr>
      <w:r>
        <w:rPr>
          <w:lang w:val="es-ES"/>
        </w:rPr>
        <w:tab/>
      </w:r>
      <w:r w:rsidR="00AD7D04" w:rsidRPr="007C50B4">
        <w:rPr>
          <w:lang w:val="es-ES"/>
        </w:rPr>
        <w:t>Niveles de estudio de la agroindustria</w:t>
      </w:r>
      <w:bookmarkEnd w:id="40"/>
      <w:r w:rsidR="00AD7D04" w:rsidRPr="007C50B4">
        <w:rPr>
          <w:lang w:val="es-ES"/>
        </w:rPr>
        <w:t xml:space="preserve"> </w:t>
      </w:r>
      <w:r w:rsidR="00AD7D04" w:rsidRPr="007C50B4">
        <w:rPr>
          <w:lang w:val="es-ES"/>
        </w:rPr>
        <w:tab/>
      </w:r>
    </w:p>
    <w:p w:rsidR="00AD7D04" w:rsidRDefault="00AD7D04" w:rsidP="00FD49D9">
      <w:pPr>
        <w:spacing w:after="0" w:line="360" w:lineRule="auto"/>
        <w:ind w:firstLine="708"/>
        <w:jc w:val="both"/>
        <w:rPr>
          <w:rFonts w:ascii="Arial" w:hAnsi="Arial" w:cs="Arial"/>
          <w:sz w:val="24"/>
          <w:szCs w:val="24"/>
          <w:lang w:val="es-ES"/>
        </w:rPr>
      </w:pPr>
      <w:r w:rsidRPr="007C50B4">
        <w:rPr>
          <w:rFonts w:ascii="Arial" w:hAnsi="Arial" w:cs="Arial"/>
          <w:sz w:val="24"/>
          <w:szCs w:val="24"/>
          <w:lang w:val="es-ES"/>
        </w:rPr>
        <w:t xml:space="preserve">Se ha definido </w:t>
      </w:r>
      <w:r>
        <w:rPr>
          <w:rFonts w:ascii="Arial" w:hAnsi="Arial" w:cs="Arial"/>
          <w:sz w:val="24"/>
          <w:szCs w:val="24"/>
          <w:lang w:val="es-ES"/>
        </w:rPr>
        <w:t xml:space="preserve">también </w:t>
      </w:r>
      <w:r w:rsidRPr="007C50B4">
        <w:rPr>
          <w:rFonts w:ascii="Arial" w:hAnsi="Arial" w:cs="Arial"/>
          <w:sz w:val="24"/>
          <w:szCs w:val="24"/>
          <w:lang w:val="es-ES"/>
        </w:rPr>
        <w:t xml:space="preserve">a la agroindustria como un colectivo de empresas que poseen una o más plantas de transformación de materias primas en alimentos; pero en esas plantas ocurren </w:t>
      </w:r>
      <w:r w:rsidRPr="007C50B4">
        <w:rPr>
          <w:rFonts w:ascii="Arial" w:hAnsi="Arial" w:cs="Arial"/>
          <w:b/>
          <w:sz w:val="24"/>
          <w:szCs w:val="24"/>
          <w:lang w:val="es-ES"/>
        </w:rPr>
        <w:t>procesos de transformación</w:t>
      </w:r>
      <w:r w:rsidRPr="007C50B4">
        <w:rPr>
          <w:rFonts w:ascii="Arial" w:hAnsi="Arial" w:cs="Arial"/>
          <w:sz w:val="24"/>
          <w:szCs w:val="24"/>
          <w:lang w:val="es-ES"/>
        </w:rPr>
        <w:t xml:space="preserve">, y en </w:t>
      </w:r>
      <w:r>
        <w:rPr>
          <w:rFonts w:ascii="Arial" w:hAnsi="Arial" w:cs="Arial"/>
          <w:sz w:val="24"/>
          <w:szCs w:val="24"/>
          <w:lang w:val="es-ES"/>
        </w:rPr>
        <w:t>ellos</w:t>
      </w:r>
      <w:r w:rsidRPr="007C50B4">
        <w:rPr>
          <w:rFonts w:ascii="Arial" w:hAnsi="Arial" w:cs="Arial"/>
          <w:sz w:val="24"/>
          <w:szCs w:val="24"/>
          <w:lang w:val="es-ES"/>
        </w:rPr>
        <w:t xml:space="preserve"> se efectúan  operaciones específicas de transformación, que se llaman </w:t>
      </w:r>
      <w:r w:rsidRPr="007C50B4">
        <w:rPr>
          <w:rFonts w:ascii="Arial" w:hAnsi="Arial" w:cs="Arial"/>
          <w:b/>
          <w:sz w:val="24"/>
          <w:szCs w:val="24"/>
          <w:lang w:val="es-ES"/>
        </w:rPr>
        <w:t>operaciones unitarias (OU).</w:t>
      </w:r>
      <w:r w:rsidRPr="007C50B4">
        <w:rPr>
          <w:rFonts w:ascii="Arial" w:hAnsi="Arial" w:cs="Arial"/>
          <w:sz w:val="24"/>
          <w:szCs w:val="24"/>
          <w:lang w:val="es-ES"/>
        </w:rPr>
        <w:t xml:space="preserve"> Las operaciones unitarias forman parte, entonces</w:t>
      </w:r>
      <w:r>
        <w:rPr>
          <w:rFonts w:ascii="Arial" w:hAnsi="Arial" w:cs="Arial"/>
          <w:sz w:val="24"/>
          <w:szCs w:val="24"/>
          <w:lang w:val="es-ES"/>
        </w:rPr>
        <w:t>,</w:t>
      </w:r>
      <w:r w:rsidRPr="007C50B4">
        <w:rPr>
          <w:rFonts w:ascii="Arial" w:hAnsi="Arial" w:cs="Arial"/>
          <w:sz w:val="24"/>
          <w:szCs w:val="24"/>
          <w:lang w:val="es-ES"/>
        </w:rPr>
        <w:t xml:space="preserve"> de los </w:t>
      </w:r>
      <w:r>
        <w:rPr>
          <w:rFonts w:ascii="Arial" w:hAnsi="Arial" w:cs="Arial"/>
          <w:b/>
          <w:sz w:val="24"/>
          <w:szCs w:val="24"/>
          <w:lang w:val="es-ES"/>
        </w:rPr>
        <w:t>procesos de transformación</w:t>
      </w:r>
      <w:r w:rsidRPr="006D3E8C">
        <w:rPr>
          <w:rFonts w:ascii="Arial" w:hAnsi="Arial" w:cs="Arial"/>
          <w:sz w:val="24"/>
          <w:szCs w:val="24"/>
          <w:lang w:val="es-ES"/>
        </w:rPr>
        <w:t xml:space="preserve"> (</w:t>
      </w:r>
      <w:r w:rsidRPr="007C50B4">
        <w:rPr>
          <w:rFonts w:ascii="Arial" w:hAnsi="Arial" w:cs="Arial"/>
          <w:sz w:val="24"/>
          <w:szCs w:val="24"/>
          <w:lang w:val="es-ES"/>
        </w:rPr>
        <w:t>que se representan a menudo con un diagrama de bloques</w:t>
      </w:r>
      <w:r>
        <w:rPr>
          <w:rFonts w:ascii="Arial" w:hAnsi="Arial" w:cs="Arial"/>
          <w:sz w:val="24"/>
          <w:szCs w:val="24"/>
          <w:lang w:val="es-ES"/>
        </w:rPr>
        <w:t>),</w:t>
      </w:r>
      <w:r w:rsidRPr="007C50B4">
        <w:rPr>
          <w:rFonts w:ascii="Arial" w:hAnsi="Arial" w:cs="Arial"/>
          <w:sz w:val="24"/>
          <w:szCs w:val="24"/>
          <w:lang w:val="es-ES"/>
        </w:rPr>
        <w:t xml:space="preserve"> los que se efectúan en </w:t>
      </w:r>
      <w:r w:rsidRPr="007C50B4">
        <w:rPr>
          <w:rFonts w:ascii="Arial" w:hAnsi="Arial" w:cs="Arial"/>
          <w:b/>
          <w:sz w:val="24"/>
          <w:szCs w:val="24"/>
          <w:lang w:val="es-ES"/>
        </w:rPr>
        <w:t>líneas de producción</w:t>
      </w:r>
      <w:r>
        <w:rPr>
          <w:rFonts w:ascii="Arial" w:hAnsi="Arial" w:cs="Arial"/>
          <w:sz w:val="24"/>
          <w:szCs w:val="24"/>
          <w:lang w:val="es-ES"/>
        </w:rPr>
        <w:t xml:space="preserve"> (</w:t>
      </w:r>
      <w:r w:rsidRPr="007C50B4">
        <w:rPr>
          <w:rFonts w:ascii="Arial" w:hAnsi="Arial" w:cs="Arial"/>
          <w:sz w:val="24"/>
          <w:szCs w:val="24"/>
          <w:lang w:val="es-ES"/>
        </w:rPr>
        <w:t xml:space="preserve">para alimentos  específicos), que se ubican  en espacios o entornos apropiados: las </w:t>
      </w:r>
      <w:r w:rsidRPr="007C50B4">
        <w:rPr>
          <w:rFonts w:ascii="Arial" w:hAnsi="Arial" w:cs="Arial"/>
          <w:b/>
          <w:sz w:val="24"/>
          <w:szCs w:val="24"/>
          <w:lang w:val="es-ES"/>
        </w:rPr>
        <w:t>plantas agroindustriales,</w:t>
      </w:r>
      <w:r w:rsidR="003B6C33">
        <w:rPr>
          <w:rFonts w:ascii="Arial" w:hAnsi="Arial" w:cs="Arial"/>
          <w:sz w:val="24"/>
          <w:szCs w:val="24"/>
          <w:lang w:val="es-ES"/>
        </w:rPr>
        <w:t xml:space="preserve">  las cuales pertenecen a una</w:t>
      </w:r>
      <w:r w:rsidRPr="007C50B4">
        <w:rPr>
          <w:rFonts w:ascii="Arial" w:hAnsi="Arial" w:cs="Arial"/>
          <w:sz w:val="24"/>
          <w:szCs w:val="24"/>
          <w:lang w:val="es-ES"/>
        </w:rPr>
        <w:t xml:space="preserve"> </w:t>
      </w:r>
      <w:r w:rsidRPr="007C50B4">
        <w:rPr>
          <w:rFonts w:ascii="Arial" w:hAnsi="Arial" w:cs="Arial"/>
          <w:b/>
          <w:sz w:val="24"/>
          <w:szCs w:val="24"/>
          <w:lang w:val="es-ES"/>
        </w:rPr>
        <w:t>empresa agroindustrial (EAI</w:t>
      </w:r>
      <w:r w:rsidRPr="007C50B4">
        <w:rPr>
          <w:rFonts w:ascii="Arial" w:hAnsi="Arial" w:cs="Arial"/>
          <w:sz w:val="24"/>
          <w:szCs w:val="24"/>
          <w:lang w:val="es-ES"/>
        </w:rPr>
        <w:t xml:space="preserve">). </w:t>
      </w:r>
    </w:p>
    <w:p w:rsidR="003B6C33" w:rsidRPr="00FD49D9" w:rsidRDefault="00AD7D04" w:rsidP="00FD49D9">
      <w:pPr>
        <w:spacing w:after="0" w:line="360" w:lineRule="auto"/>
        <w:ind w:firstLine="708"/>
        <w:jc w:val="both"/>
        <w:rPr>
          <w:rFonts w:ascii="Arial" w:hAnsi="Arial" w:cs="Arial"/>
          <w:sz w:val="24"/>
          <w:szCs w:val="24"/>
          <w:lang w:val="es-ES"/>
        </w:rPr>
      </w:pPr>
      <w:r w:rsidRPr="007C50B4">
        <w:rPr>
          <w:rFonts w:ascii="Arial" w:hAnsi="Arial" w:cs="Arial"/>
          <w:sz w:val="24"/>
          <w:szCs w:val="24"/>
          <w:lang w:val="es-ES"/>
        </w:rPr>
        <w:t>Asimismo</w:t>
      </w:r>
      <w:r w:rsidR="003B6C33">
        <w:rPr>
          <w:rFonts w:ascii="Arial" w:hAnsi="Arial" w:cs="Arial"/>
          <w:sz w:val="24"/>
          <w:szCs w:val="24"/>
          <w:lang w:val="es-ES"/>
        </w:rPr>
        <w:t>,</w:t>
      </w:r>
      <w:r w:rsidRPr="007C50B4">
        <w:rPr>
          <w:rFonts w:ascii="Arial" w:hAnsi="Arial" w:cs="Arial"/>
          <w:sz w:val="24"/>
          <w:szCs w:val="24"/>
          <w:lang w:val="es-ES"/>
        </w:rPr>
        <w:t xml:space="preserve"> los alimentos terminados tienen que ser conservados y desplazados en el mercado, hasta los puntos de distribución y venta final, en lo que constituye un </w:t>
      </w:r>
      <w:r w:rsidRPr="007C50B4">
        <w:rPr>
          <w:rFonts w:ascii="Arial" w:hAnsi="Arial" w:cs="Arial"/>
          <w:b/>
          <w:sz w:val="24"/>
          <w:szCs w:val="24"/>
          <w:lang w:val="es-ES"/>
        </w:rPr>
        <w:t>sistema  agroindustrial (SAI</w:t>
      </w:r>
      <w:r w:rsidRPr="007C50B4">
        <w:rPr>
          <w:rFonts w:ascii="Arial" w:hAnsi="Arial" w:cs="Arial"/>
          <w:sz w:val="24"/>
          <w:szCs w:val="24"/>
          <w:lang w:val="es-ES"/>
        </w:rPr>
        <w:t xml:space="preserve">) , una </w:t>
      </w:r>
      <w:r w:rsidRPr="007C50B4">
        <w:rPr>
          <w:rFonts w:ascii="Arial" w:hAnsi="Arial" w:cs="Arial"/>
          <w:b/>
          <w:sz w:val="24"/>
          <w:szCs w:val="24"/>
          <w:lang w:val="es-ES"/>
        </w:rPr>
        <w:t>cadena  agroindustrial (CAI</w:t>
      </w:r>
      <w:r w:rsidRPr="007C50B4">
        <w:rPr>
          <w:rFonts w:ascii="Arial" w:hAnsi="Arial" w:cs="Arial"/>
          <w:sz w:val="24"/>
          <w:szCs w:val="24"/>
          <w:lang w:val="es-ES"/>
        </w:rPr>
        <w:t xml:space="preserve">), o una </w:t>
      </w:r>
      <w:r w:rsidRPr="007C50B4">
        <w:rPr>
          <w:rFonts w:ascii="Arial" w:hAnsi="Arial" w:cs="Arial"/>
          <w:b/>
          <w:sz w:val="24"/>
          <w:szCs w:val="24"/>
          <w:lang w:val="es-ES"/>
        </w:rPr>
        <w:t>cadena</w:t>
      </w:r>
      <w:r>
        <w:rPr>
          <w:rFonts w:ascii="Arial" w:hAnsi="Arial" w:cs="Arial"/>
          <w:b/>
          <w:sz w:val="24"/>
          <w:szCs w:val="24"/>
          <w:lang w:val="es-ES"/>
        </w:rPr>
        <w:t xml:space="preserve"> </w:t>
      </w:r>
      <w:r w:rsidRPr="007C50B4">
        <w:rPr>
          <w:rFonts w:ascii="Arial" w:hAnsi="Arial" w:cs="Arial"/>
          <w:b/>
          <w:sz w:val="24"/>
          <w:szCs w:val="24"/>
          <w:lang w:val="es-ES"/>
        </w:rPr>
        <w:t>agro-alimentaria (CAA</w:t>
      </w:r>
      <w:r w:rsidRPr="007C50B4">
        <w:rPr>
          <w:rFonts w:ascii="Arial" w:hAnsi="Arial" w:cs="Arial"/>
          <w:sz w:val="24"/>
          <w:szCs w:val="24"/>
          <w:lang w:val="es-ES"/>
        </w:rPr>
        <w:t xml:space="preserve">). De esta manera, la agroindustria puede tratar con diversos niveles de complejidad de estudio, de lo más simple a lo más complejo . En la figura </w:t>
      </w:r>
      <w:r>
        <w:rPr>
          <w:rFonts w:ascii="Arial" w:hAnsi="Arial" w:cs="Arial"/>
          <w:sz w:val="24"/>
          <w:szCs w:val="24"/>
          <w:lang w:val="es-ES"/>
        </w:rPr>
        <w:t xml:space="preserve">3.3 </w:t>
      </w:r>
      <w:r w:rsidRPr="007C50B4">
        <w:rPr>
          <w:rFonts w:ascii="Arial" w:hAnsi="Arial" w:cs="Arial"/>
          <w:sz w:val="24"/>
          <w:szCs w:val="24"/>
          <w:lang w:val="es-ES"/>
        </w:rPr>
        <w:t>se representan, con un diagrama de bloques, los distintos  niveles de estudio</w:t>
      </w:r>
      <w:r>
        <w:rPr>
          <w:rFonts w:ascii="Arial" w:hAnsi="Arial" w:cs="Arial"/>
          <w:sz w:val="24"/>
          <w:szCs w:val="24"/>
          <w:lang w:val="es-ES"/>
        </w:rPr>
        <w:t xml:space="preserve"> o integración </w:t>
      </w:r>
      <w:r w:rsidRPr="007C50B4">
        <w:rPr>
          <w:rFonts w:ascii="Arial" w:hAnsi="Arial" w:cs="Arial"/>
          <w:sz w:val="24"/>
          <w:szCs w:val="24"/>
          <w:lang w:val="es-ES"/>
        </w:rPr>
        <w:t xml:space="preserve"> relaciona</w:t>
      </w:r>
      <w:r>
        <w:rPr>
          <w:rFonts w:ascii="Arial" w:hAnsi="Arial" w:cs="Arial"/>
          <w:sz w:val="24"/>
          <w:szCs w:val="24"/>
          <w:lang w:val="es-ES"/>
        </w:rPr>
        <w:t>dos con la a</w:t>
      </w:r>
      <w:r w:rsidRPr="007C50B4">
        <w:rPr>
          <w:rFonts w:ascii="Arial" w:hAnsi="Arial" w:cs="Arial"/>
          <w:sz w:val="24"/>
          <w:szCs w:val="24"/>
          <w:lang w:val="es-ES"/>
        </w:rPr>
        <w:t>groindustria</w:t>
      </w:r>
      <w:r w:rsidR="00FD49D9">
        <w:rPr>
          <w:rFonts w:ascii="Arial" w:hAnsi="Arial" w:cs="Arial"/>
          <w:sz w:val="24"/>
          <w:szCs w:val="24"/>
          <w:lang w:val="es-ES"/>
        </w:rPr>
        <w:t>.</w:t>
      </w:r>
    </w:p>
    <w:p w:rsidR="00FD49D9" w:rsidRDefault="00FD49D9" w:rsidP="00AD7D04">
      <w:pPr>
        <w:spacing w:line="360" w:lineRule="auto"/>
        <w:ind w:firstLine="708"/>
        <w:jc w:val="both"/>
        <w:rPr>
          <w:rFonts w:ascii="Arial" w:hAnsi="Arial" w:cs="Arial"/>
          <w:b/>
          <w:bCs/>
          <w:sz w:val="24"/>
          <w:szCs w:val="24"/>
        </w:rPr>
      </w:pPr>
    </w:p>
    <w:p w:rsidR="00AD7D04" w:rsidRPr="00FD49D9" w:rsidRDefault="00AD7D04" w:rsidP="00AD7D04">
      <w:pPr>
        <w:spacing w:line="360" w:lineRule="auto"/>
        <w:ind w:firstLine="708"/>
        <w:jc w:val="both"/>
        <w:rPr>
          <w:rFonts w:ascii="Arial" w:hAnsi="Arial" w:cs="Arial"/>
          <w:b/>
          <w:bCs/>
          <w:sz w:val="24"/>
          <w:szCs w:val="24"/>
        </w:rPr>
      </w:pPr>
      <w:r w:rsidRPr="007C50B4">
        <w:rPr>
          <w:rFonts w:ascii="Arial" w:hAnsi="Arial" w:cs="Arial"/>
          <w:b/>
          <w:bCs/>
          <w:sz w:val="24"/>
          <w:szCs w:val="24"/>
        </w:rPr>
        <w:t xml:space="preserve">Figura </w:t>
      </w:r>
      <w:r>
        <w:rPr>
          <w:rFonts w:ascii="Arial" w:hAnsi="Arial" w:cs="Arial"/>
          <w:b/>
          <w:bCs/>
          <w:sz w:val="24"/>
          <w:szCs w:val="24"/>
        </w:rPr>
        <w:t>3.3</w:t>
      </w:r>
      <w:r w:rsidRPr="007C50B4">
        <w:rPr>
          <w:rFonts w:ascii="Arial" w:hAnsi="Arial" w:cs="Arial"/>
          <w:b/>
          <w:bCs/>
          <w:sz w:val="24"/>
          <w:szCs w:val="24"/>
        </w:rPr>
        <w:t>. Niveles de estudio relacionados con  la agroindustria</w:t>
      </w:r>
    </w:p>
    <w:p w:rsidR="00AD7D04" w:rsidRPr="007C50B4" w:rsidRDefault="00AD7D04" w:rsidP="003B6C33">
      <w:pPr>
        <w:spacing w:line="360" w:lineRule="auto"/>
        <w:ind w:left="993" w:firstLine="708"/>
        <w:jc w:val="both"/>
        <w:rPr>
          <w:rFonts w:ascii="Arial" w:hAnsi="Arial" w:cs="Arial"/>
          <w:sz w:val="24"/>
          <w:szCs w:val="24"/>
        </w:rPr>
      </w:pPr>
      <w:r w:rsidRPr="007C50B4">
        <w:rPr>
          <w:rFonts w:ascii="Arial" w:hAnsi="Arial" w:cs="Arial"/>
          <w:noProof/>
          <w:sz w:val="24"/>
          <w:szCs w:val="24"/>
        </w:rPr>
        <w:drawing>
          <wp:inline distT="0" distB="0" distL="0" distR="0">
            <wp:extent cx="3441842" cy="5291191"/>
            <wp:effectExtent l="0" t="57150" r="0" b="100330"/>
            <wp:docPr id="40"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AD7D04" w:rsidRPr="007C50B4" w:rsidRDefault="00AD7D04" w:rsidP="00AD7D04">
      <w:pPr>
        <w:spacing w:line="360" w:lineRule="auto"/>
        <w:ind w:firstLine="708"/>
        <w:jc w:val="both"/>
        <w:rPr>
          <w:rFonts w:ascii="Arial" w:hAnsi="Arial" w:cs="Arial"/>
          <w:sz w:val="24"/>
          <w:szCs w:val="24"/>
        </w:rPr>
      </w:pPr>
      <w:r>
        <w:rPr>
          <w:rFonts w:ascii="Arial" w:hAnsi="Arial" w:cs="Arial"/>
          <w:sz w:val="24"/>
          <w:szCs w:val="24"/>
        </w:rPr>
        <w:tab/>
      </w:r>
      <w:r>
        <w:rPr>
          <w:rFonts w:ascii="Arial" w:hAnsi="Arial" w:cs="Arial"/>
          <w:sz w:val="24"/>
          <w:szCs w:val="24"/>
        </w:rPr>
        <w:tab/>
      </w:r>
      <w:r w:rsidR="003B6C33">
        <w:rPr>
          <w:rFonts w:ascii="Arial" w:hAnsi="Arial" w:cs="Arial"/>
          <w:sz w:val="24"/>
          <w:szCs w:val="24"/>
        </w:rPr>
        <w:tab/>
      </w:r>
      <w:r w:rsidR="003B6C33">
        <w:rPr>
          <w:rFonts w:ascii="Arial" w:hAnsi="Arial" w:cs="Arial"/>
          <w:sz w:val="24"/>
          <w:szCs w:val="24"/>
        </w:rPr>
        <w:tab/>
      </w:r>
      <w:r w:rsidR="003B6C33">
        <w:rPr>
          <w:rFonts w:ascii="Arial" w:hAnsi="Arial" w:cs="Arial"/>
          <w:sz w:val="24"/>
          <w:szCs w:val="24"/>
        </w:rPr>
        <w:tab/>
      </w:r>
      <w:r>
        <w:rPr>
          <w:rFonts w:ascii="Arial" w:hAnsi="Arial" w:cs="Arial"/>
          <w:sz w:val="24"/>
          <w:szCs w:val="24"/>
        </w:rPr>
        <w:t>Fuente: E</w:t>
      </w:r>
      <w:r w:rsidRPr="007C50B4">
        <w:rPr>
          <w:rFonts w:ascii="Arial" w:hAnsi="Arial" w:cs="Arial"/>
          <w:sz w:val="24"/>
          <w:szCs w:val="24"/>
        </w:rPr>
        <w:t>laboración propia.</w:t>
      </w:r>
    </w:p>
    <w:p w:rsidR="00AD7D04" w:rsidRDefault="00AD7D04" w:rsidP="00AD7D04">
      <w:pPr>
        <w:spacing w:line="360" w:lineRule="auto"/>
        <w:ind w:firstLine="708"/>
        <w:jc w:val="both"/>
        <w:rPr>
          <w:rFonts w:ascii="Arial" w:hAnsi="Arial" w:cs="Arial"/>
          <w:sz w:val="24"/>
          <w:szCs w:val="24"/>
          <w:lang w:val="es-ES"/>
        </w:rPr>
      </w:pPr>
    </w:p>
    <w:p w:rsidR="00AD7D04" w:rsidRDefault="00AD7D04" w:rsidP="00AD7D04">
      <w:pPr>
        <w:spacing w:line="360" w:lineRule="auto"/>
        <w:ind w:firstLine="708"/>
        <w:jc w:val="both"/>
        <w:rPr>
          <w:rFonts w:ascii="Arial" w:hAnsi="Arial" w:cs="Arial"/>
          <w:sz w:val="24"/>
          <w:szCs w:val="24"/>
          <w:lang w:val="es-ES"/>
        </w:rPr>
      </w:pPr>
      <w:r>
        <w:rPr>
          <w:rFonts w:ascii="Arial" w:hAnsi="Arial" w:cs="Arial"/>
          <w:sz w:val="24"/>
          <w:szCs w:val="24"/>
          <w:lang w:val="es-ES"/>
        </w:rPr>
        <w:t>En este mismo capítulo se aborda la parte de operaciones unitarias y los procesos de producción de bienes agroindustriales. En subsiguientes capítulos se abordan los otros niveles de estudio de la agroindustria.</w:t>
      </w:r>
    </w:p>
    <w:p w:rsidR="00AD7D04" w:rsidRPr="00CE1CA6" w:rsidRDefault="00AD7D04" w:rsidP="00AD7D04">
      <w:pPr>
        <w:spacing w:line="360" w:lineRule="auto"/>
        <w:ind w:firstLine="708"/>
        <w:jc w:val="both"/>
        <w:rPr>
          <w:rFonts w:ascii="Arial" w:hAnsi="Arial" w:cs="Arial"/>
          <w:sz w:val="24"/>
          <w:szCs w:val="24"/>
          <w:lang w:val="es-ES"/>
        </w:rPr>
      </w:pPr>
      <w:r w:rsidRPr="00CE1CA6">
        <w:rPr>
          <w:rFonts w:ascii="Arial" w:hAnsi="Arial" w:cs="Arial"/>
          <w:sz w:val="24"/>
          <w:szCs w:val="24"/>
          <w:lang w:val="es-ES"/>
        </w:rPr>
        <w:t>En las plantas procesadoras de la industria alimentaria</w:t>
      </w:r>
      <w:r>
        <w:rPr>
          <w:rFonts w:ascii="Arial" w:hAnsi="Arial" w:cs="Arial"/>
          <w:sz w:val="24"/>
          <w:szCs w:val="24"/>
          <w:lang w:val="es-ES"/>
        </w:rPr>
        <w:t>,</w:t>
      </w:r>
      <w:r w:rsidRPr="00CE1CA6">
        <w:rPr>
          <w:rFonts w:ascii="Arial" w:hAnsi="Arial" w:cs="Arial"/>
          <w:sz w:val="24"/>
          <w:szCs w:val="24"/>
          <w:lang w:val="es-ES"/>
        </w:rPr>
        <w:t xml:space="preserve"> principalmente en los procesos de acondicionamiento y transformación de las materias primas</w:t>
      </w:r>
      <w:r w:rsidR="003B6C33">
        <w:rPr>
          <w:rFonts w:ascii="Arial" w:hAnsi="Arial" w:cs="Arial"/>
          <w:sz w:val="24"/>
          <w:szCs w:val="24"/>
          <w:lang w:val="es-ES"/>
        </w:rPr>
        <w:t>,</w:t>
      </w:r>
      <w:r w:rsidRPr="00CE1CA6">
        <w:rPr>
          <w:rFonts w:ascii="Arial" w:hAnsi="Arial" w:cs="Arial"/>
          <w:sz w:val="24"/>
          <w:szCs w:val="24"/>
          <w:lang w:val="es-ES"/>
        </w:rPr>
        <w:t xml:space="preserve"> se efectúan operaciones unitarias. Una operación unitaria se puede definir como una  operación simple que se efectúa sobre la materia prima, que integrada con otras operaciones constituyen un proceso de transformación </w:t>
      </w:r>
      <w:r>
        <w:rPr>
          <w:rFonts w:ascii="Arial" w:hAnsi="Arial" w:cs="Arial"/>
          <w:sz w:val="24"/>
          <w:szCs w:val="24"/>
          <w:lang w:val="es-ES"/>
        </w:rPr>
        <w:t xml:space="preserve">para </w:t>
      </w:r>
      <w:r w:rsidRPr="00CE1CA6">
        <w:rPr>
          <w:rFonts w:ascii="Arial" w:hAnsi="Arial" w:cs="Arial"/>
          <w:sz w:val="24"/>
          <w:szCs w:val="24"/>
          <w:lang w:val="es-ES"/>
        </w:rPr>
        <w:t xml:space="preserve">un producto terminado. Dicho de otra forma, todo proceso de transformación de una materia prima en un alimento  </w:t>
      </w:r>
      <w:r>
        <w:rPr>
          <w:rFonts w:ascii="Arial" w:hAnsi="Arial" w:cs="Arial"/>
          <w:sz w:val="24"/>
          <w:szCs w:val="24"/>
          <w:lang w:val="es-ES"/>
        </w:rPr>
        <w:t>u</w:t>
      </w:r>
      <w:r w:rsidRPr="00CE1CA6">
        <w:rPr>
          <w:rFonts w:ascii="Arial" w:hAnsi="Arial" w:cs="Arial"/>
          <w:sz w:val="24"/>
          <w:szCs w:val="24"/>
          <w:lang w:val="es-ES"/>
        </w:rPr>
        <w:t xml:space="preserve"> otro bien agroindustrial está constituido por varias operaciones simples </w:t>
      </w:r>
      <w:r>
        <w:rPr>
          <w:rFonts w:ascii="Arial" w:hAnsi="Arial" w:cs="Arial"/>
          <w:sz w:val="24"/>
          <w:szCs w:val="24"/>
          <w:lang w:val="es-ES"/>
        </w:rPr>
        <w:t>q</w:t>
      </w:r>
      <w:r w:rsidRPr="00CE1CA6">
        <w:rPr>
          <w:rFonts w:ascii="Arial" w:hAnsi="Arial" w:cs="Arial"/>
          <w:sz w:val="24"/>
          <w:szCs w:val="24"/>
          <w:lang w:val="es-ES"/>
        </w:rPr>
        <w:t xml:space="preserve">ue se ejecutan </w:t>
      </w:r>
      <w:r>
        <w:rPr>
          <w:rFonts w:ascii="Arial" w:hAnsi="Arial" w:cs="Arial"/>
          <w:sz w:val="24"/>
          <w:szCs w:val="24"/>
          <w:lang w:val="es-ES"/>
        </w:rPr>
        <w:t>en ella y que se</w:t>
      </w:r>
      <w:r w:rsidRPr="00CE1CA6">
        <w:rPr>
          <w:rFonts w:ascii="Arial" w:hAnsi="Arial" w:cs="Arial"/>
          <w:sz w:val="24"/>
          <w:szCs w:val="24"/>
          <w:lang w:val="es-ES"/>
        </w:rPr>
        <w:t xml:space="preserve"> denominan operaciones unitarias. Estas </w:t>
      </w:r>
      <w:r>
        <w:rPr>
          <w:rFonts w:ascii="Arial" w:hAnsi="Arial" w:cs="Arial"/>
          <w:sz w:val="24"/>
          <w:szCs w:val="24"/>
          <w:lang w:val="es-ES"/>
        </w:rPr>
        <w:t xml:space="preserve">operaciones son comunes para </w:t>
      </w:r>
      <w:r w:rsidRPr="00CE1CA6">
        <w:rPr>
          <w:rFonts w:ascii="Arial" w:hAnsi="Arial" w:cs="Arial"/>
          <w:sz w:val="24"/>
          <w:szCs w:val="24"/>
          <w:lang w:val="es-ES"/>
        </w:rPr>
        <w:t xml:space="preserve"> muchos procesos de </w:t>
      </w:r>
      <w:r>
        <w:rPr>
          <w:rFonts w:ascii="Arial" w:hAnsi="Arial" w:cs="Arial"/>
          <w:sz w:val="24"/>
          <w:szCs w:val="24"/>
          <w:lang w:val="es-ES"/>
        </w:rPr>
        <w:t>elaboración</w:t>
      </w:r>
      <w:r w:rsidRPr="00CE1CA6">
        <w:rPr>
          <w:rFonts w:ascii="Arial" w:hAnsi="Arial" w:cs="Arial"/>
          <w:sz w:val="24"/>
          <w:szCs w:val="24"/>
          <w:lang w:val="es-ES"/>
        </w:rPr>
        <w:t xml:space="preserve"> de productos en la agroindustria. Algunas operaciones unitarias </w:t>
      </w:r>
      <w:r>
        <w:rPr>
          <w:rFonts w:ascii="Arial" w:hAnsi="Arial" w:cs="Arial"/>
          <w:sz w:val="24"/>
          <w:szCs w:val="24"/>
          <w:lang w:val="es-ES"/>
        </w:rPr>
        <w:t>muy</w:t>
      </w:r>
      <w:r w:rsidRPr="00CE1CA6">
        <w:rPr>
          <w:rFonts w:ascii="Arial" w:hAnsi="Arial" w:cs="Arial"/>
          <w:sz w:val="24"/>
          <w:szCs w:val="24"/>
          <w:lang w:val="es-ES"/>
        </w:rPr>
        <w:t xml:space="preserve"> utilizadas en la agroindus</w:t>
      </w:r>
      <w:r>
        <w:rPr>
          <w:rFonts w:ascii="Arial" w:hAnsi="Arial" w:cs="Arial"/>
          <w:sz w:val="24"/>
          <w:szCs w:val="24"/>
          <w:lang w:val="es-ES"/>
        </w:rPr>
        <w:t>tria se presentan en el cuadro 3.3</w:t>
      </w:r>
      <w:r w:rsidRPr="00CE1CA6">
        <w:rPr>
          <w:rFonts w:ascii="Arial" w:hAnsi="Arial" w:cs="Arial"/>
          <w:sz w:val="24"/>
          <w:szCs w:val="24"/>
          <w:lang w:val="es-ES"/>
        </w:rPr>
        <w:t>.</w:t>
      </w: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AD7D04" w:rsidRPr="00CE1CA6" w:rsidRDefault="00AD7D04" w:rsidP="006A131D">
      <w:pPr>
        <w:jc w:val="center"/>
        <w:rPr>
          <w:rFonts w:ascii="Arial" w:hAnsi="Arial" w:cs="Arial"/>
          <w:sz w:val="24"/>
          <w:szCs w:val="24"/>
          <w:lang w:val="es-ES"/>
        </w:rPr>
      </w:pPr>
      <w:r>
        <w:rPr>
          <w:rFonts w:ascii="Arial" w:hAnsi="Arial" w:cs="Arial"/>
          <w:sz w:val="24"/>
          <w:szCs w:val="24"/>
          <w:lang w:val="es-ES"/>
        </w:rPr>
        <w:t>Cuadro 3.3</w:t>
      </w:r>
      <w:r w:rsidRPr="00CE1CA6">
        <w:rPr>
          <w:rFonts w:ascii="Arial" w:hAnsi="Arial" w:cs="Arial"/>
          <w:sz w:val="24"/>
          <w:szCs w:val="24"/>
          <w:lang w:val="es-ES"/>
        </w:rPr>
        <w:t>. Ejemplos de operaciones unitarias en los procesos de producción a</w:t>
      </w:r>
      <w:r>
        <w:rPr>
          <w:rFonts w:ascii="Arial" w:hAnsi="Arial" w:cs="Arial"/>
          <w:sz w:val="24"/>
          <w:szCs w:val="24"/>
          <w:lang w:val="es-ES"/>
        </w:rPr>
        <w:t>groindustrial</w:t>
      </w: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4307"/>
        <w:gridCol w:w="3427"/>
      </w:tblGrid>
      <w:tr w:rsidR="00AD7D04" w:rsidRPr="006A131D" w:rsidTr="00085645">
        <w:trPr>
          <w:trHeight w:val="587"/>
        </w:trPr>
        <w:tc>
          <w:tcPr>
            <w:tcW w:w="1896" w:type="dxa"/>
            <w:vAlign w:val="center"/>
          </w:tcPr>
          <w:p w:rsidR="00AD7D04" w:rsidRPr="006A131D" w:rsidRDefault="00AD7D04" w:rsidP="00633A92">
            <w:pPr>
              <w:jc w:val="center"/>
              <w:rPr>
                <w:rFonts w:ascii="Arial" w:hAnsi="Arial" w:cs="Arial"/>
                <w:b/>
                <w:sz w:val="20"/>
                <w:szCs w:val="20"/>
              </w:rPr>
            </w:pPr>
            <w:r w:rsidRPr="006A131D">
              <w:rPr>
                <w:rFonts w:ascii="Arial" w:hAnsi="Arial" w:cs="Arial"/>
                <w:b/>
                <w:sz w:val="20"/>
                <w:szCs w:val="20"/>
              </w:rPr>
              <w:t>NOMBRE</w:t>
            </w:r>
          </w:p>
        </w:tc>
        <w:tc>
          <w:tcPr>
            <w:tcW w:w="4307" w:type="dxa"/>
            <w:vAlign w:val="center"/>
          </w:tcPr>
          <w:p w:rsidR="00AD7D04" w:rsidRPr="006A131D" w:rsidRDefault="00AD7D04" w:rsidP="00633A92">
            <w:pPr>
              <w:jc w:val="center"/>
              <w:rPr>
                <w:rFonts w:ascii="Arial" w:hAnsi="Arial" w:cs="Arial"/>
                <w:b/>
                <w:sz w:val="20"/>
                <w:szCs w:val="20"/>
              </w:rPr>
            </w:pPr>
            <w:r w:rsidRPr="006A131D">
              <w:rPr>
                <w:rFonts w:ascii="Arial" w:hAnsi="Arial" w:cs="Arial"/>
                <w:b/>
                <w:sz w:val="20"/>
                <w:szCs w:val="20"/>
              </w:rPr>
              <w:t>FUNDAMENTO</w:t>
            </w:r>
          </w:p>
        </w:tc>
        <w:tc>
          <w:tcPr>
            <w:tcW w:w="3427" w:type="dxa"/>
            <w:vAlign w:val="center"/>
          </w:tcPr>
          <w:p w:rsidR="00AD7D04" w:rsidRPr="006A131D" w:rsidRDefault="00AD7D04" w:rsidP="00633A92">
            <w:pPr>
              <w:jc w:val="center"/>
              <w:rPr>
                <w:rFonts w:ascii="Arial" w:hAnsi="Arial" w:cs="Arial"/>
                <w:b/>
                <w:sz w:val="20"/>
                <w:szCs w:val="20"/>
              </w:rPr>
            </w:pPr>
            <w:r w:rsidRPr="006A131D">
              <w:rPr>
                <w:rFonts w:ascii="Arial" w:hAnsi="Arial" w:cs="Arial"/>
                <w:b/>
                <w:sz w:val="20"/>
                <w:szCs w:val="20"/>
              </w:rPr>
              <w:t>EJEMPLOS DE APLICACIÓN EN LA AGROINDUSTRIA</w:t>
            </w:r>
          </w:p>
        </w:tc>
      </w:tr>
      <w:tr w:rsidR="00AD7D04" w:rsidRPr="006A131D" w:rsidTr="00085645">
        <w:trPr>
          <w:trHeight w:val="440"/>
        </w:trPr>
        <w:tc>
          <w:tcPr>
            <w:tcW w:w="1896" w:type="dxa"/>
            <w:vAlign w:val="center"/>
          </w:tcPr>
          <w:p w:rsidR="00AD7D04" w:rsidRPr="006A131D" w:rsidRDefault="00AD7D04" w:rsidP="00633A92">
            <w:pPr>
              <w:jc w:val="center"/>
              <w:rPr>
                <w:rFonts w:ascii="Arial" w:hAnsi="Arial" w:cs="Arial"/>
                <w:b/>
                <w:sz w:val="20"/>
                <w:szCs w:val="20"/>
              </w:rPr>
            </w:pPr>
            <w:r w:rsidRPr="006A131D">
              <w:rPr>
                <w:rFonts w:ascii="Arial" w:hAnsi="Arial" w:cs="Arial"/>
                <w:b/>
                <w:sz w:val="20"/>
                <w:szCs w:val="20"/>
              </w:rPr>
              <w:t>Transferencia de fluidos</w:t>
            </w:r>
          </w:p>
          <w:p w:rsidR="00AD7D04" w:rsidRPr="006A131D" w:rsidRDefault="00AD7D04" w:rsidP="00633A92">
            <w:pPr>
              <w:jc w:val="center"/>
              <w:rPr>
                <w:rFonts w:ascii="Arial" w:hAnsi="Arial" w:cs="Arial"/>
                <w:b/>
                <w:sz w:val="20"/>
                <w:szCs w:val="20"/>
              </w:rPr>
            </w:pPr>
          </w:p>
        </w:tc>
        <w:tc>
          <w:tcPr>
            <w:tcW w:w="430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Por bombeo o gravedad.</w:t>
            </w:r>
          </w:p>
        </w:tc>
        <w:tc>
          <w:tcPr>
            <w:tcW w:w="342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Bombeo en pasteurización de jugos, fluidos viscosos, y pastas alimentarias.</w:t>
            </w:r>
          </w:p>
        </w:tc>
      </w:tr>
      <w:tr w:rsidR="00AD7D04" w:rsidRPr="006A131D" w:rsidTr="00085645">
        <w:trPr>
          <w:trHeight w:val="730"/>
        </w:trPr>
        <w:tc>
          <w:tcPr>
            <w:tcW w:w="1896" w:type="dxa"/>
            <w:vAlign w:val="center"/>
          </w:tcPr>
          <w:p w:rsidR="00AD7D04" w:rsidRPr="006A131D" w:rsidRDefault="00AD7D04" w:rsidP="00633A92">
            <w:pPr>
              <w:jc w:val="center"/>
              <w:rPr>
                <w:rFonts w:ascii="Arial" w:hAnsi="Arial" w:cs="Arial"/>
                <w:b/>
                <w:sz w:val="20"/>
                <w:szCs w:val="20"/>
              </w:rPr>
            </w:pPr>
            <w:r w:rsidRPr="006A131D">
              <w:rPr>
                <w:rFonts w:ascii="Arial" w:hAnsi="Arial" w:cs="Arial"/>
                <w:b/>
                <w:sz w:val="20"/>
                <w:szCs w:val="20"/>
              </w:rPr>
              <w:t>Transferencia de calor</w:t>
            </w:r>
          </w:p>
        </w:tc>
        <w:tc>
          <w:tcPr>
            <w:tcW w:w="430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Transmisión calorífica en  un material alimentario (por conducción, convección, o radiación).</w:t>
            </w:r>
          </w:p>
        </w:tc>
        <w:tc>
          <w:tcPr>
            <w:tcW w:w="342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Aplicación en procesos como: enfriamiento para refrigeración; cocimiento; escaldado de frutas; pasteurización de leche; evaporación de jugos.</w:t>
            </w:r>
          </w:p>
        </w:tc>
      </w:tr>
      <w:tr w:rsidR="00AD7D04" w:rsidRPr="006A131D" w:rsidTr="00085645">
        <w:trPr>
          <w:trHeight w:val="76"/>
        </w:trPr>
        <w:tc>
          <w:tcPr>
            <w:tcW w:w="1896" w:type="dxa"/>
            <w:vAlign w:val="center"/>
          </w:tcPr>
          <w:p w:rsidR="00AD7D04" w:rsidRPr="006A131D" w:rsidRDefault="00AD7D04" w:rsidP="00633A92">
            <w:pPr>
              <w:jc w:val="center"/>
              <w:rPr>
                <w:rFonts w:ascii="Arial" w:hAnsi="Arial" w:cs="Arial"/>
                <w:b/>
                <w:sz w:val="20"/>
                <w:szCs w:val="20"/>
              </w:rPr>
            </w:pPr>
            <w:r w:rsidRPr="006A131D">
              <w:rPr>
                <w:rFonts w:ascii="Arial" w:hAnsi="Arial" w:cs="Arial"/>
                <w:b/>
                <w:sz w:val="20"/>
                <w:szCs w:val="20"/>
              </w:rPr>
              <w:t>Cribado y tamizado de granos.</w:t>
            </w:r>
          </w:p>
        </w:tc>
        <w:tc>
          <w:tcPr>
            <w:tcW w:w="430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Separación de acuerdo con tamaño y forma de los granos.</w:t>
            </w:r>
          </w:p>
        </w:tc>
        <w:tc>
          <w:tcPr>
            <w:tcW w:w="342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Por ejemplo, en la industria del trigo, maíz, frijol y arroz.</w:t>
            </w:r>
          </w:p>
        </w:tc>
      </w:tr>
      <w:tr w:rsidR="00AD7D04" w:rsidRPr="006A131D" w:rsidTr="00085645">
        <w:trPr>
          <w:trHeight w:val="76"/>
        </w:trPr>
        <w:tc>
          <w:tcPr>
            <w:tcW w:w="1896" w:type="dxa"/>
            <w:vAlign w:val="center"/>
          </w:tcPr>
          <w:p w:rsidR="00AD7D04" w:rsidRPr="006A131D" w:rsidRDefault="00AD7D04" w:rsidP="00633A92">
            <w:pPr>
              <w:jc w:val="center"/>
              <w:rPr>
                <w:rFonts w:ascii="Arial" w:hAnsi="Arial" w:cs="Arial"/>
                <w:b/>
                <w:sz w:val="20"/>
                <w:szCs w:val="20"/>
              </w:rPr>
            </w:pPr>
            <w:r w:rsidRPr="006A131D">
              <w:rPr>
                <w:rFonts w:ascii="Arial" w:hAnsi="Arial" w:cs="Arial"/>
                <w:b/>
                <w:sz w:val="20"/>
                <w:szCs w:val="20"/>
              </w:rPr>
              <w:t>Filtración</w:t>
            </w:r>
          </w:p>
        </w:tc>
        <w:tc>
          <w:tcPr>
            <w:tcW w:w="430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Separación de un líquido, de partículas suspendidas en él y de alimentos semisólidos.</w:t>
            </w:r>
          </w:p>
        </w:tc>
        <w:tc>
          <w:tcPr>
            <w:tcW w:w="342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Por ejemplo, filtración de “lodos” del azúcar, la pulpa molida de manzana, el jugo de uva.</w:t>
            </w:r>
          </w:p>
        </w:tc>
      </w:tr>
      <w:tr w:rsidR="00AD7D04" w:rsidRPr="006A131D" w:rsidTr="00085645">
        <w:trPr>
          <w:trHeight w:val="76"/>
        </w:trPr>
        <w:tc>
          <w:tcPr>
            <w:tcW w:w="1896" w:type="dxa"/>
            <w:vAlign w:val="center"/>
          </w:tcPr>
          <w:p w:rsidR="00AD7D04" w:rsidRPr="006A131D" w:rsidRDefault="00AD7D04" w:rsidP="00633A92">
            <w:pPr>
              <w:jc w:val="center"/>
              <w:rPr>
                <w:rFonts w:ascii="Arial" w:hAnsi="Arial" w:cs="Arial"/>
                <w:b/>
                <w:sz w:val="20"/>
                <w:szCs w:val="20"/>
              </w:rPr>
            </w:pPr>
            <w:r w:rsidRPr="006A131D">
              <w:rPr>
                <w:rFonts w:ascii="Arial" w:hAnsi="Arial" w:cs="Arial"/>
                <w:b/>
                <w:sz w:val="20"/>
                <w:szCs w:val="20"/>
              </w:rPr>
              <w:t>Selección</w:t>
            </w:r>
          </w:p>
        </w:tc>
        <w:tc>
          <w:tcPr>
            <w:tcW w:w="430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Discriminación de los granos, frutos y piezas de hortalizas según tamaño, forma y aspecto.</w:t>
            </w:r>
          </w:p>
          <w:p w:rsidR="00AD7D04" w:rsidRPr="006A131D" w:rsidRDefault="00AD7D04" w:rsidP="00633A92">
            <w:pPr>
              <w:jc w:val="center"/>
              <w:rPr>
                <w:rFonts w:ascii="Arial" w:hAnsi="Arial" w:cs="Arial"/>
                <w:sz w:val="20"/>
                <w:szCs w:val="20"/>
              </w:rPr>
            </w:pPr>
          </w:p>
        </w:tc>
        <w:tc>
          <w:tcPr>
            <w:tcW w:w="342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Por ejemplo, en la industria de los granos, en el beneficio del café, del cacao y de las frutas y hortalizas.</w:t>
            </w:r>
          </w:p>
        </w:tc>
      </w:tr>
      <w:tr w:rsidR="00AD7D04" w:rsidRPr="006A131D" w:rsidTr="00085645">
        <w:trPr>
          <w:trHeight w:val="76"/>
        </w:trPr>
        <w:tc>
          <w:tcPr>
            <w:tcW w:w="1896" w:type="dxa"/>
            <w:vAlign w:val="center"/>
          </w:tcPr>
          <w:p w:rsidR="00AD7D04" w:rsidRPr="006A131D" w:rsidRDefault="00AD7D04" w:rsidP="00633A92">
            <w:pPr>
              <w:jc w:val="center"/>
              <w:rPr>
                <w:rFonts w:ascii="Arial" w:hAnsi="Arial" w:cs="Arial"/>
                <w:b/>
                <w:sz w:val="20"/>
                <w:szCs w:val="20"/>
              </w:rPr>
            </w:pPr>
            <w:r w:rsidRPr="006A131D">
              <w:rPr>
                <w:rFonts w:ascii="Arial" w:hAnsi="Arial" w:cs="Arial"/>
                <w:b/>
                <w:sz w:val="20"/>
                <w:szCs w:val="20"/>
              </w:rPr>
              <w:t>Centrifugación</w:t>
            </w:r>
          </w:p>
        </w:tc>
        <w:tc>
          <w:tcPr>
            <w:tcW w:w="430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 xml:space="preserve">Aplicación de fuerza centrífuga y aplicación de </w:t>
            </w:r>
            <w:r w:rsidRPr="006A131D">
              <w:rPr>
                <w:rFonts w:ascii="Arial" w:hAnsi="Arial" w:cs="Arial"/>
                <w:i/>
                <w:sz w:val="20"/>
                <w:szCs w:val="20"/>
              </w:rPr>
              <w:t>momentum</w:t>
            </w:r>
            <w:r w:rsidRPr="006A131D">
              <w:rPr>
                <w:rFonts w:ascii="Arial" w:hAnsi="Arial" w:cs="Arial"/>
                <w:sz w:val="20"/>
                <w:szCs w:val="20"/>
              </w:rPr>
              <w:t>.</w:t>
            </w:r>
          </w:p>
        </w:tc>
        <w:tc>
          <w:tcPr>
            <w:tcW w:w="342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Por ejemplo, obtención de azúcar, leche descremada, y en la clarificación de aceites.</w:t>
            </w:r>
          </w:p>
        </w:tc>
      </w:tr>
      <w:tr w:rsidR="00AD7D04" w:rsidRPr="006A131D" w:rsidTr="00085645">
        <w:trPr>
          <w:trHeight w:val="76"/>
        </w:trPr>
        <w:tc>
          <w:tcPr>
            <w:tcW w:w="1896" w:type="dxa"/>
            <w:vAlign w:val="center"/>
          </w:tcPr>
          <w:p w:rsidR="00AD7D04" w:rsidRPr="006A131D" w:rsidRDefault="00AD7D04" w:rsidP="00633A92">
            <w:pPr>
              <w:jc w:val="center"/>
              <w:rPr>
                <w:rFonts w:ascii="Arial" w:hAnsi="Arial" w:cs="Arial"/>
                <w:b/>
                <w:sz w:val="20"/>
                <w:szCs w:val="20"/>
              </w:rPr>
            </w:pPr>
            <w:r w:rsidRPr="006A131D">
              <w:rPr>
                <w:rFonts w:ascii="Arial" w:hAnsi="Arial" w:cs="Arial"/>
                <w:b/>
                <w:sz w:val="20"/>
                <w:szCs w:val="20"/>
              </w:rPr>
              <w:t>Destilación</w:t>
            </w:r>
          </w:p>
        </w:tc>
        <w:tc>
          <w:tcPr>
            <w:tcW w:w="430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Separación de dos o más líquidos con diferente punto de ebullición y volatilidad.</w:t>
            </w:r>
          </w:p>
        </w:tc>
        <w:tc>
          <w:tcPr>
            <w:tcW w:w="342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Por ejemplo, en la industria de los mezcales, y de otros destilados alcohólicos; para la obtención de aceites esenciales.</w:t>
            </w:r>
          </w:p>
        </w:tc>
      </w:tr>
      <w:tr w:rsidR="00AD7D04" w:rsidRPr="006A131D" w:rsidTr="00085645">
        <w:trPr>
          <w:trHeight w:val="76"/>
        </w:trPr>
        <w:tc>
          <w:tcPr>
            <w:tcW w:w="1896" w:type="dxa"/>
            <w:vAlign w:val="center"/>
          </w:tcPr>
          <w:p w:rsidR="00AD7D04" w:rsidRPr="006A131D" w:rsidRDefault="00AD7D04" w:rsidP="00633A92">
            <w:pPr>
              <w:jc w:val="center"/>
              <w:rPr>
                <w:rFonts w:ascii="Arial" w:hAnsi="Arial" w:cs="Arial"/>
                <w:b/>
                <w:sz w:val="20"/>
                <w:szCs w:val="20"/>
              </w:rPr>
            </w:pPr>
            <w:r w:rsidRPr="006A131D">
              <w:rPr>
                <w:rFonts w:ascii="Arial" w:hAnsi="Arial" w:cs="Arial"/>
                <w:b/>
                <w:sz w:val="20"/>
                <w:szCs w:val="20"/>
              </w:rPr>
              <w:t>Evaporación</w:t>
            </w:r>
          </w:p>
        </w:tc>
        <w:tc>
          <w:tcPr>
            <w:tcW w:w="430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Separación de agua por aplicación de calor, con o sin vacío.</w:t>
            </w:r>
          </w:p>
        </w:tc>
        <w:tc>
          <w:tcPr>
            <w:tcW w:w="3427" w:type="dxa"/>
            <w:vAlign w:val="center"/>
          </w:tcPr>
          <w:p w:rsidR="00AD7D04" w:rsidRPr="006A131D" w:rsidRDefault="00AD7D04" w:rsidP="00633A92">
            <w:pPr>
              <w:jc w:val="center"/>
              <w:rPr>
                <w:rFonts w:ascii="Arial" w:hAnsi="Arial" w:cs="Arial"/>
                <w:sz w:val="20"/>
                <w:szCs w:val="20"/>
              </w:rPr>
            </w:pPr>
            <w:r w:rsidRPr="006A131D">
              <w:rPr>
                <w:rFonts w:ascii="Arial" w:hAnsi="Arial" w:cs="Arial"/>
                <w:sz w:val="20"/>
                <w:szCs w:val="20"/>
              </w:rPr>
              <w:t>Por ejemplo, en la industria láctea, en la concentración de jugos, en la industria azucarera, elaboración de purés de jitomate.</w:t>
            </w:r>
          </w:p>
        </w:tc>
      </w:tr>
    </w:tbl>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FD49D9" w:rsidRDefault="00FD49D9" w:rsidP="006A131D">
      <w:pPr>
        <w:jc w:val="center"/>
        <w:rPr>
          <w:rFonts w:ascii="Arial" w:hAnsi="Arial" w:cs="Arial"/>
          <w:sz w:val="24"/>
          <w:szCs w:val="24"/>
          <w:lang w:val="es-ES"/>
        </w:rPr>
      </w:pPr>
    </w:p>
    <w:p w:rsidR="006A131D" w:rsidRPr="006A131D" w:rsidRDefault="006A131D" w:rsidP="006A131D">
      <w:pPr>
        <w:jc w:val="center"/>
        <w:rPr>
          <w:rFonts w:ascii="Arial" w:hAnsi="Arial" w:cs="Arial"/>
          <w:sz w:val="24"/>
          <w:szCs w:val="24"/>
          <w:lang w:val="es-ES"/>
        </w:rPr>
      </w:pPr>
      <w:r>
        <w:rPr>
          <w:rFonts w:ascii="Arial" w:hAnsi="Arial" w:cs="Arial"/>
          <w:sz w:val="24"/>
          <w:szCs w:val="24"/>
          <w:lang w:val="es-ES"/>
        </w:rPr>
        <w:t>Cuadro 3.3</w:t>
      </w:r>
      <w:r w:rsidRPr="00CE1CA6">
        <w:rPr>
          <w:rFonts w:ascii="Arial" w:hAnsi="Arial" w:cs="Arial"/>
          <w:sz w:val="24"/>
          <w:szCs w:val="24"/>
          <w:lang w:val="es-ES"/>
        </w:rPr>
        <w:t>. Ejemplos de operaciones unitarias en los procesos de producción a</w:t>
      </w:r>
      <w:r>
        <w:rPr>
          <w:rFonts w:ascii="Arial" w:hAnsi="Arial" w:cs="Arial"/>
          <w:sz w:val="24"/>
          <w:szCs w:val="24"/>
          <w:lang w:val="es-ES"/>
        </w:rPr>
        <w:t>groindustrial (cont...)</w:t>
      </w: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4307"/>
        <w:gridCol w:w="3427"/>
      </w:tblGrid>
      <w:tr w:rsidR="00AD7D04" w:rsidRPr="00FD49D9" w:rsidTr="00085645">
        <w:trPr>
          <w:trHeight w:val="76"/>
        </w:trPr>
        <w:tc>
          <w:tcPr>
            <w:tcW w:w="1896" w:type="dxa"/>
            <w:vAlign w:val="center"/>
          </w:tcPr>
          <w:p w:rsidR="00AD7D04" w:rsidRPr="00FD49D9" w:rsidRDefault="00AD7D04" w:rsidP="00633A92">
            <w:pPr>
              <w:jc w:val="center"/>
              <w:rPr>
                <w:rFonts w:ascii="Arial" w:hAnsi="Arial" w:cs="Arial"/>
                <w:b/>
                <w:sz w:val="18"/>
                <w:szCs w:val="20"/>
              </w:rPr>
            </w:pPr>
            <w:r w:rsidRPr="00FD49D9">
              <w:rPr>
                <w:rFonts w:ascii="Arial" w:hAnsi="Arial" w:cs="Arial"/>
                <w:b/>
                <w:sz w:val="18"/>
                <w:szCs w:val="20"/>
              </w:rPr>
              <w:t>Cristalización</w:t>
            </w:r>
          </w:p>
        </w:tc>
        <w:tc>
          <w:tcPr>
            <w:tcW w:w="430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Ordenamiento de moléculas o iones de un medio líquido alimentario en cristales, de diferente tamaño y forma.</w:t>
            </w:r>
          </w:p>
        </w:tc>
        <w:tc>
          <w:tcPr>
            <w:tcW w:w="342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Por ejemplo, en la obtención de azúcar, en la industria del suero lácteo en polvo, en la miel, en la elaboración de dulces.</w:t>
            </w:r>
          </w:p>
        </w:tc>
      </w:tr>
      <w:tr w:rsidR="00AD7D04" w:rsidRPr="00FD49D9" w:rsidTr="00085645">
        <w:trPr>
          <w:trHeight w:val="76"/>
        </w:trPr>
        <w:tc>
          <w:tcPr>
            <w:tcW w:w="1896" w:type="dxa"/>
            <w:vAlign w:val="center"/>
          </w:tcPr>
          <w:p w:rsidR="00AD7D04" w:rsidRPr="00FD49D9" w:rsidRDefault="00AD7D04" w:rsidP="00633A92">
            <w:pPr>
              <w:jc w:val="center"/>
              <w:rPr>
                <w:rFonts w:ascii="Arial" w:hAnsi="Arial" w:cs="Arial"/>
                <w:b/>
                <w:sz w:val="18"/>
                <w:szCs w:val="20"/>
              </w:rPr>
            </w:pPr>
            <w:r w:rsidRPr="00FD49D9">
              <w:rPr>
                <w:rFonts w:ascii="Arial" w:hAnsi="Arial" w:cs="Arial"/>
                <w:b/>
                <w:sz w:val="18"/>
                <w:szCs w:val="20"/>
              </w:rPr>
              <w:t>Agitación y mezclado</w:t>
            </w:r>
          </w:p>
        </w:tc>
        <w:tc>
          <w:tcPr>
            <w:tcW w:w="430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Dilución y dispersión de componentes en el seno de un líquido, o en el líquido mismo.</w:t>
            </w:r>
          </w:p>
          <w:p w:rsidR="00AD7D04" w:rsidRPr="00FD49D9" w:rsidRDefault="00AD7D04" w:rsidP="00633A92">
            <w:pPr>
              <w:jc w:val="center"/>
              <w:rPr>
                <w:rFonts w:ascii="Arial" w:hAnsi="Arial" w:cs="Arial"/>
                <w:sz w:val="18"/>
                <w:szCs w:val="20"/>
              </w:rPr>
            </w:pPr>
          </w:p>
        </w:tc>
        <w:tc>
          <w:tcPr>
            <w:tcW w:w="342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Por ejemplo, en el tratamiento térmico por batch o tandas (v.g. en el proceso de pasteurización), incorporación de ingredientes en un líquido (v.g. adición de polvos lácteos a la leche fluida para la elaboración de yogur), en los silos de leche para uniformar la concentración de grasa.</w:t>
            </w:r>
          </w:p>
        </w:tc>
      </w:tr>
      <w:tr w:rsidR="00AD7D04" w:rsidRPr="00FD49D9" w:rsidTr="00085645">
        <w:trPr>
          <w:trHeight w:val="76"/>
        </w:trPr>
        <w:tc>
          <w:tcPr>
            <w:tcW w:w="1896" w:type="dxa"/>
            <w:vAlign w:val="center"/>
          </w:tcPr>
          <w:p w:rsidR="00AD7D04" w:rsidRPr="00FD49D9" w:rsidRDefault="00AD7D04" w:rsidP="00633A92">
            <w:pPr>
              <w:jc w:val="center"/>
              <w:rPr>
                <w:rFonts w:ascii="Arial" w:hAnsi="Arial" w:cs="Arial"/>
                <w:b/>
                <w:sz w:val="18"/>
                <w:szCs w:val="20"/>
              </w:rPr>
            </w:pPr>
            <w:r w:rsidRPr="00FD49D9">
              <w:rPr>
                <w:rFonts w:ascii="Arial" w:hAnsi="Arial" w:cs="Arial"/>
                <w:b/>
                <w:sz w:val="18"/>
                <w:szCs w:val="20"/>
              </w:rPr>
              <w:t>Prensado</w:t>
            </w:r>
          </w:p>
        </w:tc>
        <w:tc>
          <w:tcPr>
            <w:tcW w:w="430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Aplicación de una fuerza perpendicular en una porción de material, o materia prima alimentaria.</w:t>
            </w:r>
          </w:p>
        </w:tc>
        <w:tc>
          <w:tcPr>
            <w:tcW w:w="342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Por ejemplo, en la elaboración de queso, en la elaboración de sidra y vino, en la obtención de aceite virgen, en la industria del cacao, en la industria del azúcar.</w:t>
            </w:r>
          </w:p>
        </w:tc>
      </w:tr>
      <w:tr w:rsidR="00AD7D04" w:rsidRPr="00FD49D9" w:rsidTr="00085645">
        <w:trPr>
          <w:trHeight w:val="76"/>
        </w:trPr>
        <w:tc>
          <w:tcPr>
            <w:tcW w:w="1896" w:type="dxa"/>
            <w:vAlign w:val="center"/>
          </w:tcPr>
          <w:p w:rsidR="00AD7D04" w:rsidRPr="00FD49D9" w:rsidRDefault="00AD7D04" w:rsidP="00633A92">
            <w:pPr>
              <w:jc w:val="center"/>
              <w:rPr>
                <w:rFonts w:ascii="Arial" w:hAnsi="Arial" w:cs="Arial"/>
                <w:b/>
                <w:sz w:val="18"/>
                <w:szCs w:val="20"/>
              </w:rPr>
            </w:pPr>
            <w:r w:rsidRPr="00FD49D9">
              <w:rPr>
                <w:rFonts w:ascii="Arial" w:hAnsi="Arial" w:cs="Arial"/>
                <w:b/>
                <w:sz w:val="18"/>
                <w:szCs w:val="20"/>
              </w:rPr>
              <w:t>Sedimentación</w:t>
            </w:r>
          </w:p>
        </w:tc>
        <w:tc>
          <w:tcPr>
            <w:tcW w:w="430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Separación por gravedad de partículas sólidas pesadas en un líquido de dispersión en reposo.</w:t>
            </w:r>
          </w:p>
        </w:tc>
        <w:tc>
          <w:tcPr>
            <w:tcW w:w="342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Por ejemplo, en la elaboración de queso.</w:t>
            </w:r>
          </w:p>
          <w:p w:rsidR="00AD7D04" w:rsidRPr="00FD49D9" w:rsidRDefault="00AD7D04" w:rsidP="00633A92">
            <w:pPr>
              <w:jc w:val="center"/>
              <w:rPr>
                <w:rFonts w:ascii="Arial" w:hAnsi="Arial" w:cs="Arial"/>
                <w:sz w:val="18"/>
                <w:szCs w:val="20"/>
              </w:rPr>
            </w:pPr>
            <w:r w:rsidRPr="00FD49D9">
              <w:rPr>
                <w:rFonts w:ascii="Arial" w:hAnsi="Arial" w:cs="Arial"/>
                <w:sz w:val="18"/>
                <w:szCs w:val="20"/>
              </w:rPr>
              <w:t>En el tratamiento de aguas residuales de plantas alimentarias.</w:t>
            </w:r>
          </w:p>
        </w:tc>
      </w:tr>
      <w:tr w:rsidR="00AD7D04" w:rsidRPr="00FD49D9" w:rsidTr="00085645">
        <w:trPr>
          <w:trHeight w:val="76"/>
        </w:trPr>
        <w:tc>
          <w:tcPr>
            <w:tcW w:w="1896" w:type="dxa"/>
            <w:vAlign w:val="center"/>
          </w:tcPr>
          <w:p w:rsidR="00AD7D04" w:rsidRPr="00FD49D9" w:rsidRDefault="00AD7D04" w:rsidP="00633A92">
            <w:pPr>
              <w:jc w:val="center"/>
              <w:rPr>
                <w:rFonts w:ascii="Arial" w:hAnsi="Arial" w:cs="Arial"/>
                <w:b/>
                <w:sz w:val="18"/>
                <w:szCs w:val="20"/>
              </w:rPr>
            </w:pPr>
            <w:r w:rsidRPr="00FD49D9">
              <w:rPr>
                <w:rFonts w:ascii="Arial" w:hAnsi="Arial" w:cs="Arial"/>
                <w:b/>
                <w:sz w:val="18"/>
                <w:szCs w:val="20"/>
              </w:rPr>
              <w:t>Decantación</w:t>
            </w:r>
          </w:p>
        </w:tc>
        <w:tc>
          <w:tcPr>
            <w:tcW w:w="430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Separación de dos líquidos, o de un líquido y un sólido que constituyen dos fases mediante el vertido de la menos densa.</w:t>
            </w:r>
          </w:p>
          <w:p w:rsidR="00AD7D04" w:rsidRPr="00FD49D9" w:rsidRDefault="00AD7D04" w:rsidP="00633A92">
            <w:pPr>
              <w:jc w:val="center"/>
              <w:rPr>
                <w:rFonts w:ascii="Arial" w:hAnsi="Arial" w:cs="Arial"/>
                <w:sz w:val="18"/>
                <w:szCs w:val="20"/>
              </w:rPr>
            </w:pPr>
          </w:p>
        </w:tc>
        <w:tc>
          <w:tcPr>
            <w:tcW w:w="342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Por ejemplo, en el beneficio de la miel.</w:t>
            </w:r>
          </w:p>
        </w:tc>
      </w:tr>
      <w:tr w:rsidR="00AD7D04" w:rsidRPr="00FD49D9" w:rsidTr="00085645">
        <w:trPr>
          <w:trHeight w:val="76"/>
        </w:trPr>
        <w:tc>
          <w:tcPr>
            <w:tcW w:w="1896" w:type="dxa"/>
            <w:vAlign w:val="center"/>
          </w:tcPr>
          <w:p w:rsidR="00AD7D04" w:rsidRPr="00FD49D9" w:rsidRDefault="00AD7D04" w:rsidP="00633A92">
            <w:pPr>
              <w:jc w:val="center"/>
              <w:rPr>
                <w:rFonts w:ascii="Arial" w:hAnsi="Arial" w:cs="Arial"/>
                <w:b/>
                <w:sz w:val="18"/>
                <w:szCs w:val="20"/>
              </w:rPr>
            </w:pPr>
            <w:r w:rsidRPr="00FD49D9">
              <w:rPr>
                <w:rFonts w:ascii="Arial" w:hAnsi="Arial" w:cs="Arial"/>
                <w:b/>
                <w:sz w:val="18"/>
                <w:szCs w:val="20"/>
              </w:rPr>
              <w:t>Extrusión</w:t>
            </w:r>
          </w:p>
        </w:tc>
        <w:tc>
          <w:tcPr>
            <w:tcW w:w="430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Aplicación de presión a la materia prima o material alimentario a través de una abertura que le da forma, a la salida.</w:t>
            </w:r>
          </w:p>
        </w:tc>
        <w:tc>
          <w:tcPr>
            <w:tcW w:w="342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 xml:space="preserve">Por ejemplo, en la elaboración de queso tipo Oaxaca industrial; en la elaboración de botanas; en los molinos de carne; en la obtención de </w:t>
            </w:r>
            <w:r w:rsidRPr="00FD49D9">
              <w:rPr>
                <w:rFonts w:ascii="Arial" w:hAnsi="Arial" w:cs="Arial"/>
                <w:i/>
                <w:sz w:val="18"/>
                <w:szCs w:val="20"/>
              </w:rPr>
              <w:t>pellets</w:t>
            </w:r>
            <w:r w:rsidRPr="00FD49D9">
              <w:rPr>
                <w:rFonts w:ascii="Arial" w:hAnsi="Arial" w:cs="Arial"/>
                <w:sz w:val="18"/>
                <w:szCs w:val="20"/>
              </w:rPr>
              <w:t xml:space="preserve"> de alimentos balanceados; en las elaboración de pastas.</w:t>
            </w:r>
          </w:p>
        </w:tc>
      </w:tr>
      <w:tr w:rsidR="00AD7D04" w:rsidRPr="00FD49D9" w:rsidTr="00085645">
        <w:trPr>
          <w:trHeight w:val="76"/>
        </w:trPr>
        <w:tc>
          <w:tcPr>
            <w:tcW w:w="1896" w:type="dxa"/>
            <w:vAlign w:val="center"/>
          </w:tcPr>
          <w:p w:rsidR="00AD7D04" w:rsidRPr="00FD49D9" w:rsidRDefault="00AD7D04" w:rsidP="00633A92">
            <w:pPr>
              <w:jc w:val="center"/>
              <w:rPr>
                <w:rFonts w:ascii="Arial" w:hAnsi="Arial" w:cs="Arial"/>
                <w:b/>
                <w:sz w:val="18"/>
                <w:szCs w:val="20"/>
              </w:rPr>
            </w:pPr>
            <w:r w:rsidRPr="00FD49D9">
              <w:rPr>
                <w:rFonts w:ascii="Arial" w:hAnsi="Arial" w:cs="Arial"/>
                <w:b/>
                <w:sz w:val="18"/>
                <w:szCs w:val="20"/>
              </w:rPr>
              <w:t>Moldeado / troquelado</w:t>
            </w:r>
          </w:p>
        </w:tc>
        <w:tc>
          <w:tcPr>
            <w:tcW w:w="4307" w:type="dxa"/>
            <w:vAlign w:val="center"/>
          </w:tcPr>
          <w:p w:rsidR="00AD7D04" w:rsidRPr="00FD49D9" w:rsidRDefault="00AD7D04" w:rsidP="00633A92">
            <w:pPr>
              <w:jc w:val="center"/>
              <w:rPr>
                <w:rFonts w:ascii="Arial" w:hAnsi="Arial" w:cs="Arial"/>
                <w:sz w:val="18"/>
                <w:szCs w:val="20"/>
              </w:rPr>
            </w:pPr>
            <w:r w:rsidRPr="00FD49D9">
              <w:rPr>
                <w:rFonts w:ascii="Arial" w:hAnsi="Arial" w:cs="Arial"/>
                <w:sz w:val="18"/>
                <w:szCs w:val="20"/>
              </w:rPr>
              <w:t>Organización de la materia alimentaria en proceso para impartirle una forma.</w:t>
            </w:r>
          </w:p>
        </w:tc>
        <w:tc>
          <w:tcPr>
            <w:tcW w:w="3427" w:type="dxa"/>
            <w:vAlign w:val="center"/>
          </w:tcPr>
          <w:p w:rsidR="00AD7D04" w:rsidRPr="00FD49D9" w:rsidRDefault="00AD7D04" w:rsidP="00FD49D9">
            <w:pPr>
              <w:jc w:val="center"/>
              <w:rPr>
                <w:rFonts w:ascii="Arial" w:hAnsi="Arial" w:cs="Arial"/>
                <w:sz w:val="18"/>
                <w:szCs w:val="20"/>
              </w:rPr>
            </w:pPr>
            <w:r w:rsidRPr="00FD49D9">
              <w:rPr>
                <w:rFonts w:ascii="Arial" w:hAnsi="Arial" w:cs="Arial"/>
                <w:sz w:val="18"/>
                <w:szCs w:val="20"/>
              </w:rPr>
              <w:t>Por ejemplo, en el moldeado de alimentos, como: en jamón forjado;  queso moldeado; en la elaboración de nugg</w:t>
            </w:r>
            <w:r w:rsidR="006A131D" w:rsidRPr="00FD49D9">
              <w:rPr>
                <w:rFonts w:ascii="Arial" w:hAnsi="Arial" w:cs="Arial"/>
                <w:sz w:val="18"/>
                <w:szCs w:val="20"/>
              </w:rPr>
              <w:t>e</w:t>
            </w:r>
            <w:r w:rsidR="00FD49D9" w:rsidRPr="00FD49D9">
              <w:rPr>
                <w:rFonts w:ascii="Arial" w:hAnsi="Arial" w:cs="Arial"/>
                <w:sz w:val="18"/>
                <w:szCs w:val="20"/>
              </w:rPr>
              <w:t>ts, de gelatinas, en confitería</w:t>
            </w:r>
            <w:r w:rsidR="006A131D" w:rsidRPr="00FD49D9">
              <w:rPr>
                <w:rFonts w:ascii="Arial" w:hAnsi="Arial" w:cs="Arial"/>
                <w:sz w:val="18"/>
                <w:szCs w:val="20"/>
              </w:rPr>
              <w:t xml:space="preserve"> y </w:t>
            </w:r>
            <w:r w:rsidRPr="00FD49D9">
              <w:rPr>
                <w:rFonts w:ascii="Arial" w:hAnsi="Arial" w:cs="Arial"/>
                <w:sz w:val="18"/>
                <w:szCs w:val="20"/>
              </w:rPr>
              <w:t>galletas.</w:t>
            </w:r>
          </w:p>
        </w:tc>
      </w:tr>
    </w:tbl>
    <w:p w:rsidR="006A131D" w:rsidRDefault="006A131D" w:rsidP="00AD7D04">
      <w:pPr>
        <w:spacing w:line="360" w:lineRule="auto"/>
        <w:jc w:val="right"/>
        <w:rPr>
          <w:rFonts w:ascii="Arial" w:hAnsi="Arial" w:cs="Arial"/>
          <w:sz w:val="24"/>
          <w:szCs w:val="24"/>
          <w:lang w:val="es-ES"/>
        </w:rPr>
      </w:pPr>
    </w:p>
    <w:p w:rsidR="00AD7D04" w:rsidRPr="00CE1CA6" w:rsidRDefault="00AD7D04" w:rsidP="00AD7D04">
      <w:pPr>
        <w:spacing w:line="360" w:lineRule="auto"/>
        <w:jc w:val="right"/>
        <w:rPr>
          <w:rFonts w:ascii="Arial" w:hAnsi="Arial" w:cs="Arial"/>
          <w:sz w:val="24"/>
          <w:szCs w:val="24"/>
          <w:lang w:val="es-ES"/>
        </w:rPr>
      </w:pPr>
      <w:r w:rsidRPr="00CE1CA6">
        <w:rPr>
          <w:rFonts w:ascii="Arial" w:hAnsi="Arial" w:cs="Arial"/>
          <w:sz w:val="24"/>
          <w:szCs w:val="24"/>
          <w:lang w:val="es-ES"/>
        </w:rPr>
        <w:t xml:space="preserve">Fuente: </w:t>
      </w:r>
      <w:r>
        <w:rPr>
          <w:rFonts w:ascii="Arial" w:hAnsi="Arial" w:cs="Arial"/>
          <w:sz w:val="24"/>
          <w:szCs w:val="24"/>
          <w:lang w:val="es-ES"/>
        </w:rPr>
        <w:t xml:space="preserve"> E</w:t>
      </w:r>
      <w:r w:rsidRPr="00CE1CA6">
        <w:rPr>
          <w:rFonts w:ascii="Arial" w:hAnsi="Arial" w:cs="Arial"/>
          <w:sz w:val="24"/>
          <w:szCs w:val="24"/>
          <w:lang w:val="es-ES"/>
        </w:rPr>
        <w:t>laboración propia.</w:t>
      </w:r>
    </w:p>
    <w:p w:rsidR="00AD7D04" w:rsidRDefault="00AD7D04" w:rsidP="00AD7D04">
      <w:pPr>
        <w:spacing w:line="360" w:lineRule="auto"/>
        <w:ind w:firstLine="708"/>
        <w:jc w:val="both"/>
        <w:rPr>
          <w:rFonts w:ascii="Arial" w:hAnsi="Arial" w:cs="Arial"/>
          <w:sz w:val="24"/>
          <w:szCs w:val="24"/>
          <w:lang w:val="es-ES"/>
        </w:rPr>
      </w:pPr>
      <w:r>
        <w:rPr>
          <w:rFonts w:ascii="Arial" w:hAnsi="Arial" w:cs="Arial"/>
          <w:sz w:val="24"/>
          <w:szCs w:val="24"/>
          <w:lang w:val="es-ES"/>
        </w:rPr>
        <w:t xml:space="preserve">Las operaciones unitarias mencionadas en el </w:t>
      </w:r>
      <w:r w:rsidR="006A131D">
        <w:rPr>
          <w:rFonts w:ascii="Arial" w:hAnsi="Arial" w:cs="Arial"/>
          <w:sz w:val="24"/>
          <w:szCs w:val="24"/>
          <w:lang w:val="es-ES"/>
        </w:rPr>
        <w:t>cuadro 3.3</w:t>
      </w:r>
      <w:r>
        <w:rPr>
          <w:rFonts w:ascii="Arial" w:hAnsi="Arial" w:cs="Arial"/>
          <w:sz w:val="24"/>
          <w:szCs w:val="24"/>
          <w:lang w:val="es-ES"/>
        </w:rPr>
        <w:t xml:space="preserve"> son más bien genéricas, aplicadas en diferentes productos agroindustriales</w:t>
      </w:r>
      <w:r w:rsidR="006A131D">
        <w:rPr>
          <w:rFonts w:ascii="Arial" w:hAnsi="Arial" w:cs="Arial"/>
          <w:sz w:val="24"/>
          <w:szCs w:val="24"/>
          <w:lang w:val="es-ES"/>
        </w:rPr>
        <w:t>,</w:t>
      </w:r>
      <w:r>
        <w:rPr>
          <w:rFonts w:ascii="Arial" w:hAnsi="Arial" w:cs="Arial"/>
          <w:sz w:val="24"/>
          <w:szCs w:val="24"/>
          <w:lang w:val="es-ES"/>
        </w:rPr>
        <w:t xml:space="preserve"> como los alimentos; sin embargo, según el tipo específico del alimento</w:t>
      </w:r>
      <w:r w:rsidR="006A131D">
        <w:rPr>
          <w:rFonts w:ascii="Arial" w:hAnsi="Arial" w:cs="Arial"/>
          <w:sz w:val="24"/>
          <w:szCs w:val="24"/>
          <w:lang w:val="es-ES"/>
        </w:rPr>
        <w:t>,</w:t>
      </w:r>
      <w:r>
        <w:rPr>
          <w:rFonts w:ascii="Arial" w:hAnsi="Arial" w:cs="Arial"/>
          <w:sz w:val="24"/>
          <w:szCs w:val="24"/>
          <w:lang w:val="es-ES"/>
        </w:rPr>
        <w:t xml:space="preserve"> existen operaciones concretas, muy propias, según la materia prima usada y el proceso de elaboración. Así se tiene, por ejemplo</w:t>
      </w:r>
      <w:r w:rsidR="006A131D">
        <w:rPr>
          <w:rFonts w:ascii="Arial" w:hAnsi="Arial" w:cs="Arial"/>
          <w:sz w:val="24"/>
          <w:szCs w:val="24"/>
          <w:lang w:val="es-ES"/>
        </w:rPr>
        <w:t>,</w:t>
      </w:r>
      <w:r>
        <w:rPr>
          <w:rFonts w:ascii="Arial" w:hAnsi="Arial" w:cs="Arial"/>
          <w:sz w:val="24"/>
          <w:szCs w:val="24"/>
          <w:lang w:val="es-ES"/>
        </w:rPr>
        <w:t xml:space="preserve"> el horneado del pan y las galletas; el estrujado de las uvas en la elaboración del vino, la deodorización del aceite crudo, el pelado (mondado) en las f</w:t>
      </w:r>
      <w:r w:rsidR="006A131D">
        <w:rPr>
          <w:rFonts w:ascii="Arial" w:hAnsi="Arial" w:cs="Arial"/>
          <w:sz w:val="24"/>
          <w:szCs w:val="24"/>
          <w:lang w:val="es-ES"/>
        </w:rPr>
        <w:t>rutas enteras para conserva, el despulpado en</w:t>
      </w:r>
      <w:r>
        <w:rPr>
          <w:rFonts w:ascii="Arial" w:hAnsi="Arial" w:cs="Arial"/>
          <w:sz w:val="24"/>
          <w:szCs w:val="24"/>
          <w:lang w:val="es-ES"/>
        </w:rPr>
        <w:t xml:space="preserve"> las frutas; el deshuesado en carne, el embotellado y llenado de líquidos y sólidos alimentarios; el envasado, el envuelto, el encerado en frutas, el encapsulado, el recubrimiento (</w:t>
      </w:r>
      <w:r w:rsidRPr="007F691C">
        <w:rPr>
          <w:rFonts w:ascii="Arial" w:hAnsi="Arial" w:cs="Arial"/>
          <w:i/>
          <w:sz w:val="24"/>
          <w:szCs w:val="24"/>
          <w:lang w:val="es-ES"/>
        </w:rPr>
        <w:t>coating</w:t>
      </w:r>
      <w:r w:rsidR="006A131D">
        <w:rPr>
          <w:rFonts w:ascii="Arial" w:hAnsi="Arial" w:cs="Arial"/>
          <w:sz w:val="24"/>
          <w:szCs w:val="24"/>
          <w:lang w:val="es-ES"/>
        </w:rPr>
        <w:t>) en confitería, etcétera.</w:t>
      </w:r>
    </w:p>
    <w:p w:rsidR="00AD7D04" w:rsidRDefault="00AD7D04" w:rsidP="00AD7D04">
      <w:pPr>
        <w:spacing w:line="360" w:lineRule="auto"/>
        <w:ind w:firstLine="708"/>
        <w:jc w:val="both"/>
        <w:rPr>
          <w:noProof/>
        </w:rPr>
      </w:pPr>
      <w:r>
        <w:rPr>
          <w:noProof/>
        </w:rPr>
        <w:drawing>
          <wp:anchor distT="0" distB="0" distL="114300" distR="114300" simplePos="0" relativeHeight="251689984" behindDoc="0" locked="0" layoutInCell="1" allowOverlap="1">
            <wp:simplePos x="0" y="0"/>
            <wp:positionH relativeFrom="column">
              <wp:posOffset>2777490</wp:posOffset>
            </wp:positionH>
            <wp:positionV relativeFrom="paragraph">
              <wp:posOffset>5080</wp:posOffset>
            </wp:positionV>
            <wp:extent cx="1800225" cy="1762125"/>
            <wp:effectExtent l="19050" t="0" r="9525" b="0"/>
            <wp:wrapSquare wrapText="bothSides"/>
            <wp:docPr id="41" name="Imagen 10" descr="Resultado de imagen para evapor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evaporadores"/>
                    <pic:cNvPicPr>
                      <a:picLocks noChangeAspect="1" noChangeArrowheads="1"/>
                    </pic:cNvPicPr>
                  </pic:nvPicPr>
                  <pic:blipFill>
                    <a:blip r:embed="rId58"/>
                    <a:srcRect l="9600" t="11000" r="13400" b="13600"/>
                    <a:stretch>
                      <a:fillRect/>
                    </a:stretch>
                  </pic:blipFill>
                  <pic:spPr bwMode="auto">
                    <a:xfrm>
                      <a:off x="0" y="0"/>
                      <a:ext cx="1800225" cy="1762125"/>
                    </a:xfrm>
                    <a:prstGeom prst="rect">
                      <a:avLst/>
                    </a:prstGeom>
                    <a:noFill/>
                    <a:ln w="9525">
                      <a:noFill/>
                      <a:miter lim="800000"/>
                      <a:headEnd/>
                      <a:tailEnd/>
                    </a:ln>
                  </pic:spPr>
                </pic:pic>
              </a:graphicData>
            </a:graphic>
          </wp:anchor>
        </w:drawing>
      </w:r>
      <w:r>
        <w:rPr>
          <w:noProof/>
        </w:rPr>
        <w:drawing>
          <wp:inline distT="0" distB="0" distL="0" distR="0">
            <wp:extent cx="1676400" cy="1772034"/>
            <wp:effectExtent l="19050" t="0" r="0" b="0"/>
            <wp:docPr id="42" name="Imagen 7" descr="Resultado de imagen para descremad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descremadora"/>
                    <pic:cNvPicPr>
                      <a:picLocks noChangeAspect="1" noChangeArrowheads="1"/>
                    </pic:cNvPicPr>
                  </pic:nvPicPr>
                  <pic:blipFill>
                    <a:blip r:embed="rId59"/>
                    <a:srcRect/>
                    <a:stretch>
                      <a:fillRect/>
                    </a:stretch>
                  </pic:blipFill>
                  <pic:spPr bwMode="auto">
                    <a:xfrm>
                      <a:off x="0" y="0"/>
                      <a:ext cx="1676400" cy="1772034"/>
                    </a:xfrm>
                    <a:prstGeom prst="rect">
                      <a:avLst/>
                    </a:prstGeom>
                    <a:noFill/>
                    <a:ln w="9525">
                      <a:noFill/>
                      <a:miter lim="800000"/>
                      <a:headEnd/>
                      <a:tailEnd/>
                    </a:ln>
                  </pic:spPr>
                </pic:pic>
              </a:graphicData>
            </a:graphic>
          </wp:inline>
        </w:drawing>
      </w:r>
    </w:p>
    <w:p w:rsidR="00AD7D04" w:rsidRDefault="00AD7D04" w:rsidP="00AD7D04">
      <w:pPr>
        <w:spacing w:line="360" w:lineRule="auto"/>
        <w:ind w:firstLine="708"/>
        <w:jc w:val="both"/>
        <w:rPr>
          <w:rFonts w:ascii="Arial" w:hAnsi="Arial" w:cs="Arial"/>
          <w:sz w:val="24"/>
          <w:szCs w:val="24"/>
          <w:lang w:val="es-ES"/>
        </w:rPr>
      </w:pPr>
    </w:p>
    <w:p w:rsidR="00AD7D04" w:rsidRDefault="00AD7D04" w:rsidP="00AD7D04">
      <w:pPr>
        <w:spacing w:line="360" w:lineRule="auto"/>
        <w:ind w:firstLine="708"/>
        <w:jc w:val="both"/>
        <w:rPr>
          <w:rFonts w:ascii="Arial" w:hAnsi="Arial" w:cs="Arial"/>
          <w:sz w:val="24"/>
          <w:szCs w:val="24"/>
          <w:lang w:val="es-ES"/>
        </w:rPr>
      </w:pPr>
      <w:r>
        <w:rPr>
          <w:rFonts w:ascii="Arial" w:hAnsi="Arial" w:cs="Arial"/>
          <w:sz w:val="24"/>
          <w:szCs w:val="24"/>
          <w:lang w:val="es-ES"/>
        </w:rPr>
        <w:t>Además de las operacion</w:t>
      </w:r>
      <w:r w:rsidR="006A131D">
        <w:rPr>
          <w:rFonts w:ascii="Arial" w:hAnsi="Arial" w:cs="Arial"/>
          <w:sz w:val="24"/>
          <w:szCs w:val="24"/>
          <w:lang w:val="es-ES"/>
        </w:rPr>
        <w:t>es unitarias en la transformación</w:t>
      </w:r>
      <w:r>
        <w:rPr>
          <w:rFonts w:ascii="Arial" w:hAnsi="Arial" w:cs="Arial"/>
          <w:sz w:val="24"/>
          <w:szCs w:val="24"/>
          <w:lang w:val="es-ES"/>
        </w:rPr>
        <w:t xml:space="preserve"> de alimentos, se aplican procesos que implican a su vez algunas operaciones unitarias y fenómenos complejos: fisicoquímicos, bioquímicos, enzimáticos y microbianos. Este es el caso de la congelación, de la liofilización (que incluye congelación rápida y sublimación del hielo), la deshidratación en frutas y hortalizas, la deshidratación osmótica en frutas, el curado y el ahumado en productos cárnicos, la clarificación enzimática de vinos y, sobre todo, la </w:t>
      </w:r>
      <w:r w:rsidRPr="00262369">
        <w:rPr>
          <w:rFonts w:ascii="Arial" w:hAnsi="Arial" w:cs="Arial"/>
          <w:b/>
          <w:sz w:val="24"/>
          <w:szCs w:val="24"/>
          <w:lang w:val="es-ES"/>
        </w:rPr>
        <w:t>fermentación</w:t>
      </w:r>
      <w:r>
        <w:rPr>
          <w:rFonts w:ascii="Arial" w:hAnsi="Arial" w:cs="Arial"/>
          <w:sz w:val="24"/>
          <w:szCs w:val="24"/>
          <w:lang w:val="es-ES"/>
        </w:rPr>
        <w:t xml:space="preserve">, un proceso bioquímico microbiano muy complejo. </w:t>
      </w:r>
    </w:p>
    <w:p w:rsidR="00AD7D04" w:rsidRDefault="00AD7D04" w:rsidP="00AD7D04">
      <w:pPr>
        <w:spacing w:line="360" w:lineRule="auto"/>
        <w:ind w:firstLine="708"/>
        <w:jc w:val="both"/>
        <w:rPr>
          <w:rFonts w:ascii="Arial" w:hAnsi="Arial" w:cs="Arial"/>
          <w:sz w:val="24"/>
          <w:szCs w:val="24"/>
          <w:lang w:val="es-ES"/>
        </w:rPr>
      </w:pPr>
      <w:r>
        <w:rPr>
          <w:rFonts w:ascii="Arial" w:hAnsi="Arial" w:cs="Arial"/>
          <w:sz w:val="24"/>
          <w:szCs w:val="24"/>
          <w:lang w:val="es-ES"/>
        </w:rPr>
        <w:t xml:space="preserve">Entonces, en la elaboración de un alimento agroindustrial terminado, en su proceso completo, se integran varias operaciones unitarias y procesos parciales que incluyen fenómenos complejos (fisicoquímicos, bioquímicos y microbianos) que requieren manejo y control en su desenvolvimiento. Una forma de representar un proceso de transformación de materia prima en bienes agroindustriales lo constituye el diagrama de bloques el cual representa, precisamente, una serie de operaciones unitarias y procesos parciales que conducen al producto terminado. Las figuras 3.4 y 3.5 representan los procesos técnicos de elaboración de una hortaliza congelada y de elaboración de yogur. </w:t>
      </w:r>
    </w:p>
    <w:p w:rsidR="00AD7D04" w:rsidRPr="003C25EA" w:rsidRDefault="00B37D2A" w:rsidP="00AD7D04">
      <w:pPr>
        <w:spacing w:line="360" w:lineRule="auto"/>
        <w:jc w:val="both"/>
        <w:rPr>
          <w:rFonts w:ascii="Arial" w:hAnsi="Arial" w:cs="Arial"/>
          <w:b/>
          <w:sz w:val="24"/>
          <w:szCs w:val="24"/>
          <w:lang w:val="es-ES"/>
        </w:rPr>
      </w:pPr>
      <w:r>
        <w:rPr>
          <w:noProof/>
        </w:rPr>
        <mc:AlternateContent>
          <mc:Choice Requires="wpg">
            <w:drawing>
              <wp:anchor distT="0" distB="0" distL="114300" distR="114300" simplePos="0" relativeHeight="251679744" behindDoc="0" locked="0" layoutInCell="1" allowOverlap="1">
                <wp:simplePos x="0" y="0"/>
                <wp:positionH relativeFrom="column">
                  <wp:posOffset>728980</wp:posOffset>
                </wp:positionH>
                <wp:positionV relativeFrom="paragraph">
                  <wp:posOffset>527050</wp:posOffset>
                </wp:positionV>
                <wp:extent cx="5356860" cy="5866130"/>
                <wp:effectExtent l="0" t="17145" r="0" b="12700"/>
                <wp:wrapTopAndBottom/>
                <wp:docPr id="19746" name="173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6860" cy="5866130"/>
                          <a:chOff x="0" y="0"/>
                          <a:chExt cx="53567" cy="58658"/>
                        </a:xfrm>
                      </wpg:grpSpPr>
                      <wps:wsp>
                        <wps:cNvPr id="19747" name="174 Rectángulo"/>
                        <wps:cNvSpPr>
                          <a:spLocks noChangeArrowheads="1"/>
                        </wps:cNvSpPr>
                        <wps:spPr bwMode="auto">
                          <a:xfrm>
                            <a:off x="13033" y="54181"/>
                            <a:ext cx="11932" cy="4477"/>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4"/>
                                  <w:szCs w:val="24"/>
                                </w:rPr>
                              </w:pPr>
                              <w:r w:rsidRPr="0002584E">
                                <w:rPr>
                                  <w:rFonts w:ascii="Arial" w:hAnsi="Arial" w:cs="Arial"/>
                                  <w:color w:val="000000" w:themeColor="text1"/>
                                  <w:sz w:val="24"/>
                                  <w:szCs w:val="24"/>
                                </w:rPr>
                                <w:t>Conservación</w:t>
                              </w:r>
                            </w:p>
                          </w:txbxContent>
                        </wps:txbx>
                        <wps:bodyPr rot="0" vert="horz" wrap="square" lIns="91440" tIns="45720" rIns="91440" bIns="45720" anchor="ctr" anchorCtr="0" upright="1">
                          <a:noAutofit/>
                        </wps:bodyPr>
                      </wps:wsp>
                      <wps:wsp>
                        <wps:cNvPr id="19748" name="175 Rectángulo"/>
                        <wps:cNvSpPr>
                          <a:spLocks noChangeArrowheads="1"/>
                        </wps:cNvSpPr>
                        <wps:spPr bwMode="auto">
                          <a:xfrm>
                            <a:off x="13170" y="0"/>
                            <a:ext cx="10801" cy="3238"/>
                          </a:xfrm>
                          <a:prstGeom prst="rect">
                            <a:avLst/>
                          </a:prstGeom>
                          <a:solidFill>
                            <a:schemeClr val="lt1">
                              <a:lumMod val="100000"/>
                              <a:lumOff val="0"/>
                            </a:schemeClr>
                          </a:solidFill>
                          <a:ln w="19050">
                            <a:solidFill>
                              <a:schemeClr val="tx1">
                                <a:lumMod val="100000"/>
                                <a:lumOff val="0"/>
                              </a:schemeClr>
                            </a:solidFill>
                            <a:miter lim="800000"/>
                            <a:headEnd/>
                            <a:tailEnd/>
                          </a:ln>
                        </wps:spPr>
                        <wps:txbx>
                          <w:txbxContent>
                            <w:p w:rsidR="00FC38AA" w:rsidRPr="003C25EA" w:rsidRDefault="00FC38AA" w:rsidP="00AD7D04">
                              <w:pPr>
                                <w:spacing w:after="0"/>
                                <w:jc w:val="center"/>
                                <w:rPr>
                                  <w:rFonts w:ascii="Arial" w:hAnsi="Arial" w:cs="Arial"/>
                                  <w:sz w:val="24"/>
                                  <w:szCs w:val="24"/>
                                </w:rPr>
                              </w:pPr>
                              <w:r w:rsidRPr="003C25EA">
                                <w:rPr>
                                  <w:rFonts w:ascii="Arial" w:hAnsi="Arial" w:cs="Arial"/>
                                  <w:sz w:val="24"/>
                                  <w:szCs w:val="24"/>
                                </w:rPr>
                                <w:t>Papa</w:t>
                              </w:r>
                            </w:p>
                          </w:txbxContent>
                        </wps:txbx>
                        <wps:bodyPr rot="0" vert="horz" wrap="square" lIns="91440" tIns="45720" rIns="91440" bIns="45720" anchor="ctr" anchorCtr="0" upright="1">
                          <a:noAutofit/>
                        </wps:bodyPr>
                      </wps:wsp>
                      <wps:wsp>
                        <wps:cNvPr id="19749" name="176 Flecha derecha"/>
                        <wps:cNvSpPr>
                          <a:spLocks noChangeArrowheads="1"/>
                        </wps:cNvSpPr>
                        <wps:spPr bwMode="auto">
                          <a:xfrm rot="5400000">
                            <a:off x="18083" y="4298"/>
                            <a:ext cx="1422" cy="1765"/>
                          </a:xfrm>
                          <a:prstGeom prst="rightArrow">
                            <a:avLst>
                              <a:gd name="adj1" fmla="val 50000"/>
                              <a:gd name="adj2" fmla="val 50000"/>
                            </a:avLst>
                          </a:prstGeom>
                          <a:solidFill>
                            <a:schemeClr val="lt1">
                              <a:lumMod val="100000"/>
                              <a:lumOff val="0"/>
                            </a:schemeClr>
                          </a:solidFill>
                          <a:ln w="254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9750" name="177 Rectángulo"/>
                        <wps:cNvSpPr>
                          <a:spLocks noChangeArrowheads="1"/>
                        </wps:cNvSpPr>
                        <wps:spPr bwMode="auto">
                          <a:xfrm>
                            <a:off x="13170" y="6073"/>
                            <a:ext cx="11809" cy="4483"/>
                          </a:xfrm>
                          <a:prstGeom prst="rect">
                            <a:avLst/>
                          </a:prstGeom>
                          <a:solidFill>
                            <a:schemeClr val="lt1">
                              <a:lumMod val="100000"/>
                              <a:lumOff val="0"/>
                            </a:schemeClr>
                          </a:solidFill>
                          <a:ln w="19050">
                            <a:solidFill>
                              <a:schemeClr val="tx1">
                                <a:lumMod val="100000"/>
                                <a:lumOff val="0"/>
                              </a:schemeClr>
                            </a:solidFill>
                            <a:miter lim="800000"/>
                            <a:headEnd/>
                            <a:tailEnd/>
                          </a:ln>
                        </wps:spPr>
                        <wps:txbx>
                          <w:txbxContent>
                            <w:p w:rsidR="00FC38AA" w:rsidRPr="00786425" w:rsidRDefault="00FC38AA" w:rsidP="00AD7D04">
                              <w:pPr>
                                <w:spacing w:after="0"/>
                                <w:jc w:val="center"/>
                                <w:rPr>
                                  <w:rFonts w:ascii="Arial" w:hAnsi="Arial" w:cs="Arial"/>
                                  <w:sz w:val="24"/>
                                  <w:szCs w:val="24"/>
                                </w:rPr>
                              </w:pPr>
                              <w:r>
                                <w:rPr>
                                  <w:rFonts w:ascii="Arial" w:hAnsi="Arial" w:cs="Arial"/>
                                  <w:sz w:val="24"/>
                                  <w:szCs w:val="24"/>
                                </w:rPr>
                                <w:t>Selección</w:t>
                              </w:r>
                            </w:p>
                          </w:txbxContent>
                        </wps:txbx>
                        <wps:bodyPr rot="0" vert="horz" wrap="square" lIns="91440" tIns="45720" rIns="91440" bIns="45720" anchor="ctr" anchorCtr="0" upright="1">
                          <a:noAutofit/>
                        </wps:bodyPr>
                      </wps:wsp>
                      <wps:wsp>
                        <wps:cNvPr id="19751" name="178 Flecha derecha"/>
                        <wps:cNvSpPr>
                          <a:spLocks noChangeArrowheads="1"/>
                        </wps:cNvSpPr>
                        <wps:spPr bwMode="auto">
                          <a:xfrm rot="5400000">
                            <a:off x="18152" y="10303"/>
                            <a:ext cx="1422" cy="1765"/>
                          </a:xfrm>
                          <a:prstGeom prst="rightArrow">
                            <a:avLst>
                              <a:gd name="adj1" fmla="val 50000"/>
                              <a:gd name="adj2" fmla="val 50000"/>
                            </a:avLst>
                          </a:prstGeom>
                          <a:solidFill>
                            <a:schemeClr val="lt1">
                              <a:lumMod val="100000"/>
                              <a:lumOff val="0"/>
                            </a:schemeClr>
                          </a:solidFill>
                          <a:ln w="254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9752" name="179 Rectángulo"/>
                        <wps:cNvSpPr>
                          <a:spLocks noChangeArrowheads="1"/>
                        </wps:cNvSpPr>
                        <wps:spPr bwMode="auto">
                          <a:xfrm>
                            <a:off x="13170" y="12078"/>
                            <a:ext cx="11809" cy="4483"/>
                          </a:xfrm>
                          <a:prstGeom prst="rect">
                            <a:avLst/>
                          </a:prstGeom>
                          <a:solidFill>
                            <a:schemeClr val="lt1">
                              <a:lumMod val="100000"/>
                              <a:lumOff val="0"/>
                            </a:schemeClr>
                          </a:solidFill>
                          <a:ln w="19050">
                            <a:solidFill>
                              <a:schemeClr val="tx1">
                                <a:lumMod val="100000"/>
                                <a:lumOff val="0"/>
                              </a:schemeClr>
                            </a:solidFill>
                            <a:miter lim="800000"/>
                            <a:headEnd/>
                            <a:tailEnd/>
                          </a:ln>
                        </wps:spPr>
                        <wps:txbx>
                          <w:txbxContent>
                            <w:p w:rsidR="00FC38AA" w:rsidRPr="002F068B" w:rsidRDefault="00FC38AA" w:rsidP="00AD7D04">
                              <w:pPr>
                                <w:spacing w:after="120"/>
                                <w:jc w:val="center"/>
                                <w:rPr>
                                  <w:rFonts w:ascii="Arial" w:hAnsi="Arial" w:cs="Arial"/>
                                  <w:sz w:val="24"/>
                                  <w:szCs w:val="24"/>
                                </w:rPr>
                              </w:pPr>
                              <w:r w:rsidRPr="002F068B">
                                <w:rPr>
                                  <w:rFonts w:ascii="Arial" w:hAnsi="Arial" w:cs="Arial"/>
                                  <w:sz w:val="24"/>
                                  <w:szCs w:val="24"/>
                                </w:rPr>
                                <w:t>Lavado</w:t>
                              </w:r>
                            </w:p>
                          </w:txbxContent>
                        </wps:txbx>
                        <wps:bodyPr rot="0" vert="horz" wrap="square" lIns="91440" tIns="45720" rIns="91440" bIns="45720" anchor="ctr" anchorCtr="0" upright="1">
                          <a:noAutofit/>
                        </wps:bodyPr>
                      </wps:wsp>
                      <wps:wsp>
                        <wps:cNvPr id="19753" name="180 Flecha derecha"/>
                        <wps:cNvSpPr>
                          <a:spLocks noChangeArrowheads="1"/>
                        </wps:cNvSpPr>
                        <wps:spPr bwMode="auto">
                          <a:xfrm rot="5400000">
                            <a:off x="18152" y="16308"/>
                            <a:ext cx="1422" cy="1765"/>
                          </a:xfrm>
                          <a:prstGeom prst="rightArrow">
                            <a:avLst>
                              <a:gd name="adj1" fmla="val 50000"/>
                              <a:gd name="adj2" fmla="val 50000"/>
                            </a:avLst>
                          </a:prstGeom>
                          <a:solidFill>
                            <a:schemeClr val="lt1">
                              <a:lumMod val="100000"/>
                              <a:lumOff val="0"/>
                            </a:schemeClr>
                          </a:solidFill>
                          <a:ln w="254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9754" name="181 Rectángulo"/>
                        <wps:cNvSpPr>
                          <a:spLocks noChangeArrowheads="1"/>
                        </wps:cNvSpPr>
                        <wps:spPr bwMode="auto">
                          <a:xfrm>
                            <a:off x="13170" y="18083"/>
                            <a:ext cx="11809" cy="4533"/>
                          </a:xfrm>
                          <a:prstGeom prst="rect">
                            <a:avLst/>
                          </a:prstGeom>
                          <a:solidFill>
                            <a:schemeClr val="lt1">
                              <a:lumMod val="100000"/>
                              <a:lumOff val="0"/>
                            </a:schemeClr>
                          </a:solidFill>
                          <a:ln w="19050">
                            <a:solidFill>
                              <a:schemeClr val="tx1">
                                <a:lumMod val="100000"/>
                                <a:lumOff val="0"/>
                              </a:schemeClr>
                            </a:solidFill>
                            <a:miter lim="800000"/>
                            <a:headEnd/>
                            <a:tailEnd/>
                          </a:ln>
                        </wps:spPr>
                        <wps:txbx>
                          <w:txbxContent>
                            <w:p w:rsidR="00FC38AA" w:rsidRPr="002F068B" w:rsidRDefault="00FC38AA" w:rsidP="00AD7D04">
                              <w:pPr>
                                <w:spacing w:after="120"/>
                                <w:jc w:val="center"/>
                                <w:rPr>
                                  <w:rFonts w:ascii="Arial" w:hAnsi="Arial" w:cs="Arial"/>
                                  <w:sz w:val="24"/>
                                  <w:szCs w:val="24"/>
                                </w:rPr>
                              </w:pPr>
                              <w:r w:rsidRPr="002F068B">
                                <w:rPr>
                                  <w:rFonts w:ascii="Arial" w:hAnsi="Arial" w:cs="Arial"/>
                                  <w:sz w:val="24"/>
                                  <w:szCs w:val="24"/>
                                </w:rPr>
                                <w:t>Mondado / Pelado</w:t>
                              </w:r>
                            </w:p>
                          </w:txbxContent>
                        </wps:txbx>
                        <wps:bodyPr rot="0" vert="horz" wrap="square" lIns="91440" tIns="45720" rIns="91440" bIns="45720" anchor="ctr" anchorCtr="0" upright="1">
                          <a:noAutofit/>
                        </wps:bodyPr>
                      </wps:wsp>
                      <wps:wsp>
                        <wps:cNvPr id="19755" name="182 Flecha derecha"/>
                        <wps:cNvSpPr>
                          <a:spLocks noChangeArrowheads="1"/>
                        </wps:cNvSpPr>
                        <wps:spPr bwMode="auto">
                          <a:xfrm rot="5400000">
                            <a:off x="18152" y="22313"/>
                            <a:ext cx="1422" cy="1765"/>
                          </a:xfrm>
                          <a:prstGeom prst="rightArrow">
                            <a:avLst>
                              <a:gd name="adj1" fmla="val 50000"/>
                              <a:gd name="adj2" fmla="val 50000"/>
                            </a:avLst>
                          </a:prstGeom>
                          <a:solidFill>
                            <a:schemeClr val="lt1">
                              <a:lumMod val="100000"/>
                              <a:lumOff val="0"/>
                            </a:schemeClr>
                          </a:solidFill>
                          <a:ln w="254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9756" name="183 Rectángulo"/>
                        <wps:cNvSpPr>
                          <a:spLocks noChangeArrowheads="1"/>
                        </wps:cNvSpPr>
                        <wps:spPr bwMode="auto">
                          <a:xfrm>
                            <a:off x="13170" y="24088"/>
                            <a:ext cx="11809" cy="4533"/>
                          </a:xfrm>
                          <a:prstGeom prst="rect">
                            <a:avLst/>
                          </a:prstGeom>
                          <a:solidFill>
                            <a:schemeClr val="lt1">
                              <a:lumMod val="100000"/>
                              <a:lumOff val="0"/>
                            </a:schemeClr>
                          </a:solidFill>
                          <a:ln w="19050">
                            <a:solidFill>
                              <a:schemeClr val="tx1">
                                <a:lumMod val="100000"/>
                                <a:lumOff val="0"/>
                              </a:schemeClr>
                            </a:solidFill>
                            <a:miter lim="800000"/>
                            <a:headEnd/>
                            <a:tailEnd/>
                          </a:ln>
                        </wps:spPr>
                        <wps:txbx>
                          <w:txbxContent>
                            <w:p w:rsidR="00FC38AA" w:rsidRPr="002F068B" w:rsidRDefault="00FC38AA" w:rsidP="00AD7D04">
                              <w:pPr>
                                <w:spacing w:after="0"/>
                                <w:jc w:val="center"/>
                                <w:rPr>
                                  <w:rFonts w:ascii="Arial" w:hAnsi="Arial" w:cs="Arial"/>
                                  <w:sz w:val="24"/>
                                  <w:szCs w:val="24"/>
                                </w:rPr>
                              </w:pPr>
                              <w:r w:rsidRPr="002F068B">
                                <w:rPr>
                                  <w:rFonts w:ascii="Arial" w:hAnsi="Arial" w:cs="Arial"/>
                                  <w:sz w:val="24"/>
                                  <w:szCs w:val="24"/>
                                </w:rPr>
                                <w:t>Cortado (cubicado)</w:t>
                              </w:r>
                            </w:p>
                          </w:txbxContent>
                        </wps:txbx>
                        <wps:bodyPr rot="0" vert="horz" wrap="square" lIns="91440" tIns="45720" rIns="91440" bIns="45720" anchor="ctr" anchorCtr="0" upright="1">
                          <a:noAutofit/>
                        </wps:bodyPr>
                      </wps:wsp>
                      <wps:wsp>
                        <wps:cNvPr id="19757" name="184 Flecha derecha"/>
                        <wps:cNvSpPr>
                          <a:spLocks noChangeArrowheads="1"/>
                        </wps:cNvSpPr>
                        <wps:spPr bwMode="auto">
                          <a:xfrm rot="5400000">
                            <a:off x="18152" y="28318"/>
                            <a:ext cx="1422" cy="1765"/>
                          </a:xfrm>
                          <a:prstGeom prst="rightArrow">
                            <a:avLst>
                              <a:gd name="adj1" fmla="val 50000"/>
                              <a:gd name="adj2" fmla="val 50000"/>
                            </a:avLst>
                          </a:prstGeom>
                          <a:solidFill>
                            <a:schemeClr val="lt1">
                              <a:lumMod val="100000"/>
                              <a:lumOff val="0"/>
                            </a:schemeClr>
                          </a:solidFill>
                          <a:ln w="254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9758" name="185 Rectángulo"/>
                        <wps:cNvSpPr>
                          <a:spLocks noChangeArrowheads="1"/>
                        </wps:cNvSpPr>
                        <wps:spPr bwMode="auto">
                          <a:xfrm>
                            <a:off x="13170" y="30025"/>
                            <a:ext cx="11809" cy="4482"/>
                          </a:xfrm>
                          <a:prstGeom prst="rect">
                            <a:avLst/>
                          </a:prstGeom>
                          <a:solidFill>
                            <a:schemeClr val="lt1">
                              <a:lumMod val="100000"/>
                              <a:lumOff val="0"/>
                            </a:schemeClr>
                          </a:solidFill>
                          <a:ln w="19050">
                            <a:solidFill>
                              <a:schemeClr val="tx1">
                                <a:lumMod val="100000"/>
                                <a:lumOff val="0"/>
                              </a:schemeClr>
                            </a:solidFill>
                            <a:miter lim="800000"/>
                            <a:headEnd/>
                            <a:tailEnd/>
                          </a:ln>
                        </wps:spPr>
                        <wps:txbx>
                          <w:txbxContent>
                            <w:p w:rsidR="00FC38AA" w:rsidRPr="002F068B" w:rsidRDefault="00FC38AA" w:rsidP="00AD7D04">
                              <w:pPr>
                                <w:spacing w:after="0"/>
                                <w:jc w:val="center"/>
                                <w:rPr>
                                  <w:rFonts w:ascii="Arial" w:hAnsi="Arial" w:cs="Arial"/>
                                  <w:sz w:val="24"/>
                                  <w:szCs w:val="24"/>
                                </w:rPr>
                              </w:pPr>
                              <w:r w:rsidRPr="002F068B">
                                <w:rPr>
                                  <w:rFonts w:ascii="Arial" w:hAnsi="Arial" w:cs="Arial"/>
                                  <w:sz w:val="24"/>
                                  <w:szCs w:val="24"/>
                                </w:rPr>
                                <w:t>Lavado</w:t>
                              </w:r>
                            </w:p>
                          </w:txbxContent>
                        </wps:txbx>
                        <wps:bodyPr rot="0" vert="horz" wrap="square" lIns="91440" tIns="45720" rIns="91440" bIns="45720" anchor="ctr" anchorCtr="0" upright="1">
                          <a:noAutofit/>
                        </wps:bodyPr>
                      </wps:wsp>
                      <wps:wsp>
                        <wps:cNvPr id="19759" name="186 Flecha derecha"/>
                        <wps:cNvSpPr>
                          <a:spLocks noChangeArrowheads="1"/>
                        </wps:cNvSpPr>
                        <wps:spPr bwMode="auto">
                          <a:xfrm rot="5400000">
                            <a:off x="18152" y="34323"/>
                            <a:ext cx="1422" cy="1765"/>
                          </a:xfrm>
                          <a:prstGeom prst="rightArrow">
                            <a:avLst>
                              <a:gd name="adj1" fmla="val 50000"/>
                              <a:gd name="adj2" fmla="val 50000"/>
                            </a:avLst>
                          </a:prstGeom>
                          <a:solidFill>
                            <a:schemeClr val="lt1">
                              <a:lumMod val="100000"/>
                              <a:lumOff val="0"/>
                            </a:schemeClr>
                          </a:solidFill>
                          <a:ln w="254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9760" name="187 Rectángulo"/>
                        <wps:cNvSpPr>
                          <a:spLocks noChangeArrowheads="1"/>
                        </wps:cNvSpPr>
                        <wps:spPr bwMode="auto">
                          <a:xfrm>
                            <a:off x="13170" y="36098"/>
                            <a:ext cx="11809" cy="4483"/>
                          </a:xfrm>
                          <a:prstGeom prst="rect">
                            <a:avLst/>
                          </a:prstGeom>
                          <a:solidFill>
                            <a:schemeClr val="lt1">
                              <a:lumMod val="100000"/>
                              <a:lumOff val="0"/>
                            </a:schemeClr>
                          </a:solidFill>
                          <a:ln w="19050">
                            <a:solidFill>
                              <a:schemeClr val="tx1">
                                <a:lumMod val="100000"/>
                                <a:lumOff val="0"/>
                              </a:schemeClr>
                            </a:solidFill>
                            <a:miter lim="800000"/>
                            <a:headEnd/>
                            <a:tailEnd/>
                          </a:ln>
                        </wps:spPr>
                        <wps:txbx>
                          <w:txbxContent>
                            <w:p w:rsidR="00FC38AA" w:rsidRPr="002F068B" w:rsidRDefault="00FC38AA" w:rsidP="00AD7D04">
                              <w:pPr>
                                <w:spacing w:after="0"/>
                                <w:jc w:val="center"/>
                                <w:rPr>
                                  <w:rFonts w:ascii="Arial" w:hAnsi="Arial" w:cs="Arial"/>
                                  <w:sz w:val="24"/>
                                  <w:szCs w:val="24"/>
                                </w:rPr>
                              </w:pPr>
                              <w:r w:rsidRPr="002F068B">
                                <w:rPr>
                                  <w:rFonts w:ascii="Arial" w:hAnsi="Arial" w:cs="Arial"/>
                                  <w:sz w:val="24"/>
                                  <w:szCs w:val="24"/>
                                </w:rPr>
                                <w:t>Precocido</w:t>
                              </w:r>
                            </w:p>
                          </w:txbxContent>
                        </wps:txbx>
                        <wps:bodyPr rot="0" vert="horz" wrap="square" lIns="91440" tIns="45720" rIns="91440" bIns="45720" anchor="ctr" anchorCtr="0" upright="1">
                          <a:noAutofit/>
                        </wps:bodyPr>
                      </wps:wsp>
                      <wps:wsp>
                        <wps:cNvPr id="19761" name="188 Flecha doblada hacia arriba"/>
                        <wps:cNvSpPr>
                          <a:spLocks/>
                        </wps:cNvSpPr>
                        <wps:spPr bwMode="auto">
                          <a:xfrm rot="10800000" flipH="1">
                            <a:off x="25043" y="38009"/>
                            <a:ext cx="5531" cy="3975"/>
                          </a:xfrm>
                          <a:custGeom>
                            <a:avLst/>
                            <a:gdLst>
                              <a:gd name="T0" fmla="*/ 0 w 553085"/>
                              <a:gd name="T1" fmla="*/ 298133 h 397510"/>
                              <a:gd name="T2" fmla="*/ 404019 w 553085"/>
                              <a:gd name="T3" fmla="*/ 298133 h 397510"/>
                              <a:gd name="T4" fmla="*/ 404019 w 553085"/>
                              <a:gd name="T5" fmla="*/ 99378 h 397510"/>
                              <a:gd name="T6" fmla="*/ 354330 w 553085"/>
                              <a:gd name="T7" fmla="*/ 99378 h 397510"/>
                              <a:gd name="T8" fmla="*/ 453708 w 553085"/>
                              <a:gd name="T9" fmla="*/ 0 h 397510"/>
                              <a:gd name="T10" fmla="*/ 553085 w 553085"/>
                              <a:gd name="T11" fmla="*/ 99378 h 397510"/>
                              <a:gd name="T12" fmla="*/ 503396 w 553085"/>
                              <a:gd name="T13" fmla="*/ 99378 h 397510"/>
                              <a:gd name="T14" fmla="*/ 503396 w 553085"/>
                              <a:gd name="T15" fmla="*/ 397510 h 397510"/>
                              <a:gd name="T16" fmla="*/ 0 w 553085"/>
                              <a:gd name="T17" fmla="*/ 397510 h 397510"/>
                              <a:gd name="T18" fmla="*/ 0 w 553085"/>
                              <a:gd name="T19" fmla="*/ 298133 h 39751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53085" h="397510">
                                <a:moveTo>
                                  <a:pt x="0" y="298133"/>
                                </a:moveTo>
                                <a:lnTo>
                                  <a:pt x="404019" y="298133"/>
                                </a:lnTo>
                                <a:lnTo>
                                  <a:pt x="404019" y="99378"/>
                                </a:lnTo>
                                <a:lnTo>
                                  <a:pt x="354330" y="99378"/>
                                </a:lnTo>
                                <a:lnTo>
                                  <a:pt x="453708" y="0"/>
                                </a:lnTo>
                                <a:lnTo>
                                  <a:pt x="553085" y="99378"/>
                                </a:lnTo>
                                <a:lnTo>
                                  <a:pt x="503396" y="99378"/>
                                </a:lnTo>
                                <a:lnTo>
                                  <a:pt x="503396" y="397510"/>
                                </a:lnTo>
                                <a:lnTo>
                                  <a:pt x="0" y="397510"/>
                                </a:lnTo>
                                <a:lnTo>
                                  <a:pt x="0" y="298133"/>
                                </a:lnTo>
                                <a:close/>
                              </a:path>
                            </a:pathLst>
                          </a:custGeom>
                          <a:solidFill>
                            <a:srgbClr val="FFFFFF"/>
                          </a:solidFill>
                          <a:ln w="25400">
                            <a:solidFill>
                              <a:srgbClr val="000000"/>
                            </a:solidFill>
                            <a:round/>
                            <a:headEnd/>
                            <a:tailEnd/>
                          </a:ln>
                        </wps:spPr>
                        <wps:bodyPr rot="0" vert="horz" wrap="square" lIns="91440" tIns="45720" rIns="91440" bIns="45720" anchor="ctr" anchorCtr="0" upright="1">
                          <a:noAutofit/>
                        </wps:bodyPr>
                      </wps:wsp>
                      <wps:wsp>
                        <wps:cNvPr id="19762" name="189 Rectángulo"/>
                        <wps:cNvSpPr>
                          <a:spLocks noChangeArrowheads="1"/>
                        </wps:cNvSpPr>
                        <wps:spPr bwMode="auto">
                          <a:xfrm>
                            <a:off x="13170" y="42171"/>
                            <a:ext cx="11804" cy="4477"/>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4"/>
                                  <w:szCs w:val="24"/>
                                </w:rPr>
                              </w:pPr>
                              <w:r w:rsidRPr="0002584E">
                                <w:rPr>
                                  <w:rFonts w:ascii="Arial" w:hAnsi="Arial" w:cs="Arial"/>
                                  <w:color w:val="000000" w:themeColor="text1"/>
                                  <w:sz w:val="24"/>
                                  <w:szCs w:val="24"/>
                                </w:rPr>
                                <w:t>Envasado</w:t>
                              </w:r>
                            </w:p>
                          </w:txbxContent>
                        </wps:txbx>
                        <wps:bodyPr rot="0" vert="horz" wrap="square" lIns="91440" tIns="45720" rIns="91440" bIns="45720" anchor="ctr" anchorCtr="0" upright="1">
                          <a:noAutofit/>
                        </wps:bodyPr>
                      </wps:wsp>
                      <wps:wsp>
                        <wps:cNvPr id="19763" name="190 Rectángulo"/>
                        <wps:cNvSpPr>
                          <a:spLocks noChangeArrowheads="1"/>
                        </wps:cNvSpPr>
                        <wps:spPr bwMode="auto">
                          <a:xfrm>
                            <a:off x="25794" y="42103"/>
                            <a:ext cx="12211" cy="4483"/>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4"/>
                                  <w:szCs w:val="24"/>
                                </w:rPr>
                              </w:pPr>
                              <w:r w:rsidRPr="0002584E">
                                <w:rPr>
                                  <w:rFonts w:ascii="Arial" w:hAnsi="Arial" w:cs="Arial"/>
                                  <w:color w:val="000000" w:themeColor="text1"/>
                                  <w:sz w:val="24"/>
                                  <w:szCs w:val="24"/>
                                </w:rPr>
                                <w:t>Congelado</w:t>
                              </w:r>
                            </w:p>
                          </w:txbxContent>
                        </wps:txbx>
                        <wps:bodyPr rot="0" vert="horz" wrap="square" lIns="91440" tIns="45720" rIns="91440" bIns="45720" anchor="ctr" anchorCtr="0" upright="1">
                          <a:noAutofit/>
                        </wps:bodyPr>
                      </wps:wsp>
                      <wps:wsp>
                        <wps:cNvPr id="19764" name="191 Flecha derecha"/>
                        <wps:cNvSpPr>
                          <a:spLocks noChangeArrowheads="1"/>
                        </wps:cNvSpPr>
                        <wps:spPr bwMode="auto">
                          <a:xfrm rot="5400000">
                            <a:off x="18152" y="46470"/>
                            <a:ext cx="1416" cy="1759"/>
                          </a:xfrm>
                          <a:prstGeom prst="rightArrow">
                            <a:avLst>
                              <a:gd name="adj1" fmla="val 50000"/>
                              <a:gd name="adj2" fmla="val 50000"/>
                            </a:avLst>
                          </a:prstGeom>
                          <a:solidFill>
                            <a:schemeClr val="lt1">
                              <a:lumMod val="100000"/>
                              <a:lumOff val="0"/>
                            </a:schemeClr>
                          </a:solidFill>
                          <a:ln w="254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9765" name="192 Rectángulo"/>
                        <wps:cNvSpPr>
                          <a:spLocks noChangeArrowheads="1"/>
                        </wps:cNvSpPr>
                        <wps:spPr bwMode="auto">
                          <a:xfrm>
                            <a:off x="13170" y="48176"/>
                            <a:ext cx="11798" cy="4477"/>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4"/>
                                  <w:szCs w:val="24"/>
                                </w:rPr>
                              </w:pPr>
                              <w:r w:rsidRPr="0002584E">
                                <w:rPr>
                                  <w:rFonts w:ascii="Arial" w:hAnsi="Arial" w:cs="Arial"/>
                                  <w:color w:val="000000" w:themeColor="text1"/>
                                  <w:sz w:val="24"/>
                                  <w:szCs w:val="24"/>
                                </w:rPr>
                                <w:t>Congelado</w:t>
                              </w:r>
                            </w:p>
                          </w:txbxContent>
                        </wps:txbx>
                        <wps:bodyPr rot="0" vert="horz" wrap="square" lIns="91440" tIns="45720" rIns="91440" bIns="45720" anchor="ctr" anchorCtr="0" upright="1">
                          <a:noAutofit/>
                        </wps:bodyPr>
                      </wps:wsp>
                      <wps:wsp>
                        <wps:cNvPr id="19766" name="193 Flecha derecha"/>
                        <wps:cNvSpPr>
                          <a:spLocks noChangeArrowheads="1"/>
                        </wps:cNvSpPr>
                        <wps:spPr bwMode="auto">
                          <a:xfrm rot="5400000">
                            <a:off x="18152" y="52406"/>
                            <a:ext cx="1416" cy="1759"/>
                          </a:xfrm>
                          <a:prstGeom prst="rightArrow">
                            <a:avLst>
                              <a:gd name="adj1" fmla="val 50000"/>
                              <a:gd name="adj2" fmla="val 50000"/>
                            </a:avLst>
                          </a:prstGeom>
                          <a:solidFill>
                            <a:schemeClr val="lt1">
                              <a:lumMod val="100000"/>
                              <a:lumOff val="0"/>
                            </a:schemeClr>
                          </a:solidFill>
                          <a:ln w="254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9767" name="Conector recto de flecha 33"/>
                        <wps:cNvCnPr>
                          <a:cxnSpLocks noChangeShapeType="1"/>
                        </wps:cNvCnPr>
                        <wps:spPr bwMode="auto">
                          <a:xfrm>
                            <a:off x="25043" y="20403"/>
                            <a:ext cx="3810"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68" name="Text Box 37"/>
                        <wps:cNvSpPr txBox="1">
                          <a:spLocks noChangeArrowheads="1"/>
                        </wps:cNvSpPr>
                        <wps:spPr bwMode="auto">
                          <a:xfrm>
                            <a:off x="28390" y="18490"/>
                            <a:ext cx="15691" cy="29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9326E3" w:rsidRDefault="00FC38AA" w:rsidP="00AD7D04">
                              <w:pPr>
                                <w:spacing w:after="0"/>
                                <w:rPr>
                                  <w:rFonts w:ascii="Arial" w:hAnsi="Arial" w:cs="Arial"/>
                                  <w:sz w:val="24"/>
                                  <w:szCs w:val="24"/>
                                </w:rPr>
                              </w:pPr>
                              <w:r w:rsidRPr="009326E3">
                                <w:rPr>
                                  <w:rFonts w:ascii="Arial" w:hAnsi="Arial" w:cs="Arial"/>
                                  <w:sz w:val="24"/>
                                  <w:szCs w:val="24"/>
                                </w:rPr>
                                <w:t>Con vapor</w:t>
                              </w:r>
                            </w:p>
                          </w:txbxContent>
                        </wps:txbx>
                        <wps:bodyPr rot="0" vert="horz" wrap="square" lIns="91440" tIns="45720" rIns="91440" bIns="45720" anchor="t" anchorCtr="0" upright="1">
                          <a:noAutofit/>
                        </wps:bodyPr>
                      </wps:wsp>
                      <wps:wsp>
                        <wps:cNvPr id="19769" name="Conector recto de flecha 33"/>
                        <wps:cNvCnPr>
                          <a:cxnSpLocks noChangeShapeType="1"/>
                        </wps:cNvCnPr>
                        <wps:spPr bwMode="auto">
                          <a:xfrm>
                            <a:off x="25111" y="26340"/>
                            <a:ext cx="3810"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70" name="Text Box 39"/>
                        <wps:cNvSpPr txBox="1">
                          <a:spLocks noChangeArrowheads="1"/>
                        </wps:cNvSpPr>
                        <wps:spPr bwMode="auto">
                          <a:xfrm>
                            <a:off x="28390" y="24497"/>
                            <a:ext cx="25177" cy="29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786425" w:rsidRDefault="00FC38AA" w:rsidP="00AD7D04">
                              <w:pPr>
                                <w:spacing w:after="0"/>
                                <w:rPr>
                                  <w:rFonts w:ascii="Arial" w:hAnsi="Arial" w:cs="Arial"/>
                                  <w:sz w:val="24"/>
                                  <w:szCs w:val="24"/>
                                </w:rPr>
                              </w:pPr>
                              <w:r w:rsidRPr="00786425">
                                <w:rPr>
                                  <w:rFonts w:ascii="Arial" w:hAnsi="Arial" w:cs="Arial"/>
                                  <w:sz w:val="24"/>
                                  <w:szCs w:val="24"/>
                                </w:rPr>
                                <w:t xml:space="preserve">En forma de prismas o </w:t>
                              </w:r>
                              <w:r w:rsidRPr="008730A3">
                                <w:rPr>
                                  <w:rFonts w:ascii="Arial" w:hAnsi="Arial" w:cs="Arial"/>
                                  <w:i/>
                                  <w:sz w:val="24"/>
                                  <w:szCs w:val="24"/>
                                </w:rPr>
                                <w:t>chips</w:t>
                              </w:r>
                            </w:p>
                          </w:txbxContent>
                        </wps:txbx>
                        <wps:bodyPr rot="0" vert="horz" wrap="square" lIns="91440" tIns="45720" rIns="91440" bIns="45720" anchor="t" anchorCtr="0" upright="1">
                          <a:noAutofit/>
                        </wps:bodyPr>
                      </wps:wsp>
                      <wps:wsp>
                        <wps:cNvPr id="19771" name="Conector recto de flecha 33"/>
                        <wps:cNvCnPr>
                          <a:cxnSpLocks noChangeShapeType="1"/>
                        </wps:cNvCnPr>
                        <wps:spPr bwMode="auto">
                          <a:xfrm>
                            <a:off x="25111" y="32345"/>
                            <a:ext cx="3810"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72" name="Text Box 41"/>
                        <wps:cNvSpPr txBox="1">
                          <a:spLocks noChangeArrowheads="1"/>
                        </wps:cNvSpPr>
                        <wps:spPr bwMode="auto">
                          <a:xfrm>
                            <a:off x="28390" y="30434"/>
                            <a:ext cx="25171" cy="29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9326E3" w:rsidRDefault="00FC38AA" w:rsidP="00AD7D04">
                              <w:pPr>
                                <w:spacing w:after="0"/>
                                <w:rPr>
                                  <w:rFonts w:ascii="Arial" w:hAnsi="Arial" w:cs="Arial"/>
                                  <w:sz w:val="24"/>
                                  <w:szCs w:val="24"/>
                                </w:rPr>
                              </w:pPr>
                              <w:r>
                                <w:rPr>
                                  <w:rFonts w:ascii="Arial" w:hAnsi="Arial" w:cs="Arial"/>
                                  <w:sz w:val="24"/>
                                  <w:szCs w:val="24"/>
                                </w:rPr>
                                <w:t>Opcional; para retirar almidón</w:t>
                              </w:r>
                            </w:p>
                          </w:txbxContent>
                        </wps:txbx>
                        <wps:bodyPr rot="0" vert="horz" wrap="square" lIns="91440" tIns="45720" rIns="91440" bIns="45720" anchor="t" anchorCtr="0" upright="1">
                          <a:noAutofit/>
                        </wps:bodyPr>
                      </wps:wsp>
                      <wps:wsp>
                        <wps:cNvPr id="19773" name="Conector recto de flecha 33"/>
                        <wps:cNvCnPr>
                          <a:cxnSpLocks noChangeShapeType="1"/>
                        </wps:cNvCnPr>
                        <wps:spPr bwMode="auto">
                          <a:xfrm>
                            <a:off x="9826" y="44832"/>
                            <a:ext cx="3804"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74" name="Text Box 43"/>
                        <wps:cNvSpPr txBox="1">
                          <a:spLocks noChangeArrowheads="1"/>
                        </wps:cNvSpPr>
                        <wps:spPr bwMode="auto">
                          <a:xfrm>
                            <a:off x="0" y="42923"/>
                            <a:ext cx="9004" cy="29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9326E3" w:rsidRDefault="00FC38AA" w:rsidP="00AD7D04">
                              <w:pPr>
                                <w:spacing w:after="0"/>
                                <w:rPr>
                                  <w:rFonts w:ascii="Arial" w:hAnsi="Arial" w:cs="Arial"/>
                                  <w:sz w:val="24"/>
                                  <w:szCs w:val="24"/>
                                </w:rPr>
                              </w:pPr>
                              <w:r>
                                <w:rPr>
                                  <w:rFonts w:ascii="Arial" w:hAnsi="Arial" w:cs="Arial"/>
                                  <w:sz w:val="24"/>
                                  <w:szCs w:val="24"/>
                                </w:rPr>
                                <w:t>En bolsa</w:t>
                              </w:r>
                            </w:p>
                          </w:txbxContent>
                        </wps:txbx>
                        <wps:bodyPr rot="0" vert="horz" wrap="square" lIns="91440" tIns="45720" rIns="91440" bIns="45720" anchor="t" anchorCtr="0" upright="1">
                          <a:noAutofit/>
                        </wps:bodyPr>
                      </wps:wsp>
                      <wps:wsp>
                        <wps:cNvPr id="19775" name="202 Rectángulo"/>
                        <wps:cNvSpPr>
                          <a:spLocks noChangeArrowheads="1"/>
                        </wps:cNvSpPr>
                        <wps:spPr bwMode="auto">
                          <a:xfrm>
                            <a:off x="26203" y="48176"/>
                            <a:ext cx="11805" cy="4477"/>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4"/>
                                  <w:szCs w:val="24"/>
                                </w:rPr>
                              </w:pPr>
                              <w:r w:rsidRPr="0002584E">
                                <w:rPr>
                                  <w:rFonts w:ascii="Arial" w:hAnsi="Arial" w:cs="Arial"/>
                                  <w:color w:val="000000" w:themeColor="text1"/>
                                  <w:sz w:val="24"/>
                                  <w:szCs w:val="24"/>
                                </w:rPr>
                                <w:t>Envasado</w:t>
                              </w:r>
                            </w:p>
                          </w:txbxContent>
                        </wps:txbx>
                        <wps:bodyPr rot="0" vert="horz" wrap="square" lIns="91440" tIns="45720" rIns="91440" bIns="45720" anchor="ctr" anchorCtr="0" upright="1">
                          <a:noAutofit/>
                        </wps:bodyPr>
                      </wps:wsp>
                      <wps:wsp>
                        <wps:cNvPr id="19776" name="203 Flecha derecha"/>
                        <wps:cNvSpPr>
                          <a:spLocks noChangeArrowheads="1"/>
                        </wps:cNvSpPr>
                        <wps:spPr bwMode="auto">
                          <a:xfrm rot="5400000">
                            <a:off x="29479" y="46606"/>
                            <a:ext cx="1416" cy="1759"/>
                          </a:xfrm>
                          <a:prstGeom prst="rightArrow">
                            <a:avLst>
                              <a:gd name="adj1" fmla="val 50000"/>
                              <a:gd name="adj2" fmla="val 50000"/>
                            </a:avLst>
                          </a:prstGeom>
                          <a:solidFill>
                            <a:schemeClr val="lt1">
                              <a:lumMod val="100000"/>
                              <a:lumOff val="0"/>
                            </a:schemeClr>
                          </a:solidFill>
                          <a:ln w="254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9777" name="204 Flecha doblada hacia arriba"/>
                        <wps:cNvSpPr>
                          <a:spLocks/>
                        </wps:cNvSpPr>
                        <wps:spPr bwMode="auto">
                          <a:xfrm rot="16200000" flipH="1">
                            <a:off x="25078" y="52577"/>
                            <a:ext cx="5334" cy="5391"/>
                          </a:xfrm>
                          <a:custGeom>
                            <a:avLst/>
                            <a:gdLst>
                              <a:gd name="T0" fmla="*/ 0 w 533400"/>
                              <a:gd name="T1" fmla="*/ 453024 h 539115"/>
                              <a:gd name="T2" fmla="*/ 390764 w 533400"/>
                              <a:gd name="T3" fmla="*/ 453024 h 539115"/>
                              <a:gd name="T4" fmla="*/ 390764 w 533400"/>
                              <a:gd name="T5" fmla="*/ 133350 h 539115"/>
                              <a:gd name="T6" fmla="*/ 334218 w 533400"/>
                              <a:gd name="T7" fmla="*/ 133350 h 539115"/>
                              <a:gd name="T8" fmla="*/ 433809 w 533400"/>
                              <a:gd name="T9" fmla="*/ 0 h 539115"/>
                              <a:gd name="T10" fmla="*/ 533400 w 533400"/>
                              <a:gd name="T11" fmla="*/ 133350 h 539115"/>
                              <a:gd name="T12" fmla="*/ 476854 w 533400"/>
                              <a:gd name="T13" fmla="*/ 133350 h 539115"/>
                              <a:gd name="T14" fmla="*/ 476854 w 533400"/>
                              <a:gd name="T15" fmla="*/ 539115 h 539115"/>
                              <a:gd name="T16" fmla="*/ 0 w 533400"/>
                              <a:gd name="T17" fmla="*/ 539115 h 539115"/>
                              <a:gd name="T18" fmla="*/ 0 w 533400"/>
                              <a:gd name="T19" fmla="*/ 453024 h 53911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33400" h="539115">
                                <a:moveTo>
                                  <a:pt x="0" y="453024"/>
                                </a:moveTo>
                                <a:lnTo>
                                  <a:pt x="390764" y="453024"/>
                                </a:lnTo>
                                <a:lnTo>
                                  <a:pt x="390764" y="133350"/>
                                </a:lnTo>
                                <a:lnTo>
                                  <a:pt x="334218" y="133350"/>
                                </a:lnTo>
                                <a:lnTo>
                                  <a:pt x="433809" y="0"/>
                                </a:lnTo>
                                <a:lnTo>
                                  <a:pt x="533400" y="133350"/>
                                </a:lnTo>
                                <a:lnTo>
                                  <a:pt x="476854" y="133350"/>
                                </a:lnTo>
                                <a:lnTo>
                                  <a:pt x="476854" y="539115"/>
                                </a:lnTo>
                                <a:lnTo>
                                  <a:pt x="0" y="539115"/>
                                </a:lnTo>
                                <a:lnTo>
                                  <a:pt x="0" y="453024"/>
                                </a:lnTo>
                                <a:close/>
                              </a:path>
                            </a:pathLst>
                          </a:custGeom>
                          <a:solidFill>
                            <a:srgbClr val="FFFFFF"/>
                          </a:solidFill>
                          <a:ln w="25400">
                            <a:solidFill>
                              <a:srgbClr val="000000"/>
                            </a:solidFill>
                            <a:round/>
                            <a:headEnd/>
                            <a:tailEnd/>
                          </a:ln>
                        </wps:spPr>
                        <wps:bodyPr rot="0" vert="horz" wrap="square" lIns="91440" tIns="45720" rIns="91440" bIns="45720" anchor="ctr" anchorCtr="0" upright="1">
                          <a:noAutofit/>
                        </wps:bodyPr>
                      </wps:wsp>
                      <wps:wsp>
                        <wps:cNvPr id="19778" name="205 Flecha derecha"/>
                        <wps:cNvSpPr>
                          <a:spLocks noChangeArrowheads="1"/>
                        </wps:cNvSpPr>
                        <wps:spPr bwMode="auto">
                          <a:xfrm rot="5400000">
                            <a:off x="17947" y="40396"/>
                            <a:ext cx="1416" cy="1759"/>
                          </a:xfrm>
                          <a:prstGeom prst="rightArrow">
                            <a:avLst>
                              <a:gd name="adj1" fmla="val 50000"/>
                              <a:gd name="adj2" fmla="val 50000"/>
                            </a:avLst>
                          </a:prstGeom>
                          <a:solidFill>
                            <a:schemeClr val="lt1">
                              <a:lumMod val="100000"/>
                              <a:lumOff val="0"/>
                            </a:schemeClr>
                          </a:solidFill>
                          <a:ln w="254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9779" name="Conector recto de flecha 33"/>
                        <wps:cNvCnPr>
                          <a:cxnSpLocks noChangeShapeType="1"/>
                        </wps:cNvCnPr>
                        <wps:spPr bwMode="auto">
                          <a:xfrm>
                            <a:off x="37736" y="50428"/>
                            <a:ext cx="3803"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80" name="Text Box 49"/>
                        <wps:cNvSpPr txBox="1">
                          <a:spLocks noChangeArrowheads="1"/>
                        </wps:cNvSpPr>
                        <wps:spPr bwMode="auto">
                          <a:xfrm>
                            <a:off x="41560" y="48378"/>
                            <a:ext cx="9004" cy="29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9326E3" w:rsidRDefault="00FC38AA" w:rsidP="00AD7D04">
                              <w:pPr>
                                <w:spacing w:after="0"/>
                                <w:rPr>
                                  <w:rFonts w:ascii="Arial" w:hAnsi="Arial" w:cs="Arial"/>
                                  <w:sz w:val="24"/>
                                  <w:szCs w:val="24"/>
                                </w:rPr>
                              </w:pPr>
                              <w:r>
                                <w:rPr>
                                  <w:rFonts w:ascii="Arial" w:hAnsi="Arial" w:cs="Arial"/>
                                  <w:sz w:val="24"/>
                                  <w:szCs w:val="24"/>
                                </w:rPr>
                                <w:t>En bolsa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173 Grupo" o:spid="_x0000_s1032" style="position:absolute;left:0;text-align:left;margin-left:57.4pt;margin-top:41.5pt;width:421.8pt;height:461.9pt;z-index:251679744" coordsize="53567,58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">
                <v:rect id="174 Rectángulo" o:spid="_x0000_s1033" style="position:absolute;left:13033;top:54181;width:11932;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1BdsUA&#10;AADeAAAADwAAAGRycy9kb3ducmV2LnhtbERP32vCMBB+F/Y/hBvsRWay6ebaGUUGg70o1Am+Hs3Z&#10;FJtLabJa/3szEHy7j+/nLVaDa0RPXag9a3iZKBDEpTc1Vxr2v9/PHyBCRDbYeCYNFwqwWj6MFpgb&#10;f+aC+l2sRArhkKMGG2ObSxlKSw7DxLfEiTv6zmFMsKuk6fCcwl0jX5V6lw5rTg0WW/qyVJ52f07D&#10;drp+OxbK9qfDTF2y8XjjXMy0fnoc1p8gIg3xLr65f0yan81nc/h/J90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UF2xQAAAN4AAAAPAAAAAAAAAAAAAAAAAJgCAABkcnMv&#10;ZG93bnJldi54bWxQSwUGAAAAAAQABAD1AAAAigMAAAAA&#10;" strokeweight="1.5pt">
                  <v:textbox>
                    <w:txbxContent>
                      <w:p w:rsidR="00FC38AA" w:rsidRPr="0002584E" w:rsidRDefault="00FC38AA" w:rsidP="00AD7D04">
                        <w:pPr>
                          <w:spacing w:after="0"/>
                          <w:jc w:val="center"/>
                          <w:rPr>
                            <w:rFonts w:ascii="Arial" w:hAnsi="Arial" w:cs="Arial"/>
                            <w:color w:val="000000" w:themeColor="text1"/>
                            <w:sz w:val="24"/>
                            <w:szCs w:val="24"/>
                          </w:rPr>
                        </w:pPr>
                        <w:r w:rsidRPr="0002584E">
                          <w:rPr>
                            <w:rFonts w:ascii="Arial" w:hAnsi="Arial" w:cs="Arial"/>
                            <w:color w:val="000000" w:themeColor="text1"/>
                            <w:sz w:val="24"/>
                            <w:szCs w:val="24"/>
                          </w:rPr>
                          <w:t>Conservación</w:t>
                        </w:r>
                      </w:p>
                    </w:txbxContent>
                  </v:textbox>
                </v:rect>
                <v:rect id="175 Rectángulo" o:spid="_x0000_s1034" style="position:absolute;left:13170;width:10801;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w1cscA&#10;AADeAAAADwAAAGRycy9kb3ducmV2LnhtbESPT0/DMAzF70h8h8hI3FhaBIOVZRNC4s8NrUxsR6tx&#10;m4rGqZJs6749PiBxs/We3/t5uZ78oI4UUx/YQDkrQBE3wfbcGdh+vd48gkoZ2eIQmAycKcF6dXmx&#10;xMqGE2/oWOdOSQinCg24nMdK69Q48phmYSQWrQ3RY5Y1dtpGPEm4H/RtUcy1x56lweFIL46an/rg&#10;DbyV9e4c3X25SK5t999z2r5/Hoy5vpqen0BlmvK/+e/6wwr+4uFOeOUdmUG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sNXLHAAAA3gAAAA8AAAAAAAAAAAAAAAAAmAIAAGRy&#10;cy9kb3ducmV2LnhtbFBLBQYAAAAABAAEAPUAAACMAwAAAAA=&#10;" fillcolor="white [3201]" strokecolor="black [3213]" strokeweight="1.5pt">
                  <v:textbox>
                    <w:txbxContent>
                      <w:p w:rsidR="00FC38AA" w:rsidRPr="003C25EA" w:rsidRDefault="00FC38AA" w:rsidP="00AD7D04">
                        <w:pPr>
                          <w:spacing w:after="0"/>
                          <w:jc w:val="center"/>
                          <w:rPr>
                            <w:rFonts w:ascii="Arial" w:hAnsi="Arial" w:cs="Arial"/>
                            <w:sz w:val="24"/>
                            <w:szCs w:val="24"/>
                          </w:rPr>
                        </w:pPr>
                        <w:r w:rsidRPr="003C25EA">
                          <w:rPr>
                            <w:rFonts w:ascii="Arial" w:hAnsi="Arial" w:cs="Arial"/>
                            <w:sz w:val="24"/>
                            <w:szCs w:val="24"/>
                          </w:rPr>
                          <w:t>Papa</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176 Flecha derecha" o:spid="_x0000_s1035" type="#_x0000_t13" style="position:absolute;left:18083;top:4298;width:1422;height:17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9U28IA&#10;AADeAAAADwAAAGRycy9kb3ducmV2LnhtbERP30vDMBB+F/wfwgm+uVQRXevSMdyG7nFV8PVozrS0&#10;uZQkW7r/3giCb/fx/bzVerajOJMPvWMF94sCBHHrdM9GwefH/m4JIkRkjaNjUnChAOv6+mqFlXaJ&#10;j3RuohE5hEOFCroYp0rK0HZkMSzcRJy5b+ctxgy9kdpjyuF2lA9F8SQt9pwbOpzotaN2aE5WwbA9&#10;GrMrDz5+lYfN9i0l45uk1O3NvHkBEWmO/+I/97vO88vnxxJ+38k3y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H1TbwgAAAN4AAAAPAAAAAAAAAAAAAAAAAJgCAABkcnMvZG93&#10;bnJldi54bWxQSwUGAAAAAAQABAD1AAAAhwMAAAAA&#10;" adj="10800" fillcolor="white [3201]" strokecolor="black [3200]" strokeweight="2pt"/>
                <v:rect id="177 Rectángulo" o:spid="_x0000_s1036" style="position:absolute;left:13170;top:6073;width:11809;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OvqccA&#10;AADeAAAADwAAAGRycy9kb3ducmV2LnhtbESPT0/DMAzF70h8h8hI3FhapA3WLZsQEn9uiG4Cjlbj&#10;NtUap0qyrfv2+IDEzZaf33u/9XbygzpRTH1gA+WsAEXcBNtzZ2C/e7l7BJUyssUhMBm4UILt5vpq&#10;jZUNZ/6kU507JSacKjTgch4rrVPjyGOahZFYbm2IHrOssdM24lnM/aDvi2KhPfYsCQ5HenbUHOqj&#10;N/Ba1t+X6OblMrm2/fla0P7t42jM7c30tAKVacr/4r/vdyv1lw9zARAcm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Dr6nHAAAA3gAAAA8AAAAAAAAAAAAAAAAAmAIAAGRy&#10;cy9kb3ducmV2LnhtbFBLBQYAAAAABAAEAPUAAACMAwAAAAA=&#10;" fillcolor="white [3201]" strokecolor="black [3213]" strokeweight="1.5pt">
                  <v:textbox>
                    <w:txbxContent>
                      <w:p w:rsidR="00FC38AA" w:rsidRPr="00786425" w:rsidRDefault="00FC38AA" w:rsidP="00AD7D04">
                        <w:pPr>
                          <w:spacing w:after="0"/>
                          <w:jc w:val="center"/>
                          <w:rPr>
                            <w:rFonts w:ascii="Arial" w:hAnsi="Arial" w:cs="Arial"/>
                            <w:sz w:val="24"/>
                            <w:szCs w:val="24"/>
                          </w:rPr>
                        </w:pPr>
                        <w:r>
                          <w:rPr>
                            <w:rFonts w:ascii="Arial" w:hAnsi="Arial" w:cs="Arial"/>
                            <w:sz w:val="24"/>
                            <w:szCs w:val="24"/>
                          </w:rPr>
                          <w:t>Selección</w:t>
                        </w:r>
                      </w:p>
                    </w:txbxContent>
                  </v:textbox>
                </v:rect>
                <v:shape id="178 Flecha derecha" o:spid="_x0000_s1037" type="#_x0000_t13" style="position:absolute;left:18152;top:10303;width:1422;height:17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DOAMMA&#10;AADeAAAADwAAAGRycy9kb3ducmV2LnhtbERPTWsCMRC9F/ofwhR6q1kLte7WKFIr1aNroddhM80u&#10;biZLkpr13zeC0Ns83ucsVqPtxZl86BwrmE4KEMSN0x0bBV/H7dMcRIjIGnvHpOBCAVbL+7sFVtol&#10;PtC5jkbkEA4VKmhjHCopQ9OSxTBxA3Hmfpy3GDP0RmqPKYfbXj4XxUxa7Dg3tDjQe0vNqf61Ck6b&#10;gzEf5d7H73K/3nymZHydlHp8GNdvICKN8V98c+90nl++vkzh+k6+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DOAMMAAADeAAAADwAAAAAAAAAAAAAAAACYAgAAZHJzL2Rv&#10;d25yZXYueG1sUEsFBgAAAAAEAAQA9QAAAIgDAAAAAA==&#10;" adj="10800" fillcolor="white [3201]" strokecolor="black [3200]" strokeweight="2pt"/>
                <v:rect id="179 Rectángulo" o:spid="_x0000_s1038" style="position:absolute;left:13170;top:12078;width:11809;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2URcQA&#10;AADeAAAADwAAAGRycy9kb3ducmV2LnhtbERP32vCMBB+H+x/CDfY20wr6GY1yhhs+ibrRH08mmtT&#10;1lxKErX+92Yw8O0+vp+3WA22E2fyoXWsIB9lIIgrp1tuFOx+Pl/eQISIrLFzTAquFGC1fHxYYKHd&#10;hb/pXMZGpBAOBSowMfaFlKEyZDGMXE+cuNp5izFB30jt8ZLCbSfHWTaVFltODQZ7+jBU/ZYnq+Ar&#10;Lw9Xbyb5LJi6Pu6ntFtvT0o9Pw3vcxCRhngX/7s3Os2fvU7G8PdOuk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dlEXEAAAA3gAAAA8AAAAAAAAAAAAAAAAAmAIAAGRycy9k&#10;b3ducmV2LnhtbFBLBQYAAAAABAAEAPUAAACJAwAAAAA=&#10;" fillcolor="white [3201]" strokecolor="black [3213]" strokeweight="1.5pt">
                  <v:textbox>
                    <w:txbxContent>
                      <w:p w:rsidR="00FC38AA" w:rsidRPr="002F068B" w:rsidRDefault="00FC38AA" w:rsidP="00AD7D04">
                        <w:pPr>
                          <w:spacing w:after="120"/>
                          <w:jc w:val="center"/>
                          <w:rPr>
                            <w:rFonts w:ascii="Arial" w:hAnsi="Arial" w:cs="Arial"/>
                            <w:sz w:val="24"/>
                            <w:szCs w:val="24"/>
                          </w:rPr>
                        </w:pPr>
                        <w:r w:rsidRPr="002F068B">
                          <w:rPr>
                            <w:rFonts w:ascii="Arial" w:hAnsi="Arial" w:cs="Arial"/>
                            <w:sz w:val="24"/>
                            <w:szCs w:val="24"/>
                          </w:rPr>
                          <w:t>Lavado</w:t>
                        </w:r>
                      </w:p>
                    </w:txbxContent>
                  </v:textbox>
                </v:rect>
                <v:shape id="180 Flecha derecha" o:spid="_x0000_s1039" type="#_x0000_t13" style="position:absolute;left:18152;top:16308;width:1422;height:17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717MMA&#10;AADeAAAADwAAAGRycy9kb3ducmV2LnhtbERP30vDMBB+F/wfwgm+uVRFXWuzMZyie1w32OvRnGlp&#10;cylJXOp/bwTBt/v4fl69nu0ozuRD71jB7aIAQdw63bNRcDy83SxBhIiscXRMCr4pwHp1eVFjpV3i&#10;PZ2baEQO4VChgi7GqZIytB1ZDAs3EWfu03mLMUNvpPaYcrgd5V1RPEqLPeeGDid66agdmi+rYNju&#10;jXktdz6eyt1m+56S8U1S6vpq3jyDiDTHf/Gf+0Pn+eXTwz38vpNv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717MMAAADeAAAADwAAAAAAAAAAAAAAAACYAgAAZHJzL2Rv&#10;d25yZXYueG1sUEsFBgAAAAAEAAQA9QAAAIgDAAAAAA==&#10;" adj="10800" fillcolor="white [3201]" strokecolor="black [3200]" strokeweight="2pt"/>
                <v:rect id="181 Rectángulo" o:spid="_x0000_s1040" style="position:absolute;left:13170;top:18083;width:11809;height:4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ipqsQA&#10;AADeAAAADwAAAGRycy9kb3ducmV2LnhtbERPS2sCMRC+C/6HMII3zW5RW7dGKYU+bsWttD0Om9nN&#10;0s1kSaKu/74pCN7m43vOZjfYTpzIh9axgnyegSCunG65UXD4fJk9gAgRWWPnmBRcKMBuOx5tsNDu&#10;zHs6lbERKYRDgQpMjH0hZagMWQxz1xMnrnbeYkzQN1J7PKdw28m7LFtJiy2nBoM9PRuqfsujVfCa&#10;l98Xb5b5Opi6/vla0eHt46jUdDI8PYKINMSb+Op+12n++n65gP930g1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4qarEAAAA3gAAAA8AAAAAAAAAAAAAAAAAmAIAAGRycy9k&#10;b3ducmV2LnhtbFBLBQYAAAAABAAEAPUAAACJAwAAAAA=&#10;" fillcolor="white [3201]" strokecolor="black [3213]" strokeweight="1.5pt">
                  <v:textbox>
                    <w:txbxContent>
                      <w:p w:rsidR="00FC38AA" w:rsidRPr="002F068B" w:rsidRDefault="00FC38AA" w:rsidP="00AD7D04">
                        <w:pPr>
                          <w:spacing w:after="120"/>
                          <w:jc w:val="center"/>
                          <w:rPr>
                            <w:rFonts w:ascii="Arial" w:hAnsi="Arial" w:cs="Arial"/>
                            <w:sz w:val="24"/>
                            <w:szCs w:val="24"/>
                          </w:rPr>
                        </w:pPr>
                        <w:r w:rsidRPr="002F068B">
                          <w:rPr>
                            <w:rFonts w:ascii="Arial" w:hAnsi="Arial" w:cs="Arial"/>
                            <w:sz w:val="24"/>
                            <w:szCs w:val="24"/>
                          </w:rPr>
                          <w:t>Mondado / Pelado</w:t>
                        </w:r>
                      </w:p>
                    </w:txbxContent>
                  </v:textbox>
                </v:rect>
                <v:shape id="182 Flecha derecha" o:spid="_x0000_s1041" type="#_x0000_t13" style="position:absolute;left:18152;top:22313;width:1422;height:17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vIA8MA&#10;AADeAAAADwAAAGRycy9kb3ducmV2LnhtbERPTWsCMRC9C/0PYQq9abYF2+5qFKkt1aNbweuwGbOL&#10;m8mSpGb775uC0Ns83ucs16PtxZV86BwreJwVIIgbpzs2Co5fH9NXECEia+wdk4IfCrBe3U2WWGmX&#10;+EDXOhqRQzhUqKCNcaikDE1LFsPMDcSZOztvMWbojdQeUw63vXwqimdpsePc0OJAby01l/rbKrhs&#10;D8a8l3sfT+V+s/1Myfg6KfVwP24WICKN8V98c+90nl++zOfw906+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IvIA8MAAADeAAAADwAAAAAAAAAAAAAAAACYAgAAZHJzL2Rv&#10;d25yZXYueG1sUEsFBgAAAAAEAAQA9QAAAIgDAAAAAA==&#10;" adj="10800" fillcolor="white [3201]" strokecolor="black [3200]" strokeweight="2pt"/>
                <v:rect id="183 Rectángulo" o:spid="_x0000_s1042" style="position:absolute;left:13170;top:24088;width:11809;height:4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SRsQA&#10;AADeAAAADwAAAGRycy9kb3ducmV2LnhtbERP32vCMBB+H+x/CDfwbaYdWGdnFBHm9jassu3xaK5N&#10;WXMpSdT63y+DgW/38f285Xq0vTiTD51jBfk0A0FcO91xq+B4eH18BhEissbeMSm4UoD16v5uiaV2&#10;F97TuYqtSCEcSlRgYhxKKUNtyGKYuoE4cY3zFmOCvpXa4yWF214+ZVkhLXacGgwOtDVU/1Qnq2CX&#10;V19Xb2b5Ipim+f4s6Pj2cVJq8jBuXkBEGuNN/O9+12n+Yj4r4O+ddIN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mkkbEAAAA3gAAAA8AAAAAAAAAAAAAAAAAmAIAAGRycy9k&#10;b3ducmV2LnhtbFBLBQYAAAAABAAEAPUAAACJAwAAAAA=&#10;" fillcolor="white [3201]" strokecolor="black [3213]" strokeweight="1.5pt">
                  <v:textbox>
                    <w:txbxContent>
                      <w:p w:rsidR="00FC38AA" w:rsidRPr="002F068B" w:rsidRDefault="00FC38AA" w:rsidP="00AD7D04">
                        <w:pPr>
                          <w:spacing w:after="0"/>
                          <w:jc w:val="center"/>
                          <w:rPr>
                            <w:rFonts w:ascii="Arial" w:hAnsi="Arial" w:cs="Arial"/>
                            <w:sz w:val="24"/>
                            <w:szCs w:val="24"/>
                          </w:rPr>
                        </w:pPr>
                        <w:r w:rsidRPr="002F068B">
                          <w:rPr>
                            <w:rFonts w:ascii="Arial" w:hAnsi="Arial" w:cs="Arial"/>
                            <w:sz w:val="24"/>
                            <w:szCs w:val="24"/>
                          </w:rPr>
                          <w:t>Cortado (cubicado)</w:t>
                        </w:r>
                      </w:p>
                    </w:txbxContent>
                  </v:textbox>
                </v:rect>
                <v:shape id="184 Flecha derecha" o:spid="_x0000_s1043" type="#_x0000_t13" style="position:absolute;left:18152;top:28318;width:1422;height:17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Xz78MA&#10;AADeAAAADwAAAGRycy9kb3ducmV2LnhtbERPTWsCMRC9C/0PYQq9abaFanc1itQW69Gt4HXYjNnF&#10;zWRJUrP9902h0Ns83uesNqPtxY186BwreJwVIIgbpzs2Ck6f79MXECEia+wdk4JvCrBZ301WWGmX&#10;+Ei3OhqRQzhUqKCNcaikDE1LFsPMDcSZuzhvMWbojdQeUw63vXwqirm02HFuaHGg15aaa/1lFVx3&#10;R2PeyoOP5/Kw3e1TMr5OSj3cj9sliEhj/Bf/uT90nl8unhfw+06+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Xz78MAAADeAAAADwAAAAAAAAAAAAAAAACYAgAAZHJzL2Rv&#10;d25yZXYueG1sUEsFBgAAAAAEAAQA9QAAAIgDAAAAAA==&#10;" adj="10800" fillcolor="white [3201]" strokecolor="black [3200]" strokeweight="2pt"/>
                <v:rect id="185 Rectángulo" o:spid="_x0000_s1044" style="position:absolute;left:13170;top:30025;width:11809;height:44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jr8cA&#10;AADeAAAADwAAAGRycy9kb3ducmV2LnhtbESPT0/DMAzF70h8h8hI3FhapA3WLZsQEn9uiG4Cjlbj&#10;NtUap0qyrfv2+IDEzdZ7fu/n9XbygzpRTH1gA+WsAEXcBNtzZ2C/e7l7BJUyssUhMBm4UILt5vpq&#10;jZUNZ/6kU507JSGcKjTgch4rrVPjyGOahZFYtDZEj1nW2Gkb8SzhftD3RbHQHnuWBocjPTtqDvXR&#10;G3gt6+9LdPNymVzb/nwtaP/2cTTm9mZ6WoHKNOV/89/1uxX85cNceOUdm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1o6/HAAAA3gAAAA8AAAAAAAAAAAAAAAAAmAIAAGRy&#10;cy9kb3ducmV2LnhtbFBLBQYAAAAABAAEAPUAAACMAwAAAAA=&#10;" fillcolor="white [3201]" strokecolor="black [3213]" strokeweight="1.5pt">
                  <v:textbox>
                    <w:txbxContent>
                      <w:p w:rsidR="00FC38AA" w:rsidRPr="002F068B" w:rsidRDefault="00FC38AA" w:rsidP="00AD7D04">
                        <w:pPr>
                          <w:spacing w:after="0"/>
                          <w:jc w:val="center"/>
                          <w:rPr>
                            <w:rFonts w:ascii="Arial" w:hAnsi="Arial" w:cs="Arial"/>
                            <w:sz w:val="24"/>
                            <w:szCs w:val="24"/>
                          </w:rPr>
                        </w:pPr>
                        <w:r w:rsidRPr="002F068B">
                          <w:rPr>
                            <w:rFonts w:ascii="Arial" w:hAnsi="Arial" w:cs="Arial"/>
                            <w:sz w:val="24"/>
                            <w:szCs w:val="24"/>
                          </w:rPr>
                          <w:t>Lavado</w:t>
                        </w:r>
                      </w:p>
                    </w:txbxContent>
                  </v:textbox>
                </v:rect>
                <v:shape id="186 Flecha derecha" o:spid="_x0000_s1045" type="#_x0000_t13" style="position:absolute;left:18152;top:34323;width:1422;height:17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bCBsIA&#10;AADeAAAADwAAAGRycy9kb3ducmV2LnhtbERP30vDMBB+F/wfwgm+uVRBXevSMdyG7nFV8PVozrS0&#10;uZQkW7r/3giCb/fx/bzVerajOJMPvWMF94sCBHHrdM9GwefH/m4JIkRkjaNjUnChAOv6+mqFlXaJ&#10;j3RuohE5hEOFCroYp0rK0HZkMSzcRJy5b+ctxgy9kdpjyuF2lA9F8SQt9pwbOpzotaN2aE5WwbA9&#10;GrMrDz5+lYfN9i0l45uk1O3NvHkBEWmO/+I/97vO88vnxxJ+38k3y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sIGwgAAAN4AAAAPAAAAAAAAAAAAAAAAAJgCAABkcnMvZG93&#10;bnJldi54bWxQSwUGAAAAAAQABAD1AAAAhwMAAAAA&#10;" adj="10800" fillcolor="white [3201]" strokecolor="black [3200]" strokeweight="2pt"/>
                <v:rect id="187 Rectángulo" o:spid="_x0000_s1046" style="position:absolute;left:13170;top:36098;width:11809;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9lFMcA&#10;AADeAAAADwAAAGRycy9kb3ducmV2LnhtbESPT0/DMAzF70h8h8hI3FhaJArrlk0IiT83RJlgR6tx&#10;m4rGqZJs6749PiBxs+Xn995vvZ39qI4U0xDYQLkoQBG3wQ7cG9h9Pt88gEoZ2eIYmAycKcF2c3mx&#10;xtqGE3/Qscm9EhNONRpwOU+11ql15DEtwkQsty5Ej1nW2Gsb8STmftS3RVFpjwNLgsOJnhy1P83B&#10;G3gpm+9zdHflMrmu239VtHt9PxhzfTU/rkBlmvO/+O/7zUr95X0lAIIjM+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vZRTHAAAA3gAAAA8AAAAAAAAAAAAAAAAAmAIAAGRy&#10;cy9kb3ducmV2LnhtbFBLBQYAAAAABAAEAPUAAACMAwAAAAA=&#10;" fillcolor="white [3201]" strokecolor="black [3213]" strokeweight="1.5pt">
                  <v:textbox>
                    <w:txbxContent>
                      <w:p w:rsidR="00FC38AA" w:rsidRPr="002F068B" w:rsidRDefault="00FC38AA" w:rsidP="00AD7D04">
                        <w:pPr>
                          <w:spacing w:after="0"/>
                          <w:jc w:val="center"/>
                          <w:rPr>
                            <w:rFonts w:ascii="Arial" w:hAnsi="Arial" w:cs="Arial"/>
                            <w:sz w:val="24"/>
                            <w:szCs w:val="24"/>
                          </w:rPr>
                        </w:pPr>
                        <w:r w:rsidRPr="002F068B">
                          <w:rPr>
                            <w:rFonts w:ascii="Arial" w:hAnsi="Arial" w:cs="Arial"/>
                            <w:sz w:val="24"/>
                            <w:szCs w:val="24"/>
                          </w:rPr>
                          <w:t>Precocido</w:t>
                        </w:r>
                      </w:p>
                    </w:txbxContent>
                  </v:textbox>
                </v:rect>
                <v:shape id="188 Flecha doblada hacia arriba" o:spid="_x0000_s1047" style="position:absolute;left:25043;top:38009;width:5531;height:3975;rotation:180;flip:x;visibility:visible;mso-wrap-style:square;v-text-anchor:middle" coordsize="553085,397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CKnscA&#10;AADeAAAADwAAAGRycy9kb3ducmV2LnhtbESPQWvCQBCF7wX/wzKCt7pRiK1pVhFBDHhoq1LobchO&#10;sqHZ2ZBdNf57t1DobYb33jdv8vVgW3Gl3jeOFcymCQji0umGawXn0+75FYQPyBpbx6TgTh7Wq9FT&#10;jpl2N/6k6zHUIkLYZ6jAhNBlUvrSkEU/dR1x1CrXWwxx7Wupe7xFuG3lPEkW0mLD8YLBjraGyp/j&#10;xUbKck+mSD8OafF1SO3w/R42TaXUZDxs3kAEGsK/+S9d6Fh/+bKYwe87cQa5e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ip7HAAAA3gAAAA8AAAAAAAAAAAAAAAAAmAIAAGRy&#10;cy9kb3ducmV2LnhtbFBLBQYAAAAABAAEAPUAAACMAwAAAAA=&#10;" path="m,298133r404019,l404019,99378r-49689,l453708,r99377,99378l503396,99378r,298132l,397510,,298133xe" strokeweight="2pt">
                  <v:path arrowok="t" o:connecttype="custom" o:connectlocs="0,2981;4040,2981;4040,994;3543,994;4537,0;5531,994;5034,994;5034,3975;0,3975;0,2981" o:connectangles="0,0,0,0,0,0,0,0,0,0"/>
                </v:shape>
                <v:rect id="189 Rectángulo" o:spid="_x0000_s1048" style="position:absolute;left:13170;top:42171;width:11804;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sUA&#10;AADeAAAADwAAAGRycy9kb3ducmV2LnhtbERP32vCMBB+F/wfwgl7kZnMbWqrUWQw2MuEuoGvR3M2&#10;xeZSmqzW/34ZDHy7j+/nbXaDa0RPXag9a3iaKRDEpTc1Vxq+v94fVyBCRDbYeCYNNwqw245HG8yN&#10;v3JB/TFWIoVwyFGDjbHNpQylJYdh5lvixJ195zAm2FXSdHhN4a6Rc6UW0mHNqcFiS2+Wysvxx2k4&#10;PO9fz4Wy/eX0om7ZdPrpXMy0fpgM+zWISEO8i//dHybNz5aLOfy9k26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376OxQAAAN4AAAAPAAAAAAAAAAAAAAAAAJgCAABkcnMv&#10;ZG93bnJldi54bWxQSwUGAAAAAAQABAD1AAAAigMAAAAA&#10;" strokeweight="1.5pt">
                  <v:textbox>
                    <w:txbxContent>
                      <w:p w:rsidR="00FC38AA" w:rsidRPr="0002584E" w:rsidRDefault="00FC38AA" w:rsidP="00AD7D04">
                        <w:pPr>
                          <w:spacing w:after="0"/>
                          <w:jc w:val="center"/>
                          <w:rPr>
                            <w:rFonts w:ascii="Arial" w:hAnsi="Arial" w:cs="Arial"/>
                            <w:color w:val="000000" w:themeColor="text1"/>
                            <w:sz w:val="24"/>
                            <w:szCs w:val="24"/>
                          </w:rPr>
                        </w:pPr>
                        <w:r w:rsidRPr="0002584E">
                          <w:rPr>
                            <w:rFonts w:ascii="Arial" w:hAnsi="Arial" w:cs="Arial"/>
                            <w:color w:val="000000" w:themeColor="text1"/>
                            <w:sz w:val="24"/>
                            <w:szCs w:val="24"/>
                          </w:rPr>
                          <w:t>Envasado</w:t>
                        </w:r>
                      </w:p>
                    </w:txbxContent>
                  </v:textbox>
                </v:rect>
                <v:rect id="190 Rectángulo" o:spid="_x0000_s1049" style="position:absolute;left:25794;top:42103;width:12211;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bFcQA&#10;AADeAAAADwAAAGRycy9kb3ducmV2LnhtbERPTWsCMRC9F/ofwhS8SE3Uqt2tUaRQ6KWCWvA6bMbN&#10;4maybOK6/vtGEHqbx/uc5bp3teioDZVnDeORAkFceFNxqeH38PX6DiJEZIO1Z9JwowDr1fPTEnPj&#10;r7yjbh9LkUI45KjBxtjkUobCksMw8g1x4k6+dRgTbEtpWrymcFfLiVJz6bDi1GCxoU9LxXl/cRq2&#10;083stFO2Ox/f1C0bDn+ci5nWg5d+8wEiUh//xQ/3t0nzs8V8Cvd30g1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TGxXEAAAA3gAAAA8AAAAAAAAAAAAAAAAAmAIAAGRycy9k&#10;b3ducmV2LnhtbFBLBQYAAAAABAAEAPUAAACJAwAAAAA=&#10;" strokeweight="1.5pt">
                  <v:textbox>
                    <w:txbxContent>
                      <w:p w:rsidR="00FC38AA" w:rsidRPr="0002584E" w:rsidRDefault="00FC38AA" w:rsidP="00AD7D04">
                        <w:pPr>
                          <w:spacing w:after="0"/>
                          <w:jc w:val="center"/>
                          <w:rPr>
                            <w:rFonts w:ascii="Arial" w:hAnsi="Arial" w:cs="Arial"/>
                            <w:color w:val="000000" w:themeColor="text1"/>
                            <w:sz w:val="24"/>
                            <w:szCs w:val="24"/>
                          </w:rPr>
                        </w:pPr>
                        <w:r w:rsidRPr="0002584E">
                          <w:rPr>
                            <w:rFonts w:ascii="Arial" w:hAnsi="Arial" w:cs="Arial"/>
                            <w:color w:val="000000" w:themeColor="text1"/>
                            <w:sz w:val="24"/>
                            <w:szCs w:val="24"/>
                          </w:rPr>
                          <w:t>Congelado</w:t>
                        </w:r>
                      </w:p>
                    </w:txbxContent>
                  </v:textbox>
                </v:rect>
                <v:shape id="191 Flecha derecha" o:spid="_x0000_s1050" type="#_x0000_t13" style="position:absolute;left:18152;top:46470;width:1416;height:175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nJcMA&#10;AADeAAAADwAAAGRycy9kb3ducmV2LnhtbERPTWsCMRC9C/0PYQq9abZSbHc1itSW1qNbweuwGbOL&#10;m8mSRLP9902h0Ns83uesNqPtxY186BwreJwVIIgbpzs2Co5f79MXECEia+wdk4JvCrBZ301WWGmX&#10;+EC3OhqRQzhUqKCNcaikDE1LFsPMDcSZOztvMWbojdQeUw63vZwXxUJa7Dg3tDjQa0vNpb5aBZfd&#10;wZi3cu/jqdxvdx8pGV8npR7ux+0SRKQx/ov/3J86zy+fF0/w+06+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unJcMAAADeAAAADwAAAAAAAAAAAAAAAACYAgAAZHJzL2Rv&#10;d25yZXYueG1sUEsFBgAAAAAEAAQA9QAAAIgDAAAAAA==&#10;" adj="10800" fillcolor="white [3201]" strokecolor="black [3200]" strokeweight="2pt"/>
                <v:rect id="192 Rectángulo" o:spid="_x0000_s1051" style="position:absolute;left:13170;top:48176;width:11798;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m+sQA&#10;AADeAAAADwAAAGRycy9kb3ducmV2LnhtbERPTWsCMRC9F/ofwhS8SE20Vbtbo0ih4KWCWvA6bMbN&#10;4maybOK6/vtGKHibx/ucxap3teioDZVnDeORAkFceFNxqeH38P36ASJEZIO1Z9JwowCr5fPTAnPj&#10;r7yjbh9LkUI45KjBxtjkUobCksMw8g1x4k6+dRgTbEtpWrymcFfLiVIz6bDi1GCxoS9LxXl/cRq2&#10;b+vpaadsdz6+q1s2HP44FzOtBy/9+hNEpD4+xP/ujUnzs/lsCvd30g1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2JvrEAAAA3gAAAA8AAAAAAAAAAAAAAAAAmAIAAGRycy9k&#10;b3ducmV2LnhtbFBLBQYAAAAABAAEAPUAAACJAwAAAAA=&#10;" strokeweight="1.5pt">
                  <v:textbox>
                    <w:txbxContent>
                      <w:p w:rsidR="00FC38AA" w:rsidRPr="0002584E" w:rsidRDefault="00FC38AA" w:rsidP="00AD7D04">
                        <w:pPr>
                          <w:spacing w:after="0"/>
                          <w:jc w:val="center"/>
                          <w:rPr>
                            <w:rFonts w:ascii="Arial" w:hAnsi="Arial" w:cs="Arial"/>
                            <w:color w:val="000000" w:themeColor="text1"/>
                            <w:sz w:val="24"/>
                            <w:szCs w:val="24"/>
                          </w:rPr>
                        </w:pPr>
                        <w:r w:rsidRPr="0002584E">
                          <w:rPr>
                            <w:rFonts w:ascii="Arial" w:hAnsi="Arial" w:cs="Arial"/>
                            <w:color w:val="000000" w:themeColor="text1"/>
                            <w:sz w:val="24"/>
                            <w:szCs w:val="24"/>
                          </w:rPr>
                          <w:t>Congelado</w:t>
                        </w:r>
                      </w:p>
                    </w:txbxContent>
                  </v:textbox>
                </v:rect>
                <v:shape id="193 Flecha derecha" o:spid="_x0000_s1052" type="#_x0000_t13" style="position:absolute;left:18152;top:52406;width:1416;height:175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WcycMA&#10;AADeAAAADwAAAGRycy9kb3ducmV2LnhtbERPTUsDMRC9C/6HMAVvNlsPq7s2LcW2aI/dFnodNmN2&#10;6WayJLFZ/70RBG/zeJ+zXE92EDfyoXesYDEvQBC3TvdsFJxP+8cXECEiaxwck4JvCrBe3d8tsdYu&#10;8ZFuTTQih3CoUUEX41hLGdqOLIa5G4kz9+m8xZihN1J7TDncDvKpKEppsefc0OFIbx211+bLKrhu&#10;j8bsqoOPl+qw2b6nZHyTlHqYTZtXEJGm+C/+c3/oPL96Lkv4fSff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WcycMAAADeAAAADwAAAAAAAAAAAAAAAACYAgAAZHJzL2Rv&#10;d25yZXYueG1sUEsFBgAAAAAEAAQA9QAAAIgDAAAAAA==&#10;" adj="10800" fillcolor="white [3201]" strokecolor="black [3200]" strokeweight="2pt"/>
                <v:shape id="Conector recto de flecha 33" o:spid="_x0000_s1053" type="#_x0000_t32" style="position:absolute;left:25043;top:20403;width:38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kOYMEAAADeAAAADwAAAGRycy9kb3ducmV2LnhtbERPS2sCMRC+F/wPYQRvmq2Ij9UoRRS9&#10;Vi29DpvpZtvNZJtEd/33piD0Nh/fc1abztbiRj5UjhW8jjIQxIXTFZcKLuf9cA4iRGSNtWNScKcA&#10;m3XvZYW5di2/0+0US5FCOOSowMTY5FKGwpDFMHINceK+nLcYE/Sl1B7bFG5rOc6yqbRYcWow2NDW&#10;UPFzuloFJLuDsd/yoHftZ2yCx2zy8avUoN+9LUFE6uK/+Ok+6jR/MZvO4O+ddIN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eQ5gwQAAAN4AAAAPAAAAAAAAAAAAAAAA&#10;AKECAABkcnMvZG93bnJldi54bWxQSwUGAAAAAAQABAD5AAAAjwMAAAAA&#10;" strokeweight="1pt">
                  <v:stroke dashstyle="dash"/>
                </v:shape>
                <v:shape id="Text Box 37" o:spid="_x0000_s1054" type="#_x0000_t202" style="position:absolute;left:28390;top:18490;width:15691;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jf68YA&#10;AADeAAAADwAAAGRycy9kb3ducmV2LnhtbESPzW7CQAyE75V4h5WRuFSwAbUJBBZEK7Xiys8DmKxJ&#10;IrLeKLsl4e3rQ6XebM145vNmN7hGPagLtWcD81kCirjwtubSwOX8NV2CChHZYuOZDDwpwG47etlg&#10;bn3PR3qcYqkkhEOOBqoY21zrUFTkMMx8SyzazXcOo6xdqW2HvYS7Ri+SJNUOa5aGClv6rKi4n36c&#10;gduhf31f9dfveMmOb+kH1tnVP42ZjIf9GlSkIf6b/64PVvBXWSq88o7Mo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jf68YAAADeAAAADwAAAAAAAAAAAAAAAACYAgAAZHJz&#10;L2Rvd25yZXYueG1sUEsFBgAAAAAEAAQA9QAAAIsDAAAAAA==&#10;" stroked="f">
                  <v:textbox>
                    <w:txbxContent>
                      <w:p w:rsidR="00FC38AA" w:rsidRPr="009326E3" w:rsidRDefault="00FC38AA" w:rsidP="00AD7D04">
                        <w:pPr>
                          <w:spacing w:after="0"/>
                          <w:rPr>
                            <w:rFonts w:ascii="Arial" w:hAnsi="Arial" w:cs="Arial"/>
                            <w:sz w:val="24"/>
                            <w:szCs w:val="24"/>
                          </w:rPr>
                        </w:pPr>
                        <w:r w:rsidRPr="009326E3">
                          <w:rPr>
                            <w:rFonts w:ascii="Arial" w:hAnsi="Arial" w:cs="Arial"/>
                            <w:sz w:val="24"/>
                            <w:szCs w:val="24"/>
                          </w:rPr>
                          <w:t>Con vapor</w:t>
                        </w:r>
                      </w:p>
                    </w:txbxContent>
                  </v:textbox>
                </v:shape>
                <v:shape id="Conector recto de flecha 33" o:spid="_x0000_s1055" type="#_x0000_t32" style="position:absolute;left:25111;top:26340;width:38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o/icEAAADeAAAADwAAAGRycy9kb3ducmV2LnhtbERPS2sCMRC+C/6HMEJvNasUq6tRpCj2&#10;Wh94HTbjZnUz2SbR3f77plDwNh/fcxarztbiQT5UjhWMhhkI4sLpiksFx8P2dQoiRGSNtWNS8EMB&#10;Vst+b4G5di1/0WMfS5FCOOSowMTY5FKGwpDFMHQNceIuzluMCfpSao9tCre1HGfZRFqsODUYbOjD&#10;UHHb360Ckt3O2Kvc6U17jk3wmL2dvpV6GXTrOYhIXXyK/92fOs2fvU9m8PdOukEu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qj+JwQAAAN4AAAAPAAAAAAAAAAAAAAAA&#10;AKECAABkcnMvZG93bnJldi54bWxQSwUGAAAAAAQABAD5AAAAjwMAAAAA&#10;" strokeweight="1pt">
                  <v:stroke dashstyle="dash"/>
                </v:shape>
                <v:shape id="Text Box 39" o:spid="_x0000_s1056" type="#_x0000_t202" style="position:absolute;left:28390;top:24497;width:25177;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dFMMUA&#10;AADeAAAADwAAAGRycy9kb3ducmV2LnhtbESPzW7CQAyE75V4h5WRuFSwAbUEAguCSq248vMAJmuS&#10;iKw3yi4kvH19qNSbLY9n5ltve1erJ7Wh8mxgOklAEefeVlwYuJy/xwtQISJbrD2TgRcF2G4Gb2vM&#10;rO/4SM9TLJSYcMjQQBljk2kd8pIcholviOV2863DKGtbaNtiJ+au1rMkmWuHFUtCiQ19lZTfTw9n&#10;4Hbo3j+X3fUnXtLjx3yPVXr1L2NGw363AhWpj//iv++DlfrLNBUAwZEZ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0UwxQAAAN4AAAAPAAAAAAAAAAAAAAAAAJgCAABkcnMv&#10;ZG93bnJldi54bWxQSwUGAAAAAAQABAD1AAAAigMAAAAA&#10;" stroked="f">
                  <v:textbox>
                    <w:txbxContent>
                      <w:p w:rsidR="00FC38AA" w:rsidRPr="00786425" w:rsidRDefault="00FC38AA" w:rsidP="00AD7D04">
                        <w:pPr>
                          <w:spacing w:after="0"/>
                          <w:rPr>
                            <w:rFonts w:ascii="Arial" w:hAnsi="Arial" w:cs="Arial"/>
                            <w:sz w:val="24"/>
                            <w:szCs w:val="24"/>
                          </w:rPr>
                        </w:pPr>
                        <w:r w:rsidRPr="00786425">
                          <w:rPr>
                            <w:rFonts w:ascii="Arial" w:hAnsi="Arial" w:cs="Arial"/>
                            <w:sz w:val="24"/>
                            <w:szCs w:val="24"/>
                          </w:rPr>
                          <w:t xml:space="preserve">En forma de prismas o </w:t>
                        </w:r>
                        <w:r w:rsidRPr="008730A3">
                          <w:rPr>
                            <w:rFonts w:ascii="Arial" w:hAnsi="Arial" w:cs="Arial"/>
                            <w:i/>
                            <w:sz w:val="24"/>
                            <w:szCs w:val="24"/>
                          </w:rPr>
                          <w:t>chips</w:t>
                        </w:r>
                      </w:p>
                    </w:txbxContent>
                  </v:textbox>
                </v:shape>
                <v:shape id="Conector recto de flecha 33" o:spid="_x0000_s1057" type="#_x0000_t32" style="position:absolute;left:25111;top:32345;width:38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WlUsIAAADeAAAADwAAAGRycy9kb3ducmV2LnhtbERP32vCMBB+H/g/hBv4NtMO0VlNRWSi&#10;r9ONvR7NrenWXGoSbf3vzWCwt/v4ft5qPdhWXMmHxrGCfJKBIK6cbrhW8H7aPb2ACBFZY+uYFNwo&#10;wLocPayw0K7nN7oeYy1SCIcCFZgYu0LKUBmyGCauI07cl/MWY4K+ltpjn8JtK5+zbCYtNpwaDHa0&#10;NVT9HC9WAclhb+y33OvX/jN2wWM2/TgrNX4cNksQkYb4L/5zH3Sav5jPc/h9J90gy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wWlUsIAAADeAAAADwAAAAAAAAAAAAAA&#10;AAChAgAAZHJzL2Rvd25yZXYueG1sUEsFBgAAAAAEAAQA+QAAAJADAAAAAA==&#10;" strokeweight="1pt">
                  <v:stroke dashstyle="dash"/>
                </v:shape>
                <v:shape id="Text Box 41" o:spid="_x0000_s1058" type="#_x0000_t202" style="position:absolute;left:28390;top:30434;width:25171;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3MQA&#10;AADeAAAADwAAAGRycy9kb3ducmV2LnhtbERPzWqDQBC+F/oOyxRyKXWtpLGx2UgTaMlVkwcY3YlK&#10;3VlxN9G8fTdQ6G0+vt/Z5LPpxZVG11lW8BrFIIhrqztuFJyOXy/vIJxH1thbJgU3cpBvHx82mGk7&#10;cUHX0jcihLDLUEHr/ZBJ6eqWDLrIDsSBO9vRoA9wbKQecQrhppdJHK+kwY5DQ4sD7Vuqf8qLUXA+&#10;TM9v66n69qe0WK522KWVvSm1eJo/P0B4mv2/+M990GH+Ok0TuL8Tbp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ftzEAAAA3gAAAA8AAAAAAAAAAAAAAAAAmAIAAGRycy9k&#10;b3ducmV2LnhtbFBLBQYAAAAABAAEAPUAAACJAwAAAAA=&#10;" stroked="f">
                  <v:textbox>
                    <w:txbxContent>
                      <w:p w:rsidR="00FC38AA" w:rsidRPr="009326E3" w:rsidRDefault="00FC38AA" w:rsidP="00AD7D04">
                        <w:pPr>
                          <w:spacing w:after="0"/>
                          <w:rPr>
                            <w:rFonts w:ascii="Arial" w:hAnsi="Arial" w:cs="Arial"/>
                            <w:sz w:val="24"/>
                            <w:szCs w:val="24"/>
                          </w:rPr>
                        </w:pPr>
                        <w:r>
                          <w:rPr>
                            <w:rFonts w:ascii="Arial" w:hAnsi="Arial" w:cs="Arial"/>
                            <w:sz w:val="24"/>
                            <w:szCs w:val="24"/>
                          </w:rPr>
                          <w:t>Opcional; para retirar almidón</w:t>
                        </w:r>
                      </w:p>
                    </w:txbxContent>
                  </v:textbox>
                </v:shape>
                <v:shape id="Conector recto de flecha 33" o:spid="_x0000_s1059" type="#_x0000_t32" style="position:absolute;left:9826;top:44832;width:38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uevsIAAADeAAAADwAAAGRycy9kb3ducmV2LnhtbERPTWsCMRC9C/6HMIXeNNtWuroaRUqL&#10;vWorXofNuFndTLZJ6q7/vhEK3ubxPmex6m0jLuRD7VjB0zgDQVw6XXOl4PvrYzQFESKyxsYxKbhS&#10;gNVyOFhgoV3HW7rsYiVSCIcCFZgY20LKUBqyGMauJU7c0XmLMUFfSe2xS+G2kc9Z9iot1pwaDLb0&#10;Zqg8736tApL9xtiT3Oj37hDb4DGb7H+Uenzo13MQkfp4F/+7P3WaP8vzF7i9k2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JuevsIAAADeAAAADwAAAAAAAAAAAAAA&#10;AAChAgAAZHJzL2Rvd25yZXYueG1sUEsFBgAAAAAEAAQA+QAAAJADAAAAAA==&#10;" strokeweight="1pt">
                  <v:stroke dashstyle="dash"/>
                </v:shape>
                <v:shape id="Text Box 43" o:spid="_x0000_s1060" type="#_x0000_t202" style="position:absolute;top:42923;width:9004;height:2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xDM8QA&#10;AADeAAAADwAAAGRycy9kb3ducmV2LnhtbERPyWrDMBC9F/oPYgq9lFpuceLaiRLaQkquWT5gbI0X&#10;Yo2Mpcb231eBQm7zeOust5PpxJUG11pW8BbFIIhLq1uuFZxPu9cPEM4ja+wsk4KZHGw3jw9rzLUd&#10;+UDXo69FCGGXo4LG+z6X0pUNGXSR7YkDV9nBoA9wqKUecAzhppPvcbyUBlsODQ329N1QeTn+GgXV&#10;fnxZZGPx48/pIVl+YZsWdlbq+Wn6XIHwNPm7+N+912F+lqYJ3N4JN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cQzPEAAAA3gAAAA8AAAAAAAAAAAAAAAAAmAIAAGRycy9k&#10;b3ducmV2LnhtbFBLBQYAAAAABAAEAPUAAACJAwAAAAA=&#10;" stroked="f">
                  <v:textbox>
                    <w:txbxContent>
                      <w:p w:rsidR="00FC38AA" w:rsidRPr="009326E3" w:rsidRDefault="00FC38AA" w:rsidP="00AD7D04">
                        <w:pPr>
                          <w:spacing w:after="0"/>
                          <w:rPr>
                            <w:rFonts w:ascii="Arial" w:hAnsi="Arial" w:cs="Arial"/>
                            <w:sz w:val="24"/>
                            <w:szCs w:val="24"/>
                          </w:rPr>
                        </w:pPr>
                        <w:r>
                          <w:rPr>
                            <w:rFonts w:ascii="Arial" w:hAnsi="Arial" w:cs="Arial"/>
                            <w:sz w:val="24"/>
                            <w:szCs w:val="24"/>
                          </w:rPr>
                          <w:t>En bolsa</w:t>
                        </w:r>
                      </w:p>
                    </w:txbxContent>
                  </v:textbox>
                </v:shape>
                <v:rect id="202 Rectángulo" o:spid="_x0000_s1061" style="position:absolute;left:26203;top:48176;width:11805;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wJ8UA&#10;AADeAAAADwAAAGRycy9kb3ducmV2LnhtbERPS2sCMRC+F/ofwhS8SE20tXa3RpFCwUsFH+B12Iyb&#10;xc1k2cR1/feNUPA2H99z5sve1aKjNlSeNYxHCgRx4U3FpYbD/uf1E0SIyAZrz6ThRgGWi+enOebG&#10;X3lL3S6WIoVwyFGDjbHJpQyFJYdh5BvixJ186zAm2JbStHhN4a6WE6U+pMOKU4PFhr4tFefdxWnY&#10;vK2mp62y3fn4rm7ZcPjrXMy0Hrz0qy8Qkfr4EP+71ybNz2azKdzfST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77AnxQAAAN4AAAAPAAAAAAAAAAAAAAAAAJgCAABkcnMv&#10;ZG93bnJldi54bWxQSwUGAAAAAAQABAD1AAAAigMAAAAA&#10;" strokeweight="1.5pt">
                  <v:textbox>
                    <w:txbxContent>
                      <w:p w:rsidR="00FC38AA" w:rsidRPr="0002584E" w:rsidRDefault="00FC38AA" w:rsidP="00AD7D04">
                        <w:pPr>
                          <w:spacing w:after="0"/>
                          <w:jc w:val="center"/>
                          <w:rPr>
                            <w:rFonts w:ascii="Arial" w:hAnsi="Arial" w:cs="Arial"/>
                            <w:color w:val="000000" w:themeColor="text1"/>
                            <w:sz w:val="24"/>
                            <w:szCs w:val="24"/>
                          </w:rPr>
                        </w:pPr>
                        <w:r w:rsidRPr="0002584E">
                          <w:rPr>
                            <w:rFonts w:ascii="Arial" w:hAnsi="Arial" w:cs="Arial"/>
                            <w:color w:val="000000" w:themeColor="text1"/>
                            <w:sz w:val="24"/>
                            <w:szCs w:val="24"/>
                          </w:rPr>
                          <w:t>Envasado</w:t>
                        </w:r>
                      </w:p>
                    </w:txbxContent>
                  </v:textbox>
                </v:rect>
                <v:shape id="203 Flecha derecha" o:spid="_x0000_s1062" type="#_x0000_t13" style="position:absolute;left:29479;top:46606;width:1416;height:175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FMMA&#10;AADeAAAADwAAAGRycy9kb3ducmV2LnhtbERPTWsCMRC9F/ofwhR6q1l70O5qFKmW1qPbgtdhM2YX&#10;N5MliWb77xtB6G0e73OW69H24ko+dI4VTCcFCOLG6Y6Ngp/vj5c3ECEia+wdk4JfCrBePT4ssdIu&#10;8YGudTQih3CoUEEb41BJGZqWLIaJG4gzd3LeYszQG6k9phxue/laFDNpsePc0OJA7y015/piFZy3&#10;B2N25d7HY7nfbD9TMr5OSj0/jZsFiEhj/Bff3V86zy/n8xnc3sk3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KFMMAAADeAAAADwAAAAAAAAAAAAAAAACYAgAAZHJzL2Rv&#10;d25yZXYueG1sUEsFBgAAAAAEAAQA9QAAAIgDAAAAAA==&#10;" adj="10800" fillcolor="white [3201]" strokecolor="black [3200]" strokeweight="2pt"/>
                <v:shape id="204 Flecha doblada hacia arriba" o:spid="_x0000_s1063" style="position:absolute;left:25078;top:52577;width:5334;height:5391;rotation:90;flip:x;visibility:visible;mso-wrap-style:square;v-text-anchor:middle" coordsize="533400,539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G+5sYA&#10;AADeAAAADwAAAGRycy9kb3ducmV2LnhtbERPTWvCQBC9C/0PyxS86aaCxqauYlta1JOmLdTbmJ0m&#10;sdnZkF01/ntXELzN433OZNaaShypcaVlBU/9CARxZnXJuYLvr4/eGITzyBory6TgTA5m04fOBBNt&#10;T7yhY+pzEULYJaig8L5OpHRZQQZd39bEgfuzjUEfYJNL3eAphJtKDqJoJA2WHBoKrOmtoOw/PRgF&#10;5eB1Pdf7Xfy5/UkXy/37aPgrV0p1H9v5CwhPrb+Lb+6FDvOf4ziG6zvhBjm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G+5sYAAADeAAAADwAAAAAAAAAAAAAAAACYAgAAZHJz&#10;L2Rvd25yZXYueG1sUEsFBgAAAAAEAAQA9QAAAIsDAAAAAA==&#10;" path="m,453024r390764,l390764,133350r-56546,l433809,r99591,133350l476854,133350r,405765l,539115,,453024xe" strokeweight="2pt">
                  <v:path arrowok="t" o:connecttype="custom" o:connectlocs="0,4530;3908,4530;3908,1333;3342,1333;4338,0;5334,1333;4769,1333;4769,5391;0,5391;0,4530" o:connectangles="0,0,0,0,0,0,0,0,0,0"/>
                </v:shape>
                <v:shape id="205 Flecha derecha" o:spid="_x0000_s1064" type="#_x0000_t13" style="position:absolute;left:17947;top:40396;width:1416;height:175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87/cUA&#10;AADeAAAADwAAAGRycy9kb3ducmV2LnhtbESPQU/DMAyF70j8h8hI3Fg6DoyWZdPEQLDjChJXq/HS&#10;ao1TJWEp/x4fkLjZes/vfV5vZz+qC8U0BDawXFSgiLtgB3YGPj9e7x5BpYxscQxMBn4owXZzfbXG&#10;xobCR7q02SkJ4dSggT7nqdE6dT15TIswEYt2CtFjljU6bSMWCfejvq+qB+1xYGnocaLnnrpz++0N&#10;nPdH517qQ8xf9WG3fyvFxbYYc3sz755AZZrzv/nv+t0Kfr1aCa+8Iz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Pzv9xQAAAN4AAAAPAAAAAAAAAAAAAAAAAJgCAABkcnMv&#10;ZG93bnJldi54bWxQSwUGAAAAAAQABAD1AAAAigMAAAAA&#10;" adj="10800" fillcolor="white [3201]" strokecolor="black [3200]" strokeweight="2pt"/>
                <v:shape id="Conector recto de flecha 33" o:spid="_x0000_s1065" type="#_x0000_t32" style="position:absolute;left:37736;top:50428;width:38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OpVMIAAADeAAAADwAAAGRycy9kb3ducmV2LnhtbERPS2sCMRC+F/ofwhS81WyL+Fg3K0Uq&#10;eq1aeh0242bbzWRNorv+e1Mo9DYf33OK1WBbcSUfGscKXsYZCOLK6YZrBcfD5nkOIkRkja1jUnCj&#10;AKvy8aHAXLueP+i6j7VIIRxyVGBi7HIpQ2XIYhi7jjhxJ+ctxgR9LbXHPoXbVr5m2VRabDg1GOxo&#10;baj62V+sApLD1thvudXv/Vfsgsds8nlWavQ0vC1BRBriv/jPvdNp/mI2W8DvO+kGW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XOpVMIAAADeAAAADwAAAAAAAAAAAAAA&#10;AAChAgAAZHJzL2Rvd25yZXYueG1sUEsFBgAAAAAEAAQA+QAAAJADAAAAAA==&#10;" strokeweight="1pt">
                  <v:stroke dashstyle="dash"/>
                </v:shape>
                <v:shape id="Text Box 49" o:spid="_x0000_s1066" type="#_x0000_t202" style="position:absolute;left:41560;top:48378;width:9004;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I1F8YA&#10;AADeAAAADwAAAGRycy9kb3ducmV2LnhtbESPzW7CQAyE70i8w8pIXFDZFFHyUxbUVqLiCuUBTNYk&#10;UbPeKLsl4e3rQ6XebHk8M992P7pW3akPjWcDz8sEFHHpbcOVgcvX4SkDFSKyxdYzGXhQgP1uOtli&#10;Yf3AJ7qfY6XEhEOBBuoYu0LrUNbkMCx9Ryy3m+8dRln7StseBzF3rV4lyUY7bFgSauzoo6by+/zj&#10;DNyOw+IlH66f8ZKe1pt3bNKrfxgzn41vr6AijfFf/Pd9tFI/TzMBEBy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I1F8YAAADeAAAADwAAAAAAAAAAAAAAAACYAgAAZHJz&#10;L2Rvd25yZXYueG1sUEsFBgAAAAAEAAQA9QAAAIsDAAAAAA==&#10;" stroked="f">
                  <v:textbox>
                    <w:txbxContent>
                      <w:p w:rsidR="00FC38AA" w:rsidRPr="009326E3" w:rsidRDefault="00FC38AA" w:rsidP="00AD7D04">
                        <w:pPr>
                          <w:spacing w:after="0"/>
                          <w:rPr>
                            <w:rFonts w:ascii="Arial" w:hAnsi="Arial" w:cs="Arial"/>
                            <w:sz w:val="24"/>
                            <w:szCs w:val="24"/>
                          </w:rPr>
                        </w:pPr>
                        <w:r>
                          <w:rPr>
                            <w:rFonts w:ascii="Arial" w:hAnsi="Arial" w:cs="Arial"/>
                            <w:sz w:val="24"/>
                            <w:szCs w:val="24"/>
                          </w:rPr>
                          <w:t>En bolsa</w:t>
                        </w:r>
                      </w:p>
                    </w:txbxContent>
                  </v:textbox>
                </v:shape>
                <w10:wrap type="topAndBottom"/>
              </v:group>
            </w:pict>
          </mc:Fallback>
        </mc:AlternateContent>
      </w:r>
      <w:r>
        <w:rPr>
          <w:rFonts w:ascii="Arial" w:hAnsi="Arial" w:cs="Arial"/>
          <w:noProof/>
          <w:sz w:val="24"/>
          <w:szCs w:val="24"/>
        </w:rPr>
        <mc:AlternateContent>
          <mc:Choice Requires="wps">
            <w:drawing>
              <wp:anchor distT="0" distB="0" distL="114300" distR="114300" simplePos="0" relativeHeight="251686912" behindDoc="0" locked="0" layoutInCell="1" allowOverlap="1">
                <wp:simplePos x="0" y="0"/>
                <wp:positionH relativeFrom="column">
                  <wp:posOffset>-395605</wp:posOffset>
                </wp:positionH>
                <wp:positionV relativeFrom="paragraph">
                  <wp:posOffset>761365</wp:posOffset>
                </wp:positionV>
                <wp:extent cx="2221230" cy="816610"/>
                <wp:effectExtent l="12700" t="12700" r="13970" b="8890"/>
                <wp:wrapNone/>
                <wp:docPr id="19745"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230" cy="816610"/>
                        </a:xfrm>
                        <a:prstGeom prst="rect">
                          <a:avLst/>
                        </a:prstGeom>
                        <a:solidFill>
                          <a:srgbClr val="FFFFFF"/>
                        </a:solidFill>
                        <a:ln w="9525">
                          <a:solidFill>
                            <a:srgbClr val="000000"/>
                          </a:solidFill>
                          <a:miter lim="800000"/>
                          <a:headEnd/>
                          <a:tailEnd/>
                        </a:ln>
                      </wps:spPr>
                      <wps:txbx>
                        <w:txbxContent>
                          <w:p w:rsidR="00FC38AA" w:rsidRPr="003C25EA" w:rsidRDefault="00FC38AA" w:rsidP="00AD7D04">
                            <w:pPr>
                              <w:rPr>
                                <w:b/>
                                <w:lang w:val="es-ES"/>
                              </w:rPr>
                            </w:pPr>
                            <w:r>
                              <w:rPr>
                                <w:b/>
                                <w:lang w:val="es-ES"/>
                              </w:rPr>
                              <w:t>Figura 3.4. Diagrama de bloques para elaborar papas cortadas congeladas</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96" o:spid="_x0000_s1067" type="#_x0000_t202" style="position:absolute;left:0;text-align:left;margin-left:-31.15pt;margin-top:59.95pt;width:174.9pt;height:64.3pt;z-index:251686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">
                <v:textbox style="mso-fit-shape-to-text:t">
                  <w:txbxContent>
                    <w:p w:rsidR="00FC38AA" w:rsidRPr="003C25EA" w:rsidRDefault="00FC38AA" w:rsidP="00AD7D04">
                      <w:pPr>
                        <w:rPr>
                          <w:b/>
                          <w:lang w:val="es-ES"/>
                        </w:rPr>
                      </w:pPr>
                      <w:r>
                        <w:rPr>
                          <w:b/>
                          <w:lang w:val="es-ES"/>
                        </w:rPr>
                        <w:t>Figura 3.4. Diagrama de bloques para elaborar papas cortadas congeladas</w:t>
                      </w:r>
                    </w:p>
                  </w:txbxContent>
                </v:textbox>
              </v:shape>
            </w:pict>
          </mc:Fallback>
        </mc:AlternateContent>
      </w:r>
    </w:p>
    <w:p w:rsidR="00AD7D04" w:rsidRPr="003C25EA" w:rsidRDefault="00B37D2A" w:rsidP="00AD7D04">
      <w:pPr>
        <w:spacing w:line="360" w:lineRule="auto"/>
        <w:ind w:firstLine="708"/>
        <w:jc w:val="center"/>
        <w:rPr>
          <w:rFonts w:ascii="Arial" w:hAnsi="Arial" w:cs="Arial"/>
          <w:b/>
          <w:sz w:val="24"/>
          <w:szCs w:val="24"/>
          <w:lang w:val="es-ES"/>
        </w:rPr>
      </w:pPr>
      <w:r>
        <w:rPr>
          <w:noProof/>
        </w:rPr>
        <mc:AlternateContent>
          <mc:Choice Requires="wpg">
            <w:drawing>
              <wp:anchor distT="0" distB="0" distL="114300" distR="114300" simplePos="0" relativeHeight="251680768" behindDoc="0" locked="0" layoutInCell="1" allowOverlap="1">
                <wp:simplePos x="0" y="0"/>
                <wp:positionH relativeFrom="column">
                  <wp:posOffset>641985</wp:posOffset>
                </wp:positionH>
                <wp:positionV relativeFrom="paragraph">
                  <wp:posOffset>739775</wp:posOffset>
                </wp:positionV>
                <wp:extent cx="4666615" cy="7077710"/>
                <wp:effectExtent l="17145" t="11430" r="2540" b="6985"/>
                <wp:wrapTopAndBottom/>
                <wp:docPr id="19699" name="20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6615" cy="7077710"/>
                          <a:chOff x="0" y="0"/>
                          <a:chExt cx="46665" cy="83736"/>
                        </a:xfrm>
                      </wpg:grpSpPr>
                      <wps:wsp>
                        <wps:cNvPr id="19700" name="209 Rectángulo"/>
                        <wps:cNvSpPr>
                          <a:spLocks noChangeArrowheads="1"/>
                        </wps:cNvSpPr>
                        <wps:spPr bwMode="auto">
                          <a:xfrm>
                            <a:off x="4275" y="64364"/>
                            <a:ext cx="12492" cy="5343"/>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Afrutado</w:t>
                              </w:r>
                            </w:p>
                          </w:txbxContent>
                        </wps:txbx>
                        <wps:bodyPr rot="0" vert="horz" wrap="square" lIns="91440" tIns="45720" rIns="91440" bIns="45720" anchor="ctr" anchorCtr="0" upright="1">
                          <a:noAutofit/>
                        </wps:bodyPr>
                      </wps:wsp>
                      <wps:wsp>
                        <wps:cNvPr id="19701" name="210 Rectángulo"/>
                        <wps:cNvSpPr>
                          <a:spLocks noChangeArrowheads="1"/>
                        </wps:cNvSpPr>
                        <wps:spPr bwMode="auto">
                          <a:xfrm>
                            <a:off x="0" y="0"/>
                            <a:ext cx="19939" cy="4019"/>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Lech</w:t>
                              </w:r>
                              <w:r>
                                <w:rPr>
                                  <w:rFonts w:ascii="Arial" w:hAnsi="Arial" w:cs="Arial"/>
                                  <w:color w:val="000000" w:themeColor="text1"/>
                                  <w:sz w:val="20"/>
                                  <w:szCs w:val="20"/>
                                </w:rPr>
                                <w:t xml:space="preserve">e </w:t>
                              </w:r>
                              <w:r w:rsidRPr="0002584E">
                                <w:rPr>
                                  <w:rFonts w:ascii="Arial" w:hAnsi="Arial" w:cs="Arial"/>
                                  <w:color w:val="000000" w:themeColor="text1"/>
                                  <w:sz w:val="20"/>
                                  <w:szCs w:val="20"/>
                                </w:rPr>
                                <w:t>cruda</w:t>
                              </w:r>
                              <w:r>
                                <w:rPr>
                                  <w:rFonts w:ascii="Arial" w:hAnsi="Arial" w:cs="Arial"/>
                                  <w:color w:val="000000" w:themeColor="text1"/>
                                  <w:sz w:val="20"/>
                                  <w:szCs w:val="20"/>
                                </w:rPr>
                                <w:t xml:space="preserve"> fluida</w:t>
                              </w:r>
                            </w:p>
                          </w:txbxContent>
                        </wps:txbx>
                        <wps:bodyPr rot="0" vert="horz" wrap="square" lIns="91440" tIns="45720" rIns="91440" bIns="45720" anchor="ctr" anchorCtr="0" upright="1">
                          <a:noAutofit/>
                        </wps:bodyPr>
                      </wps:wsp>
                      <wps:wsp>
                        <wps:cNvPr id="19702" name="211 Flecha derecha"/>
                        <wps:cNvSpPr>
                          <a:spLocks noChangeArrowheads="1"/>
                        </wps:cNvSpPr>
                        <wps:spPr bwMode="auto">
                          <a:xfrm rot="5400000">
                            <a:off x="9321" y="4334"/>
                            <a:ext cx="1696" cy="1848"/>
                          </a:xfrm>
                          <a:prstGeom prst="rightArrow">
                            <a:avLst>
                              <a:gd name="adj1" fmla="val 50000"/>
                              <a:gd name="adj2" fmla="val 50000"/>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wps:wsp>
                        <wps:cNvPr id="19703" name="212 Rectángulo"/>
                        <wps:cNvSpPr>
                          <a:spLocks noChangeArrowheads="1"/>
                        </wps:cNvSpPr>
                        <wps:spPr bwMode="auto">
                          <a:xfrm>
                            <a:off x="118" y="6175"/>
                            <a:ext cx="19941" cy="6062"/>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Incorporación de polvos por mezclado y agitación</w:t>
                              </w:r>
                            </w:p>
                          </w:txbxContent>
                        </wps:txbx>
                        <wps:bodyPr rot="0" vert="horz" wrap="square" lIns="91440" tIns="45720" rIns="91440" bIns="45720" anchor="ctr" anchorCtr="0" upright="1">
                          <a:noAutofit/>
                        </wps:bodyPr>
                      </wps:wsp>
                      <wps:wsp>
                        <wps:cNvPr id="19704" name="213 Flecha derecha"/>
                        <wps:cNvSpPr>
                          <a:spLocks noChangeArrowheads="1"/>
                        </wps:cNvSpPr>
                        <wps:spPr bwMode="auto">
                          <a:xfrm rot="5400000">
                            <a:off x="9559" y="12172"/>
                            <a:ext cx="1697" cy="1848"/>
                          </a:xfrm>
                          <a:prstGeom prst="rightArrow">
                            <a:avLst>
                              <a:gd name="adj1" fmla="val 50000"/>
                              <a:gd name="adj2" fmla="val 50000"/>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wps:wsp>
                        <wps:cNvPr id="19705" name="214 Rectángulo"/>
                        <wps:cNvSpPr>
                          <a:spLocks noChangeArrowheads="1"/>
                        </wps:cNvSpPr>
                        <wps:spPr bwMode="auto">
                          <a:xfrm>
                            <a:off x="118" y="14012"/>
                            <a:ext cx="20293" cy="5351"/>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Tratamiento</w:t>
                              </w:r>
                              <w:r>
                                <w:rPr>
                                  <w:rFonts w:ascii="Arial" w:hAnsi="Arial" w:cs="Arial"/>
                                  <w:color w:val="000000" w:themeColor="text1"/>
                                  <w:sz w:val="20"/>
                                  <w:szCs w:val="20"/>
                                </w:rPr>
                                <w:t xml:space="preserve"> </w:t>
                              </w:r>
                              <w:r w:rsidRPr="0002584E">
                                <w:rPr>
                                  <w:rFonts w:ascii="Arial" w:hAnsi="Arial" w:cs="Arial"/>
                                  <w:color w:val="000000" w:themeColor="text1"/>
                                  <w:sz w:val="20"/>
                                  <w:szCs w:val="20"/>
                                </w:rPr>
                                <w:t>térmico</w:t>
                              </w:r>
                            </w:p>
                            <w:p w:rsidR="00FC38AA" w:rsidRPr="0002584E" w:rsidRDefault="00FC38AA" w:rsidP="00AD7D04">
                              <w:pPr>
                                <w:spacing w:after="120" w:line="240" w:lineRule="auto"/>
                                <w:jc w:val="center"/>
                                <w:rPr>
                                  <w:rFonts w:ascii="Arial" w:hAnsi="Arial" w:cs="Arial"/>
                                  <w:color w:val="000000" w:themeColor="text1"/>
                                  <w:sz w:val="20"/>
                                  <w:szCs w:val="20"/>
                                </w:rPr>
                              </w:pPr>
                              <w:r w:rsidRPr="0002584E">
                                <w:rPr>
                                  <w:rFonts w:ascii="Arial" w:hAnsi="Arial" w:cs="Arial"/>
                                  <w:color w:val="000000" w:themeColor="text1"/>
                                  <w:sz w:val="20"/>
                                  <w:szCs w:val="20"/>
                                </w:rPr>
                                <w:t>(Sobrepasteurización)</w:t>
                              </w:r>
                            </w:p>
                          </w:txbxContent>
                        </wps:txbx>
                        <wps:bodyPr rot="0" vert="horz" wrap="square" lIns="91440" tIns="45720" rIns="91440" bIns="45720" anchor="ctr" anchorCtr="0" upright="1">
                          <a:noAutofit/>
                        </wps:bodyPr>
                      </wps:wsp>
                      <wps:wsp>
                        <wps:cNvPr id="19706" name="215 Flecha derecha"/>
                        <wps:cNvSpPr>
                          <a:spLocks noChangeArrowheads="1"/>
                        </wps:cNvSpPr>
                        <wps:spPr bwMode="auto">
                          <a:xfrm rot="5400000">
                            <a:off x="9559" y="19297"/>
                            <a:ext cx="1698" cy="1848"/>
                          </a:xfrm>
                          <a:prstGeom prst="rightArrow">
                            <a:avLst>
                              <a:gd name="adj1" fmla="val 50000"/>
                              <a:gd name="adj2" fmla="val 50000"/>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wps:wsp>
                        <wps:cNvPr id="19707" name="216 Rectángulo"/>
                        <wps:cNvSpPr>
                          <a:spLocks noChangeArrowheads="1"/>
                        </wps:cNvSpPr>
                        <wps:spPr bwMode="auto">
                          <a:xfrm>
                            <a:off x="118" y="21256"/>
                            <a:ext cx="20293" cy="5411"/>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120"/>
                                <w:jc w:val="center"/>
                                <w:rPr>
                                  <w:rFonts w:ascii="Arial" w:hAnsi="Arial" w:cs="Arial"/>
                                  <w:color w:val="000000" w:themeColor="text1"/>
                                  <w:sz w:val="20"/>
                                  <w:szCs w:val="20"/>
                                </w:rPr>
                              </w:pPr>
                              <w:r w:rsidRPr="0002584E">
                                <w:rPr>
                                  <w:rFonts w:ascii="Arial" w:hAnsi="Arial" w:cs="Arial"/>
                                  <w:color w:val="000000" w:themeColor="text1"/>
                                  <w:sz w:val="20"/>
                                  <w:szCs w:val="20"/>
                                </w:rPr>
                                <w:t>Enfriamiento por agitación en baño frío</w:t>
                              </w:r>
                            </w:p>
                          </w:txbxContent>
                        </wps:txbx>
                        <wps:bodyPr rot="0" vert="horz" wrap="square" lIns="91440" tIns="45720" rIns="91440" bIns="45720" anchor="ctr" anchorCtr="0" upright="1">
                          <a:noAutofit/>
                        </wps:bodyPr>
                      </wps:wsp>
                      <wps:wsp>
                        <wps:cNvPr id="19708" name="217 Flecha derecha"/>
                        <wps:cNvSpPr>
                          <a:spLocks noChangeArrowheads="1"/>
                        </wps:cNvSpPr>
                        <wps:spPr bwMode="auto">
                          <a:xfrm rot="5400000">
                            <a:off x="9559" y="26422"/>
                            <a:ext cx="1698" cy="1848"/>
                          </a:xfrm>
                          <a:prstGeom prst="rightArrow">
                            <a:avLst>
                              <a:gd name="adj1" fmla="val 50000"/>
                              <a:gd name="adj2" fmla="val 50000"/>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wps:wsp>
                        <wps:cNvPr id="19709" name="218 Rectángulo"/>
                        <wps:cNvSpPr>
                          <a:spLocks noChangeArrowheads="1"/>
                        </wps:cNvSpPr>
                        <wps:spPr bwMode="auto">
                          <a:xfrm>
                            <a:off x="4393" y="28382"/>
                            <a:ext cx="12364" cy="5410"/>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Cultivo</w:t>
                              </w:r>
                              <w:r>
                                <w:rPr>
                                  <w:rFonts w:ascii="Arial" w:hAnsi="Arial" w:cs="Arial"/>
                                  <w:color w:val="000000" w:themeColor="text1"/>
                                  <w:sz w:val="20"/>
                                  <w:szCs w:val="20"/>
                                </w:rPr>
                                <w:t xml:space="preserve"> </w:t>
                              </w:r>
                              <w:r w:rsidRPr="0002584E">
                                <w:rPr>
                                  <w:rFonts w:ascii="Arial" w:hAnsi="Arial" w:cs="Arial"/>
                                  <w:color w:val="000000" w:themeColor="text1"/>
                                  <w:sz w:val="20"/>
                                  <w:szCs w:val="20"/>
                                </w:rPr>
                                <w:t>láctico</w:t>
                              </w:r>
                            </w:p>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Inoculación</w:t>
                              </w:r>
                            </w:p>
                          </w:txbxContent>
                        </wps:txbx>
                        <wps:bodyPr rot="0" vert="horz" wrap="square" lIns="91440" tIns="45720" rIns="91440" bIns="45720" anchor="ctr" anchorCtr="0" upright="1">
                          <a:noAutofit/>
                        </wps:bodyPr>
                      </wps:wsp>
                      <wps:wsp>
                        <wps:cNvPr id="19710" name="219 Rectángulo"/>
                        <wps:cNvSpPr>
                          <a:spLocks noChangeArrowheads="1"/>
                        </wps:cNvSpPr>
                        <wps:spPr bwMode="auto">
                          <a:xfrm>
                            <a:off x="4393" y="35507"/>
                            <a:ext cx="12364" cy="5350"/>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Fermentación o cultivo</w:t>
                              </w:r>
                            </w:p>
                          </w:txbxContent>
                        </wps:txbx>
                        <wps:bodyPr rot="0" vert="horz" wrap="square" lIns="91440" tIns="45720" rIns="91440" bIns="45720" anchor="ctr" anchorCtr="0" upright="1">
                          <a:noAutofit/>
                        </wps:bodyPr>
                      </wps:wsp>
                      <wps:wsp>
                        <wps:cNvPr id="19711" name="220 Flecha derecha"/>
                        <wps:cNvSpPr>
                          <a:spLocks noChangeArrowheads="1"/>
                        </wps:cNvSpPr>
                        <wps:spPr bwMode="auto">
                          <a:xfrm rot="5400000">
                            <a:off x="9559" y="40791"/>
                            <a:ext cx="1698" cy="1848"/>
                          </a:xfrm>
                          <a:prstGeom prst="rightArrow">
                            <a:avLst>
                              <a:gd name="adj1" fmla="val 50000"/>
                              <a:gd name="adj2" fmla="val 50000"/>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wps:wsp>
                        <wps:cNvPr id="19712" name="221 Rectángulo"/>
                        <wps:cNvSpPr>
                          <a:spLocks noChangeArrowheads="1"/>
                        </wps:cNvSpPr>
                        <wps:spPr bwMode="auto">
                          <a:xfrm>
                            <a:off x="4393" y="42751"/>
                            <a:ext cx="12364" cy="5350"/>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0"/>
                                  <w:szCs w:val="20"/>
                                </w:rPr>
                              </w:pPr>
                              <w:r>
                                <w:rPr>
                                  <w:rFonts w:ascii="Arial" w:hAnsi="Arial" w:cs="Arial"/>
                                  <w:color w:val="000000" w:themeColor="text1"/>
                                  <w:sz w:val="20"/>
                                  <w:szCs w:val="20"/>
                                </w:rPr>
                                <w:t xml:space="preserve">Primer </w:t>
                              </w:r>
                              <w:r w:rsidRPr="0002584E">
                                <w:rPr>
                                  <w:rFonts w:ascii="Arial" w:hAnsi="Arial" w:cs="Arial"/>
                                  <w:color w:val="000000" w:themeColor="text1"/>
                                  <w:sz w:val="20"/>
                                  <w:szCs w:val="20"/>
                                </w:rPr>
                                <w:t>enfriamiento</w:t>
                              </w:r>
                            </w:p>
                          </w:txbxContent>
                        </wps:txbx>
                        <wps:bodyPr rot="0" vert="horz" wrap="square" lIns="91440" tIns="45720" rIns="91440" bIns="45720" anchor="ctr" anchorCtr="0" upright="1">
                          <a:noAutofit/>
                        </wps:bodyPr>
                      </wps:wsp>
                      <wps:wsp>
                        <wps:cNvPr id="19713" name="222 Rectángulo"/>
                        <wps:cNvSpPr>
                          <a:spLocks noChangeArrowheads="1"/>
                        </wps:cNvSpPr>
                        <wps:spPr bwMode="auto">
                          <a:xfrm>
                            <a:off x="4393" y="49995"/>
                            <a:ext cx="12359" cy="5343"/>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Segundo enfriamiento</w:t>
                              </w:r>
                            </w:p>
                          </w:txbxContent>
                        </wps:txbx>
                        <wps:bodyPr rot="0" vert="horz" wrap="square" lIns="91440" tIns="45720" rIns="91440" bIns="45720" anchor="ctr" anchorCtr="0" upright="1">
                          <a:noAutofit/>
                        </wps:bodyPr>
                      </wps:wsp>
                      <wps:wsp>
                        <wps:cNvPr id="19714" name="223 Flecha derecha"/>
                        <wps:cNvSpPr>
                          <a:spLocks noChangeArrowheads="1"/>
                        </wps:cNvSpPr>
                        <wps:spPr bwMode="auto">
                          <a:xfrm rot="5400000">
                            <a:off x="9559" y="55279"/>
                            <a:ext cx="1690" cy="1842"/>
                          </a:xfrm>
                          <a:prstGeom prst="rightArrow">
                            <a:avLst>
                              <a:gd name="adj1" fmla="val 50000"/>
                              <a:gd name="adj2" fmla="val 50000"/>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wps:wsp>
                        <wps:cNvPr id="19715" name="224 Rectángulo"/>
                        <wps:cNvSpPr>
                          <a:spLocks noChangeArrowheads="1"/>
                        </wps:cNvSpPr>
                        <wps:spPr bwMode="auto">
                          <a:xfrm>
                            <a:off x="4393" y="57120"/>
                            <a:ext cx="12353" cy="5343"/>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 xml:space="preserve">Alisamiento del gel </w:t>
                              </w:r>
                            </w:p>
                          </w:txbxContent>
                        </wps:txbx>
                        <wps:bodyPr rot="0" vert="horz" wrap="square" lIns="91440" tIns="45720" rIns="91440" bIns="45720" anchor="ctr" anchorCtr="0" upright="1">
                          <a:noAutofit/>
                        </wps:bodyPr>
                      </wps:wsp>
                      <wps:wsp>
                        <wps:cNvPr id="19716" name="225 Flecha derecha"/>
                        <wps:cNvSpPr>
                          <a:spLocks noChangeArrowheads="1"/>
                        </wps:cNvSpPr>
                        <wps:spPr bwMode="auto">
                          <a:xfrm rot="5400000">
                            <a:off x="9559" y="62404"/>
                            <a:ext cx="1690" cy="1842"/>
                          </a:xfrm>
                          <a:prstGeom prst="rightArrow">
                            <a:avLst>
                              <a:gd name="adj1" fmla="val 50000"/>
                              <a:gd name="adj2" fmla="val 50000"/>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wps:wsp>
                        <wps:cNvPr id="19717" name="Text Box 68"/>
                        <wps:cNvSpPr txBox="1">
                          <a:spLocks noChangeArrowheads="1"/>
                        </wps:cNvSpPr>
                        <wps:spPr bwMode="auto">
                          <a:xfrm>
                            <a:off x="20306" y="26481"/>
                            <a:ext cx="26359" cy="89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97F34" w:rsidRDefault="00FC38AA" w:rsidP="00AD7D04">
                              <w:pPr>
                                <w:spacing w:after="0"/>
                                <w:jc w:val="both"/>
                                <w:rPr>
                                  <w:rFonts w:ascii="Arial" w:hAnsi="Arial" w:cs="Arial"/>
                                  <w:sz w:val="20"/>
                                  <w:szCs w:val="20"/>
                                </w:rPr>
                              </w:pPr>
                              <w:r w:rsidRPr="00C97F34">
                                <w:rPr>
                                  <w:rFonts w:ascii="Arial" w:hAnsi="Arial" w:cs="Arial"/>
                                  <w:sz w:val="20"/>
                                  <w:szCs w:val="20"/>
                                </w:rPr>
                                <w:t xml:space="preserve">Cultivo de </w:t>
                              </w:r>
                              <w:r>
                                <w:rPr>
                                  <w:rFonts w:ascii="Arial" w:hAnsi="Arial" w:cs="Arial"/>
                                  <w:sz w:val="20"/>
                                  <w:szCs w:val="20"/>
                                </w:rPr>
                                <w:t>inoculación directa</w:t>
                              </w:r>
                              <w:r w:rsidRPr="00C97F34">
                                <w:rPr>
                                  <w:rFonts w:ascii="Arial" w:hAnsi="Arial" w:cs="Arial"/>
                                  <w:sz w:val="20"/>
                                  <w:szCs w:val="20"/>
                                </w:rPr>
                                <w:t>, según  dosis recomendad</w:t>
                              </w:r>
                              <w:r>
                                <w:rPr>
                                  <w:rFonts w:ascii="Arial" w:hAnsi="Arial" w:cs="Arial"/>
                                  <w:sz w:val="20"/>
                                  <w:szCs w:val="20"/>
                                </w:rPr>
                                <w:t>a;</w:t>
                              </w:r>
                              <w:r w:rsidRPr="00C97F34">
                                <w:rPr>
                                  <w:rFonts w:ascii="Arial" w:hAnsi="Arial" w:cs="Arial"/>
                                  <w:sz w:val="20"/>
                                  <w:szCs w:val="20"/>
                                </w:rPr>
                                <w:t xml:space="preserve"> o 2% v/v de cultivo fluido (</w:t>
                              </w:r>
                              <w:r>
                                <w:rPr>
                                  <w:rFonts w:ascii="Arial" w:hAnsi="Arial" w:cs="Arial"/>
                                  <w:i/>
                                  <w:sz w:val="20"/>
                                  <w:szCs w:val="20"/>
                                </w:rPr>
                                <w:t>Str. t</w:t>
                              </w:r>
                              <w:r w:rsidRPr="00C97F34">
                                <w:rPr>
                                  <w:rFonts w:ascii="Arial" w:hAnsi="Arial" w:cs="Arial"/>
                                  <w:i/>
                                  <w:sz w:val="20"/>
                                  <w:szCs w:val="20"/>
                                </w:rPr>
                                <w:t>ermophilus y Lb. bulgaricus</w:t>
                              </w:r>
                              <w:r w:rsidRPr="00C97F34">
                                <w:rPr>
                                  <w:rFonts w:ascii="Arial" w:hAnsi="Arial" w:cs="Arial"/>
                                  <w:sz w:val="20"/>
                                  <w:szCs w:val="20"/>
                                </w:rPr>
                                <w:t>).</w:t>
                              </w:r>
                            </w:p>
                          </w:txbxContent>
                        </wps:txbx>
                        <wps:bodyPr rot="0" vert="horz" wrap="square" lIns="91440" tIns="45720" rIns="91440" bIns="45720" anchor="t" anchorCtr="0" upright="1">
                          <a:noAutofit/>
                        </wps:bodyPr>
                      </wps:wsp>
                      <wps:wsp>
                        <wps:cNvPr id="19718" name="Conector recto de flecha 33"/>
                        <wps:cNvCnPr>
                          <a:cxnSpLocks noChangeShapeType="1"/>
                        </wps:cNvCnPr>
                        <wps:spPr bwMode="auto">
                          <a:xfrm>
                            <a:off x="16862" y="38238"/>
                            <a:ext cx="3989"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19" name="Text Box 70"/>
                        <wps:cNvSpPr txBox="1">
                          <a:spLocks noChangeArrowheads="1"/>
                        </wps:cNvSpPr>
                        <wps:spPr bwMode="auto">
                          <a:xfrm>
                            <a:off x="20306" y="35982"/>
                            <a:ext cx="26357" cy="36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97F34" w:rsidRDefault="00FC38AA" w:rsidP="00AD7D04">
                              <w:pPr>
                                <w:spacing w:after="0"/>
                                <w:rPr>
                                  <w:rFonts w:ascii="Arial" w:hAnsi="Arial" w:cs="Arial"/>
                                  <w:sz w:val="20"/>
                                  <w:szCs w:val="20"/>
                                </w:rPr>
                              </w:pPr>
                              <w:r w:rsidRPr="00C97F34">
                                <w:rPr>
                                  <w:rFonts w:ascii="Arial" w:hAnsi="Arial" w:cs="Arial"/>
                                  <w:sz w:val="20"/>
                                  <w:szCs w:val="20"/>
                                </w:rPr>
                                <w:t>Hasta gelificación</w:t>
                              </w:r>
                              <w:r>
                                <w:rPr>
                                  <w:rFonts w:ascii="Arial" w:hAnsi="Arial" w:cs="Arial"/>
                                  <w:sz w:val="20"/>
                                  <w:szCs w:val="20"/>
                                </w:rPr>
                                <w:t>;</w:t>
                              </w:r>
                              <w:r w:rsidRPr="00C97F34">
                                <w:rPr>
                                  <w:rFonts w:ascii="Arial" w:hAnsi="Arial" w:cs="Arial"/>
                                  <w:sz w:val="20"/>
                                  <w:szCs w:val="20"/>
                                </w:rPr>
                                <w:t xml:space="preserve"> pH ca. 4.2-4.4.</w:t>
                              </w:r>
                            </w:p>
                          </w:txbxContent>
                        </wps:txbx>
                        <wps:bodyPr rot="0" vert="horz" wrap="square" lIns="91440" tIns="45720" rIns="91440" bIns="45720" anchor="t" anchorCtr="0" upright="1">
                          <a:noAutofit/>
                        </wps:bodyPr>
                      </wps:wsp>
                      <wps:wsp>
                        <wps:cNvPr id="19720" name="229 Flecha derecha"/>
                        <wps:cNvSpPr>
                          <a:spLocks noChangeArrowheads="1"/>
                        </wps:cNvSpPr>
                        <wps:spPr bwMode="auto">
                          <a:xfrm rot="5400000">
                            <a:off x="9322" y="48035"/>
                            <a:ext cx="1690" cy="1841"/>
                          </a:xfrm>
                          <a:prstGeom prst="rightArrow">
                            <a:avLst>
                              <a:gd name="adj1" fmla="val 50000"/>
                              <a:gd name="adj2" fmla="val 50000"/>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wps:wsp>
                        <wps:cNvPr id="19721" name="Conector recto de flecha 33"/>
                        <wps:cNvCnPr>
                          <a:cxnSpLocks noChangeShapeType="1"/>
                        </wps:cNvCnPr>
                        <wps:spPr bwMode="auto">
                          <a:xfrm>
                            <a:off x="20900" y="23988"/>
                            <a:ext cx="3988"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22" name="Text Box 73"/>
                        <wps:cNvSpPr txBox="1">
                          <a:spLocks noChangeArrowheads="1"/>
                        </wps:cNvSpPr>
                        <wps:spPr bwMode="auto">
                          <a:xfrm>
                            <a:off x="24463" y="21731"/>
                            <a:ext cx="16427" cy="36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97F34" w:rsidRDefault="00FC38AA" w:rsidP="00AD7D04">
                              <w:pPr>
                                <w:spacing w:after="0"/>
                                <w:rPr>
                                  <w:rFonts w:ascii="Arial" w:hAnsi="Arial" w:cs="Arial"/>
                                  <w:sz w:val="20"/>
                                  <w:szCs w:val="20"/>
                                </w:rPr>
                              </w:pPr>
                              <w:r w:rsidRPr="00C97F34">
                                <w:rPr>
                                  <w:rFonts w:ascii="Arial" w:hAnsi="Arial" w:cs="Arial"/>
                                  <w:sz w:val="20"/>
                                  <w:szCs w:val="20"/>
                                </w:rPr>
                                <w:t>A 43 °C.</w:t>
                              </w:r>
                            </w:p>
                          </w:txbxContent>
                        </wps:txbx>
                        <wps:bodyPr rot="0" vert="horz" wrap="square" lIns="91440" tIns="45720" rIns="91440" bIns="45720" anchor="t" anchorCtr="0" upright="1">
                          <a:noAutofit/>
                        </wps:bodyPr>
                      </wps:wsp>
                      <wps:wsp>
                        <wps:cNvPr id="19723" name="232 Rectángulo"/>
                        <wps:cNvSpPr>
                          <a:spLocks noChangeArrowheads="1"/>
                        </wps:cNvSpPr>
                        <wps:spPr bwMode="auto">
                          <a:xfrm>
                            <a:off x="4393" y="71489"/>
                            <a:ext cx="12357" cy="5340"/>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Envasado</w:t>
                              </w:r>
                            </w:p>
                          </w:txbxContent>
                        </wps:txbx>
                        <wps:bodyPr rot="0" vert="horz" wrap="square" lIns="91440" tIns="45720" rIns="91440" bIns="45720" anchor="ctr" anchorCtr="0" upright="1">
                          <a:noAutofit/>
                        </wps:bodyPr>
                      </wps:wsp>
                      <wps:wsp>
                        <wps:cNvPr id="19724" name="233 Flecha derecha"/>
                        <wps:cNvSpPr>
                          <a:spLocks noChangeArrowheads="1"/>
                        </wps:cNvSpPr>
                        <wps:spPr bwMode="auto">
                          <a:xfrm rot="5400000">
                            <a:off x="9321" y="69767"/>
                            <a:ext cx="1689" cy="1842"/>
                          </a:xfrm>
                          <a:prstGeom prst="rightArrow">
                            <a:avLst>
                              <a:gd name="adj1" fmla="val 50000"/>
                              <a:gd name="adj2" fmla="val 50000"/>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wps:wsp>
                        <wps:cNvPr id="19725" name="234 Rectángulo"/>
                        <wps:cNvSpPr>
                          <a:spLocks noChangeArrowheads="1"/>
                        </wps:cNvSpPr>
                        <wps:spPr bwMode="auto">
                          <a:xfrm>
                            <a:off x="4512" y="78258"/>
                            <a:ext cx="12357" cy="5340"/>
                          </a:xfrm>
                          <a:prstGeom prst="rect">
                            <a:avLst/>
                          </a:prstGeom>
                          <a:solidFill>
                            <a:srgbClr val="FFFFFF"/>
                          </a:solidFill>
                          <a:ln w="19050">
                            <a:solidFill>
                              <a:srgbClr val="000000"/>
                            </a:solidFill>
                            <a:miter lim="800000"/>
                            <a:headEnd/>
                            <a:tailEnd/>
                          </a:ln>
                        </wps:spPr>
                        <wps:txb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Conservación</w:t>
                              </w:r>
                            </w:p>
                          </w:txbxContent>
                        </wps:txbx>
                        <wps:bodyPr rot="0" vert="horz" wrap="square" lIns="91440" tIns="45720" rIns="91440" bIns="45720" anchor="ctr" anchorCtr="0" upright="1">
                          <a:noAutofit/>
                        </wps:bodyPr>
                      </wps:wsp>
                      <wps:wsp>
                        <wps:cNvPr id="19726" name="235 Flecha derecha"/>
                        <wps:cNvSpPr>
                          <a:spLocks noChangeArrowheads="1"/>
                        </wps:cNvSpPr>
                        <wps:spPr bwMode="auto">
                          <a:xfrm rot="5400000">
                            <a:off x="9440" y="76655"/>
                            <a:ext cx="1689" cy="1842"/>
                          </a:xfrm>
                          <a:prstGeom prst="rightArrow">
                            <a:avLst>
                              <a:gd name="adj1" fmla="val 50000"/>
                              <a:gd name="adj2" fmla="val 50000"/>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wps:wsp>
                        <wps:cNvPr id="19727" name="Conector recto de flecha 33"/>
                        <wps:cNvCnPr>
                          <a:cxnSpLocks noChangeShapeType="1"/>
                        </wps:cNvCnPr>
                        <wps:spPr bwMode="auto">
                          <a:xfrm>
                            <a:off x="20306" y="1781"/>
                            <a:ext cx="3988"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28" name="Text Box 79"/>
                        <wps:cNvSpPr txBox="1">
                          <a:spLocks noChangeArrowheads="1"/>
                        </wps:cNvSpPr>
                        <wps:spPr bwMode="auto">
                          <a:xfrm>
                            <a:off x="23750" y="0"/>
                            <a:ext cx="16428" cy="36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97F34" w:rsidRDefault="00FC38AA" w:rsidP="00AD7D04">
                              <w:pPr>
                                <w:spacing w:after="0"/>
                                <w:rPr>
                                  <w:rFonts w:ascii="Arial" w:hAnsi="Arial" w:cs="Arial"/>
                                  <w:sz w:val="20"/>
                                  <w:szCs w:val="20"/>
                                </w:rPr>
                              </w:pPr>
                              <w:r w:rsidRPr="00C97F34">
                                <w:rPr>
                                  <w:rFonts w:ascii="Arial" w:hAnsi="Arial" w:cs="Arial"/>
                                  <w:sz w:val="20"/>
                                  <w:szCs w:val="20"/>
                                </w:rPr>
                                <w:t>Entera y fresca.</w:t>
                              </w:r>
                            </w:p>
                          </w:txbxContent>
                        </wps:txbx>
                        <wps:bodyPr rot="0" vert="horz" wrap="square" lIns="91440" tIns="45720" rIns="91440" bIns="45720" anchor="t" anchorCtr="0" upright="1">
                          <a:noAutofit/>
                        </wps:bodyPr>
                      </wps:wsp>
                      <wps:wsp>
                        <wps:cNvPr id="19729" name="Conector recto de flecha 33"/>
                        <wps:cNvCnPr>
                          <a:cxnSpLocks noChangeShapeType="1"/>
                        </wps:cNvCnPr>
                        <wps:spPr bwMode="auto">
                          <a:xfrm>
                            <a:off x="20781" y="8906"/>
                            <a:ext cx="3988"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30" name="Text Box 81"/>
                        <wps:cNvSpPr txBox="1">
                          <a:spLocks noChangeArrowheads="1"/>
                        </wps:cNvSpPr>
                        <wps:spPr bwMode="auto">
                          <a:xfrm>
                            <a:off x="23513" y="4987"/>
                            <a:ext cx="20777" cy="8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97F34" w:rsidRDefault="00FC38AA" w:rsidP="00B76E2F">
                              <w:pPr>
                                <w:pStyle w:val="Prrafodelista"/>
                                <w:numPr>
                                  <w:ilvl w:val="0"/>
                                  <w:numId w:val="18"/>
                                </w:numPr>
                                <w:spacing w:line="276" w:lineRule="auto"/>
                                <w:rPr>
                                  <w:rFonts w:cs="Arial"/>
                                  <w:sz w:val="20"/>
                                  <w:szCs w:val="20"/>
                                </w:rPr>
                              </w:pPr>
                              <w:r w:rsidRPr="00C97F34">
                                <w:rPr>
                                  <w:rFonts w:cs="Arial"/>
                                  <w:sz w:val="20"/>
                                  <w:szCs w:val="20"/>
                                </w:rPr>
                                <w:t>Leche descremada en polvo</w:t>
                              </w:r>
                            </w:p>
                            <w:p w:rsidR="00FC38AA" w:rsidRPr="00C97F34" w:rsidRDefault="00FC38AA" w:rsidP="00B76E2F">
                              <w:pPr>
                                <w:pStyle w:val="Prrafodelista"/>
                                <w:numPr>
                                  <w:ilvl w:val="0"/>
                                  <w:numId w:val="18"/>
                                </w:numPr>
                                <w:spacing w:line="276" w:lineRule="auto"/>
                                <w:rPr>
                                  <w:rFonts w:cs="Arial"/>
                                  <w:sz w:val="20"/>
                                  <w:szCs w:val="20"/>
                                </w:rPr>
                              </w:pPr>
                              <w:r w:rsidRPr="00C97F34">
                                <w:rPr>
                                  <w:rFonts w:cs="Arial"/>
                                  <w:sz w:val="20"/>
                                  <w:szCs w:val="20"/>
                                </w:rPr>
                                <w:t>Estabilizante</w:t>
                              </w:r>
                            </w:p>
                            <w:p w:rsidR="00FC38AA" w:rsidRPr="00C97F34" w:rsidRDefault="00FC38AA" w:rsidP="00B76E2F">
                              <w:pPr>
                                <w:pStyle w:val="Prrafodelista"/>
                                <w:numPr>
                                  <w:ilvl w:val="0"/>
                                  <w:numId w:val="18"/>
                                </w:numPr>
                                <w:spacing w:line="276" w:lineRule="auto"/>
                                <w:rPr>
                                  <w:rFonts w:cs="Arial"/>
                                  <w:sz w:val="20"/>
                                  <w:szCs w:val="20"/>
                                </w:rPr>
                              </w:pPr>
                              <w:r w:rsidRPr="00C97F34">
                                <w:rPr>
                                  <w:rFonts w:cs="Arial"/>
                                  <w:sz w:val="20"/>
                                  <w:szCs w:val="20"/>
                                </w:rPr>
                                <w:t>Azúcar blanca</w:t>
                              </w:r>
                            </w:p>
                          </w:txbxContent>
                        </wps:txbx>
                        <wps:bodyPr rot="0" vert="horz" wrap="square" lIns="91440" tIns="45720" rIns="91440" bIns="45720" anchor="t" anchorCtr="0" upright="1">
                          <a:noAutofit/>
                        </wps:bodyPr>
                      </wps:wsp>
                      <wps:wsp>
                        <wps:cNvPr id="19731" name="Conector recto de flecha 33"/>
                        <wps:cNvCnPr>
                          <a:cxnSpLocks noChangeShapeType="1"/>
                        </wps:cNvCnPr>
                        <wps:spPr bwMode="auto">
                          <a:xfrm>
                            <a:off x="21256" y="16387"/>
                            <a:ext cx="3988"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32" name="Text Box 83"/>
                        <wps:cNvSpPr txBox="1">
                          <a:spLocks noChangeArrowheads="1"/>
                        </wps:cNvSpPr>
                        <wps:spPr bwMode="auto">
                          <a:xfrm>
                            <a:off x="24463" y="14962"/>
                            <a:ext cx="21132" cy="5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97F34" w:rsidRDefault="00FC38AA" w:rsidP="00AD7D04">
                              <w:pPr>
                                <w:spacing w:after="0"/>
                                <w:jc w:val="both"/>
                                <w:rPr>
                                  <w:rFonts w:ascii="Arial" w:hAnsi="Arial" w:cs="Arial"/>
                                  <w:sz w:val="20"/>
                                  <w:szCs w:val="20"/>
                                </w:rPr>
                              </w:pPr>
                              <w:r w:rsidRPr="00C97F34">
                                <w:rPr>
                                  <w:rFonts w:ascii="Arial" w:hAnsi="Arial" w:cs="Arial"/>
                                  <w:sz w:val="20"/>
                                  <w:szCs w:val="20"/>
                                </w:rPr>
                                <w:t>80 a 83 °C</w:t>
                              </w:r>
                              <w:r>
                                <w:rPr>
                                  <w:rFonts w:ascii="Arial" w:hAnsi="Arial" w:cs="Arial"/>
                                  <w:sz w:val="20"/>
                                  <w:szCs w:val="20"/>
                                </w:rPr>
                                <w:t>,</w:t>
                              </w:r>
                              <w:r w:rsidRPr="00C97F34">
                                <w:rPr>
                                  <w:rFonts w:ascii="Arial" w:hAnsi="Arial" w:cs="Arial"/>
                                  <w:sz w:val="20"/>
                                  <w:szCs w:val="20"/>
                                </w:rPr>
                                <w:t xml:space="preserve"> de 30 a 20 minutos.</w:t>
                              </w:r>
                            </w:p>
                          </w:txbxContent>
                        </wps:txbx>
                        <wps:bodyPr rot="0" vert="horz" wrap="square" lIns="91440" tIns="45720" rIns="91440" bIns="45720" anchor="t" anchorCtr="0" upright="1">
                          <a:noAutofit/>
                        </wps:bodyPr>
                      </wps:wsp>
                      <wps:wsp>
                        <wps:cNvPr id="19733" name="Conector recto de flecha 33"/>
                        <wps:cNvCnPr>
                          <a:cxnSpLocks noChangeShapeType="1"/>
                        </wps:cNvCnPr>
                        <wps:spPr bwMode="auto">
                          <a:xfrm>
                            <a:off x="17219" y="45007"/>
                            <a:ext cx="3988"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34" name="Text Box 85"/>
                        <wps:cNvSpPr txBox="1">
                          <a:spLocks noChangeArrowheads="1"/>
                        </wps:cNvSpPr>
                        <wps:spPr bwMode="auto">
                          <a:xfrm>
                            <a:off x="20781" y="42751"/>
                            <a:ext cx="25877" cy="53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97F34" w:rsidRDefault="00FC38AA" w:rsidP="00AD7D04">
                              <w:pPr>
                                <w:spacing w:after="0"/>
                                <w:jc w:val="both"/>
                                <w:rPr>
                                  <w:rFonts w:ascii="Arial" w:hAnsi="Arial" w:cs="Arial"/>
                                  <w:sz w:val="20"/>
                                  <w:szCs w:val="20"/>
                                </w:rPr>
                              </w:pPr>
                              <w:r w:rsidRPr="00C97F34">
                                <w:rPr>
                                  <w:rFonts w:ascii="Arial" w:hAnsi="Arial" w:cs="Arial"/>
                                  <w:sz w:val="20"/>
                                  <w:szCs w:val="20"/>
                                </w:rPr>
                                <w:t>Por agitación suave</w:t>
                              </w:r>
                              <w:r>
                                <w:rPr>
                                  <w:rFonts w:ascii="Arial" w:hAnsi="Arial" w:cs="Arial"/>
                                  <w:sz w:val="20"/>
                                  <w:szCs w:val="20"/>
                                </w:rPr>
                                <w:t>,</w:t>
                              </w:r>
                              <w:r w:rsidRPr="00C97F34">
                                <w:rPr>
                                  <w:rFonts w:ascii="Arial" w:hAnsi="Arial" w:cs="Arial"/>
                                  <w:sz w:val="20"/>
                                  <w:szCs w:val="20"/>
                                </w:rPr>
                                <w:t xml:space="preserve"> hasta 20-25 °C.</w:t>
                              </w:r>
                            </w:p>
                          </w:txbxContent>
                        </wps:txbx>
                        <wps:bodyPr rot="0" vert="horz" wrap="square" lIns="91440" tIns="45720" rIns="91440" bIns="45720" anchor="t" anchorCtr="0" upright="1">
                          <a:noAutofit/>
                        </wps:bodyPr>
                      </wps:wsp>
                      <wps:wsp>
                        <wps:cNvPr id="19735" name="Conector recto de flecha 33"/>
                        <wps:cNvCnPr>
                          <a:cxnSpLocks noChangeShapeType="1"/>
                        </wps:cNvCnPr>
                        <wps:spPr bwMode="auto">
                          <a:xfrm>
                            <a:off x="16862" y="52488"/>
                            <a:ext cx="3988"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36" name="Text Box 87"/>
                        <wps:cNvSpPr txBox="1">
                          <a:spLocks noChangeArrowheads="1"/>
                        </wps:cNvSpPr>
                        <wps:spPr bwMode="auto">
                          <a:xfrm>
                            <a:off x="20425" y="50232"/>
                            <a:ext cx="24581" cy="5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97F34" w:rsidRDefault="00FC38AA" w:rsidP="00AD7D04">
                              <w:pPr>
                                <w:spacing w:after="0"/>
                                <w:jc w:val="both"/>
                                <w:rPr>
                                  <w:rFonts w:ascii="Arial" w:hAnsi="Arial" w:cs="Arial"/>
                                  <w:sz w:val="20"/>
                                  <w:szCs w:val="20"/>
                                </w:rPr>
                              </w:pPr>
                              <w:r w:rsidRPr="00C97F34">
                                <w:rPr>
                                  <w:rFonts w:ascii="Arial" w:hAnsi="Arial" w:cs="Arial"/>
                                  <w:sz w:val="20"/>
                                  <w:szCs w:val="20"/>
                                </w:rPr>
                                <w:t>En cámara de refrigeración</w:t>
                              </w:r>
                              <w:r>
                                <w:rPr>
                                  <w:rFonts w:ascii="Arial" w:hAnsi="Arial" w:cs="Arial"/>
                                  <w:sz w:val="20"/>
                                  <w:szCs w:val="20"/>
                                </w:rPr>
                                <w:t xml:space="preserve">, </w:t>
                              </w:r>
                              <w:r w:rsidRPr="00C97F34">
                                <w:rPr>
                                  <w:rFonts w:ascii="Arial" w:hAnsi="Arial" w:cs="Arial"/>
                                  <w:sz w:val="20"/>
                                  <w:szCs w:val="20"/>
                                </w:rPr>
                                <w:t>ca. 24 h.</w:t>
                              </w:r>
                            </w:p>
                          </w:txbxContent>
                        </wps:txbx>
                        <wps:bodyPr rot="0" vert="horz" wrap="square" lIns="91440" tIns="45720" rIns="91440" bIns="45720" anchor="t" anchorCtr="0" upright="1">
                          <a:noAutofit/>
                        </wps:bodyPr>
                      </wps:wsp>
                      <wps:wsp>
                        <wps:cNvPr id="19737" name="Conector recto de flecha 33"/>
                        <wps:cNvCnPr>
                          <a:cxnSpLocks noChangeShapeType="1"/>
                        </wps:cNvCnPr>
                        <wps:spPr bwMode="auto">
                          <a:xfrm>
                            <a:off x="17219" y="59614"/>
                            <a:ext cx="3988"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38" name="Text Box 89"/>
                        <wps:cNvSpPr txBox="1">
                          <a:spLocks noChangeArrowheads="1"/>
                        </wps:cNvSpPr>
                        <wps:spPr bwMode="auto">
                          <a:xfrm>
                            <a:off x="20781" y="57357"/>
                            <a:ext cx="24226" cy="5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97F34" w:rsidRDefault="00FC38AA" w:rsidP="00AD7D04">
                              <w:pPr>
                                <w:spacing w:after="0"/>
                                <w:jc w:val="both"/>
                                <w:rPr>
                                  <w:rFonts w:ascii="Arial" w:hAnsi="Arial" w:cs="Arial"/>
                                  <w:sz w:val="20"/>
                                  <w:szCs w:val="20"/>
                                </w:rPr>
                              </w:pPr>
                              <w:r w:rsidRPr="00C97F34">
                                <w:rPr>
                                  <w:rFonts w:ascii="Arial" w:hAnsi="Arial" w:cs="Arial"/>
                                  <w:sz w:val="20"/>
                                  <w:szCs w:val="20"/>
                                </w:rPr>
                                <w:t>Por extrusión</w:t>
                              </w:r>
                              <w:r>
                                <w:rPr>
                                  <w:rFonts w:ascii="Arial" w:hAnsi="Arial" w:cs="Arial"/>
                                  <w:sz w:val="20"/>
                                  <w:szCs w:val="20"/>
                                </w:rPr>
                                <w:t>,</w:t>
                              </w:r>
                              <w:r w:rsidRPr="00C97F34">
                                <w:rPr>
                                  <w:rFonts w:ascii="Arial" w:hAnsi="Arial" w:cs="Arial"/>
                                  <w:sz w:val="20"/>
                                  <w:szCs w:val="20"/>
                                </w:rPr>
                                <w:t xml:space="preserve"> con malla fina.</w:t>
                              </w:r>
                            </w:p>
                          </w:txbxContent>
                        </wps:txbx>
                        <wps:bodyPr rot="0" vert="horz" wrap="square" lIns="91440" tIns="45720" rIns="91440" bIns="45720" anchor="t" anchorCtr="0" upright="1">
                          <a:noAutofit/>
                        </wps:bodyPr>
                      </wps:wsp>
                      <wps:wsp>
                        <wps:cNvPr id="19739" name="Conector recto de flecha 33"/>
                        <wps:cNvCnPr>
                          <a:cxnSpLocks noChangeShapeType="1"/>
                        </wps:cNvCnPr>
                        <wps:spPr bwMode="auto">
                          <a:xfrm>
                            <a:off x="17219" y="66383"/>
                            <a:ext cx="3988"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40" name="Text Box 91"/>
                        <wps:cNvSpPr txBox="1">
                          <a:spLocks noChangeArrowheads="1"/>
                        </wps:cNvSpPr>
                        <wps:spPr bwMode="auto">
                          <a:xfrm>
                            <a:off x="20781" y="64126"/>
                            <a:ext cx="24226" cy="5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97F34" w:rsidRDefault="00FC38AA" w:rsidP="00AD7D04">
                              <w:pPr>
                                <w:spacing w:after="0"/>
                                <w:jc w:val="both"/>
                                <w:rPr>
                                  <w:rFonts w:ascii="Arial" w:hAnsi="Arial" w:cs="Arial"/>
                                  <w:sz w:val="20"/>
                                  <w:szCs w:val="20"/>
                                </w:rPr>
                              </w:pPr>
                              <w:r w:rsidRPr="00C97F34">
                                <w:rPr>
                                  <w:rFonts w:ascii="Arial" w:hAnsi="Arial" w:cs="Arial"/>
                                  <w:sz w:val="20"/>
                                  <w:szCs w:val="20"/>
                                </w:rPr>
                                <w:t>Por incorporación de frutas y mezclado.</w:t>
                              </w:r>
                            </w:p>
                          </w:txbxContent>
                        </wps:txbx>
                        <wps:bodyPr rot="0" vert="horz" wrap="square" lIns="91440" tIns="45720" rIns="91440" bIns="45720" anchor="t" anchorCtr="0" upright="1">
                          <a:noAutofit/>
                        </wps:bodyPr>
                      </wps:wsp>
                      <wps:wsp>
                        <wps:cNvPr id="19741" name="Conector recto de flecha 33"/>
                        <wps:cNvCnPr>
                          <a:cxnSpLocks noChangeShapeType="1"/>
                        </wps:cNvCnPr>
                        <wps:spPr bwMode="auto">
                          <a:xfrm>
                            <a:off x="16744" y="73983"/>
                            <a:ext cx="3988"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42" name="Text Box 93"/>
                        <wps:cNvSpPr txBox="1">
                          <a:spLocks noChangeArrowheads="1"/>
                        </wps:cNvSpPr>
                        <wps:spPr bwMode="auto">
                          <a:xfrm>
                            <a:off x="20306" y="71726"/>
                            <a:ext cx="24226" cy="5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97F34" w:rsidRDefault="00FC38AA" w:rsidP="00AD7D04">
                              <w:pPr>
                                <w:spacing w:after="0"/>
                                <w:jc w:val="both"/>
                                <w:rPr>
                                  <w:rFonts w:ascii="Arial" w:hAnsi="Arial" w:cs="Arial"/>
                                  <w:sz w:val="20"/>
                                  <w:szCs w:val="20"/>
                                </w:rPr>
                              </w:pPr>
                              <w:r>
                                <w:rPr>
                                  <w:rFonts w:ascii="Arial" w:hAnsi="Arial" w:cs="Arial"/>
                                  <w:sz w:val="20"/>
                                  <w:szCs w:val="20"/>
                                </w:rPr>
                                <w:t>En v</w:t>
                              </w:r>
                              <w:r w:rsidRPr="00C97F34">
                                <w:rPr>
                                  <w:rFonts w:ascii="Arial" w:hAnsi="Arial" w:cs="Arial"/>
                                  <w:sz w:val="20"/>
                                  <w:szCs w:val="20"/>
                                </w:rPr>
                                <w:t>asos pequeños de plástico</w:t>
                              </w:r>
                              <w:r>
                                <w:rPr>
                                  <w:rFonts w:ascii="Arial" w:hAnsi="Arial" w:cs="Arial"/>
                                  <w:sz w:val="20"/>
                                  <w:szCs w:val="20"/>
                                </w:rPr>
                                <w:t xml:space="preserve">, de 0.5  </w:t>
                              </w:r>
                              <w:r w:rsidRPr="00C97F34">
                                <w:rPr>
                                  <w:rFonts w:ascii="Arial" w:hAnsi="Arial" w:cs="Arial"/>
                                  <w:sz w:val="20"/>
                                  <w:szCs w:val="20"/>
                                </w:rPr>
                                <w:t>L o 1.0 L</w:t>
                              </w:r>
                            </w:p>
                          </w:txbxContent>
                        </wps:txbx>
                        <wps:bodyPr rot="0" vert="horz" wrap="square" lIns="91440" tIns="45720" rIns="91440" bIns="45720" anchor="t" anchorCtr="0" upright="1">
                          <a:noAutofit/>
                        </wps:bodyPr>
                      </wps:wsp>
                      <wps:wsp>
                        <wps:cNvPr id="19743" name="Conector recto de flecha 33"/>
                        <wps:cNvCnPr>
                          <a:cxnSpLocks noChangeShapeType="1"/>
                        </wps:cNvCnPr>
                        <wps:spPr bwMode="auto">
                          <a:xfrm>
                            <a:off x="17219" y="80633"/>
                            <a:ext cx="3988" cy="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744" name="Text Box 95"/>
                        <wps:cNvSpPr txBox="1">
                          <a:spLocks noChangeArrowheads="1"/>
                        </wps:cNvSpPr>
                        <wps:spPr bwMode="auto">
                          <a:xfrm>
                            <a:off x="20781" y="78377"/>
                            <a:ext cx="24226" cy="53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97F34" w:rsidRDefault="00FC38AA" w:rsidP="00AD7D04">
                              <w:pPr>
                                <w:spacing w:after="0"/>
                                <w:rPr>
                                  <w:rFonts w:ascii="Arial" w:hAnsi="Arial" w:cs="Arial"/>
                                  <w:sz w:val="20"/>
                                  <w:szCs w:val="20"/>
                                </w:rPr>
                              </w:pPr>
                              <w:r w:rsidRPr="00C97F34">
                                <w:rPr>
                                  <w:rFonts w:ascii="Arial" w:hAnsi="Arial" w:cs="Arial"/>
                                  <w:sz w:val="20"/>
                                  <w:szCs w:val="20"/>
                                </w:rPr>
                                <w:t>En</w:t>
                              </w:r>
                              <w:r>
                                <w:rPr>
                                  <w:rFonts w:ascii="Arial" w:hAnsi="Arial" w:cs="Arial"/>
                                  <w:sz w:val="20"/>
                                  <w:szCs w:val="20"/>
                                </w:rPr>
                                <w:t xml:space="preserve"> </w:t>
                              </w:r>
                              <w:r w:rsidRPr="00C97F34">
                                <w:rPr>
                                  <w:rFonts w:ascii="Arial" w:hAnsi="Arial" w:cs="Arial"/>
                                  <w:sz w:val="20"/>
                                  <w:szCs w:val="20"/>
                                </w:rPr>
                                <w:t>frío</w:t>
                              </w:r>
                              <w:r>
                                <w:rPr>
                                  <w:rFonts w:ascii="Arial" w:hAnsi="Arial" w:cs="Arial"/>
                                  <w:sz w:val="20"/>
                                  <w:szCs w:val="20"/>
                                </w:rPr>
                                <w:t xml:space="preserve"> (2-4 °C)</w:t>
                              </w:r>
                              <w:r w:rsidRPr="00C97F34">
                                <w:rPr>
                                  <w:rFonts w:ascii="Arial" w:hAnsi="Arial" w:cs="Arial"/>
                                  <w:sz w:val="20"/>
                                  <w:szCs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208 Grupo" o:spid="_x0000_s1068" style="position:absolute;left:0;text-align:left;margin-left:50.55pt;margin-top:58.25pt;width:367.45pt;height:557.3pt;z-index:251680768" coordsize="46665,83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">
                <v:rect id="209 Rectángulo" o:spid="_x0000_s1069" style="position:absolute;left:4275;top:64364;width:12492;height:5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5gwscA&#10;AADeAAAADwAAAGRycy9kb3ducmV2LnhtbESPS2vDMBCE74X+B7GFXkIi9ZXGTpQQCoVeWsgDel2s&#10;jWVirYylOs6/7x4Kve2yszPzrTZjaNVAfWoiW3iYGVDEVXQN1xaOh/fpAlTKyA7byGThSgk269ub&#10;FZYuXnhHwz7XSkw4lWjB59yVWqfKU8A0ix2x3E6xD5hl7WvteryIeWj1ozFzHbBhSfDY0Zun6rz/&#10;CRa+nrYvp53xw/n72VyLyeQzhFxYe383bpegMo35X/z3/eGkfvFqBEBwZAa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eYMLHAAAA3gAAAA8AAAAAAAAAAAAAAAAAmAIAAGRy&#10;cy9kb3ducmV2LnhtbFBLBQYAAAAABAAEAPUAAACMAwAAAAA=&#10;" strokeweight="1.5pt">
                  <v:textbo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Afrutado</w:t>
                        </w:r>
                      </w:p>
                    </w:txbxContent>
                  </v:textbox>
                </v:rect>
                <v:rect id="210 Rectángulo" o:spid="_x0000_s1070" style="position:absolute;width:19939;height:40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LFWcQA&#10;AADeAAAADwAAAGRycy9kb3ducmV2LnhtbERP32vCMBB+F/Y/hBvsRWbips5Wo8hgsBeF6mCvR3M2&#10;xeZSmqzW/34ZDHy7j+/nrbeDa0RPXag9a5hOFAji0puaKw1fp4/nJYgQkQ02nknDjQJsNw+jNebG&#10;X7mg/hgrkUI45KjBxtjmUobSksMw8S1x4s6+cxgT7CppOrymcNfIF6UW0mHNqcFiS++Wysvxx2k4&#10;vO7m50LZ/vI9U7dsPN47FzOtnx6H3QpEpCHexf/uT5PmZ29qCn/vpBv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xVnEAAAA3gAAAA8AAAAAAAAAAAAAAAAAmAIAAGRycy9k&#10;b3ducmV2LnhtbFBLBQYAAAAABAAEAPUAAACJAwAAAAA=&#10;" strokeweight="1.5pt">
                  <v:textbo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Lech</w:t>
                        </w:r>
                        <w:r>
                          <w:rPr>
                            <w:rFonts w:ascii="Arial" w:hAnsi="Arial" w:cs="Arial"/>
                            <w:color w:val="000000" w:themeColor="text1"/>
                            <w:sz w:val="20"/>
                            <w:szCs w:val="20"/>
                          </w:rPr>
                          <w:t xml:space="preserve">e </w:t>
                        </w:r>
                        <w:r w:rsidRPr="0002584E">
                          <w:rPr>
                            <w:rFonts w:ascii="Arial" w:hAnsi="Arial" w:cs="Arial"/>
                            <w:color w:val="000000" w:themeColor="text1"/>
                            <w:sz w:val="20"/>
                            <w:szCs w:val="20"/>
                          </w:rPr>
                          <w:t>cruda</w:t>
                        </w:r>
                        <w:r>
                          <w:rPr>
                            <w:rFonts w:ascii="Arial" w:hAnsi="Arial" w:cs="Arial"/>
                            <w:color w:val="000000" w:themeColor="text1"/>
                            <w:sz w:val="20"/>
                            <w:szCs w:val="20"/>
                          </w:rPr>
                          <w:t xml:space="preserve"> fluida</w:t>
                        </w:r>
                      </w:p>
                    </w:txbxContent>
                  </v:textbox>
                </v:rect>
                <v:shape id="211 Flecha derecha" o:spid="_x0000_s1071" type="#_x0000_t13" style="position:absolute;left:9321;top:4334;width:1696;height:184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zysQA&#10;AADeAAAADwAAAGRycy9kb3ducmV2LnhtbERPTWvCQBC9C/0PyxS81U0j2pq6ShUFwR6atOB1yE43&#10;wexsyK4x/fddoeBtHu9zluvBNqKnzteOFTxPEhDEpdM1GwXfX/unVxA+IGtsHJOCX/KwXj2Mlphp&#10;d+Wc+iIYEUPYZ6igCqHNpPRlRRb9xLXEkftxncUQYWek7vAaw20j0ySZS4s1x4YKW9pWVJ6Li1Uw&#10;c3k/fJzbFKd6Z0750Wxk/anU+HF4fwMRaAh38b/7oOP8xUuSwu2deIN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K88rEAAAA3gAAAA8AAAAAAAAAAAAAAAAAmAIAAGRycy9k&#10;b3ducmV2LnhtbFBLBQYAAAAABAAEAPUAAACJAwAAAAA=&#10;" adj="10800" strokeweight="2pt"/>
                <v:rect id="212 Rectángulo" o:spid="_x0000_s1072" style="position:absolute;left:118;top:6175;width:19941;height:60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z+tcQA&#10;AADeAAAADwAAAGRycy9kb3ducmV2LnhtbERPS2sCMRC+F/ofwhR6kZpYH3VXo0ih0IuCWuh12Iyb&#10;xc1k2cR1/feNIPQ2H99zluve1aKjNlSeNYyGCgRx4U3FpYaf49fbHESIyAZrz6ThRgHWq+enJebG&#10;X3lP3SGWIoVwyFGDjbHJpQyFJYdh6BvixJ186zAm2JbStHhN4a6W70rNpMOKU4PFhj4tFefDxWnY&#10;jTfT017Z7vw7UbdsMNg6FzOtX1/6zQJEpD7+ix/ub5PmZx9qDPd30g1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M/rXEAAAA3gAAAA8AAAAAAAAAAAAAAAAAmAIAAGRycy9k&#10;b3ducmV2LnhtbFBLBQYAAAAABAAEAPUAAACJAwAAAAA=&#10;" strokeweight="1.5pt">
                  <v:textbo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Incorporación de polvos por mezclado y agitación</w:t>
                        </w:r>
                      </w:p>
                    </w:txbxContent>
                  </v:textbox>
                </v:rect>
                <v:shape id="213 Flecha derecha" o:spid="_x0000_s1073" type="#_x0000_t13" style="position:absolute;left:9559;top:12172;width:1697;height:184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OJcQA&#10;AADeAAAADwAAAGRycy9kb3ducmV2LnhtbERPTWvCQBC9C/0PyxS8NZtqqzZ1lVZaEPRgVPA6ZKeb&#10;YHY2ZNeY/nu3UPA2j/c582Vva9FR6yvHCp6TFARx4XTFRsHx8P00A+EDssbaMSn4JQ/LxcNgjpl2&#10;V86p2wcjYgj7DBWUITSZlL4oyaJPXEMcuR/XWgwRtkbqFq8x3NZylKYTabHi2FBiQ6uSivP+YhW8&#10;urzrt+dmhGP9ZU75xnzKaqfU8LH/eAcRqA938b97reP8t2n6An/vxBv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vziXEAAAA3gAAAA8AAAAAAAAAAAAAAAAAmAIAAGRycy9k&#10;b3ducmV2LnhtbFBLBQYAAAAABAAEAPUAAACJAwAAAAA=&#10;" adj="10800" strokeweight="2pt"/>
                <v:rect id="214 Rectángulo" o:spid="_x0000_s1074" style="position:absolute;left:118;top:14012;width:20293;height:5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nDWsQA&#10;AADeAAAADwAAAGRycy9kb3ducmV2LnhtbERPTWsCMRC9F/ofwhR6kZpYq3VXo0ih4KWCWuh12Iyb&#10;xc1k2cR1/fdGKHibx/ucxap3teioDZVnDaOhAkFceFNxqeH38P02AxEissHaM2m4UoDV8vlpgbnx&#10;F95Rt4+lSCEcctRgY2xyKUNhyWEY+oY4cUffOowJtqU0LV5SuKvlu1JT6bDi1GCxoS9LxWl/dhq2&#10;4/XkuFO2O/19qGs2GPw4FzOtX1/69RxEpD4+xP/ujUnzs081gfs76Qa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pw1rEAAAA3gAAAA8AAAAAAAAAAAAAAAAAmAIAAGRycy9k&#10;b3ducmV2LnhtbFBLBQYAAAAABAAEAPUAAACJAwAAAAA=&#10;" strokeweight="1.5pt">
                  <v:textbo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Tratamiento</w:t>
                        </w:r>
                        <w:r>
                          <w:rPr>
                            <w:rFonts w:ascii="Arial" w:hAnsi="Arial" w:cs="Arial"/>
                            <w:color w:val="000000" w:themeColor="text1"/>
                            <w:sz w:val="20"/>
                            <w:szCs w:val="20"/>
                          </w:rPr>
                          <w:t xml:space="preserve"> </w:t>
                        </w:r>
                        <w:r w:rsidRPr="0002584E">
                          <w:rPr>
                            <w:rFonts w:ascii="Arial" w:hAnsi="Arial" w:cs="Arial"/>
                            <w:color w:val="000000" w:themeColor="text1"/>
                            <w:sz w:val="20"/>
                            <w:szCs w:val="20"/>
                          </w:rPr>
                          <w:t>térmico</w:t>
                        </w:r>
                      </w:p>
                      <w:p w:rsidR="00FC38AA" w:rsidRPr="0002584E" w:rsidRDefault="00FC38AA" w:rsidP="00AD7D04">
                        <w:pPr>
                          <w:spacing w:after="120" w:line="240" w:lineRule="auto"/>
                          <w:jc w:val="center"/>
                          <w:rPr>
                            <w:rFonts w:ascii="Arial" w:hAnsi="Arial" w:cs="Arial"/>
                            <w:color w:val="000000" w:themeColor="text1"/>
                            <w:sz w:val="20"/>
                            <w:szCs w:val="20"/>
                          </w:rPr>
                        </w:pPr>
                        <w:r w:rsidRPr="0002584E">
                          <w:rPr>
                            <w:rFonts w:ascii="Arial" w:hAnsi="Arial" w:cs="Arial"/>
                            <w:color w:val="000000" w:themeColor="text1"/>
                            <w:sz w:val="20"/>
                            <w:szCs w:val="20"/>
                          </w:rPr>
                          <w:t>(Sobrepasteurización)</w:t>
                        </w:r>
                      </w:p>
                    </w:txbxContent>
                  </v:textbox>
                </v:rect>
                <v:shape id="215 Flecha derecha" o:spid="_x0000_s1075" type="#_x0000_t13" style="position:absolute;left:9559;top:19297;width:1698;height:184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H1ycMA&#10;AADeAAAADwAAAGRycy9kb3ducmV2LnhtbERPTWvCQBC9C/0PyxS81Y2KVlNXaUVBqIdGhV6H7LgJ&#10;ZmdDdo3x37uFgrd5vM9ZrDpbiZYaXzpWMBwkIIhzp0s2Ck7H7dsMhA/IGivHpOBOHlbLl94CU+1u&#10;nFF7CEbEEPYpKihCqFMpfV6QRT9wNXHkzq6xGCJsjNQN3mK4reQoSabSYsmxocCa1gXll8PVKpi4&#10;rO32l3qEY70xv9m3+ZLlj1L91+7zA0SgLjzF/+6djvPn78kU/t6JN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H1ycMAAADeAAAADwAAAAAAAAAAAAAAAACYAgAAZHJzL2Rv&#10;d25yZXYueG1sUEsFBgAAAAAEAAQA9QAAAIgDAAAAAA==&#10;" adj="10800" strokeweight="2pt"/>
                <v:rect id="216 Rectángulo" o:spid="_x0000_s1076" style="position:absolute;left:118;top:21256;width:20293;height:54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f4tsQA&#10;AADeAAAADwAAAGRycy9kb3ducmV2LnhtbERPS2sCMRC+F/wPYYReRBPtQ3c1ihQKXlrQCl6HzbhZ&#10;3EyWTVzXf28Khd7m43vOatO7WnTUhsqzhulEgSAuvKm41HD8+RwvQISIbLD2TBruFGCzHjytMDf+&#10;xnvqDrEUKYRDjhpsjE0uZSgsOQwT3xAn7uxbhzHBtpSmxVsKd7WcKfUuHVacGiw29GGpuByuTsP3&#10;y/btvFe2u5xe1T0bjb6ci5nWz8N+uwQRqY//4j/3zqT52VzN4feddIN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3+LbEAAAA3gAAAA8AAAAAAAAAAAAAAAAAmAIAAGRycy9k&#10;b3ducmV2LnhtbFBLBQYAAAAABAAEAPUAAACJAwAAAAA=&#10;" strokeweight="1.5pt">
                  <v:textbox>
                    <w:txbxContent>
                      <w:p w:rsidR="00FC38AA" w:rsidRPr="0002584E" w:rsidRDefault="00FC38AA" w:rsidP="00AD7D04">
                        <w:pPr>
                          <w:spacing w:after="120"/>
                          <w:jc w:val="center"/>
                          <w:rPr>
                            <w:rFonts w:ascii="Arial" w:hAnsi="Arial" w:cs="Arial"/>
                            <w:color w:val="000000" w:themeColor="text1"/>
                            <w:sz w:val="20"/>
                            <w:szCs w:val="20"/>
                          </w:rPr>
                        </w:pPr>
                        <w:r w:rsidRPr="0002584E">
                          <w:rPr>
                            <w:rFonts w:ascii="Arial" w:hAnsi="Arial" w:cs="Arial"/>
                            <w:color w:val="000000" w:themeColor="text1"/>
                            <w:sz w:val="20"/>
                            <w:szCs w:val="20"/>
                          </w:rPr>
                          <w:t>Enfriamiento por agitación en baño frío</w:t>
                        </w:r>
                      </w:p>
                    </w:txbxContent>
                  </v:textbox>
                </v:rect>
                <v:shape id="217 Flecha derecha" o:spid="_x0000_s1077" type="#_x0000_t13" style="position:absolute;left:9559;top:26422;width:1698;height:184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LEIMcA&#10;AADeAAAADwAAAGRycy9kb3ducmV2LnhtbESPQWvCQBCF7wX/wzJCb3Wj0tpGV1FpoVAPxha8Dtlx&#10;E8zOhuw2pv++cyj0NsN78943q83gG9VTF+vABqaTDBRxGWzNzsDX59vDM6iYkC02gcnAD0XYrEd3&#10;K8xtuHFB/Sk5JSEcczRQpdTmWseyIo9xElpi0S6h85hk7Zy2Hd4k3Dd6lmVP2mPN0lBhS/uKyuvp&#10;2xt4DEU/HK7tDOf21Z2LD7fT9dGY+/GwXYJKNKR/89/1uxX8l0UmvPKOz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ixCDHAAAA3gAAAA8AAAAAAAAAAAAAAAAAmAIAAGRy&#10;cy9kb3ducmV2LnhtbFBLBQYAAAAABAAEAPUAAACMAwAAAAA=&#10;" adj="10800" strokeweight="2pt"/>
                <v:rect id="218 Rectángulo" o:spid="_x0000_s1078" style="position:absolute;left:4393;top:28382;width:12364;height:5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TJX8QA&#10;AADeAAAADwAAAGRycy9kb3ducmV2LnhtbERPTWsCMRC9F/wPYQq9SE2strpbo0hB8KKgFbwOm3Gz&#10;uJksm3Rd/70pFHqbx/ucxap3teioDZVnDeORAkFceFNxqeH0vXmdgwgR2WDtmTTcKcBqOXhaYG78&#10;jQ/UHWMpUgiHHDXYGJtcylBYchhGviFO3MW3DmOCbSlNi7cU7mr5ptSHdFhxarDY0Jel4nr8cRr2&#10;k/X75aBsdz1P1T0bDnfOxUzrl+d+/QkiUh//xX/urUnzs5nK4PeddIN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kyV/EAAAA3gAAAA8AAAAAAAAAAAAAAAAAmAIAAGRycy9k&#10;b3ducmV2LnhtbFBLBQYAAAAABAAEAPUAAACJAwAAAAA=&#10;" strokeweight="1.5pt">
                  <v:textbo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Cultivo</w:t>
                        </w:r>
                        <w:r>
                          <w:rPr>
                            <w:rFonts w:ascii="Arial" w:hAnsi="Arial" w:cs="Arial"/>
                            <w:color w:val="000000" w:themeColor="text1"/>
                            <w:sz w:val="20"/>
                            <w:szCs w:val="20"/>
                          </w:rPr>
                          <w:t xml:space="preserve"> </w:t>
                        </w:r>
                        <w:r w:rsidRPr="0002584E">
                          <w:rPr>
                            <w:rFonts w:ascii="Arial" w:hAnsi="Arial" w:cs="Arial"/>
                            <w:color w:val="000000" w:themeColor="text1"/>
                            <w:sz w:val="20"/>
                            <w:szCs w:val="20"/>
                          </w:rPr>
                          <w:t>láctico</w:t>
                        </w:r>
                      </w:p>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Inoculación</w:t>
                        </w:r>
                      </w:p>
                    </w:txbxContent>
                  </v:textbox>
                </v:rect>
                <v:rect id="219 Rectángulo" o:spid="_x0000_s1079" style="position:absolute;left:4393;top:35507;width:12364;height:5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f2H8cA&#10;AADeAAAADwAAAGRycy9kb3ducmV2LnhtbESPT2vDMAzF74N+B6PBLmW1u//J6pYyGPSyQrvBriJW&#10;49BYDrGbpt9+OhR2k9DTe++3WI2hVQP1qYlsYT4zoIir6BquLfx8f96/gUoZ2WEbmSxcKMFqOblZ&#10;YOnimXc07HOtxIRTiRZ8zl2pdao8BUyz2BHL7RD7gFnWvtaux7OYh1Y/GPOiAzYsCR47+vBUHfen&#10;YGH7uH4+7Iwfjr9P5lJMp18h5MLau9tx/Q4q05j/xdfvjZP6xetcAARHZt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H9h/HAAAA3gAAAA8AAAAAAAAAAAAAAAAAmAIAAGRy&#10;cy9kb3ducmV2LnhtbFBLBQYAAAAABAAEAPUAAACMAwAAAAA=&#10;" strokeweight="1.5pt">
                  <v:textbo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Fermentación o cultivo</w:t>
                        </w:r>
                      </w:p>
                    </w:txbxContent>
                  </v:textbox>
                </v:rect>
                <v:shape id="220 Flecha derecha" o:spid="_x0000_s1080" type="#_x0000_t13" style="position:absolute;left:9559;top:40791;width:1698;height:184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7YMQA&#10;AADeAAAADwAAAGRycy9kb3ducmV2LnhtbERPTWvCQBC9C/0PyxS81U0UtU1dpUoFQQ8mLfQ6ZKeb&#10;YHY2ZLcx/fddoeBtHu9zVpvBNqKnzteOFaSTBARx6XTNRsHnx/7pGYQPyBobx6Tglzxs1g+jFWba&#10;XTmnvghGxBD2GSqoQmgzKX1ZkUU/cS1x5L5dZzFE2BmpO7zGcNvIaZIspMWaY0OFLe0qKi/Fj1Uw&#10;d3k/nC7tFGf63XzlR7OV9Vmp8ePw9goi0BDu4n/3Qcf5L8s0hds78Qa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B+2DEAAAA3gAAAA8AAAAAAAAAAAAAAAAAmAIAAGRycy9k&#10;b3ducmV2LnhtbFBLBQYAAAAABAAEAPUAAACJAwAAAAA=&#10;" adj="10800" strokeweight="2pt"/>
                <v:rect id="221 Rectángulo" o:spid="_x0000_s1081" style="position:absolute;left:4393;top:42751;width:12364;height:5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nN88UA&#10;AADeAAAADwAAAGRycy9kb3ducmV2LnhtbERPS2sCMRC+F/wPYQq9SE3UWt2tUaQg9FLBB3gdNuNm&#10;cTNZNnFd/31TKPQ2H99zluve1aKjNlSeNYxHCgRx4U3FpYbTcfu6ABEissHaM2l4UID1avC0xNz4&#10;O++pO8RSpBAOOWqwMTa5lKGw5DCMfEOcuItvHcYE21KaFu8p3NVyotS7dFhxarDY0Kel4nq4OQ27&#10;6WZ22SvbXc9v6pENh9/OxUzrl+d+8wEiUh//xX/uL5PmZ/PxBH7fST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2c3zxQAAAN4AAAAPAAAAAAAAAAAAAAAAAJgCAABkcnMv&#10;ZG93bnJldi54bWxQSwUGAAAAAAQABAD1AAAAigMAAAAA&#10;" strokeweight="1.5pt">
                  <v:textbox>
                    <w:txbxContent>
                      <w:p w:rsidR="00FC38AA" w:rsidRPr="0002584E" w:rsidRDefault="00FC38AA" w:rsidP="00AD7D04">
                        <w:pPr>
                          <w:spacing w:after="0"/>
                          <w:jc w:val="center"/>
                          <w:rPr>
                            <w:rFonts w:ascii="Arial" w:hAnsi="Arial" w:cs="Arial"/>
                            <w:color w:val="000000" w:themeColor="text1"/>
                            <w:sz w:val="20"/>
                            <w:szCs w:val="20"/>
                          </w:rPr>
                        </w:pPr>
                        <w:r>
                          <w:rPr>
                            <w:rFonts w:ascii="Arial" w:hAnsi="Arial" w:cs="Arial"/>
                            <w:color w:val="000000" w:themeColor="text1"/>
                            <w:sz w:val="20"/>
                            <w:szCs w:val="20"/>
                          </w:rPr>
                          <w:t xml:space="preserve">Primer </w:t>
                        </w:r>
                        <w:r w:rsidRPr="0002584E">
                          <w:rPr>
                            <w:rFonts w:ascii="Arial" w:hAnsi="Arial" w:cs="Arial"/>
                            <w:color w:val="000000" w:themeColor="text1"/>
                            <w:sz w:val="20"/>
                            <w:szCs w:val="20"/>
                          </w:rPr>
                          <w:t>enfriamiento</w:t>
                        </w:r>
                      </w:p>
                    </w:txbxContent>
                  </v:textbox>
                </v:rect>
                <v:rect id="222 Rectángulo" o:spid="_x0000_s1082" style="position:absolute;left:4393;top:49995;width:12359;height:5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VoaMQA&#10;AADeAAAADwAAAGRycy9kb3ducmV2LnhtbERPTWsCMRC9C/6HMEIvUhNrW93VKFIo9FJBK3gdNuNm&#10;cTNZNnFd/31TKHibx/uc1aZ3teioDZVnDdOJAkFceFNxqeH48/m8ABEissHaM2m4U4DNejhYYW78&#10;jffUHWIpUgiHHDXYGJtcylBYchgmviFO3Nm3DmOCbSlNi7cU7mr5otS7dFhxarDY0Iel4nK4Og27&#10;2fbtvFe2u5xe1T0bj7+di5nWT6N+uwQRqY8P8b/7y6T52Xw6g7930g1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VaGjEAAAA3gAAAA8AAAAAAAAAAAAAAAAAmAIAAGRycy9k&#10;b3ducmV2LnhtbFBLBQYAAAAABAAEAPUAAACJAwAAAAA=&#10;" strokeweight="1.5pt">
                  <v:textbo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Segundo enfriamiento</w:t>
                        </w:r>
                      </w:p>
                    </w:txbxContent>
                  </v:textbox>
                </v:rect>
                <v:shape id="223 Flecha derecha" o:spid="_x0000_s1083" type="#_x0000_t13" style="position:absolute;left:9559;top:55279;width:1690;height:184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ZY+MQA&#10;AADeAAAADwAAAGRycy9kb3ducmV2LnhtbERPS2vCQBC+C/0PyxS8NRuf1dRV2mKhoAdjBa9DdroJ&#10;ZmdDdhvTf98VCt7m43vOatPbWnTU+sqxglGSgiAunK7YKDh9fTwtQPiArLF2TAp+ycNm/TBYYabd&#10;lXPqjsGIGMI+QwVlCE0mpS9KsugT1xBH7tu1FkOErZG6xWsMt7Ucp+lcWqw4NpTY0HtJxeX4YxXM&#10;XN71+0szxonemnO+M2+yOig1fOxfX0AE6sNd/O/+1HH+8nk0hds78Qa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2WPjEAAAA3gAAAA8AAAAAAAAAAAAAAAAAmAIAAGRycy9k&#10;b3ducmV2LnhtbFBLBQYAAAAABAAEAPUAAACJAwAAAAA=&#10;" adj="10800" strokeweight="2pt"/>
                <v:rect id="224 Rectángulo" o:spid="_x0000_s1084" style="position:absolute;left:4393;top:57120;width:12353;height:5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BVh8QA&#10;AADeAAAADwAAAGRycy9kb3ducmV2LnhtbERPTWsCMRC9C/6HMEIvUhNbre5qFCkUemlBK3gdNuNm&#10;cTNZNnFd/31TKHibx/uc9bZ3teioDZVnDdOJAkFceFNxqeH48/G8BBEissHaM2m4U4DtZjhYY278&#10;jffUHWIpUgiHHDXYGJtcylBYchgmviFO3Nm3DmOCbSlNi7cU7mr5otSbdFhxarDY0Lul4nK4Og3f&#10;r7v5ea9sdznN1D0bj7+ci5nWT6N+twIRqY8P8b/706T52WI6h7930g1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wVYfEAAAA3gAAAA8AAAAAAAAAAAAAAAAAmAIAAGRycy9k&#10;b3ducmV2LnhtbFBLBQYAAAAABAAEAPUAAACJAwAAAAA=&#10;" strokeweight="1.5pt">
                  <v:textbo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 xml:space="preserve">Alisamiento del gel </w:t>
                        </w:r>
                      </w:p>
                    </w:txbxContent>
                  </v:textbox>
                </v:rect>
                <v:shape id="225 Flecha derecha" o:spid="_x0000_s1085" type="#_x0000_t13" style="position:absolute;left:9559;top:62404;width:1690;height:184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hjFMQA&#10;AADeAAAADwAAAGRycy9kb3ducmV2LnhtbERPTWvCQBC9C/0PyxS86UZLbU2zSlsUCnowtuB1yE43&#10;IdnZkF1j+u+7guBtHu9zsvVgG9FT5yvHCmbTBARx4XTFRsHP93byCsIHZI2NY1LwRx7Wq4dRhql2&#10;F86pPwYjYgj7FBWUIbSplL4oyaKfupY4cr+usxgi7IzUHV5iuG3kPEkW0mLFsaHElj5LKurj2Sp4&#10;dnk/7Ot2jk96Y075znzI6qDU+HF4fwMRaAh38c39peP85ctsAdd34g1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oYxTEAAAA3gAAAA8AAAAAAAAAAAAAAAAAmAIAAGRycy9k&#10;b3ducmV2LnhtbFBLBQYAAAAABAAEAPUAAACJAwAAAAA=&#10;" adj="10800" strokeweight="2pt"/>
                <v:shape id="Text Box 68" o:spid="_x0000_s1086" type="#_x0000_t202" style="position:absolute;left:20306;top:26481;width:26359;height:8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E45MMA&#10;AADeAAAADwAAAGRycy9kb3ducmV2LnhtbERPyWrDMBC9B/oPYgq9hFpOaeLajRLaQkquWT5gbI0X&#10;ao2MpXr5+6hQyG0eb53tfjKtGKh3jWUFqygGQVxY3XCl4Ho5PL+BcB5ZY2uZFMzkYL97WGwx03bk&#10;Ew1nX4kQwi5DBbX3XSalK2oy6CLbEQeutL1BH2BfSd3jGMJNK1/ieCMNNhwaauzoq6bi5/xrFJTH&#10;cblOx/zbX5PT6+YTmyS3s1JPj9PHOwhPk7+L/91HHeanySqBv3fCDXJ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E45MMAAADeAAAADwAAAAAAAAAAAAAAAACYAgAAZHJzL2Rv&#10;d25yZXYueG1sUEsFBgAAAAAEAAQA9QAAAIgDAAAAAA==&#10;" stroked="f">
                  <v:textbox>
                    <w:txbxContent>
                      <w:p w:rsidR="00FC38AA" w:rsidRPr="00C97F34" w:rsidRDefault="00FC38AA" w:rsidP="00AD7D04">
                        <w:pPr>
                          <w:spacing w:after="0"/>
                          <w:jc w:val="both"/>
                          <w:rPr>
                            <w:rFonts w:ascii="Arial" w:hAnsi="Arial" w:cs="Arial"/>
                            <w:sz w:val="20"/>
                            <w:szCs w:val="20"/>
                          </w:rPr>
                        </w:pPr>
                        <w:r w:rsidRPr="00C97F34">
                          <w:rPr>
                            <w:rFonts w:ascii="Arial" w:hAnsi="Arial" w:cs="Arial"/>
                            <w:sz w:val="20"/>
                            <w:szCs w:val="20"/>
                          </w:rPr>
                          <w:t xml:space="preserve">Cultivo de </w:t>
                        </w:r>
                        <w:r>
                          <w:rPr>
                            <w:rFonts w:ascii="Arial" w:hAnsi="Arial" w:cs="Arial"/>
                            <w:sz w:val="20"/>
                            <w:szCs w:val="20"/>
                          </w:rPr>
                          <w:t>inoculación directa</w:t>
                        </w:r>
                        <w:r w:rsidRPr="00C97F34">
                          <w:rPr>
                            <w:rFonts w:ascii="Arial" w:hAnsi="Arial" w:cs="Arial"/>
                            <w:sz w:val="20"/>
                            <w:szCs w:val="20"/>
                          </w:rPr>
                          <w:t>, según  dosis recomendad</w:t>
                        </w:r>
                        <w:r>
                          <w:rPr>
                            <w:rFonts w:ascii="Arial" w:hAnsi="Arial" w:cs="Arial"/>
                            <w:sz w:val="20"/>
                            <w:szCs w:val="20"/>
                          </w:rPr>
                          <w:t>a;</w:t>
                        </w:r>
                        <w:r w:rsidRPr="00C97F34">
                          <w:rPr>
                            <w:rFonts w:ascii="Arial" w:hAnsi="Arial" w:cs="Arial"/>
                            <w:sz w:val="20"/>
                            <w:szCs w:val="20"/>
                          </w:rPr>
                          <w:t xml:space="preserve"> o 2% v/v de cultivo fluido (</w:t>
                        </w:r>
                        <w:r>
                          <w:rPr>
                            <w:rFonts w:ascii="Arial" w:hAnsi="Arial" w:cs="Arial"/>
                            <w:i/>
                            <w:sz w:val="20"/>
                            <w:szCs w:val="20"/>
                          </w:rPr>
                          <w:t>Str. t</w:t>
                        </w:r>
                        <w:r w:rsidRPr="00C97F34">
                          <w:rPr>
                            <w:rFonts w:ascii="Arial" w:hAnsi="Arial" w:cs="Arial"/>
                            <w:i/>
                            <w:sz w:val="20"/>
                            <w:szCs w:val="20"/>
                          </w:rPr>
                          <w:t>ermophilus y Lb. bulgaricus</w:t>
                        </w:r>
                        <w:r w:rsidRPr="00C97F34">
                          <w:rPr>
                            <w:rFonts w:ascii="Arial" w:hAnsi="Arial" w:cs="Arial"/>
                            <w:sz w:val="20"/>
                            <w:szCs w:val="20"/>
                          </w:rPr>
                          <w:t>).</w:t>
                        </w:r>
                      </w:p>
                    </w:txbxContent>
                  </v:textbox>
                </v:shape>
                <v:shape id="Conector recto de flecha 33" o:spid="_x0000_s1087" type="#_x0000_t32" style="position:absolute;left:16862;top:38238;width:39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pb8QAAADeAAAADwAAAGRycy9kb3ducmV2LnhtbESPQU/DMAyF70j7D5GRdqPp0DRGWTZN&#10;CLRd2Ya4Wo1pCo1TkrB2/34+IHGz9Z7f+7zajL5TZ4qpDWxgVpSgiOtgW24MnI6vd0tQKSNb7AKT&#10;gQsl2KwnNyusbBj4jc6H3CgJ4VShAZdzX2mdakceUxF6YtE+Q/SYZY2NthEHCfedvi/LhfbYsjQ4&#10;7OnZUf19+PUGSI8757/0zr4MH7lPEcv5+48x09tx+wQq05j/zX/Xeyv4jw8z4ZV3ZAa9v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4OlvxAAAAN4AAAAPAAAAAAAAAAAA&#10;AAAAAKECAABkcnMvZG93bnJldi54bWxQSwUGAAAAAAQABAD5AAAAkgMAAAAA&#10;" strokeweight="1pt">
                  <v:stroke dashstyle="dash"/>
                </v:shape>
                <v:shape id="Text Box 70" o:spid="_x0000_s1088" type="#_x0000_t202" style="position:absolute;left:20306;top:35982;width:26357;height:3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IJDcIA&#10;AADeAAAADwAAAGRycy9kb3ducmV2LnhtbERPzYrCMBC+C/sOYRb2ImuqqN1Wo6wLiteqDzA2Y1ts&#10;JqXJ2vr2RhC8zcf3O8t1b2pxo9ZVlhWMRxEI4tzqigsFp+P2+weE88gaa8uk4E4O1quPwRJTbTvO&#10;6HbwhQgh7FJUUHrfpFK6vCSDbmQb4sBdbGvQB9gWUrfYhXBTy0kUzaXBikNDiQ39lZRfD/9GwWXf&#10;DWdJd975U5xN5xus4rO9K/X12f8uQHjq/Vv8cu91mJ/E4wSe74Qb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ggkNwgAAAN4AAAAPAAAAAAAAAAAAAAAAAJgCAABkcnMvZG93&#10;bnJldi54bWxQSwUGAAAAAAQABAD1AAAAhwMAAAAA&#10;" stroked="f">
                  <v:textbox>
                    <w:txbxContent>
                      <w:p w:rsidR="00FC38AA" w:rsidRPr="00C97F34" w:rsidRDefault="00FC38AA" w:rsidP="00AD7D04">
                        <w:pPr>
                          <w:spacing w:after="0"/>
                          <w:rPr>
                            <w:rFonts w:ascii="Arial" w:hAnsi="Arial" w:cs="Arial"/>
                            <w:sz w:val="20"/>
                            <w:szCs w:val="20"/>
                          </w:rPr>
                        </w:pPr>
                        <w:r w:rsidRPr="00C97F34">
                          <w:rPr>
                            <w:rFonts w:ascii="Arial" w:hAnsi="Arial" w:cs="Arial"/>
                            <w:sz w:val="20"/>
                            <w:szCs w:val="20"/>
                          </w:rPr>
                          <w:t>Hasta gelificación</w:t>
                        </w:r>
                        <w:r>
                          <w:rPr>
                            <w:rFonts w:ascii="Arial" w:hAnsi="Arial" w:cs="Arial"/>
                            <w:sz w:val="20"/>
                            <w:szCs w:val="20"/>
                          </w:rPr>
                          <w:t>;</w:t>
                        </w:r>
                        <w:r w:rsidRPr="00C97F34">
                          <w:rPr>
                            <w:rFonts w:ascii="Arial" w:hAnsi="Arial" w:cs="Arial"/>
                            <w:sz w:val="20"/>
                            <w:szCs w:val="20"/>
                          </w:rPr>
                          <w:t xml:space="preserve"> pH ca. 4.2-4.4.</w:t>
                        </w:r>
                      </w:p>
                    </w:txbxContent>
                  </v:textbox>
                </v:shape>
                <v:shape id="229 Flecha derecha" o:spid="_x0000_s1089" type="#_x0000_t13" style="position:absolute;left:9322;top:48035;width:1690;height:184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GURscA&#10;AADeAAAADwAAAGRycy9kb3ducmV2LnhtbESPT0vDQBDF7wW/wzKCN7sx4p/GbIuKgtAeTC14HbLj&#10;JiQ7G7JrGr+9cyj0NsO8ee/9ys3sezXRGNvABm6WGSjiOtiWnYHD1/v1I6iYkC32gcnAH0XYrC8W&#10;JRY2HLmiaZ+cEhOOBRpoUhoKrWPdkMe4DAOx3H7C6DHJOjptRzyKue91nmX32mPLktDgQK8N1d3+&#10;1xu4C9U077ohx1v75r6rrXvR7acxV5fz8xOoRHM6i0/fH1bqrx5yARAcmUG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hlEbHAAAA3gAAAA8AAAAAAAAAAAAAAAAAmAIAAGRy&#10;cy9kb3ducmV2LnhtbFBLBQYAAAAABAAEAPUAAACMAwAAAAA=&#10;" adj="10800" strokeweight="2pt"/>
                <v:shape id="Conector recto de flecha 33" o:spid="_x0000_s1090" type="#_x0000_t32" style="position:absolute;left:20900;top:23988;width:3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aKT8EAAADeAAAADwAAAGRycy9kb3ducmV2LnhtbERPS2sCMRC+F/wPYQRvNasUq6tRRFr0&#10;Wh94HTbTzdbNZE1Sd/33jSD0Nh/fcxarztbiRj5UjhWMhhkI4sLpiksFx8Pn6xREiMgaa8ek4E4B&#10;VsveywJz7Vr+ots+liKFcMhRgYmxyaUMhSGLYega4sR9O28xJuhLqT22KdzWcpxlE2mx4tRgsKGN&#10;oeKy/7UKSHZbY3/kVn+059gEj9nb6arUoN+t5yAidfFf/HTvdJo/ex+P4PFOukEu/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topPwQAAAN4AAAAPAAAAAAAAAAAAAAAA&#10;AKECAABkcnMvZG93bnJldi54bWxQSwUGAAAAAAQABAD5AAAAjwMAAAAA&#10;" strokeweight="1pt">
                  <v:stroke dashstyle="dash"/>
                </v:shape>
                <v:shape id="Text Box 73" o:spid="_x0000_s1091" type="#_x0000_t202" style="position:absolute;left:24463;top:21731;width:16427;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pRwcIA&#10;AADeAAAADwAAAGRycy9kb3ducmV2LnhtbERPzYrCMBC+C/sOYRa8yJpuUbtWo6yCi9eqDzA2Y1ts&#10;JqWJtr69ERa8zcf3O8t1b2pxp9ZVlhV8jyMQxLnVFRcKTsfd1w8I55E11pZJwYMcrFcfgyWm2nac&#10;0f3gCxFC2KWooPS+SaV0eUkG3dg2xIG72NagD7AtpG6xC+GmlnEUzaTBikNDiQ1tS8qvh5tRcNl3&#10;o+m8O//5U5JNZhuskrN9KDX87H8XIDz1/i3+d+91mD9P4hhe74Qb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SlHBwgAAAN4AAAAPAAAAAAAAAAAAAAAAAJgCAABkcnMvZG93&#10;bnJldi54bWxQSwUGAAAAAAQABAD1AAAAhwMAAAAA&#10;" stroked="f">
                  <v:textbox>
                    <w:txbxContent>
                      <w:p w:rsidR="00FC38AA" w:rsidRPr="00C97F34" w:rsidRDefault="00FC38AA" w:rsidP="00AD7D04">
                        <w:pPr>
                          <w:spacing w:after="0"/>
                          <w:rPr>
                            <w:rFonts w:ascii="Arial" w:hAnsi="Arial" w:cs="Arial"/>
                            <w:sz w:val="20"/>
                            <w:szCs w:val="20"/>
                          </w:rPr>
                        </w:pPr>
                        <w:r w:rsidRPr="00C97F34">
                          <w:rPr>
                            <w:rFonts w:ascii="Arial" w:hAnsi="Arial" w:cs="Arial"/>
                            <w:sz w:val="20"/>
                            <w:szCs w:val="20"/>
                          </w:rPr>
                          <w:t>A 43 °C.</w:t>
                        </w:r>
                      </w:p>
                    </w:txbxContent>
                  </v:textbox>
                </v:shape>
                <v:rect id="232 Rectángulo" o:spid="_x0000_s1092" style="position:absolute;left:4393;top:71489;width:12357;height:5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i1cUA&#10;AADeAAAADwAAAGRycy9kb3ducmV2LnhtbERPS2sCMRC+F/wPYQq9iCZqfezWKFIo9FLBB3gdNuNm&#10;cTNZNum6/vumUOhtPr7nrLe9q0VHbag8a5iMFQjiwpuKSw3n08doBSJEZIO1Z9LwoADbzeBpjbnx&#10;dz5Qd4ylSCEcctRgY2xyKUNhyWEY+4Y4cVffOowJtqU0Ld5TuKvlVKmFdFhxarDY0Lul4nb8dhr2&#10;s938elC2u11e1SMbDr+ci5nWL8/97g1EpD7+i//cnybNz5bTGfy+k26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LVxQAAAN4AAAAPAAAAAAAAAAAAAAAAAJgCAABkcnMv&#10;ZG93bnJldi54bWxQSwUGAAAAAAQABAD1AAAAigMAAAAA&#10;" strokeweight="1.5pt">
                  <v:textbo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Envasado</w:t>
                        </w:r>
                      </w:p>
                    </w:txbxContent>
                  </v:textbox>
                </v:rect>
                <v:shape id="233 Flecha derecha" o:spid="_x0000_s1093" type="#_x0000_t13" style="position:absolute;left:9321;top:69767;width:1689;height:184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qSRcQA&#10;AADeAAAADwAAAGRycy9kb3ducmV2LnhtbERPTWvCQBC9F/oflil4q5vG1trUVVQqCHpoVPA6ZKeb&#10;YHY2ZNcY/71bKPQ2j/c503lva9FR6yvHCl6GCQjiwumKjYLjYf08AeEDssbaMSm4kYf57PFhipl2&#10;V86p2wcjYgj7DBWUITSZlL4oyaIfuoY4cj+utRgibI3ULV5juK1lmiRjabHi2FBiQ6uSivP+YhW8&#10;ubzrd+cmxZH+Mqd8a5ay+lZq8NQvPkEE6sO/+M+90XH+x3v6Cr/vxBv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akkXEAAAA3gAAAA8AAAAAAAAAAAAAAAAAmAIAAGRycy9k&#10;b3ducmV2LnhtbFBLBQYAAAAABAAEAPUAAACJAwAAAAA=&#10;" adj="10800" strokeweight="2pt"/>
                <v:rect id="234 Rectángulo" o:spid="_x0000_s1094" style="position:absolute;left:4512;top:78258;width:12357;height:5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yfOsUA&#10;AADeAAAADwAAAGRycy9kb3ducmV2LnhtbERPS2sCMRC+F/wPYQq9iCba+titUaRQ6KWCD/A6bMbN&#10;4maybNJ1/fdNoeBtPr7nrDa9q0VHbag8a5iMFQjiwpuKSw2n4+doCSJEZIO1Z9JwpwCb9eBphbnx&#10;N95Td4ilSCEcctRgY2xyKUNhyWEY+4Y4cRffOowJtqU0Ld5SuKvlVKm5dFhxarDY0Iel4nr4cRp2&#10;r9vZZa9sdz2/qXs2HH47FzOtX5777TuISH18iP/dXybNzxbTGfy9k2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J86xQAAAN4AAAAPAAAAAAAAAAAAAAAAAJgCAABkcnMv&#10;ZG93bnJldi54bWxQSwUGAAAAAAQABAD1AAAAigMAAAAA&#10;" strokeweight="1.5pt">
                  <v:textbox>
                    <w:txbxContent>
                      <w:p w:rsidR="00FC38AA" w:rsidRPr="0002584E" w:rsidRDefault="00FC38AA" w:rsidP="00AD7D04">
                        <w:pPr>
                          <w:spacing w:after="0"/>
                          <w:jc w:val="center"/>
                          <w:rPr>
                            <w:rFonts w:ascii="Arial" w:hAnsi="Arial" w:cs="Arial"/>
                            <w:color w:val="000000" w:themeColor="text1"/>
                            <w:sz w:val="20"/>
                            <w:szCs w:val="20"/>
                          </w:rPr>
                        </w:pPr>
                        <w:r w:rsidRPr="0002584E">
                          <w:rPr>
                            <w:rFonts w:ascii="Arial" w:hAnsi="Arial" w:cs="Arial"/>
                            <w:color w:val="000000" w:themeColor="text1"/>
                            <w:sz w:val="20"/>
                            <w:szCs w:val="20"/>
                          </w:rPr>
                          <w:t>Conservación</w:t>
                        </w:r>
                      </w:p>
                    </w:txbxContent>
                  </v:textbox>
                </v:rect>
                <v:shape id="235 Flecha derecha" o:spid="_x0000_s1095" type="#_x0000_t13" style="position:absolute;left:9440;top:76655;width:1689;height:184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pqcQA&#10;AADeAAAADwAAAGRycy9kb3ducmV2LnhtbERPTWvCQBC9C/6HZQRvdWNKbRtdRYtCQQ+NLXgdsuMm&#10;mJ0N2TWm/74rFLzN433OYtXbWnTU+sqxgukkAUFcOF2xUfDzvXt6A+EDssbaMSn4JQ+r5XCwwEy7&#10;G+fUHYMRMYR9hgrKEJpMSl+UZNFPXEMcubNrLYYIWyN1i7cYbmuZJslMWqw4NpTY0EdJxeV4tQpe&#10;XN71h0uT4rPemlO+NxtZfSk1HvXrOYhAfXiI/92fOs5/f01ncH8n3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EqanEAAAA3gAAAA8AAAAAAAAAAAAAAAAAmAIAAGRycy9k&#10;b3ducmV2LnhtbFBLBQYAAAAABAAEAPUAAACJAwAAAAA=&#10;" adj="10800" strokeweight="2pt"/>
                <v:shape id="Conector recto de flecha 33" o:spid="_x0000_s1096" type="#_x0000_t32" style="position:absolute;left:20306;top:1781;width:3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O3oMEAAADeAAAADwAAAGRycy9kb3ducmV2LnhtbERPS2sCMRC+F/wPYQRvmq1I1dUoRRS9&#10;+ii9DpvpZtvNZJtEd/33jSD0Nh/fc5brztbiRj5UjhW8jjIQxIXTFZcKLufdcAYiRGSNtWNScKcA&#10;61XvZYm5di0f6XaKpUghHHJUYGJscilDYchiGLmGOHFfzluMCfpSao9tCre1HGfZm7RYcWow2NDG&#10;UPFzuloFJLu9sd9yr7ftZ2yCx2zy8avUoN+9L0BE6uK/+Ok+6DR/Ph1P4fFOukG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E7egwQAAAN4AAAAPAAAAAAAAAAAAAAAA&#10;AKECAABkcnMvZG93bnJldi54bWxQSwUGAAAAAAQABAD5AAAAjwMAAAAA&#10;" strokeweight="1pt">
                  <v:stroke dashstyle="dash"/>
                </v:shape>
                <v:shape id="Text Box 79" o:spid="_x0000_s1097" type="#_x0000_t202" style="position:absolute;left:23750;width:16428;height:3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JmK8UA&#10;AADeAAAADwAAAGRycy9kb3ducmV2LnhtbESPwW7CQAxE75X4h5UrcanKBlRISVkQIBVxhfIBJmuS&#10;qFlvlF1I+Ht8QOJma8Yzz4tV72p1ozZUng2MRwko4tzbigsDp7/fz29QISJbrD2TgTsFWC0HbwvM&#10;rO/4QLdjLJSEcMjQQBljk2kd8pIchpFviEW7+NZhlLUttG2xk3BX60mSzLTDiqWhxIa2JeX/x6sz&#10;cNl3H9N5d97FU3r4mm2wSs/+bszwvV//gIrUx5f5eb23gj9PJ8Ir78gMe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omYrxQAAAN4AAAAPAAAAAAAAAAAAAAAAAJgCAABkcnMv&#10;ZG93bnJldi54bWxQSwUGAAAAAAQABAD1AAAAigMAAAAA&#10;" stroked="f">
                  <v:textbox>
                    <w:txbxContent>
                      <w:p w:rsidR="00FC38AA" w:rsidRPr="00C97F34" w:rsidRDefault="00FC38AA" w:rsidP="00AD7D04">
                        <w:pPr>
                          <w:spacing w:after="0"/>
                          <w:rPr>
                            <w:rFonts w:ascii="Arial" w:hAnsi="Arial" w:cs="Arial"/>
                            <w:sz w:val="20"/>
                            <w:szCs w:val="20"/>
                          </w:rPr>
                        </w:pPr>
                        <w:r w:rsidRPr="00C97F34">
                          <w:rPr>
                            <w:rFonts w:ascii="Arial" w:hAnsi="Arial" w:cs="Arial"/>
                            <w:sz w:val="20"/>
                            <w:szCs w:val="20"/>
                          </w:rPr>
                          <w:t>Entera y fresca.</w:t>
                        </w:r>
                      </w:p>
                    </w:txbxContent>
                  </v:textbox>
                </v:shape>
                <v:shape id="Conector recto de flecha 33" o:spid="_x0000_s1098" type="#_x0000_t32" style="position:absolute;left:20781;top:8906;width:3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CGScIAAADeAAAADwAAAGRycy9kb3ducmV2LnhtbERP32vCMBB+F/Y/hBvsTdOJzFmbyhiK&#10;e1Unvh7N2XRrLl0Sbfffm8HAt/v4fl6xGmwrruRD41jB8yQDQVw53XCt4POwGb+CCBFZY+uYFPxS&#10;gFX5MCow167nHV33sRYphEOOCkyMXS5lqAxZDBPXESfu7LzFmKCvpfbYp3DbymmWvUiLDacGgx29&#10;G6q+9xergOSwNfZLbvW6P8UueMxmxx+lnh6HtyWISEO8i//dHzrNX8ynC/h7J90gy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sCGScIAAADeAAAADwAAAAAAAAAAAAAA&#10;AAChAgAAZHJzL2Rvd25yZXYueG1sUEsFBgAAAAAEAAQA+QAAAJADAAAAAA==&#10;" strokeweight="1pt">
                  <v:stroke dashstyle="dash"/>
                </v:shape>
                <v:shape id="Text Box 81" o:spid="_x0000_s1099" type="#_x0000_t202" style="position:absolute;left:23513;top:4987;width:20777;height:8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388MYA&#10;AADeAAAADwAAAGRycy9kb3ducmV2LnhtbESPwW7CQAxE75X4h5WRuFRlA7SkpCwIkFpxhfIBJmuS&#10;qFlvlF1I+Pv6gMTNlscz85br3tXqRm2oPBuYjBNQxLm3FRcGTr/fb5+gQkS2WHsmA3cKsF4NXpaY&#10;Wd/xgW7HWCgx4ZChgTLGJtM65CU5DGPfEMvt4luHUda20LbFTsxdradJMtcOK5aEEhvalZT/Ha/O&#10;wGXfvX4suvNPPKWH9/kWq/Ts78aMhv3mC1SkPj7Fj++9lfqLdCYAgiMz6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388MYAAADeAAAADwAAAAAAAAAAAAAAAACYAgAAZHJz&#10;L2Rvd25yZXYueG1sUEsFBgAAAAAEAAQA9QAAAIsDAAAAAA==&#10;" stroked="f">
                  <v:textbox>
                    <w:txbxContent>
                      <w:p w:rsidR="00FC38AA" w:rsidRPr="00C97F34" w:rsidRDefault="00FC38AA" w:rsidP="00B76E2F">
                        <w:pPr>
                          <w:pStyle w:val="Prrafodelista"/>
                          <w:numPr>
                            <w:ilvl w:val="0"/>
                            <w:numId w:val="18"/>
                          </w:numPr>
                          <w:spacing w:line="276" w:lineRule="auto"/>
                          <w:rPr>
                            <w:rFonts w:cs="Arial"/>
                            <w:sz w:val="20"/>
                            <w:szCs w:val="20"/>
                          </w:rPr>
                        </w:pPr>
                        <w:r w:rsidRPr="00C97F34">
                          <w:rPr>
                            <w:rFonts w:cs="Arial"/>
                            <w:sz w:val="20"/>
                            <w:szCs w:val="20"/>
                          </w:rPr>
                          <w:t>Leche descremada en polvo</w:t>
                        </w:r>
                      </w:p>
                      <w:p w:rsidR="00FC38AA" w:rsidRPr="00C97F34" w:rsidRDefault="00FC38AA" w:rsidP="00B76E2F">
                        <w:pPr>
                          <w:pStyle w:val="Prrafodelista"/>
                          <w:numPr>
                            <w:ilvl w:val="0"/>
                            <w:numId w:val="18"/>
                          </w:numPr>
                          <w:spacing w:line="276" w:lineRule="auto"/>
                          <w:rPr>
                            <w:rFonts w:cs="Arial"/>
                            <w:sz w:val="20"/>
                            <w:szCs w:val="20"/>
                          </w:rPr>
                        </w:pPr>
                        <w:r w:rsidRPr="00C97F34">
                          <w:rPr>
                            <w:rFonts w:cs="Arial"/>
                            <w:sz w:val="20"/>
                            <w:szCs w:val="20"/>
                          </w:rPr>
                          <w:t>Estabilizante</w:t>
                        </w:r>
                      </w:p>
                      <w:p w:rsidR="00FC38AA" w:rsidRPr="00C97F34" w:rsidRDefault="00FC38AA" w:rsidP="00B76E2F">
                        <w:pPr>
                          <w:pStyle w:val="Prrafodelista"/>
                          <w:numPr>
                            <w:ilvl w:val="0"/>
                            <w:numId w:val="18"/>
                          </w:numPr>
                          <w:spacing w:line="276" w:lineRule="auto"/>
                          <w:rPr>
                            <w:rFonts w:cs="Arial"/>
                            <w:sz w:val="20"/>
                            <w:szCs w:val="20"/>
                          </w:rPr>
                        </w:pPr>
                        <w:r w:rsidRPr="00C97F34">
                          <w:rPr>
                            <w:rFonts w:cs="Arial"/>
                            <w:sz w:val="20"/>
                            <w:szCs w:val="20"/>
                          </w:rPr>
                          <w:t>Azúcar blanca</w:t>
                        </w:r>
                      </w:p>
                    </w:txbxContent>
                  </v:textbox>
                </v:shape>
                <v:shape id="Conector recto de flecha 33" o:spid="_x0000_s1100" type="#_x0000_t32" style="position:absolute;left:21256;top:16387;width:3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8cksIAAADeAAAADwAAAGRycy9kb3ducmV2LnhtbERPTWsCMRC9C/0PYQq9uVlbaXVrlCIW&#10;vWoVr8Nm3Gy7mWyT1F3/vREK3ubxPme26G0jzuRD7VjBKMtBEJdO11wp2H99DicgQkTW2DgmBRcK&#10;sJg/DGZYaNfxls67WIkUwqFABSbGtpAylIYshsy1xIk7OW8xJugrqT12Kdw28jnPX6XFmlODwZaW&#10;hsqf3Z9VQLJfG/st13rVHWMbPObjw69ST4/9xzuISH28i//dG53mT99eRnB7J90g5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W8cksIAAADeAAAADwAAAAAAAAAAAAAA&#10;AAChAgAAZHJzL2Rvd25yZXYueG1sUEsFBgAAAAAEAAQA+QAAAJADAAAAAA==&#10;" strokeweight="1pt">
                  <v:stroke dashstyle="dash"/>
                </v:shape>
                <v:shape id="Text Box 83" o:spid="_x0000_s1101" type="#_x0000_t202" style="position:absolute;left:24463;top:14962;width:21132;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HHMQA&#10;AADeAAAADwAAAGRycy9kb3ducmV2LnhtbERP22rCQBB9L/QflhF8KXVTbRONWaUKLb6a+gFjdnLB&#10;7GzIbk38+64g9G0O5zrZdjStuFLvGssK3mYRCOLC6oYrBaefr9clCOeRNbaWScGNHGw3z08ZptoO&#10;fKRr7isRQtilqKD2vkuldEVNBt3MdsSBK21v0AfYV1L3OIRw08p5FMXSYMOhocaO9jUVl/zXKCgP&#10;w8vHajh/+1NyfI932CRne1NqOhk/1yA8jf5f/HAfdJi/ShZzuL8Tbp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TxxzEAAAA3gAAAA8AAAAAAAAAAAAAAAAAmAIAAGRycy9k&#10;b3ducmV2LnhtbFBLBQYAAAAABAAEAPUAAACJAwAAAAA=&#10;" stroked="f">
                  <v:textbox>
                    <w:txbxContent>
                      <w:p w:rsidR="00FC38AA" w:rsidRPr="00C97F34" w:rsidRDefault="00FC38AA" w:rsidP="00AD7D04">
                        <w:pPr>
                          <w:spacing w:after="0"/>
                          <w:jc w:val="both"/>
                          <w:rPr>
                            <w:rFonts w:ascii="Arial" w:hAnsi="Arial" w:cs="Arial"/>
                            <w:sz w:val="20"/>
                            <w:szCs w:val="20"/>
                          </w:rPr>
                        </w:pPr>
                        <w:r w:rsidRPr="00C97F34">
                          <w:rPr>
                            <w:rFonts w:ascii="Arial" w:hAnsi="Arial" w:cs="Arial"/>
                            <w:sz w:val="20"/>
                            <w:szCs w:val="20"/>
                          </w:rPr>
                          <w:t>80 a 83 °C</w:t>
                        </w:r>
                        <w:r>
                          <w:rPr>
                            <w:rFonts w:ascii="Arial" w:hAnsi="Arial" w:cs="Arial"/>
                            <w:sz w:val="20"/>
                            <w:szCs w:val="20"/>
                          </w:rPr>
                          <w:t>,</w:t>
                        </w:r>
                        <w:r w:rsidRPr="00C97F34">
                          <w:rPr>
                            <w:rFonts w:ascii="Arial" w:hAnsi="Arial" w:cs="Arial"/>
                            <w:sz w:val="20"/>
                            <w:szCs w:val="20"/>
                          </w:rPr>
                          <w:t xml:space="preserve"> de 30 a 20 minutos.</w:t>
                        </w:r>
                      </w:p>
                    </w:txbxContent>
                  </v:textbox>
                </v:shape>
                <v:shape id="Conector recto de flecha 33" o:spid="_x0000_s1102" type="#_x0000_t32" style="position:absolute;left:17219;top:45007;width:3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EnfsIAAADeAAAADwAAAGRycy9kb3ducmV2LnhtbERPS2sCMRC+C/0PYQq9uVmrVLsapZQW&#10;e/WF12Ez3axuJtskddd/3wgFb/PxPWex6m0jLuRD7VjBKMtBEJdO11wp2O8+hzMQISJrbByTgisF&#10;WC0fBgsstOt4Q5dtrEQK4VCgAhNjW0gZSkMWQ+Za4sR9O28xJugrqT12Kdw28jnPX6TFmlODwZbe&#10;DZXn7a9VQLJfG3uSa/3RHWMbPOaTw49ST4/92xxEpD7exf/uL53mv07HY7i9k2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vEnfsIAAADeAAAADwAAAAAAAAAAAAAA&#10;AAChAgAAZHJzL2Rvd25yZXYueG1sUEsFBgAAAAAEAAQA+QAAAJADAAAAAA==&#10;" strokeweight="1pt">
                  <v:stroke dashstyle="dash"/>
                </v:shape>
                <v:shape id="Text Box 85" o:spid="_x0000_s1103" type="#_x0000_t202" style="position:absolute;left:20781;top:42751;width:25877;height:5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b688MA&#10;AADeAAAADwAAAGRycy9kb3ducmV2LnhtbERP24rCMBB9X/Afwizsy7KmrpdqNYoKiq91/YCxGduy&#10;zaQ00da/N4Lg2xzOdRarzlTiRo0rLSsY9CMQxJnVJecKTn+7nykI55E1VpZJwZ0crJa9jwUm2rac&#10;0u3ocxFC2CWooPC+TqR0WUEGXd/WxIG72MagD7DJpW6wDeGmkr9RNJEGSw4NBda0LSj7P16Ngsuh&#10;/R7P2vPen+J0NNlgGZ/tXamvz249B+Gp82/xy33QYf4sHo7g+U64QS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Tb688MAAADeAAAADwAAAAAAAAAAAAAAAACYAgAAZHJzL2Rv&#10;d25yZXYueG1sUEsFBgAAAAAEAAQA9QAAAIgDAAAAAA==&#10;" stroked="f">
                  <v:textbox>
                    <w:txbxContent>
                      <w:p w:rsidR="00FC38AA" w:rsidRPr="00C97F34" w:rsidRDefault="00FC38AA" w:rsidP="00AD7D04">
                        <w:pPr>
                          <w:spacing w:after="0"/>
                          <w:jc w:val="both"/>
                          <w:rPr>
                            <w:rFonts w:ascii="Arial" w:hAnsi="Arial" w:cs="Arial"/>
                            <w:sz w:val="20"/>
                            <w:szCs w:val="20"/>
                          </w:rPr>
                        </w:pPr>
                        <w:r w:rsidRPr="00C97F34">
                          <w:rPr>
                            <w:rFonts w:ascii="Arial" w:hAnsi="Arial" w:cs="Arial"/>
                            <w:sz w:val="20"/>
                            <w:szCs w:val="20"/>
                          </w:rPr>
                          <w:t>Por agitación suave</w:t>
                        </w:r>
                        <w:r>
                          <w:rPr>
                            <w:rFonts w:ascii="Arial" w:hAnsi="Arial" w:cs="Arial"/>
                            <w:sz w:val="20"/>
                            <w:szCs w:val="20"/>
                          </w:rPr>
                          <w:t>,</w:t>
                        </w:r>
                        <w:r w:rsidRPr="00C97F34">
                          <w:rPr>
                            <w:rFonts w:ascii="Arial" w:hAnsi="Arial" w:cs="Arial"/>
                            <w:sz w:val="20"/>
                            <w:szCs w:val="20"/>
                          </w:rPr>
                          <w:t xml:space="preserve"> hasta 20-25 °C.</w:t>
                        </w:r>
                      </w:p>
                    </w:txbxContent>
                  </v:textbox>
                </v:shape>
                <v:shape id="Conector recto de flecha 33" o:spid="_x0000_s1104" type="#_x0000_t32" style="position:absolute;left:16862;top:52488;width:3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QakcIAAADeAAAADwAAAGRycy9kb3ducmV2LnhtbERPTU8CMRC9k/AfmiHhBl1AQRYKMUaD&#10;V1DidbIdtgvb6dJWdv331sSE27y8z1lvO1uLG/lQOVYwGWcgiAunKy4VfH68jZ5AhIissXZMCn4o&#10;wHbT760x167lPd0OsRQphEOOCkyMTS5lKAxZDGPXECfu5LzFmKAvpfbYpnBby2mWzaXFilODwYZe&#10;DBWXw7dVQLLbGXuWO/3afsUmeMwejlelhoPueQUiUhfv4n/3u07zl4vZI/y9k26Qm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QakcIAAADeAAAADwAAAAAAAAAAAAAA&#10;AAChAgAAZHJzL2Rvd25yZXYueG1sUEsFBgAAAAAEAAQA+QAAAJADAAAAAA==&#10;" strokeweight="1pt">
                  <v:stroke dashstyle="dash"/>
                </v:shape>
                <v:shape id="Text Box 87" o:spid="_x0000_s1105" type="#_x0000_t202" style="position:absolute;left:20425;top:50232;width:24581;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jBH8MA&#10;AADeAAAADwAAAGRycy9kb3ducmV2LnhtbERP24rCMBB9F/yHMMK+yJp62XatRnEFxVddP2BsxrbY&#10;TEoTbf17s7Dg2xzOdZbrzlTiQY0rLSsYjyIQxJnVJecKzr+7z28QziNrrCyTgic5WK/6vSWm2rZ8&#10;pMfJ5yKEsEtRQeF9nUrpsoIMupGtiQN3tY1BH2CTS91gG8JNJSdRFEuDJYeGAmvaFpTdTnej4Hpo&#10;h1/z9rL35+Q4i3+wTC72qdTHoNssQHjq/Fv87z7oMH+eTGP4eyfc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jBH8MAAADeAAAADwAAAAAAAAAAAAAAAACYAgAAZHJzL2Rv&#10;d25yZXYueG1sUEsFBgAAAAAEAAQA9QAAAIgDAAAAAA==&#10;" stroked="f">
                  <v:textbox>
                    <w:txbxContent>
                      <w:p w:rsidR="00FC38AA" w:rsidRPr="00C97F34" w:rsidRDefault="00FC38AA" w:rsidP="00AD7D04">
                        <w:pPr>
                          <w:spacing w:after="0"/>
                          <w:jc w:val="both"/>
                          <w:rPr>
                            <w:rFonts w:ascii="Arial" w:hAnsi="Arial" w:cs="Arial"/>
                            <w:sz w:val="20"/>
                            <w:szCs w:val="20"/>
                          </w:rPr>
                        </w:pPr>
                        <w:r w:rsidRPr="00C97F34">
                          <w:rPr>
                            <w:rFonts w:ascii="Arial" w:hAnsi="Arial" w:cs="Arial"/>
                            <w:sz w:val="20"/>
                            <w:szCs w:val="20"/>
                          </w:rPr>
                          <w:t>En cámara de refrigeración</w:t>
                        </w:r>
                        <w:r>
                          <w:rPr>
                            <w:rFonts w:ascii="Arial" w:hAnsi="Arial" w:cs="Arial"/>
                            <w:sz w:val="20"/>
                            <w:szCs w:val="20"/>
                          </w:rPr>
                          <w:t xml:space="preserve">, </w:t>
                        </w:r>
                        <w:r w:rsidRPr="00C97F34">
                          <w:rPr>
                            <w:rFonts w:ascii="Arial" w:hAnsi="Arial" w:cs="Arial"/>
                            <w:sz w:val="20"/>
                            <w:szCs w:val="20"/>
                          </w:rPr>
                          <w:t>ca. 24 h.</w:t>
                        </w:r>
                      </w:p>
                    </w:txbxContent>
                  </v:textbox>
                </v:shape>
                <v:shape id="Conector recto de flecha 33" o:spid="_x0000_s1106" type="#_x0000_t32" style="position:absolute;left:17219;top:59614;width:3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ohfcIAAADeAAAADwAAAGRycy9kb3ducmV2LnhtbERPTWsCMRC9C/6HMIXeNNtWuroaRUqL&#10;vWorXofNuFndTLZJ6q7/vhEK3ubxPmex6m0jLuRD7VjB0zgDQVw6XXOl4PvrYzQFESKyxsYxKbhS&#10;gNVyOFhgoV3HW7rsYiVSCIcCFZgY20LKUBqyGMauJU7c0XmLMUFfSe2xS+G2kc9Z9iot1pwaDLb0&#10;Zqg8736tApL9xtiT3Oj37hDb4DGb7H+Uenzo13MQkfp4F/+7P3WaP8tfcri9k2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cohfcIAAADeAAAADwAAAAAAAAAAAAAA&#10;AAChAgAAZHJzL2Rvd25yZXYueG1sUEsFBgAAAAAEAAQA+QAAAJADAAAAAA==&#10;" strokeweight="1pt">
                  <v:stroke dashstyle="dash"/>
                </v:shape>
                <v:shape id="Text Box 89" o:spid="_x0000_s1107" type="#_x0000_t202" style="position:absolute;left:20781;top:57357;width:24226;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vw9sYA&#10;AADeAAAADwAAAGRycy9kb3ducmV2LnhtbESPwW7CQAxE75X4h5WRuFRlA7SkpCwIkFpxhfIBJmuS&#10;qFlvlF1I+Pv6gMTN1oxnnpfr3tXqRm2oPBuYjBNQxLm3FRcGTr/fb5+gQkS2WHsmA3cKsF4NXpaY&#10;Wd/xgW7HWCgJ4ZChgTLGJtM65CU5DGPfEIt28a3DKGtbaNtiJ+Gu1tMkmWuHFUtDiQ3tSsr/jldn&#10;4LLvXj8W3fknntLD+3yLVXr2d2NGw37zBSpSH5/mx/XeCv4inQmvvCMz6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vw9sYAAADeAAAADwAAAAAAAAAAAAAAAACYAgAAZHJz&#10;L2Rvd25yZXYueG1sUEsFBgAAAAAEAAQA9QAAAIsDAAAAAA==&#10;" stroked="f">
                  <v:textbox>
                    <w:txbxContent>
                      <w:p w:rsidR="00FC38AA" w:rsidRPr="00C97F34" w:rsidRDefault="00FC38AA" w:rsidP="00AD7D04">
                        <w:pPr>
                          <w:spacing w:after="0"/>
                          <w:jc w:val="both"/>
                          <w:rPr>
                            <w:rFonts w:ascii="Arial" w:hAnsi="Arial" w:cs="Arial"/>
                            <w:sz w:val="20"/>
                            <w:szCs w:val="20"/>
                          </w:rPr>
                        </w:pPr>
                        <w:r w:rsidRPr="00C97F34">
                          <w:rPr>
                            <w:rFonts w:ascii="Arial" w:hAnsi="Arial" w:cs="Arial"/>
                            <w:sz w:val="20"/>
                            <w:szCs w:val="20"/>
                          </w:rPr>
                          <w:t>Por extrusión</w:t>
                        </w:r>
                        <w:r>
                          <w:rPr>
                            <w:rFonts w:ascii="Arial" w:hAnsi="Arial" w:cs="Arial"/>
                            <w:sz w:val="20"/>
                            <w:szCs w:val="20"/>
                          </w:rPr>
                          <w:t>,</w:t>
                        </w:r>
                        <w:r w:rsidRPr="00C97F34">
                          <w:rPr>
                            <w:rFonts w:ascii="Arial" w:hAnsi="Arial" w:cs="Arial"/>
                            <w:sz w:val="20"/>
                            <w:szCs w:val="20"/>
                          </w:rPr>
                          <w:t xml:space="preserve"> con malla fina.</w:t>
                        </w:r>
                      </w:p>
                    </w:txbxContent>
                  </v:textbox>
                </v:shape>
                <v:shape id="Conector recto de flecha 33" o:spid="_x0000_s1108" type="#_x0000_t32" style="position:absolute;left:17219;top:66383;width:3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kQlMIAAADeAAAADwAAAGRycy9kb3ducmV2LnhtbERPTWsCMRC9C/6HMIXe3GxbaXU1ipQW&#10;e9UqXofNuFndTLZJ6q7/vhEK3ubxPme+7G0jLuRD7VjBU5aDIC6drrlSsPv+HE1AhIissXFMCq4U&#10;YLkYDuZYaNfxhi7bWIkUwqFABSbGtpAylIYshsy1xIk7Om8xJugrqT12Kdw28jnPX6XFmlODwZbe&#10;DZXn7a9VQLJfG3uSa/3RHWIbPObj/Y9Sjw/9agYiUh/v4n/3l07zp28vU7i9k26Q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xkQlMIAAADeAAAADwAAAAAAAAAAAAAA&#10;AAChAgAAZHJzL2Rvd25yZXYueG1sUEsFBgAAAAAEAAQA+QAAAJADAAAAAA==&#10;" strokeweight="1pt">
                  <v:stroke dashstyle="dash"/>
                </v:shape>
                <v:shape id="Text Box 91" o:spid="_x0000_s1109" type="#_x0000_t202" style="position:absolute;left:20781;top:64126;width:24226;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PjcYA&#10;AADeAAAADwAAAGRycy9kb3ducmV2LnhtbESPzW7CQAyE70i8w8qVekGwAVFSUhYElYq48vMAJmuS&#10;qFlvlF1IePv6gNSbLY9n5lttelerB7Wh8mxgOklAEefeVlwYuJx/xp+gQkS2WHsmA08KsFkPByvM&#10;rO/4SI9TLJSYcMjQQBljk2kd8pIcholviOV2863DKGtbaNtiJ+au1rMkWWiHFUtCiQ19l5T/nu7O&#10;wO3QjT6W3XUfL+lxvthhlV7905j3t377BSpSH//Fr++DlfrLdC4AgiMz6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uPjcYAAADeAAAADwAAAAAAAAAAAAAAAACYAgAAZHJz&#10;L2Rvd25yZXYueG1sUEsFBgAAAAAEAAQA9QAAAIsDAAAAAA==&#10;" stroked="f">
                  <v:textbox>
                    <w:txbxContent>
                      <w:p w:rsidR="00FC38AA" w:rsidRPr="00C97F34" w:rsidRDefault="00FC38AA" w:rsidP="00AD7D04">
                        <w:pPr>
                          <w:spacing w:after="0"/>
                          <w:jc w:val="both"/>
                          <w:rPr>
                            <w:rFonts w:ascii="Arial" w:hAnsi="Arial" w:cs="Arial"/>
                            <w:sz w:val="20"/>
                            <w:szCs w:val="20"/>
                          </w:rPr>
                        </w:pPr>
                        <w:r w:rsidRPr="00C97F34">
                          <w:rPr>
                            <w:rFonts w:ascii="Arial" w:hAnsi="Arial" w:cs="Arial"/>
                            <w:sz w:val="20"/>
                            <w:szCs w:val="20"/>
                          </w:rPr>
                          <w:t>Por incorporación de frutas y mezclado.</w:t>
                        </w:r>
                      </w:p>
                    </w:txbxContent>
                  </v:textbox>
                </v:shape>
                <v:shape id="Conector recto de flecha 33" o:spid="_x0000_s1110" type="#_x0000_t32" style="position:absolute;left:16744;top:73983;width:3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lv78IAAADeAAAADwAAAGRycy9kb3ducmV2LnhtbERP32vCMBB+F/Y/hBv4pmmHzFlNZciG&#10;e1U39no0t6Zbc6lJZut/bwTBt/v4ft5qPdhWnMiHxrGCfJqBIK6cbrhW8Hl4n7yACBFZY+uYFJwp&#10;wLp8GK2w0K7nHZ32sRYphEOBCkyMXSFlqAxZDFPXESfux3mLMUFfS+2xT+G2lU9Z9iwtNpwaDHa0&#10;MVT97f+tApLD1thfudVv/Xfsgsds9nVUavw4vC5BRBriXXxzf+g0fzGf5XB9J90gyw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lv78IAAADeAAAADwAAAAAAAAAAAAAA&#10;AAChAgAAZHJzL2Rvd25yZXYueG1sUEsFBgAAAAAEAAQA+QAAAJADAAAAAA==&#10;" strokeweight="1pt">
                  <v:stroke dashstyle="dash"/>
                </v:shape>
                <v:shape id="Text Box 93" o:spid="_x0000_s1111" type="#_x0000_t202" style="position:absolute;left:20306;top:71726;width:24226;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W0YcIA&#10;AADeAAAADwAAAGRycy9kb3ducmV2LnhtbERP24rCMBB9F/yHMIIvoqniWluNsgq7+OrlA8ZmesFm&#10;UpqsrX9vFhb2bQ7nOtt9b2rxpNZVlhXMZxEI4szqigsFt+vXdA3CeWSNtWVS8CIH+91wsMVU247P&#10;9Lz4QoQQdikqKL1vUildVpJBN7MNceBy2xr0AbaF1C12IdzUchFFK2mw4tBQYkPHkrLH5ccoyE/d&#10;5CPp7t/+Fp+XqwNW8d2+lBqP+s8NCE+9/xf/uU86zE/i5QJ+3wk3y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lbRhwgAAAN4AAAAPAAAAAAAAAAAAAAAAAJgCAABkcnMvZG93&#10;bnJldi54bWxQSwUGAAAAAAQABAD1AAAAhwMAAAAA&#10;" stroked="f">
                  <v:textbox>
                    <w:txbxContent>
                      <w:p w:rsidR="00FC38AA" w:rsidRPr="00C97F34" w:rsidRDefault="00FC38AA" w:rsidP="00AD7D04">
                        <w:pPr>
                          <w:spacing w:after="0"/>
                          <w:jc w:val="both"/>
                          <w:rPr>
                            <w:rFonts w:ascii="Arial" w:hAnsi="Arial" w:cs="Arial"/>
                            <w:sz w:val="20"/>
                            <w:szCs w:val="20"/>
                          </w:rPr>
                        </w:pPr>
                        <w:r>
                          <w:rPr>
                            <w:rFonts w:ascii="Arial" w:hAnsi="Arial" w:cs="Arial"/>
                            <w:sz w:val="20"/>
                            <w:szCs w:val="20"/>
                          </w:rPr>
                          <w:t>En v</w:t>
                        </w:r>
                        <w:r w:rsidRPr="00C97F34">
                          <w:rPr>
                            <w:rFonts w:ascii="Arial" w:hAnsi="Arial" w:cs="Arial"/>
                            <w:sz w:val="20"/>
                            <w:szCs w:val="20"/>
                          </w:rPr>
                          <w:t>asos pequeños de plástico</w:t>
                        </w:r>
                        <w:r>
                          <w:rPr>
                            <w:rFonts w:ascii="Arial" w:hAnsi="Arial" w:cs="Arial"/>
                            <w:sz w:val="20"/>
                            <w:szCs w:val="20"/>
                          </w:rPr>
                          <w:t xml:space="preserve">, de 0.5  </w:t>
                        </w:r>
                        <w:r w:rsidRPr="00C97F34">
                          <w:rPr>
                            <w:rFonts w:ascii="Arial" w:hAnsi="Arial" w:cs="Arial"/>
                            <w:sz w:val="20"/>
                            <w:szCs w:val="20"/>
                          </w:rPr>
                          <w:t>L o 1.0 L</w:t>
                        </w:r>
                      </w:p>
                    </w:txbxContent>
                  </v:textbox>
                </v:shape>
                <v:shape id="Conector recto de flecha 33" o:spid="_x0000_s1112" type="#_x0000_t32" style="position:absolute;left:17219;top:80633;width:3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dUA8IAAADeAAAADwAAAGRycy9kb3ducmV2LnhtbERPS2sCMRC+F/ofwhS8dbO2Uu1qlFIq&#10;9uoLr8NmulndTLZJdNd/3wgFb/PxPWe26G0jLuRD7VjBMMtBEJdO11wp2G2XzxMQISJrbByTgisF&#10;WMwfH2ZYaNfxmi6bWIkUwqFABSbGtpAylIYshsy1xIn7cd5iTNBXUnvsUrht5Euev0mLNacGgy19&#10;GipPm7NVQLJfGXuUK/3VHWIbPOaj/a9Sg6f+YwoiUh/v4n/3t07z38ejV7i9k26Q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vdUA8IAAADeAAAADwAAAAAAAAAAAAAA&#10;AAChAgAAZHJzL2Rvd25yZXYueG1sUEsFBgAAAAAEAAQA+QAAAJADAAAAAA==&#10;" strokeweight="1pt">
                  <v:stroke dashstyle="dash"/>
                </v:shape>
                <v:shape id="Text Box 95" o:spid="_x0000_s1113" type="#_x0000_t202" style="position:absolute;left:20781;top:78377;width:24226;height:5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CJjsIA&#10;AADeAAAADwAAAGRycy9kb3ducmV2LnhtbERPzYrCMBC+C/sOYRb2Imu6S7VrNcoqKF6rPsDYjG2x&#10;mZQm2vr2RhC8zcf3O/Nlb2pxo9ZVlhX8jCIQxLnVFRcKjofN9x8I55E11pZJwZ0cLBcfgzmm2nac&#10;0W3vCxFC2KWooPS+SaV0eUkG3cg2xIE729agD7AtpG6xC+Gmlr9RNJEGKw4NJTa0Lim/7K9GwXnX&#10;DcfT7rT1xySLJyuskpO9K/X12f/PQHjq/Vv8cu90mD9N4hie74Qb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MImOwgAAAN4AAAAPAAAAAAAAAAAAAAAAAJgCAABkcnMvZG93&#10;bnJldi54bWxQSwUGAAAAAAQABAD1AAAAhwMAAAAA&#10;" stroked="f">
                  <v:textbox>
                    <w:txbxContent>
                      <w:p w:rsidR="00FC38AA" w:rsidRPr="00C97F34" w:rsidRDefault="00FC38AA" w:rsidP="00AD7D04">
                        <w:pPr>
                          <w:spacing w:after="0"/>
                          <w:rPr>
                            <w:rFonts w:ascii="Arial" w:hAnsi="Arial" w:cs="Arial"/>
                            <w:sz w:val="20"/>
                            <w:szCs w:val="20"/>
                          </w:rPr>
                        </w:pPr>
                        <w:r w:rsidRPr="00C97F34">
                          <w:rPr>
                            <w:rFonts w:ascii="Arial" w:hAnsi="Arial" w:cs="Arial"/>
                            <w:sz w:val="20"/>
                            <w:szCs w:val="20"/>
                          </w:rPr>
                          <w:t>En</w:t>
                        </w:r>
                        <w:r>
                          <w:rPr>
                            <w:rFonts w:ascii="Arial" w:hAnsi="Arial" w:cs="Arial"/>
                            <w:sz w:val="20"/>
                            <w:szCs w:val="20"/>
                          </w:rPr>
                          <w:t xml:space="preserve"> </w:t>
                        </w:r>
                        <w:r w:rsidRPr="00C97F34">
                          <w:rPr>
                            <w:rFonts w:ascii="Arial" w:hAnsi="Arial" w:cs="Arial"/>
                            <w:sz w:val="20"/>
                            <w:szCs w:val="20"/>
                          </w:rPr>
                          <w:t>frío</w:t>
                        </w:r>
                        <w:r>
                          <w:rPr>
                            <w:rFonts w:ascii="Arial" w:hAnsi="Arial" w:cs="Arial"/>
                            <w:sz w:val="20"/>
                            <w:szCs w:val="20"/>
                          </w:rPr>
                          <w:t xml:space="preserve"> (2-4 °C)</w:t>
                        </w:r>
                        <w:r w:rsidRPr="00C97F34">
                          <w:rPr>
                            <w:rFonts w:ascii="Arial" w:hAnsi="Arial" w:cs="Arial"/>
                            <w:sz w:val="20"/>
                            <w:szCs w:val="20"/>
                          </w:rPr>
                          <w:t>.</w:t>
                        </w:r>
                      </w:p>
                    </w:txbxContent>
                  </v:textbox>
                </v:shape>
                <w10:wrap type="topAndBottom"/>
              </v:group>
            </w:pict>
          </mc:Fallback>
        </mc:AlternateContent>
      </w:r>
      <w:r w:rsidR="00AD7D04">
        <w:rPr>
          <w:rFonts w:ascii="Arial" w:hAnsi="Arial" w:cs="Arial"/>
          <w:b/>
          <w:sz w:val="24"/>
          <w:szCs w:val="24"/>
          <w:lang w:val="es-ES"/>
        </w:rPr>
        <w:t>Figura 3.5</w:t>
      </w:r>
      <w:r w:rsidR="00AD7D04" w:rsidRPr="00BD778F">
        <w:rPr>
          <w:rFonts w:ascii="Arial" w:hAnsi="Arial" w:cs="Arial"/>
          <w:b/>
          <w:sz w:val="24"/>
          <w:szCs w:val="24"/>
          <w:lang w:val="es-ES"/>
        </w:rPr>
        <w:t xml:space="preserve">. Diagrama de bloques para elaborar </w:t>
      </w:r>
      <w:r w:rsidR="00AD7D04">
        <w:rPr>
          <w:rFonts w:ascii="Arial" w:hAnsi="Arial" w:cs="Arial"/>
          <w:b/>
          <w:sz w:val="24"/>
          <w:szCs w:val="24"/>
          <w:lang w:val="es-ES"/>
        </w:rPr>
        <w:t>yogur batido afrutado, en pequeña escala</w:t>
      </w:r>
    </w:p>
    <w:p w:rsidR="00AD7D04" w:rsidRDefault="00AD7D04" w:rsidP="00AD7D04">
      <w:pPr>
        <w:spacing w:line="360" w:lineRule="auto"/>
        <w:ind w:firstLine="708"/>
        <w:jc w:val="both"/>
        <w:rPr>
          <w:rFonts w:ascii="Arial" w:hAnsi="Arial" w:cs="Arial"/>
          <w:sz w:val="24"/>
          <w:szCs w:val="24"/>
          <w:lang w:val="es-ES"/>
        </w:rPr>
      </w:pPr>
    </w:p>
    <w:p w:rsidR="00AD7D04" w:rsidRDefault="00AD7D04" w:rsidP="00AD7D04">
      <w:pPr>
        <w:spacing w:line="360" w:lineRule="auto"/>
        <w:ind w:firstLine="708"/>
        <w:jc w:val="both"/>
        <w:rPr>
          <w:rFonts w:ascii="Arial" w:hAnsi="Arial" w:cs="Arial"/>
          <w:sz w:val="24"/>
          <w:szCs w:val="24"/>
          <w:lang w:val="es-ES"/>
        </w:rPr>
      </w:pPr>
      <w:r>
        <w:rPr>
          <w:rFonts w:ascii="Arial" w:hAnsi="Arial" w:cs="Arial"/>
          <w:sz w:val="24"/>
          <w:szCs w:val="24"/>
          <w:lang w:val="es-ES"/>
        </w:rPr>
        <w:t>En las figuras que muestran los procesos de elaboración de papa congelada y de yogur batido saborizado sobresalen varias operaciones unitarias ejecutadas sobre la materia prima y el producto en proceso, así como un proceso parcial bioquímico / fermentativo, en el caso de yogur.</w:t>
      </w:r>
    </w:p>
    <w:p w:rsidR="00AD7D04" w:rsidRPr="007C50B4" w:rsidRDefault="00AD7D04" w:rsidP="00AD7D04">
      <w:pPr>
        <w:spacing w:line="360" w:lineRule="auto"/>
        <w:ind w:firstLine="708"/>
        <w:jc w:val="both"/>
        <w:rPr>
          <w:rFonts w:ascii="Arial" w:hAnsi="Arial" w:cs="Arial"/>
          <w:sz w:val="24"/>
          <w:szCs w:val="24"/>
          <w:lang w:val="es-ES"/>
        </w:rPr>
      </w:pPr>
      <w:r w:rsidRPr="007C50B4">
        <w:rPr>
          <w:rFonts w:ascii="Arial" w:hAnsi="Arial" w:cs="Arial"/>
          <w:sz w:val="24"/>
          <w:szCs w:val="24"/>
          <w:lang w:val="es-ES"/>
        </w:rPr>
        <w:t xml:space="preserve">En tanto, la </w:t>
      </w:r>
      <w:r w:rsidRPr="007C50B4">
        <w:rPr>
          <w:rFonts w:ascii="Arial" w:hAnsi="Arial" w:cs="Arial"/>
          <w:b/>
          <w:sz w:val="24"/>
          <w:szCs w:val="24"/>
          <w:lang w:val="es-ES"/>
        </w:rPr>
        <w:t>línea de producción agroindustrial (LIPAI)</w:t>
      </w:r>
      <w:r w:rsidRPr="007C50B4">
        <w:rPr>
          <w:rFonts w:ascii="Arial" w:hAnsi="Arial" w:cs="Arial"/>
          <w:sz w:val="24"/>
          <w:szCs w:val="24"/>
          <w:lang w:val="es-ES"/>
        </w:rPr>
        <w:t xml:space="preserve"> es un arreglo tecnológico racionalizado (de equipos y servicios), en un espacio físico determinado de una planta, destinado a la elaboración de un producto agroindustrial especifico (alimento, o no).</w:t>
      </w:r>
    </w:p>
    <w:p w:rsidR="00AD7D04" w:rsidRPr="007C50B4" w:rsidRDefault="00AD7D04" w:rsidP="00AD7D04">
      <w:pPr>
        <w:spacing w:line="360" w:lineRule="auto"/>
        <w:ind w:firstLine="708"/>
        <w:jc w:val="both"/>
        <w:rPr>
          <w:rFonts w:ascii="Arial" w:hAnsi="Arial" w:cs="Arial"/>
          <w:sz w:val="24"/>
          <w:szCs w:val="24"/>
          <w:lang w:val="es-ES"/>
        </w:rPr>
      </w:pPr>
      <w:r w:rsidRPr="007C50B4">
        <w:rPr>
          <w:rFonts w:ascii="Arial" w:hAnsi="Arial" w:cs="Arial"/>
          <w:sz w:val="24"/>
          <w:szCs w:val="24"/>
          <w:lang w:val="es-ES"/>
        </w:rPr>
        <w:t xml:space="preserve">Ejemplos de </w:t>
      </w:r>
      <w:r w:rsidRPr="007C50B4">
        <w:rPr>
          <w:rFonts w:ascii="Arial" w:hAnsi="Arial" w:cs="Arial"/>
          <w:b/>
          <w:sz w:val="24"/>
          <w:szCs w:val="24"/>
          <w:lang w:val="es-ES"/>
        </w:rPr>
        <w:t>LIPAI</w:t>
      </w:r>
      <w:r w:rsidRPr="007C50B4">
        <w:rPr>
          <w:rFonts w:ascii="Arial" w:hAnsi="Arial" w:cs="Arial"/>
          <w:sz w:val="24"/>
          <w:szCs w:val="24"/>
          <w:lang w:val="es-ES"/>
        </w:rPr>
        <w:t xml:space="preserve">: línea de leche pasteurizada, línea de acondicionamiento de aguacate, línea de despiezado de carne de cerdo, línea de enlatado de chicharos, línea de elaboración de queso fresco, etcétera. </w:t>
      </w:r>
    </w:p>
    <w:p w:rsidR="00AD7D04" w:rsidRDefault="00AD7D04" w:rsidP="00AD7D04">
      <w:pPr>
        <w:spacing w:line="360" w:lineRule="auto"/>
        <w:ind w:firstLine="708"/>
        <w:jc w:val="both"/>
        <w:rPr>
          <w:rFonts w:ascii="Arial" w:hAnsi="Arial" w:cs="Arial"/>
          <w:sz w:val="24"/>
          <w:szCs w:val="24"/>
          <w:lang w:val="es-ES"/>
        </w:rPr>
      </w:pPr>
      <w:r w:rsidRPr="007C50B4">
        <w:rPr>
          <w:rFonts w:ascii="Arial" w:hAnsi="Arial" w:cs="Arial"/>
          <w:sz w:val="24"/>
          <w:szCs w:val="24"/>
          <w:lang w:val="es-ES"/>
        </w:rPr>
        <w:t xml:space="preserve"> En el estudio de la agroindustria aparecen las </w:t>
      </w:r>
      <w:r w:rsidRPr="007C50B4">
        <w:rPr>
          <w:rFonts w:ascii="Arial" w:hAnsi="Arial" w:cs="Arial"/>
          <w:b/>
          <w:sz w:val="24"/>
          <w:szCs w:val="24"/>
          <w:lang w:val="es-ES"/>
        </w:rPr>
        <w:t>plantas agroindustriales (PAI</w:t>
      </w:r>
      <w:r w:rsidRPr="007C50B4">
        <w:rPr>
          <w:rFonts w:ascii="Arial" w:hAnsi="Arial" w:cs="Arial"/>
          <w:sz w:val="24"/>
          <w:szCs w:val="24"/>
          <w:lang w:val="es-ES"/>
        </w:rPr>
        <w:t xml:space="preserve">), éstas son unidades socio-técnicas donde se realiza el proceso de trabajo de transformación de la materia prima, de origen agropecuario,  para producir alimentos; en este nivel se hallan algunas de las siguientes plantas: rastros, pasteurizadoras, empacadoras de carne, empacadoras ("empaques") de frutas y hortalizas; beneficiadoras de miel; enfriadoras de leche, queseras, malteras, tequileras, cerveceras, trapiches (que producen piloncillo), tinacales ( que producen pulque), mezcaleras, plantas de alimentos balanceados, ingenios, beneficios de café y cacao ; molinos (harineras), conserveras , dulceras,  refrigeradoras, congeladoras, etcétera. </w:t>
      </w:r>
    </w:p>
    <w:p w:rsidR="00AD7D04" w:rsidRDefault="00AD7D04" w:rsidP="00AD7D04">
      <w:pPr>
        <w:spacing w:line="360" w:lineRule="auto"/>
        <w:ind w:firstLine="708"/>
        <w:jc w:val="both"/>
        <w:rPr>
          <w:noProof/>
        </w:rPr>
      </w:pPr>
      <w:r>
        <w:rPr>
          <w:noProof/>
        </w:rPr>
        <w:drawing>
          <wp:anchor distT="0" distB="0" distL="114300" distR="114300" simplePos="0" relativeHeight="251691008" behindDoc="0" locked="0" layoutInCell="1" allowOverlap="1">
            <wp:simplePos x="0" y="0"/>
            <wp:positionH relativeFrom="column">
              <wp:posOffset>1198880</wp:posOffset>
            </wp:positionH>
            <wp:positionV relativeFrom="paragraph">
              <wp:posOffset>57150</wp:posOffset>
            </wp:positionV>
            <wp:extent cx="2980055" cy="1866265"/>
            <wp:effectExtent l="19050" t="0" r="0" b="0"/>
            <wp:wrapSquare wrapText="bothSides"/>
            <wp:docPr id="43" name="Imagen 13" descr="Resultado de imagen para representación, líneas de producción le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representación, líneas de producción leche"/>
                    <pic:cNvPicPr>
                      <a:picLocks noChangeAspect="1" noChangeArrowheads="1"/>
                    </pic:cNvPicPr>
                  </pic:nvPicPr>
                  <pic:blipFill>
                    <a:blip r:embed="rId60"/>
                    <a:srcRect l="6926" r="5844" b="10000"/>
                    <a:stretch>
                      <a:fillRect/>
                    </a:stretch>
                  </pic:blipFill>
                  <pic:spPr bwMode="auto">
                    <a:xfrm>
                      <a:off x="0" y="0"/>
                      <a:ext cx="2980055" cy="1866265"/>
                    </a:xfrm>
                    <a:prstGeom prst="rect">
                      <a:avLst/>
                    </a:prstGeom>
                    <a:noFill/>
                    <a:ln w="9525">
                      <a:noFill/>
                      <a:miter lim="800000"/>
                      <a:headEnd/>
                      <a:tailEnd/>
                    </a:ln>
                  </pic:spPr>
                </pic:pic>
              </a:graphicData>
            </a:graphic>
          </wp:anchor>
        </w:drawing>
      </w:r>
    </w:p>
    <w:p w:rsidR="00AD7D04" w:rsidRPr="007C50B4" w:rsidRDefault="00AD7D04" w:rsidP="00AD7D04">
      <w:pPr>
        <w:spacing w:line="360" w:lineRule="auto"/>
        <w:ind w:firstLine="708"/>
        <w:jc w:val="center"/>
        <w:rPr>
          <w:rFonts w:ascii="Arial" w:hAnsi="Arial" w:cs="Arial"/>
          <w:sz w:val="24"/>
          <w:szCs w:val="24"/>
          <w:lang w:val="es-ES"/>
        </w:rPr>
      </w:pPr>
    </w:p>
    <w:p w:rsidR="00AD7D04" w:rsidRDefault="00AD7D04" w:rsidP="00AD7D04">
      <w:pPr>
        <w:spacing w:line="360" w:lineRule="auto"/>
        <w:jc w:val="both"/>
        <w:rPr>
          <w:rFonts w:ascii="Arial" w:hAnsi="Arial" w:cs="Arial"/>
          <w:sz w:val="24"/>
          <w:szCs w:val="24"/>
          <w:lang w:val="es-ES"/>
        </w:rPr>
      </w:pPr>
      <w:r w:rsidRPr="007C50B4">
        <w:rPr>
          <w:rFonts w:ascii="Arial" w:hAnsi="Arial" w:cs="Arial"/>
          <w:sz w:val="24"/>
          <w:szCs w:val="24"/>
          <w:lang w:val="es-ES"/>
        </w:rPr>
        <w:tab/>
      </w:r>
    </w:p>
    <w:p w:rsidR="00AD7D04" w:rsidRDefault="00AD7D04" w:rsidP="00AD7D04">
      <w:pPr>
        <w:spacing w:line="360" w:lineRule="auto"/>
        <w:jc w:val="both"/>
        <w:rPr>
          <w:rFonts w:ascii="Arial" w:hAnsi="Arial" w:cs="Arial"/>
          <w:sz w:val="24"/>
          <w:szCs w:val="24"/>
          <w:lang w:val="es-ES"/>
        </w:rPr>
      </w:pPr>
    </w:p>
    <w:p w:rsidR="006A131D" w:rsidRDefault="006A131D" w:rsidP="00AD7D04">
      <w:pPr>
        <w:spacing w:line="360" w:lineRule="auto"/>
        <w:jc w:val="both"/>
        <w:rPr>
          <w:rFonts w:ascii="Arial" w:hAnsi="Arial" w:cs="Arial"/>
          <w:sz w:val="24"/>
          <w:szCs w:val="24"/>
          <w:lang w:val="es-ES"/>
        </w:rPr>
      </w:pPr>
    </w:p>
    <w:p w:rsidR="006A131D" w:rsidRDefault="006A131D" w:rsidP="00AD7D04">
      <w:pPr>
        <w:spacing w:line="360" w:lineRule="auto"/>
        <w:jc w:val="both"/>
        <w:rPr>
          <w:rFonts w:ascii="Arial" w:hAnsi="Arial" w:cs="Arial"/>
          <w:sz w:val="24"/>
          <w:szCs w:val="24"/>
          <w:lang w:val="es-ES"/>
        </w:rPr>
      </w:pPr>
    </w:p>
    <w:p w:rsidR="00AD7D04" w:rsidRDefault="00AD7D04" w:rsidP="00AD7D04">
      <w:pPr>
        <w:spacing w:line="360" w:lineRule="auto"/>
        <w:jc w:val="both"/>
        <w:rPr>
          <w:rFonts w:ascii="Arial" w:hAnsi="Arial" w:cs="Arial"/>
          <w:sz w:val="24"/>
          <w:szCs w:val="24"/>
          <w:lang w:val="es-ES"/>
        </w:rPr>
      </w:pPr>
      <w:r>
        <w:rPr>
          <w:rFonts w:ascii="Arial" w:hAnsi="Arial" w:cs="Arial"/>
          <w:sz w:val="24"/>
          <w:szCs w:val="24"/>
          <w:lang w:val="es-ES"/>
        </w:rPr>
        <w:tab/>
      </w:r>
      <w:r w:rsidRPr="007C50B4">
        <w:rPr>
          <w:rFonts w:ascii="Arial" w:hAnsi="Arial" w:cs="Arial"/>
          <w:sz w:val="24"/>
          <w:szCs w:val="24"/>
          <w:lang w:val="es-ES"/>
        </w:rPr>
        <w:t xml:space="preserve">En una planta agroindustrial (PAI) entran insumos (materias primas) y salen productos, como se representa en la figura </w:t>
      </w:r>
      <w:r>
        <w:rPr>
          <w:rFonts w:ascii="Arial" w:hAnsi="Arial" w:cs="Arial"/>
          <w:sz w:val="24"/>
          <w:szCs w:val="24"/>
          <w:lang w:val="es-ES"/>
        </w:rPr>
        <w:t>3.6</w:t>
      </w:r>
      <w:r w:rsidRPr="007C50B4">
        <w:rPr>
          <w:rFonts w:ascii="Arial" w:hAnsi="Arial" w:cs="Arial"/>
          <w:sz w:val="24"/>
          <w:szCs w:val="24"/>
          <w:lang w:val="es-ES"/>
        </w:rPr>
        <w:t>.</w:t>
      </w:r>
    </w:p>
    <w:p w:rsidR="006A131D" w:rsidRPr="006A131D" w:rsidRDefault="006A131D" w:rsidP="006A131D">
      <w:pPr>
        <w:pStyle w:val="Descripcin"/>
        <w:spacing w:line="276" w:lineRule="auto"/>
        <w:ind w:left="720"/>
        <w:jc w:val="center"/>
        <w:rPr>
          <w:rFonts w:cs="Arial"/>
          <w:color w:val="auto"/>
          <w:sz w:val="24"/>
          <w:szCs w:val="24"/>
        </w:rPr>
      </w:pPr>
      <w:r>
        <w:rPr>
          <w:rFonts w:cs="Arial"/>
          <w:color w:val="auto"/>
          <w:sz w:val="24"/>
          <w:szCs w:val="24"/>
        </w:rPr>
        <w:t>Figura 3.6</w:t>
      </w:r>
      <w:r w:rsidRPr="007C50B4">
        <w:rPr>
          <w:rFonts w:cs="Arial"/>
          <w:color w:val="auto"/>
          <w:sz w:val="24"/>
          <w:szCs w:val="24"/>
        </w:rPr>
        <w:t>. La planta agroindustrial, sus entradas (materias primas e insumos) y sus salidas (productos).</w:t>
      </w:r>
    </w:p>
    <w:p w:rsidR="00AD7D04" w:rsidRPr="007C50B4" w:rsidRDefault="00B37D2A" w:rsidP="00AD7D04">
      <w:pPr>
        <w:keepNext/>
        <w:spacing w:line="36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78720" behindDoc="0" locked="0" layoutInCell="1" allowOverlap="1">
                <wp:simplePos x="0" y="0"/>
                <wp:positionH relativeFrom="column">
                  <wp:posOffset>1870710</wp:posOffset>
                </wp:positionH>
                <wp:positionV relativeFrom="paragraph">
                  <wp:posOffset>1068070</wp:posOffset>
                </wp:positionV>
                <wp:extent cx="1828800" cy="803910"/>
                <wp:effectExtent l="7620" t="8255" r="11430" b="6985"/>
                <wp:wrapNone/>
                <wp:docPr id="1969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803910"/>
                        </a:xfrm>
                        <a:prstGeom prst="rect">
                          <a:avLst/>
                        </a:prstGeom>
                        <a:solidFill>
                          <a:srgbClr val="FFFFFF"/>
                        </a:solidFill>
                        <a:ln w="9525">
                          <a:solidFill>
                            <a:srgbClr val="000000"/>
                          </a:solidFill>
                          <a:miter lim="800000"/>
                          <a:headEnd/>
                          <a:tailEnd/>
                        </a:ln>
                      </wps:spPr>
                      <wps:txbx>
                        <w:txbxContent>
                          <w:p w:rsidR="00FC38AA" w:rsidRDefault="00FC38AA" w:rsidP="00AD7D04">
                            <w:pPr>
                              <w:pStyle w:val="Sinespaciado"/>
                              <w:jc w:val="center"/>
                              <w:rPr>
                                <w:lang w:val="es-ES"/>
                              </w:rPr>
                            </w:pPr>
                            <w:r>
                              <w:rPr>
                                <w:lang w:val="es-ES"/>
                              </w:rPr>
                              <w:t>Diversos insumos:</w:t>
                            </w:r>
                          </w:p>
                          <w:p w:rsidR="00FC38AA" w:rsidRDefault="00FC38AA" w:rsidP="00AD7D04">
                            <w:pPr>
                              <w:pStyle w:val="Sinespaciado"/>
                              <w:jc w:val="center"/>
                              <w:rPr>
                                <w:lang w:val="es-ES"/>
                              </w:rPr>
                            </w:pPr>
                            <w:r w:rsidRPr="006639D2">
                              <w:rPr>
                                <w:lang w:val="es-ES"/>
                              </w:rPr>
                              <w:t>Tangibles</w:t>
                            </w:r>
                            <w:r>
                              <w:rPr>
                                <w:lang w:val="es-ES"/>
                              </w:rPr>
                              <w:t xml:space="preserve"> e</w:t>
                            </w:r>
                          </w:p>
                          <w:p w:rsidR="00FC38AA" w:rsidRDefault="00FC38AA" w:rsidP="00AD7D04">
                            <w:pPr>
                              <w:pStyle w:val="Sinespaciado"/>
                              <w:jc w:val="center"/>
                              <w:rPr>
                                <w:lang w:val="es-ES"/>
                              </w:rPr>
                            </w:pPr>
                            <w:r>
                              <w:rPr>
                                <w:lang w:val="es-ES"/>
                              </w:rPr>
                              <w:t>Intangibles (</w:t>
                            </w:r>
                            <w:r w:rsidRPr="006639D2">
                              <w:rPr>
                                <w:lang w:val="es-ES"/>
                              </w:rPr>
                              <w:t>se</w:t>
                            </w:r>
                            <w:r>
                              <w:rPr>
                                <w:lang w:val="es-ES"/>
                              </w:rPr>
                              <w:t>rvicios</w:t>
                            </w:r>
                            <w:r w:rsidRPr="006639D2">
                              <w:rPr>
                                <w:lang w:val="es-ES"/>
                              </w:rPr>
                              <w:t>)</w:t>
                            </w:r>
                          </w:p>
                          <w:p w:rsidR="00FC38AA" w:rsidRDefault="00FC38AA" w:rsidP="00AD7D04">
                            <w:pPr>
                              <w:rPr>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114" type="#_x0000_t202" style="position:absolute;margin-left:147.3pt;margin-top:84.1pt;width:2in;height:63.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">
                <v:textbox>
                  <w:txbxContent>
                    <w:p w:rsidR="00FC38AA" w:rsidRDefault="00FC38AA" w:rsidP="00AD7D04">
                      <w:pPr>
                        <w:pStyle w:val="Sinespaciado"/>
                        <w:jc w:val="center"/>
                        <w:rPr>
                          <w:lang w:val="es-ES"/>
                        </w:rPr>
                      </w:pPr>
                      <w:r>
                        <w:rPr>
                          <w:lang w:val="es-ES"/>
                        </w:rPr>
                        <w:t>Diversos insumos:</w:t>
                      </w:r>
                    </w:p>
                    <w:p w:rsidR="00FC38AA" w:rsidRDefault="00FC38AA" w:rsidP="00AD7D04">
                      <w:pPr>
                        <w:pStyle w:val="Sinespaciado"/>
                        <w:jc w:val="center"/>
                        <w:rPr>
                          <w:lang w:val="es-ES"/>
                        </w:rPr>
                      </w:pPr>
                      <w:r w:rsidRPr="006639D2">
                        <w:rPr>
                          <w:lang w:val="es-ES"/>
                        </w:rPr>
                        <w:t>Tangibles</w:t>
                      </w:r>
                      <w:r>
                        <w:rPr>
                          <w:lang w:val="es-ES"/>
                        </w:rPr>
                        <w:t xml:space="preserve"> e</w:t>
                      </w:r>
                    </w:p>
                    <w:p w:rsidR="00FC38AA" w:rsidRDefault="00FC38AA" w:rsidP="00AD7D04">
                      <w:pPr>
                        <w:pStyle w:val="Sinespaciado"/>
                        <w:jc w:val="center"/>
                        <w:rPr>
                          <w:lang w:val="es-ES"/>
                        </w:rPr>
                      </w:pPr>
                      <w:r>
                        <w:rPr>
                          <w:lang w:val="es-ES"/>
                        </w:rPr>
                        <w:t>Intangibles (</w:t>
                      </w:r>
                      <w:r w:rsidRPr="006639D2">
                        <w:rPr>
                          <w:lang w:val="es-ES"/>
                        </w:rPr>
                        <w:t>se</w:t>
                      </w:r>
                      <w:r>
                        <w:rPr>
                          <w:lang w:val="es-ES"/>
                        </w:rPr>
                        <w:t>rvicios</w:t>
                      </w:r>
                      <w:r w:rsidRPr="006639D2">
                        <w:rPr>
                          <w:lang w:val="es-ES"/>
                        </w:rPr>
                        <w:t>)</w:t>
                      </w:r>
                    </w:p>
                    <w:p w:rsidR="00FC38AA" w:rsidRDefault="00FC38AA" w:rsidP="00AD7D04">
                      <w:pPr>
                        <w:rPr>
                          <w:lang w:val="es-ES"/>
                        </w:rPr>
                      </w:pP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77696" behindDoc="0" locked="0" layoutInCell="1" allowOverlap="1">
                <wp:simplePos x="0" y="0"/>
                <wp:positionH relativeFrom="column">
                  <wp:posOffset>2791460</wp:posOffset>
                </wp:positionH>
                <wp:positionV relativeFrom="paragraph">
                  <wp:posOffset>918845</wp:posOffset>
                </wp:positionV>
                <wp:extent cx="0" cy="255905"/>
                <wp:effectExtent l="61595" t="20955" r="52705" b="8890"/>
                <wp:wrapNone/>
                <wp:docPr id="19697"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59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65F39A" id="AutoShape 13" o:spid="_x0000_s1026" type="#_x0000_t32" style="position:absolute;margin-left:219.8pt;margin-top:72.35pt;width:0;height:20.1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">
                <v:stroke endarrow="block"/>
              </v:shape>
            </w:pict>
          </mc:Fallback>
        </mc:AlternateContent>
      </w:r>
      <w:r w:rsidR="00AD7D04" w:rsidRPr="007C50B4">
        <w:rPr>
          <w:rFonts w:ascii="Arial" w:hAnsi="Arial" w:cs="Arial"/>
          <w:noProof/>
          <w:sz w:val="24"/>
          <w:szCs w:val="24"/>
        </w:rPr>
        <w:drawing>
          <wp:inline distT="0" distB="0" distL="0" distR="0">
            <wp:extent cx="5577441" cy="999460"/>
            <wp:effectExtent l="76200" t="0" r="118745" b="29845"/>
            <wp:docPr id="44"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rsidR="00AD7D04" w:rsidRPr="007C50B4" w:rsidRDefault="00AD7D04" w:rsidP="00AD7D04">
      <w:pPr>
        <w:pStyle w:val="Descripcin"/>
        <w:spacing w:line="360" w:lineRule="auto"/>
        <w:ind w:left="720"/>
        <w:jc w:val="center"/>
        <w:rPr>
          <w:rFonts w:cs="Arial"/>
          <w:color w:val="auto"/>
          <w:sz w:val="24"/>
          <w:szCs w:val="24"/>
        </w:rPr>
      </w:pPr>
    </w:p>
    <w:p w:rsidR="00AD7D04" w:rsidRPr="007C50B4" w:rsidRDefault="00AD7D04" w:rsidP="00AD7D04">
      <w:pPr>
        <w:pStyle w:val="Descripcin"/>
        <w:spacing w:line="360" w:lineRule="auto"/>
        <w:ind w:left="720"/>
        <w:jc w:val="center"/>
        <w:rPr>
          <w:rFonts w:cs="Arial"/>
          <w:color w:val="auto"/>
          <w:sz w:val="24"/>
          <w:szCs w:val="24"/>
        </w:rPr>
      </w:pPr>
    </w:p>
    <w:p w:rsidR="00AD7D04" w:rsidRPr="006A131D" w:rsidRDefault="006A131D" w:rsidP="00AD7D04">
      <w:pPr>
        <w:pStyle w:val="Descripcin"/>
        <w:spacing w:line="360" w:lineRule="auto"/>
        <w:ind w:left="720"/>
        <w:jc w:val="center"/>
        <w:rPr>
          <w:rFonts w:cs="Arial"/>
          <w:b w:val="0"/>
          <w:color w:val="auto"/>
          <w:sz w:val="24"/>
          <w:szCs w:val="24"/>
        </w:rPr>
      </w:pPr>
      <w:r>
        <w:rPr>
          <w:rFonts w:cs="Arial"/>
          <w:b w:val="0"/>
          <w:color w:val="auto"/>
          <w:sz w:val="24"/>
          <w:szCs w:val="24"/>
        </w:rPr>
        <w:tab/>
      </w:r>
      <w:r>
        <w:rPr>
          <w:rFonts w:cs="Arial"/>
          <w:b w:val="0"/>
          <w:color w:val="auto"/>
          <w:sz w:val="24"/>
          <w:szCs w:val="24"/>
        </w:rPr>
        <w:tab/>
      </w:r>
      <w:r>
        <w:rPr>
          <w:rFonts w:cs="Arial"/>
          <w:b w:val="0"/>
          <w:color w:val="auto"/>
          <w:sz w:val="24"/>
          <w:szCs w:val="24"/>
        </w:rPr>
        <w:tab/>
      </w:r>
      <w:r>
        <w:rPr>
          <w:rFonts w:cs="Arial"/>
          <w:b w:val="0"/>
          <w:color w:val="auto"/>
          <w:sz w:val="24"/>
          <w:szCs w:val="24"/>
        </w:rPr>
        <w:tab/>
        <w:t>Fuente: Elaboración propia</w:t>
      </w:r>
    </w:p>
    <w:p w:rsidR="00AD7D04" w:rsidRPr="007C50B4" w:rsidRDefault="00AD7D04" w:rsidP="006A131D">
      <w:pPr>
        <w:pStyle w:val="Sinespaciado"/>
        <w:spacing w:line="360" w:lineRule="auto"/>
        <w:jc w:val="both"/>
        <w:rPr>
          <w:rFonts w:cs="Arial"/>
          <w:szCs w:val="24"/>
          <w:lang w:val="es-ES"/>
        </w:rPr>
      </w:pPr>
      <w:r w:rsidRPr="007C50B4">
        <w:rPr>
          <w:rFonts w:cs="Arial"/>
          <w:szCs w:val="24"/>
        </w:rPr>
        <w:tab/>
        <w:t>A su vez, una empresa agroindustrial (EAI) puede incluir una  o más plantas agroindustriales.</w:t>
      </w:r>
      <w:r>
        <w:rPr>
          <w:rFonts w:cs="Arial"/>
          <w:szCs w:val="24"/>
          <w:lang w:val="es-ES"/>
        </w:rPr>
        <w:t xml:space="preserve"> </w:t>
      </w:r>
      <w:r w:rsidRPr="007C50B4">
        <w:rPr>
          <w:rFonts w:cs="Arial"/>
          <w:szCs w:val="24"/>
          <w:lang w:val="es-ES"/>
        </w:rPr>
        <w:t>En la EAI existe división del trabajo, jerarquías de poder,</w:t>
      </w:r>
      <w:r w:rsidR="00262369">
        <w:rPr>
          <w:rFonts w:cs="Arial"/>
          <w:szCs w:val="24"/>
          <w:lang w:val="es-ES"/>
        </w:rPr>
        <w:t xml:space="preserve"> niveles de mando,</w:t>
      </w:r>
      <w:r w:rsidRPr="007C50B4">
        <w:rPr>
          <w:rFonts w:cs="Arial"/>
          <w:szCs w:val="24"/>
          <w:lang w:val="es-ES"/>
        </w:rPr>
        <w:t xml:space="preserve"> responsabilidades y comunicación, horizontal entre "pares" y vertical, entre jerarquías</w:t>
      </w:r>
      <w:r w:rsidR="006A131D">
        <w:rPr>
          <w:rFonts w:cs="Arial"/>
          <w:szCs w:val="24"/>
          <w:lang w:val="es-ES"/>
        </w:rPr>
        <w:t>,</w:t>
      </w:r>
      <w:r w:rsidRPr="007C50B4">
        <w:rPr>
          <w:rFonts w:cs="Arial"/>
          <w:szCs w:val="24"/>
          <w:lang w:val="es-ES"/>
        </w:rPr>
        <w:t xml:space="preserve"> en la estructura de los recursos humanos. Una EAI puede ser uni-planta o multi-planta . Ejemplos de EAI multi-planta: MASECA, BIMBO, LALA,  ALPURA, MODELO, etcétera.</w:t>
      </w:r>
    </w:p>
    <w:p w:rsidR="00AD7D04" w:rsidRPr="007C50B4" w:rsidRDefault="00AD7D04" w:rsidP="00AD7D04">
      <w:pPr>
        <w:spacing w:line="360" w:lineRule="auto"/>
        <w:ind w:firstLine="708"/>
        <w:jc w:val="both"/>
        <w:rPr>
          <w:rFonts w:ascii="Arial" w:hAnsi="Arial" w:cs="Arial"/>
          <w:sz w:val="24"/>
          <w:szCs w:val="24"/>
          <w:lang w:val="es-ES"/>
        </w:rPr>
      </w:pPr>
    </w:p>
    <w:p w:rsidR="00AD7D04" w:rsidRDefault="00AD7D04" w:rsidP="00AD7D04">
      <w:pPr>
        <w:spacing w:line="360" w:lineRule="auto"/>
        <w:rPr>
          <w:rFonts w:ascii="Arial" w:hAnsi="Arial" w:cs="Arial"/>
          <w:sz w:val="24"/>
          <w:szCs w:val="24"/>
          <w:lang w:val="es-ES"/>
        </w:rPr>
      </w:pPr>
    </w:p>
    <w:p w:rsidR="00AD7D04" w:rsidRDefault="00AD7D04" w:rsidP="00AD7D04">
      <w:pPr>
        <w:spacing w:line="360" w:lineRule="auto"/>
        <w:rPr>
          <w:rFonts w:ascii="Arial" w:hAnsi="Arial" w:cs="Arial"/>
          <w:sz w:val="24"/>
          <w:szCs w:val="24"/>
          <w:lang w:val="es-ES"/>
        </w:rPr>
      </w:pPr>
    </w:p>
    <w:p w:rsidR="00AD7D04" w:rsidRDefault="00AD7D04" w:rsidP="00AD7D04">
      <w:pPr>
        <w:spacing w:line="360" w:lineRule="auto"/>
        <w:rPr>
          <w:rFonts w:ascii="Arial" w:hAnsi="Arial" w:cs="Arial"/>
          <w:sz w:val="24"/>
          <w:szCs w:val="24"/>
          <w:lang w:val="es-ES"/>
        </w:rPr>
      </w:pPr>
    </w:p>
    <w:p w:rsidR="00AD7D04" w:rsidRDefault="00AD7D04" w:rsidP="00AD7D04">
      <w:pPr>
        <w:spacing w:line="360" w:lineRule="auto"/>
        <w:rPr>
          <w:rFonts w:ascii="Arial" w:hAnsi="Arial" w:cs="Arial"/>
          <w:sz w:val="24"/>
          <w:szCs w:val="24"/>
          <w:lang w:val="es-ES"/>
        </w:rPr>
      </w:pPr>
    </w:p>
    <w:p w:rsidR="00AD7D04" w:rsidRDefault="00AD7D04" w:rsidP="00AD7D04">
      <w:pPr>
        <w:spacing w:line="360" w:lineRule="auto"/>
        <w:rPr>
          <w:rFonts w:ascii="Arial" w:hAnsi="Arial" w:cs="Arial"/>
          <w:sz w:val="24"/>
          <w:szCs w:val="24"/>
          <w:lang w:val="es-ES"/>
        </w:rPr>
      </w:pPr>
    </w:p>
    <w:p w:rsidR="00AD7D04" w:rsidRPr="008653BC" w:rsidRDefault="00AD7D04" w:rsidP="00AD7D04">
      <w:pPr>
        <w:spacing w:line="360" w:lineRule="auto"/>
        <w:rPr>
          <w:rFonts w:ascii="Arial" w:hAnsi="Arial" w:cs="Arial"/>
          <w:sz w:val="24"/>
          <w:szCs w:val="24"/>
          <w:lang w:val="es-ES"/>
        </w:rPr>
      </w:pPr>
    </w:p>
    <w:p w:rsidR="00AD7D04" w:rsidRPr="00556F1E" w:rsidRDefault="00AD7D04" w:rsidP="00470DF1">
      <w:pPr>
        <w:pStyle w:val="Ttulo1"/>
        <w:jc w:val="center"/>
      </w:pPr>
      <w:bookmarkStart w:id="41" w:name="_Toc36110114"/>
      <w:r w:rsidRPr="00556F1E">
        <w:t>CAPÍTULO 4.- LA INTERRELACIÓN (ARTICULACIÓN) AGRICULTURA/AGROINDUSTRIA</w:t>
      </w:r>
      <w:bookmarkEnd w:id="41"/>
    </w:p>
    <w:p w:rsidR="00AD7D04" w:rsidRPr="00470DF1" w:rsidRDefault="00470DF1" w:rsidP="00470DF1">
      <w:pPr>
        <w:pStyle w:val="Ttulo1"/>
        <w:rPr>
          <w:sz w:val="24"/>
        </w:rPr>
      </w:pPr>
      <w:r>
        <w:rPr>
          <w:rFonts w:eastAsiaTheme="minorHAnsi" w:cs="Arial"/>
          <w:bCs w:val="0"/>
          <w:color w:val="auto"/>
          <w:sz w:val="24"/>
          <w:szCs w:val="24"/>
        </w:rPr>
        <w:tab/>
      </w:r>
      <w:bookmarkStart w:id="42" w:name="_Toc36110115"/>
      <w:r w:rsidR="00AD7D04" w:rsidRPr="00470DF1">
        <w:rPr>
          <w:sz w:val="24"/>
        </w:rPr>
        <w:t>LA AGRICULTURA</w:t>
      </w:r>
      <w:bookmarkEnd w:id="42"/>
      <w:r w:rsidR="00AD7D04" w:rsidRPr="00470DF1">
        <w:rPr>
          <w:sz w:val="24"/>
        </w:rPr>
        <w:t xml:space="preserve"> </w:t>
      </w:r>
    </w:p>
    <w:p w:rsidR="00AD7D04" w:rsidRPr="00470DF1" w:rsidRDefault="00AD7D04" w:rsidP="00AD7D04">
      <w:pPr>
        <w:spacing w:after="0" w:line="360" w:lineRule="auto"/>
        <w:rPr>
          <w:rFonts w:ascii="Arial" w:hAnsi="Arial" w:cs="Arial"/>
          <w:b/>
          <w:szCs w:val="24"/>
        </w:rPr>
      </w:pPr>
    </w:p>
    <w:p w:rsidR="00AD7D04"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La agricultura tiene su</w:t>
      </w:r>
      <w:r w:rsidR="006A131D">
        <w:rPr>
          <w:rFonts w:ascii="Arial" w:hAnsi="Arial" w:cs="Arial"/>
          <w:sz w:val="24"/>
          <w:szCs w:val="24"/>
        </w:rPr>
        <w:t xml:space="preserve"> origen en la relación simbiótica</w:t>
      </w:r>
      <w:r w:rsidRPr="00556F1E">
        <w:rPr>
          <w:rFonts w:ascii="Arial" w:hAnsi="Arial" w:cs="Arial"/>
          <w:sz w:val="24"/>
          <w:szCs w:val="24"/>
        </w:rPr>
        <w:t xml:space="preserve"> entre</w:t>
      </w:r>
      <w:r>
        <w:rPr>
          <w:rFonts w:ascii="Arial" w:hAnsi="Arial" w:cs="Arial"/>
          <w:sz w:val="24"/>
          <w:szCs w:val="24"/>
        </w:rPr>
        <w:t xml:space="preserve"> el </w:t>
      </w:r>
      <w:r w:rsidRPr="00556F1E">
        <w:rPr>
          <w:rFonts w:ascii="Arial" w:hAnsi="Arial" w:cs="Arial"/>
          <w:i/>
          <w:sz w:val="24"/>
          <w:szCs w:val="24"/>
        </w:rPr>
        <w:t>Homo</w:t>
      </w:r>
      <w:r>
        <w:rPr>
          <w:rFonts w:ascii="Arial" w:hAnsi="Arial" w:cs="Arial"/>
          <w:i/>
          <w:sz w:val="24"/>
          <w:szCs w:val="24"/>
        </w:rPr>
        <w:t xml:space="preserve"> sapiens </w:t>
      </w:r>
      <w:r w:rsidRPr="00556F1E">
        <w:rPr>
          <w:rFonts w:ascii="Arial" w:hAnsi="Arial" w:cs="Arial"/>
          <w:sz w:val="24"/>
          <w:szCs w:val="24"/>
        </w:rPr>
        <w:t>y la naturaleza que lo rodea,  de forma especial con las plantas y los animales que sirven para su sustento individual y colectivo inmediato (Hernández-Xolocotzi</w:t>
      </w:r>
      <w:r w:rsidR="006A131D">
        <w:rPr>
          <w:rFonts w:ascii="Arial" w:hAnsi="Arial" w:cs="Arial"/>
          <w:sz w:val="24"/>
          <w:szCs w:val="24"/>
        </w:rPr>
        <w:t>, 2009</w:t>
      </w:r>
      <w:r w:rsidRPr="00556F1E">
        <w:rPr>
          <w:rFonts w:ascii="Arial" w:hAnsi="Arial" w:cs="Arial"/>
          <w:sz w:val="24"/>
          <w:szCs w:val="24"/>
        </w:rPr>
        <w:t>). Esta actividad se ha desarrollado gradua</w:t>
      </w:r>
      <w:r>
        <w:rPr>
          <w:rFonts w:ascii="Arial" w:hAnsi="Arial" w:cs="Arial"/>
          <w:sz w:val="24"/>
          <w:szCs w:val="24"/>
        </w:rPr>
        <w:t>lmente desde los 7000 a.C</w:t>
      </w:r>
      <w:r w:rsidRPr="00556F1E">
        <w:rPr>
          <w:rFonts w:ascii="Arial" w:hAnsi="Arial" w:cs="Arial"/>
          <w:sz w:val="24"/>
          <w:szCs w:val="24"/>
        </w:rPr>
        <w:t>., a partir de la necesidad de proveer</w:t>
      </w:r>
      <w:r w:rsidR="00262369">
        <w:rPr>
          <w:rFonts w:ascii="Arial" w:hAnsi="Arial" w:cs="Arial"/>
          <w:sz w:val="24"/>
          <w:szCs w:val="24"/>
        </w:rPr>
        <w:t>se de</w:t>
      </w:r>
      <w:r w:rsidRPr="00556F1E">
        <w:rPr>
          <w:rFonts w:ascii="Arial" w:hAnsi="Arial" w:cs="Arial"/>
          <w:sz w:val="24"/>
          <w:szCs w:val="24"/>
        </w:rPr>
        <w:t xml:space="preserve"> alimentos</w:t>
      </w:r>
      <w:r>
        <w:rPr>
          <w:rFonts w:ascii="Arial" w:hAnsi="Arial" w:cs="Arial"/>
          <w:sz w:val="24"/>
          <w:szCs w:val="24"/>
        </w:rPr>
        <w:t>, lo que favoreció</w:t>
      </w:r>
      <w:r w:rsidRPr="00556F1E">
        <w:rPr>
          <w:rFonts w:ascii="Arial" w:hAnsi="Arial" w:cs="Arial"/>
          <w:sz w:val="24"/>
          <w:szCs w:val="24"/>
        </w:rPr>
        <w:t xml:space="preserve"> el establecimiento</w:t>
      </w:r>
      <w:r>
        <w:rPr>
          <w:rFonts w:ascii="Arial" w:hAnsi="Arial" w:cs="Arial"/>
          <w:sz w:val="24"/>
          <w:szCs w:val="24"/>
        </w:rPr>
        <w:t xml:space="preserve"> </w:t>
      </w:r>
      <w:r w:rsidRPr="00556F1E">
        <w:rPr>
          <w:rFonts w:ascii="Arial" w:hAnsi="Arial" w:cs="Arial"/>
          <w:sz w:val="24"/>
          <w:szCs w:val="24"/>
        </w:rPr>
        <w:t>de las primeras civilizaciones</w:t>
      </w:r>
      <w:r>
        <w:rPr>
          <w:rFonts w:ascii="Arial" w:hAnsi="Arial" w:cs="Arial"/>
          <w:sz w:val="24"/>
          <w:szCs w:val="24"/>
        </w:rPr>
        <w:t xml:space="preserve"> </w:t>
      </w:r>
      <w:r w:rsidRPr="00556F1E">
        <w:rPr>
          <w:rFonts w:ascii="Arial" w:hAnsi="Arial" w:cs="Arial"/>
          <w:sz w:val="24"/>
          <w:szCs w:val="24"/>
        </w:rPr>
        <w:t>(sedentarismo)</w:t>
      </w:r>
      <w:r>
        <w:rPr>
          <w:rFonts w:ascii="Arial" w:hAnsi="Arial" w:cs="Arial"/>
          <w:sz w:val="24"/>
          <w:szCs w:val="24"/>
        </w:rPr>
        <w:t xml:space="preserve">, </w:t>
      </w:r>
      <w:r w:rsidRPr="00556F1E">
        <w:rPr>
          <w:rFonts w:ascii="Arial" w:hAnsi="Arial" w:cs="Arial"/>
          <w:sz w:val="24"/>
          <w:szCs w:val="24"/>
        </w:rPr>
        <w:t xml:space="preserve">modificando la forma en que el hombre interactúa con la naturaleza (entorno). El significado de la palabra </w:t>
      </w:r>
      <w:r>
        <w:rPr>
          <w:rFonts w:ascii="Arial" w:hAnsi="Arial" w:cs="Arial"/>
          <w:sz w:val="24"/>
          <w:szCs w:val="24"/>
        </w:rPr>
        <w:t>“</w:t>
      </w:r>
      <w:r w:rsidRPr="00556F1E">
        <w:rPr>
          <w:rFonts w:ascii="Arial" w:hAnsi="Arial" w:cs="Arial"/>
          <w:sz w:val="24"/>
          <w:szCs w:val="24"/>
        </w:rPr>
        <w:t>agricultura</w:t>
      </w:r>
      <w:r>
        <w:rPr>
          <w:rFonts w:ascii="Arial" w:hAnsi="Arial" w:cs="Arial"/>
          <w:sz w:val="24"/>
          <w:szCs w:val="24"/>
        </w:rPr>
        <w:t>”</w:t>
      </w:r>
      <w:r w:rsidRPr="00556F1E">
        <w:rPr>
          <w:rFonts w:ascii="Arial" w:hAnsi="Arial" w:cs="Arial"/>
          <w:sz w:val="24"/>
          <w:szCs w:val="24"/>
        </w:rPr>
        <w:t xml:space="preserve"> proviene de </w:t>
      </w:r>
      <w:r>
        <w:rPr>
          <w:rFonts w:ascii="Arial" w:hAnsi="Arial" w:cs="Arial"/>
          <w:sz w:val="24"/>
          <w:szCs w:val="24"/>
        </w:rPr>
        <w:t>a</w:t>
      </w:r>
      <w:r>
        <w:rPr>
          <w:rFonts w:ascii="Arial" w:hAnsi="Arial" w:cs="Arial"/>
          <w:i/>
          <w:iCs/>
          <w:sz w:val="24"/>
          <w:szCs w:val="24"/>
        </w:rPr>
        <w:t>gri = campo,</w:t>
      </w:r>
      <w:r w:rsidR="006A131D">
        <w:rPr>
          <w:rFonts w:ascii="Arial" w:hAnsi="Arial" w:cs="Arial"/>
          <w:i/>
          <w:iCs/>
          <w:sz w:val="24"/>
          <w:szCs w:val="24"/>
        </w:rPr>
        <w:t xml:space="preserve"> </w:t>
      </w:r>
      <w:r w:rsidR="006A131D">
        <w:rPr>
          <w:rFonts w:ascii="Arial" w:hAnsi="Arial" w:cs="Arial"/>
          <w:iCs/>
          <w:sz w:val="24"/>
          <w:szCs w:val="24"/>
        </w:rPr>
        <w:t>y</w:t>
      </w:r>
      <w:r>
        <w:rPr>
          <w:rFonts w:ascii="Arial" w:hAnsi="Arial" w:cs="Arial"/>
          <w:i/>
          <w:iCs/>
          <w:sz w:val="24"/>
          <w:szCs w:val="24"/>
        </w:rPr>
        <w:t xml:space="preserve"> c</w:t>
      </w:r>
      <w:r w:rsidRPr="00556F1E">
        <w:rPr>
          <w:rFonts w:ascii="Arial" w:hAnsi="Arial" w:cs="Arial"/>
          <w:i/>
          <w:iCs/>
          <w:sz w:val="24"/>
          <w:szCs w:val="24"/>
        </w:rPr>
        <w:t xml:space="preserve">ultura </w:t>
      </w:r>
      <w:r w:rsidRPr="00556F1E">
        <w:rPr>
          <w:rFonts w:ascii="Arial" w:hAnsi="Arial" w:cs="Arial"/>
          <w:sz w:val="24"/>
          <w:szCs w:val="24"/>
        </w:rPr>
        <w:t>=</w:t>
      </w:r>
      <w:r>
        <w:rPr>
          <w:rFonts w:ascii="Arial" w:hAnsi="Arial" w:cs="Arial"/>
          <w:sz w:val="24"/>
          <w:szCs w:val="24"/>
        </w:rPr>
        <w:t xml:space="preserve"> c</w:t>
      </w:r>
      <w:r w:rsidRPr="00556F1E">
        <w:rPr>
          <w:rFonts w:ascii="Arial" w:hAnsi="Arial" w:cs="Arial"/>
          <w:sz w:val="24"/>
          <w:szCs w:val="24"/>
        </w:rPr>
        <w:t>ultivo, crianza. Por lo que</w:t>
      </w:r>
      <w:r w:rsidR="006A131D">
        <w:rPr>
          <w:rFonts w:ascii="Arial" w:hAnsi="Arial" w:cs="Arial"/>
          <w:sz w:val="24"/>
          <w:szCs w:val="24"/>
        </w:rPr>
        <w:t>,</w:t>
      </w:r>
      <w:r w:rsidRPr="00556F1E">
        <w:rPr>
          <w:rFonts w:ascii="Arial" w:hAnsi="Arial" w:cs="Arial"/>
          <w:sz w:val="24"/>
          <w:szCs w:val="24"/>
        </w:rPr>
        <w:t xml:space="preserve"> en un sentido amplio</w:t>
      </w:r>
      <w:r w:rsidR="006A131D">
        <w:rPr>
          <w:rFonts w:ascii="Arial" w:hAnsi="Arial" w:cs="Arial"/>
          <w:sz w:val="24"/>
          <w:szCs w:val="24"/>
        </w:rPr>
        <w:t>,</w:t>
      </w:r>
      <w:r w:rsidRPr="00556F1E">
        <w:rPr>
          <w:rFonts w:ascii="Arial" w:hAnsi="Arial" w:cs="Arial"/>
          <w:sz w:val="24"/>
          <w:szCs w:val="24"/>
        </w:rPr>
        <w:t xml:space="preserve"> se involucra </w:t>
      </w:r>
      <w:r>
        <w:rPr>
          <w:rFonts w:ascii="Arial" w:hAnsi="Arial" w:cs="Arial"/>
          <w:sz w:val="24"/>
          <w:szCs w:val="24"/>
        </w:rPr>
        <w:t>tanto a</w:t>
      </w:r>
      <w:r w:rsidRPr="00556F1E">
        <w:rPr>
          <w:rFonts w:ascii="Arial" w:hAnsi="Arial" w:cs="Arial"/>
          <w:sz w:val="24"/>
          <w:szCs w:val="24"/>
        </w:rPr>
        <w:t xml:space="preserve"> la agricultura </w:t>
      </w:r>
      <w:r>
        <w:rPr>
          <w:rFonts w:ascii="Arial" w:hAnsi="Arial" w:cs="Arial"/>
          <w:sz w:val="24"/>
          <w:szCs w:val="24"/>
        </w:rPr>
        <w:t xml:space="preserve">como </w:t>
      </w:r>
      <w:r w:rsidRPr="00556F1E">
        <w:rPr>
          <w:rFonts w:ascii="Arial" w:hAnsi="Arial" w:cs="Arial"/>
          <w:sz w:val="24"/>
          <w:szCs w:val="24"/>
        </w:rPr>
        <w:t>a la ganadería y</w:t>
      </w:r>
      <w:r>
        <w:rPr>
          <w:rFonts w:ascii="Arial" w:hAnsi="Arial" w:cs="Arial"/>
          <w:sz w:val="24"/>
          <w:szCs w:val="24"/>
        </w:rPr>
        <w:t xml:space="preserve"> a la</w:t>
      </w:r>
      <w:r w:rsidRPr="00556F1E">
        <w:rPr>
          <w:rFonts w:ascii="Arial" w:hAnsi="Arial" w:cs="Arial"/>
          <w:sz w:val="24"/>
          <w:szCs w:val="24"/>
        </w:rPr>
        <w:t xml:space="preserve"> silvicultura.</w:t>
      </w:r>
    </w:p>
    <w:p w:rsidR="00AD7D04" w:rsidRDefault="00AD7D04" w:rsidP="00AD7D04">
      <w:pPr>
        <w:spacing w:after="0" w:line="360" w:lineRule="auto"/>
        <w:ind w:firstLine="708"/>
        <w:jc w:val="both"/>
        <w:rPr>
          <w:rFonts w:ascii="Arial" w:hAnsi="Arial" w:cs="Arial"/>
          <w:sz w:val="24"/>
          <w:szCs w:val="24"/>
        </w:rPr>
      </w:pPr>
      <w:r>
        <w:rPr>
          <w:rFonts w:ascii="Arial" w:hAnsi="Arial" w:cs="Arial"/>
          <w:noProof/>
          <w:sz w:val="24"/>
          <w:szCs w:val="24"/>
        </w:rPr>
        <w:drawing>
          <wp:anchor distT="0" distB="0" distL="114300" distR="114300" simplePos="0" relativeHeight="251694080" behindDoc="0" locked="0" layoutInCell="1" allowOverlap="1">
            <wp:simplePos x="0" y="0"/>
            <wp:positionH relativeFrom="column">
              <wp:posOffset>3247390</wp:posOffset>
            </wp:positionH>
            <wp:positionV relativeFrom="paragraph">
              <wp:posOffset>194945</wp:posOffset>
            </wp:positionV>
            <wp:extent cx="2087245" cy="1398270"/>
            <wp:effectExtent l="19050" t="0" r="8255" b="0"/>
            <wp:wrapSquare wrapText="bothSides"/>
            <wp:docPr id="45" name="Imagen 6" descr="Resultado de imagen para agave tequil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para agave tequilana"/>
                    <pic:cNvPicPr>
                      <a:picLocks noChangeAspect="1" noChangeArrowheads="1"/>
                    </pic:cNvPicPr>
                  </pic:nvPicPr>
                  <pic:blipFill>
                    <a:blip r:embed="rId66"/>
                    <a:srcRect/>
                    <a:stretch>
                      <a:fillRect/>
                    </a:stretch>
                  </pic:blipFill>
                  <pic:spPr bwMode="auto">
                    <a:xfrm>
                      <a:off x="0" y="0"/>
                      <a:ext cx="2087245" cy="1398270"/>
                    </a:xfrm>
                    <a:prstGeom prst="rect">
                      <a:avLst/>
                    </a:prstGeom>
                    <a:noFill/>
                    <a:ln w="9525">
                      <a:noFill/>
                      <a:miter lim="800000"/>
                      <a:headEnd/>
                      <a:tailEnd/>
                    </a:ln>
                  </pic:spPr>
                </pic:pic>
              </a:graphicData>
            </a:graphic>
          </wp:anchor>
        </w:drawing>
      </w:r>
    </w:p>
    <w:p w:rsidR="00AD7D04" w:rsidRPr="00556F1E" w:rsidRDefault="00AD7D04" w:rsidP="00AD7D04">
      <w:pPr>
        <w:spacing w:after="0" w:line="360" w:lineRule="auto"/>
        <w:ind w:firstLine="708"/>
        <w:jc w:val="both"/>
        <w:rPr>
          <w:rFonts w:ascii="Arial" w:hAnsi="Arial" w:cs="Arial"/>
          <w:sz w:val="24"/>
          <w:szCs w:val="24"/>
        </w:rPr>
      </w:pPr>
      <w:r>
        <w:rPr>
          <w:noProof/>
        </w:rPr>
        <w:drawing>
          <wp:inline distT="0" distB="0" distL="0" distR="0">
            <wp:extent cx="2143352" cy="1309360"/>
            <wp:effectExtent l="19050" t="0" r="9298" b="0"/>
            <wp:docPr id="46" name="Imagen 1" descr="Resultado de imagen para agricul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agricultur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43353" cy="1309361"/>
                    </a:xfrm>
                    <a:prstGeom prst="rect">
                      <a:avLst/>
                    </a:prstGeom>
                    <a:noFill/>
                    <a:ln>
                      <a:noFill/>
                    </a:ln>
                  </pic:spPr>
                </pic:pic>
              </a:graphicData>
            </a:graphic>
          </wp:inline>
        </w:drawing>
      </w:r>
    </w:p>
    <w:p w:rsidR="00AD7D04" w:rsidRDefault="00AD7D04" w:rsidP="00AD7D04">
      <w:pPr>
        <w:spacing w:after="0" w:line="360" w:lineRule="auto"/>
        <w:ind w:firstLine="708"/>
        <w:jc w:val="both"/>
        <w:rPr>
          <w:rFonts w:ascii="Arial" w:hAnsi="Arial" w:cs="Arial"/>
          <w:sz w:val="24"/>
          <w:szCs w:val="24"/>
        </w:rPr>
      </w:pPr>
    </w:p>
    <w:p w:rsidR="00AD7D04" w:rsidRPr="00556F1E"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La agricultura es, por tanto, una actividad económica ancestral, con gran significado social y cultural</w:t>
      </w:r>
      <w:r>
        <w:rPr>
          <w:rFonts w:ascii="Arial" w:hAnsi="Arial" w:cs="Arial"/>
          <w:sz w:val="24"/>
          <w:szCs w:val="24"/>
        </w:rPr>
        <w:t>,</w:t>
      </w:r>
      <w:r w:rsidRPr="00556F1E">
        <w:rPr>
          <w:rFonts w:ascii="Arial" w:hAnsi="Arial" w:cs="Arial"/>
          <w:sz w:val="24"/>
          <w:szCs w:val="24"/>
        </w:rPr>
        <w:t xml:space="preserve"> con una fuerte relación </w:t>
      </w:r>
      <w:r>
        <w:rPr>
          <w:rFonts w:ascii="Arial" w:hAnsi="Arial" w:cs="Arial"/>
          <w:sz w:val="24"/>
          <w:szCs w:val="24"/>
        </w:rPr>
        <w:t>con el</w:t>
      </w:r>
      <w:r w:rsidRPr="00556F1E">
        <w:rPr>
          <w:rFonts w:ascii="Arial" w:hAnsi="Arial" w:cs="Arial"/>
          <w:sz w:val="24"/>
          <w:szCs w:val="24"/>
        </w:rPr>
        <w:t xml:space="preserve"> territorio, </w:t>
      </w:r>
      <w:r>
        <w:rPr>
          <w:rFonts w:ascii="Arial" w:hAnsi="Arial" w:cs="Arial"/>
          <w:sz w:val="24"/>
          <w:szCs w:val="24"/>
        </w:rPr>
        <w:t xml:space="preserve"> los recursos locales y e</w:t>
      </w:r>
      <w:r w:rsidRPr="00556F1E">
        <w:rPr>
          <w:rFonts w:ascii="Arial" w:hAnsi="Arial" w:cs="Arial"/>
          <w:sz w:val="24"/>
          <w:szCs w:val="24"/>
        </w:rPr>
        <w:t xml:space="preserve">l saber tradicional (regional). Su importancia radica en que es la base de la alimentación de un país y constituye un sector estratégico en aspectos </w:t>
      </w:r>
      <w:r>
        <w:rPr>
          <w:rFonts w:ascii="Arial" w:hAnsi="Arial" w:cs="Arial"/>
          <w:sz w:val="24"/>
          <w:szCs w:val="24"/>
        </w:rPr>
        <w:t>e</w:t>
      </w:r>
      <w:r w:rsidRPr="00556F1E">
        <w:rPr>
          <w:rFonts w:ascii="Arial" w:hAnsi="Arial" w:cs="Arial"/>
          <w:sz w:val="24"/>
          <w:szCs w:val="24"/>
        </w:rPr>
        <w:t>conómicos (</w:t>
      </w:r>
      <w:r w:rsidRPr="00556F1E">
        <w:rPr>
          <w:rFonts w:ascii="Arial" w:hAnsi="Arial" w:cs="Arial"/>
          <w:i/>
          <w:iCs/>
          <w:sz w:val="24"/>
          <w:szCs w:val="24"/>
        </w:rPr>
        <w:t>v.g</w:t>
      </w:r>
      <w:r>
        <w:rPr>
          <w:rFonts w:ascii="Arial" w:hAnsi="Arial" w:cs="Arial"/>
          <w:i/>
          <w:iCs/>
          <w:sz w:val="24"/>
          <w:szCs w:val="24"/>
        </w:rPr>
        <w:t xml:space="preserve">. </w:t>
      </w:r>
      <w:r w:rsidRPr="00556F1E">
        <w:rPr>
          <w:rFonts w:ascii="Arial" w:hAnsi="Arial" w:cs="Arial"/>
          <w:sz w:val="24"/>
          <w:szCs w:val="24"/>
        </w:rPr>
        <w:t xml:space="preserve">valor de la producción), </w:t>
      </w:r>
      <w:r>
        <w:rPr>
          <w:rFonts w:ascii="Arial" w:hAnsi="Arial" w:cs="Arial"/>
          <w:sz w:val="24"/>
          <w:szCs w:val="24"/>
        </w:rPr>
        <w:t>s</w:t>
      </w:r>
      <w:r w:rsidRPr="00556F1E">
        <w:rPr>
          <w:rFonts w:ascii="Arial" w:hAnsi="Arial" w:cs="Arial"/>
          <w:sz w:val="24"/>
          <w:szCs w:val="24"/>
        </w:rPr>
        <w:t>ociales (</w:t>
      </w:r>
      <w:r w:rsidRPr="00556F1E">
        <w:rPr>
          <w:rFonts w:ascii="Arial" w:hAnsi="Arial" w:cs="Arial"/>
          <w:i/>
          <w:iCs/>
          <w:sz w:val="24"/>
          <w:szCs w:val="24"/>
        </w:rPr>
        <w:t>v.g</w:t>
      </w:r>
      <w:r>
        <w:rPr>
          <w:rFonts w:ascii="Arial" w:hAnsi="Arial" w:cs="Arial"/>
          <w:i/>
          <w:iCs/>
          <w:sz w:val="24"/>
          <w:szCs w:val="24"/>
        </w:rPr>
        <w:t xml:space="preserve">. </w:t>
      </w:r>
      <w:r w:rsidRPr="00556F1E">
        <w:rPr>
          <w:rFonts w:ascii="Arial" w:hAnsi="Arial" w:cs="Arial"/>
          <w:sz w:val="24"/>
          <w:szCs w:val="24"/>
        </w:rPr>
        <w:t xml:space="preserve">empleo, arraigo, identidad, etc.) y de </w:t>
      </w:r>
      <w:r>
        <w:rPr>
          <w:rFonts w:ascii="Arial" w:hAnsi="Arial" w:cs="Arial"/>
          <w:sz w:val="24"/>
          <w:szCs w:val="24"/>
        </w:rPr>
        <w:t>s</w:t>
      </w:r>
      <w:r w:rsidRPr="00556F1E">
        <w:rPr>
          <w:rFonts w:ascii="Arial" w:hAnsi="Arial" w:cs="Arial"/>
          <w:sz w:val="24"/>
          <w:szCs w:val="24"/>
        </w:rPr>
        <w:t>eguridad nacional (producción interna de los alimentos). De forma general, las funciones de la agricultura son:</w:t>
      </w:r>
    </w:p>
    <w:p w:rsidR="00AD7D04" w:rsidRPr="00556F1E" w:rsidRDefault="00AD7D04" w:rsidP="00B76E2F">
      <w:pPr>
        <w:pStyle w:val="Prrafodelista"/>
        <w:numPr>
          <w:ilvl w:val="0"/>
          <w:numId w:val="28"/>
        </w:numPr>
        <w:spacing w:line="360" w:lineRule="auto"/>
        <w:ind w:left="851" w:hanging="284"/>
        <w:jc w:val="both"/>
        <w:rPr>
          <w:rFonts w:ascii="Arial" w:hAnsi="Arial" w:cs="Arial"/>
        </w:rPr>
      </w:pPr>
      <w:r>
        <w:rPr>
          <w:rFonts w:ascii="Arial" w:hAnsi="Arial" w:cs="Arial"/>
          <w:bCs/>
          <w:lang w:val="es-AR"/>
        </w:rPr>
        <w:t>Contribuye</w:t>
      </w:r>
      <w:r w:rsidRPr="00556F1E">
        <w:rPr>
          <w:rFonts w:ascii="Arial" w:hAnsi="Arial" w:cs="Arial"/>
          <w:bCs/>
          <w:lang w:val="es-AR"/>
        </w:rPr>
        <w:t xml:space="preserve"> al desarrollo:</w:t>
      </w:r>
    </w:p>
    <w:p w:rsidR="00AD7D04" w:rsidRPr="00290C3A" w:rsidRDefault="00AD7D04" w:rsidP="00B76E2F">
      <w:pPr>
        <w:pStyle w:val="Prrafodelista"/>
        <w:numPr>
          <w:ilvl w:val="0"/>
          <w:numId w:val="31"/>
        </w:numPr>
        <w:spacing w:line="360" w:lineRule="auto"/>
        <w:jc w:val="both"/>
        <w:rPr>
          <w:rFonts w:ascii="Arial" w:hAnsi="Arial" w:cs="Arial"/>
        </w:rPr>
      </w:pPr>
      <w:r>
        <w:rPr>
          <w:rFonts w:ascii="Arial" w:hAnsi="Arial" w:cs="Arial"/>
          <w:bCs/>
          <w:lang w:val="es-AR"/>
        </w:rPr>
        <w:t>Provee</w:t>
      </w:r>
      <w:r w:rsidRPr="00290C3A">
        <w:rPr>
          <w:rFonts w:ascii="Arial" w:hAnsi="Arial" w:cs="Arial"/>
          <w:bCs/>
          <w:lang w:val="es-AR"/>
        </w:rPr>
        <w:t xml:space="preserve"> una oferta interna de alimentos y materias primas agroindustriales (equilibrio en balanza agropecuaria).</w:t>
      </w:r>
    </w:p>
    <w:p w:rsidR="00AD7D04" w:rsidRPr="00290C3A" w:rsidRDefault="00AD7D04" w:rsidP="00B76E2F">
      <w:pPr>
        <w:pStyle w:val="Prrafodelista"/>
        <w:numPr>
          <w:ilvl w:val="0"/>
          <w:numId w:val="31"/>
        </w:numPr>
        <w:spacing w:line="360" w:lineRule="auto"/>
        <w:jc w:val="both"/>
        <w:rPr>
          <w:rFonts w:ascii="Arial" w:hAnsi="Arial" w:cs="Arial"/>
        </w:rPr>
      </w:pPr>
      <w:r>
        <w:rPr>
          <w:rFonts w:ascii="Arial" w:hAnsi="Arial" w:cs="Arial"/>
          <w:bCs/>
          <w:lang w:val="es-AR"/>
        </w:rPr>
        <w:t>Genera</w:t>
      </w:r>
      <w:r w:rsidRPr="00290C3A">
        <w:rPr>
          <w:rFonts w:ascii="Arial" w:hAnsi="Arial" w:cs="Arial"/>
          <w:bCs/>
          <w:lang w:val="es-AR"/>
        </w:rPr>
        <w:t xml:space="preserve"> excedentes exportables (captación de divisas).</w:t>
      </w:r>
    </w:p>
    <w:p w:rsidR="00AD7D04" w:rsidRPr="00290C3A" w:rsidRDefault="00AD7D04" w:rsidP="00B76E2F">
      <w:pPr>
        <w:pStyle w:val="Prrafodelista"/>
        <w:numPr>
          <w:ilvl w:val="0"/>
          <w:numId w:val="31"/>
        </w:numPr>
        <w:spacing w:line="360" w:lineRule="auto"/>
        <w:jc w:val="both"/>
        <w:rPr>
          <w:rFonts w:ascii="Arial" w:hAnsi="Arial" w:cs="Arial"/>
        </w:rPr>
      </w:pPr>
      <w:r>
        <w:rPr>
          <w:rFonts w:ascii="Arial" w:hAnsi="Arial" w:cs="Arial"/>
          <w:bCs/>
          <w:lang w:val="es-AR"/>
        </w:rPr>
        <w:t>Transfiere</w:t>
      </w:r>
      <w:r w:rsidRPr="00290C3A">
        <w:rPr>
          <w:rFonts w:ascii="Arial" w:hAnsi="Arial" w:cs="Arial"/>
          <w:bCs/>
          <w:lang w:val="es-AR"/>
        </w:rPr>
        <w:t xml:space="preserve"> capital excedente a y desde</w:t>
      </w:r>
      <w:r>
        <w:rPr>
          <w:rFonts w:ascii="Arial" w:hAnsi="Arial" w:cs="Arial"/>
          <w:bCs/>
          <w:lang w:val="es-AR"/>
        </w:rPr>
        <w:t xml:space="preserve"> otras áreas productivas.</w:t>
      </w:r>
    </w:p>
    <w:p w:rsidR="00AD7D04" w:rsidRPr="00556F1E" w:rsidRDefault="00AD7D04" w:rsidP="00B76E2F">
      <w:pPr>
        <w:pStyle w:val="Prrafodelista"/>
        <w:numPr>
          <w:ilvl w:val="0"/>
          <w:numId w:val="28"/>
        </w:numPr>
        <w:spacing w:line="360" w:lineRule="auto"/>
        <w:ind w:left="851" w:hanging="284"/>
        <w:jc w:val="both"/>
        <w:rPr>
          <w:rFonts w:ascii="Arial" w:hAnsi="Arial" w:cs="Arial"/>
        </w:rPr>
      </w:pPr>
      <w:r>
        <w:rPr>
          <w:rFonts w:ascii="Arial" w:hAnsi="Arial" w:cs="Arial"/>
          <w:bCs/>
          <w:lang w:val="es-AR"/>
        </w:rPr>
        <w:t>Contribuye</w:t>
      </w:r>
      <w:r w:rsidRPr="00556F1E">
        <w:rPr>
          <w:rFonts w:ascii="Arial" w:hAnsi="Arial" w:cs="Arial"/>
          <w:bCs/>
          <w:lang w:val="es-AR"/>
        </w:rPr>
        <w:t xml:space="preserve"> a la estabilidad de precios</w:t>
      </w:r>
    </w:p>
    <w:p w:rsidR="00AD7D04" w:rsidRPr="00290C3A" w:rsidRDefault="00AD7D04" w:rsidP="00B76E2F">
      <w:pPr>
        <w:pStyle w:val="Prrafodelista"/>
        <w:numPr>
          <w:ilvl w:val="0"/>
          <w:numId w:val="32"/>
        </w:numPr>
        <w:spacing w:line="360" w:lineRule="auto"/>
        <w:jc w:val="both"/>
        <w:rPr>
          <w:rFonts w:ascii="Arial" w:hAnsi="Arial" w:cs="Arial"/>
          <w:bCs/>
          <w:lang w:val="es-AR"/>
        </w:rPr>
      </w:pPr>
      <w:r w:rsidRPr="00290C3A">
        <w:rPr>
          <w:rFonts w:ascii="Arial" w:hAnsi="Arial" w:cs="Arial"/>
          <w:bCs/>
          <w:lang w:val="es-AR"/>
        </w:rPr>
        <w:t>Por demanda suficiente (producción agropecuaria en mercados de competencia imperfecta).</w:t>
      </w:r>
    </w:p>
    <w:p w:rsidR="00AD7D04" w:rsidRPr="00556F1E" w:rsidRDefault="00AD7D04" w:rsidP="00B76E2F">
      <w:pPr>
        <w:pStyle w:val="Prrafodelista"/>
        <w:numPr>
          <w:ilvl w:val="0"/>
          <w:numId w:val="28"/>
        </w:numPr>
        <w:spacing w:line="360" w:lineRule="auto"/>
        <w:ind w:left="851" w:hanging="284"/>
        <w:jc w:val="both"/>
        <w:rPr>
          <w:rFonts w:ascii="Arial" w:hAnsi="Arial" w:cs="Arial"/>
        </w:rPr>
      </w:pPr>
      <w:r w:rsidRPr="00556F1E">
        <w:rPr>
          <w:rFonts w:ascii="Arial" w:hAnsi="Arial" w:cs="Arial"/>
          <w:bCs/>
          <w:lang w:val="es-AR"/>
        </w:rPr>
        <w:t>Conserva y genera empleo rural.</w:t>
      </w:r>
    </w:p>
    <w:p w:rsidR="00AD7D04" w:rsidRPr="00556F1E" w:rsidRDefault="00AD7D04" w:rsidP="00B76E2F">
      <w:pPr>
        <w:pStyle w:val="Prrafodelista"/>
        <w:numPr>
          <w:ilvl w:val="0"/>
          <w:numId w:val="28"/>
        </w:numPr>
        <w:spacing w:line="360" w:lineRule="auto"/>
        <w:ind w:left="851" w:hanging="284"/>
        <w:jc w:val="both"/>
        <w:rPr>
          <w:rFonts w:ascii="Arial" w:hAnsi="Arial" w:cs="Arial"/>
        </w:rPr>
      </w:pPr>
      <w:r w:rsidRPr="00556F1E">
        <w:rPr>
          <w:rFonts w:ascii="Arial" w:hAnsi="Arial" w:cs="Arial"/>
          <w:bCs/>
          <w:lang w:val="es-AR"/>
        </w:rPr>
        <w:t>Genera efectos multiplicadores sobre el conjunto de la economía.</w:t>
      </w:r>
    </w:p>
    <w:p w:rsidR="00AD7D04" w:rsidRPr="00556F1E" w:rsidRDefault="00AD7D04" w:rsidP="00B76E2F">
      <w:pPr>
        <w:pStyle w:val="Prrafodelista"/>
        <w:numPr>
          <w:ilvl w:val="0"/>
          <w:numId w:val="28"/>
        </w:numPr>
        <w:spacing w:line="360" w:lineRule="auto"/>
        <w:ind w:left="851" w:hanging="284"/>
        <w:jc w:val="both"/>
        <w:rPr>
          <w:rFonts w:ascii="Arial" w:hAnsi="Arial" w:cs="Arial"/>
        </w:rPr>
      </w:pPr>
      <w:r>
        <w:rPr>
          <w:rFonts w:ascii="Arial" w:hAnsi="Arial" w:cs="Arial"/>
          <w:bCs/>
          <w:lang w:val="es-AR"/>
        </w:rPr>
        <w:t>Es la b</w:t>
      </w:r>
      <w:r w:rsidRPr="00556F1E">
        <w:rPr>
          <w:rFonts w:ascii="Arial" w:hAnsi="Arial" w:cs="Arial"/>
          <w:bCs/>
          <w:lang w:val="es-AR"/>
        </w:rPr>
        <w:t xml:space="preserve">ase de la Seguridad Alimentaria (autosuficiencia, soberanía). </w:t>
      </w:r>
    </w:p>
    <w:p w:rsidR="00AD7D04" w:rsidRPr="00556F1E" w:rsidRDefault="00AD7D04" w:rsidP="00B76E2F">
      <w:pPr>
        <w:pStyle w:val="Prrafodelista"/>
        <w:numPr>
          <w:ilvl w:val="0"/>
          <w:numId w:val="28"/>
        </w:numPr>
        <w:spacing w:line="360" w:lineRule="auto"/>
        <w:ind w:left="851" w:hanging="284"/>
        <w:jc w:val="both"/>
        <w:rPr>
          <w:rFonts w:ascii="Arial" w:hAnsi="Arial" w:cs="Arial"/>
        </w:rPr>
      </w:pPr>
      <w:r>
        <w:rPr>
          <w:rFonts w:ascii="Arial" w:hAnsi="Arial" w:cs="Arial"/>
          <w:bCs/>
          <w:lang w:val="es-AR"/>
        </w:rPr>
        <w:t>Mantiene</w:t>
      </w:r>
      <w:r w:rsidRPr="00556F1E">
        <w:rPr>
          <w:rFonts w:ascii="Arial" w:hAnsi="Arial" w:cs="Arial"/>
          <w:bCs/>
          <w:lang w:val="es-AR"/>
        </w:rPr>
        <w:t xml:space="preserve"> la armonía en el patrón de desarrollo</w:t>
      </w:r>
      <w:r w:rsidRPr="00556F1E">
        <w:rPr>
          <w:rFonts w:ascii="Arial" w:hAnsi="Arial" w:cs="Arial"/>
          <w:lang w:val="es-AR"/>
        </w:rPr>
        <w:t>.</w:t>
      </w:r>
    </w:p>
    <w:p w:rsidR="00AD7D04" w:rsidRPr="00556F1E" w:rsidRDefault="00AD7D04" w:rsidP="00AD7D04">
      <w:pPr>
        <w:pStyle w:val="Prrafodelista"/>
        <w:spacing w:line="360" w:lineRule="auto"/>
        <w:ind w:left="284"/>
        <w:jc w:val="both"/>
        <w:rPr>
          <w:rFonts w:ascii="Arial" w:hAnsi="Arial" w:cs="Arial"/>
        </w:rPr>
      </w:pPr>
    </w:p>
    <w:p w:rsidR="00AD7D04" w:rsidRPr="00556F1E" w:rsidRDefault="00AD7D04" w:rsidP="00470DF1">
      <w:pPr>
        <w:spacing w:after="0" w:line="360" w:lineRule="auto"/>
        <w:ind w:firstLine="708"/>
        <w:jc w:val="both"/>
        <w:rPr>
          <w:rFonts w:ascii="Arial" w:hAnsi="Arial" w:cs="Arial"/>
          <w:sz w:val="24"/>
          <w:szCs w:val="24"/>
        </w:rPr>
      </w:pPr>
      <w:r w:rsidRPr="00556F1E">
        <w:rPr>
          <w:rFonts w:ascii="Arial" w:hAnsi="Arial" w:cs="Arial"/>
          <w:sz w:val="24"/>
          <w:szCs w:val="24"/>
        </w:rPr>
        <w:t>En los aspectos sociales</w:t>
      </w:r>
      <w:r>
        <w:rPr>
          <w:rFonts w:ascii="Arial" w:hAnsi="Arial" w:cs="Arial"/>
          <w:sz w:val="24"/>
          <w:szCs w:val="24"/>
        </w:rPr>
        <w:t>,</w:t>
      </w:r>
      <w:r w:rsidRPr="00556F1E">
        <w:rPr>
          <w:rFonts w:ascii="Arial" w:hAnsi="Arial" w:cs="Arial"/>
          <w:sz w:val="24"/>
          <w:szCs w:val="24"/>
        </w:rPr>
        <w:t xml:space="preserve"> la agricultura cumple con otras f</w:t>
      </w:r>
      <w:r>
        <w:rPr>
          <w:rFonts w:ascii="Arial" w:hAnsi="Arial" w:cs="Arial"/>
          <w:sz w:val="24"/>
          <w:szCs w:val="24"/>
        </w:rPr>
        <w:t>unciones</w:t>
      </w:r>
      <w:r w:rsidR="006A131D">
        <w:rPr>
          <w:rFonts w:ascii="Arial" w:hAnsi="Arial" w:cs="Arial"/>
          <w:sz w:val="24"/>
          <w:szCs w:val="24"/>
        </w:rPr>
        <w:t>,</w:t>
      </w:r>
      <w:r>
        <w:rPr>
          <w:rFonts w:ascii="Arial" w:hAnsi="Arial" w:cs="Arial"/>
          <w:sz w:val="24"/>
          <w:szCs w:val="24"/>
        </w:rPr>
        <w:t xml:space="preserve"> como </w:t>
      </w:r>
      <w:r w:rsidRPr="00556F1E">
        <w:rPr>
          <w:rFonts w:ascii="Arial" w:hAnsi="Arial" w:cs="Arial"/>
          <w:sz w:val="24"/>
          <w:szCs w:val="24"/>
        </w:rPr>
        <w:t xml:space="preserve">la </w:t>
      </w:r>
      <w:r>
        <w:rPr>
          <w:rFonts w:ascii="Arial" w:hAnsi="Arial" w:cs="Arial"/>
          <w:bCs/>
          <w:sz w:val="24"/>
          <w:szCs w:val="24"/>
          <w:lang w:val="es-AR"/>
        </w:rPr>
        <w:t>c</w:t>
      </w:r>
      <w:r w:rsidRPr="00556F1E">
        <w:rPr>
          <w:rFonts w:ascii="Arial" w:hAnsi="Arial" w:cs="Arial"/>
          <w:bCs/>
          <w:sz w:val="24"/>
          <w:szCs w:val="24"/>
          <w:lang w:val="es-AR"/>
        </w:rPr>
        <w:t xml:space="preserve">onservación y manejo de la biodiversidad, la </w:t>
      </w:r>
      <w:r>
        <w:rPr>
          <w:rFonts w:ascii="Arial" w:hAnsi="Arial" w:cs="Arial"/>
          <w:bCs/>
          <w:sz w:val="24"/>
          <w:szCs w:val="24"/>
          <w:lang w:val="es-AR"/>
        </w:rPr>
        <w:t>p</w:t>
      </w:r>
      <w:r w:rsidRPr="00556F1E">
        <w:rPr>
          <w:rFonts w:ascii="Arial" w:hAnsi="Arial" w:cs="Arial"/>
          <w:bCs/>
          <w:sz w:val="24"/>
          <w:szCs w:val="24"/>
          <w:lang w:val="es-AR"/>
        </w:rPr>
        <w:t>reservación de</w:t>
      </w:r>
      <w:r>
        <w:rPr>
          <w:rFonts w:ascii="Arial" w:hAnsi="Arial" w:cs="Arial"/>
          <w:bCs/>
          <w:sz w:val="24"/>
          <w:szCs w:val="24"/>
          <w:lang w:val="es-AR"/>
        </w:rPr>
        <w:t xml:space="preserve"> la</w:t>
      </w:r>
      <w:r w:rsidRPr="00556F1E">
        <w:rPr>
          <w:rFonts w:ascii="Arial" w:hAnsi="Arial" w:cs="Arial"/>
          <w:bCs/>
          <w:sz w:val="24"/>
          <w:szCs w:val="24"/>
          <w:lang w:val="es-AR"/>
        </w:rPr>
        <w:t xml:space="preserve"> cultura agroalimentaria, la </w:t>
      </w:r>
      <w:r>
        <w:rPr>
          <w:rFonts w:ascii="Arial" w:hAnsi="Arial" w:cs="Arial"/>
          <w:bCs/>
          <w:sz w:val="24"/>
          <w:szCs w:val="24"/>
          <w:lang w:val="es-AR"/>
        </w:rPr>
        <w:t>c</w:t>
      </w:r>
      <w:r w:rsidRPr="00556F1E">
        <w:rPr>
          <w:rFonts w:ascii="Arial" w:hAnsi="Arial" w:cs="Arial"/>
          <w:bCs/>
          <w:sz w:val="24"/>
          <w:szCs w:val="24"/>
          <w:lang w:val="es-AR"/>
        </w:rPr>
        <w:t>onservación de recur</w:t>
      </w:r>
      <w:r>
        <w:rPr>
          <w:rFonts w:ascii="Arial" w:hAnsi="Arial" w:cs="Arial"/>
          <w:bCs/>
          <w:sz w:val="24"/>
          <w:szCs w:val="24"/>
          <w:lang w:val="es-AR"/>
        </w:rPr>
        <w:t>sos locales y del paisaje; también favorece el r</w:t>
      </w:r>
      <w:r w:rsidRPr="00556F1E">
        <w:rPr>
          <w:rFonts w:ascii="Arial" w:hAnsi="Arial" w:cs="Arial"/>
          <w:bCs/>
          <w:sz w:val="24"/>
          <w:szCs w:val="24"/>
          <w:lang w:val="es-AR"/>
        </w:rPr>
        <w:t xml:space="preserve">espeto y revalorización de la diversidad cultural y étnica. Es por ello que actualmente se habla, debidamente, de la </w:t>
      </w:r>
      <w:r w:rsidRPr="00290C3A">
        <w:rPr>
          <w:rFonts w:ascii="Arial" w:hAnsi="Arial" w:cs="Arial"/>
          <w:b/>
          <w:sz w:val="24"/>
          <w:szCs w:val="24"/>
        </w:rPr>
        <w:t>multifuncionalidad</w:t>
      </w:r>
      <w:r w:rsidRPr="00556F1E">
        <w:rPr>
          <w:rFonts w:ascii="Arial" w:hAnsi="Arial" w:cs="Arial"/>
          <w:sz w:val="24"/>
          <w:szCs w:val="24"/>
        </w:rPr>
        <w:t xml:space="preserve"> de la agricultura</w:t>
      </w:r>
      <w:r w:rsidR="00633A92">
        <w:rPr>
          <w:rFonts w:ascii="Arial" w:hAnsi="Arial" w:cs="Arial"/>
          <w:sz w:val="24"/>
          <w:szCs w:val="24"/>
        </w:rPr>
        <w:t xml:space="preserve"> (Calva-Téllez, 2005).</w:t>
      </w:r>
    </w:p>
    <w:p w:rsidR="00AD7D04" w:rsidRDefault="00AD7D04" w:rsidP="00470DF1">
      <w:pPr>
        <w:pStyle w:val="Ttulo2"/>
      </w:pPr>
      <w:r>
        <w:tab/>
      </w:r>
      <w:bookmarkStart w:id="43" w:name="_Toc36110116"/>
      <w:r w:rsidRPr="00556F1E">
        <w:t>La agricultura moderna y la gran agricultura (intensiva)</w:t>
      </w:r>
      <w:bookmarkEnd w:id="43"/>
    </w:p>
    <w:p w:rsidR="00AD7D04" w:rsidRPr="00556F1E" w:rsidRDefault="00AD7D04" w:rsidP="00AD7D04">
      <w:pPr>
        <w:spacing w:after="0" w:line="360" w:lineRule="auto"/>
        <w:jc w:val="both"/>
        <w:rPr>
          <w:rFonts w:ascii="Arial" w:hAnsi="Arial" w:cs="Arial"/>
          <w:b/>
          <w:sz w:val="24"/>
          <w:szCs w:val="24"/>
        </w:rPr>
      </w:pPr>
    </w:p>
    <w:p w:rsidR="00AD7D04" w:rsidRPr="00556F1E"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La agricultura ha evolucionado con mayor apoyo de la ciencia y la tecnología, sobre todo a partir del siglo XIX (con los aportes de la Revolución Industrial) y con el avance de la química, que dio lugar a los fertilizantes de síntesis y, eventualmente</w:t>
      </w:r>
      <w:r>
        <w:rPr>
          <w:rFonts w:ascii="Arial" w:hAnsi="Arial" w:cs="Arial"/>
          <w:sz w:val="24"/>
          <w:szCs w:val="24"/>
        </w:rPr>
        <w:t>,</w:t>
      </w:r>
      <w:r w:rsidRPr="00556F1E">
        <w:rPr>
          <w:rFonts w:ascii="Arial" w:hAnsi="Arial" w:cs="Arial"/>
          <w:sz w:val="24"/>
          <w:szCs w:val="24"/>
        </w:rPr>
        <w:t xml:space="preserve"> a los plaguicidas químicos. Es cierto entonces que la agricultura, al tornarse tecnificada, ha mejorado las condiciones de abasto</w:t>
      </w:r>
      <w:r>
        <w:rPr>
          <w:rFonts w:ascii="Arial" w:hAnsi="Arial" w:cs="Arial"/>
          <w:sz w:val="24"/>
          <w:szCs w:val="24"/>
        </w:rPr>
        <w:t xml:space="preserve"> alimentario</w:t>
      </w:r>
      <w:r w:rsidRPr="00556F1E">
        <w:rPr>
          <w:rFonts w:ascii="Arial" w:hAnsi="Arial" w:cs="Arial"/>
          <w:sz w:val="24"/>
          <w:szCs w:val="24"/>
        </w:rPr>
        <w:t xml:space="preserve"> de la creciente población humana</w:t>
      </w:r>
      <w:r w:rsidR="00633A92">
        <w:rPr>
          <w:rFonts w:ascii="Arial" w:hAnsi="Arial" w:cs="Arial"/>
          <w:sz w:val="24"/>
          <w:szCs w:val="24"/>
        </w:rPr>
        <w:t>,</w:t>
      </w:r>
      <w:r w:rsidRPr="00556F1E">
        <w:rPr>
          <w:rFonts w:ascii="Arial" w:hAnsi="Arial" w:cs="Arial"/>
          <w:sz w:val="24"/>
          <w:szCs w:val="24"/>
        </w:rPr>
        <w:t xml:space="preserve"> que se ha multiplicado exponencialmente, sobre todo en el siglo XX. </w:t>
      </w:r>
    </w:p>
    <w:p w:rsidR="00AD7D04" w:rsidRPr="00556F1E" w:rsidRDefault="00AD7D04" w:rsidP="00AD7D04">
      <w:pPr>
        <w:spacing w:after="0" w:line="360" w:lineRule="auto"/>
        <w:ind w:firstLine="708"/>
        <w:jc w:val="both"/>
        <w:rPr>
          <w:rFonts w:ascii="Arial" w:hAnsi="Arial" w:cs="Arial"/>
          <w:sz w:val="24"/>
          <w:szCs w:val="24"/>
        </w:rPr>
      </w:pPr>
      <w:r>
        <w:rPr>
          <w:rFonts w:ascii="Arial" w:hAnsi="Arial" w:cs="Arial"/>
          <w:sz w:val="24"/>
          <w:szCs w:val="24"/>
        </w:rPr>
        <w:t xml:space="preserve">El </w:t>
      </w:r>
      <w:r w:rsidR="00633A92">
        <w:rPr>
          <w:rFonts w:ascii="Arial" w:hAnsi="Arial" w:cs="Arial"/>
          <w:sz w:val="24"/>
          <w:szCs w:val="24"/>
        </w:rPr>
        <w:t>incremento demográfico</w:t>
      </w:r>
      <w:r w:rsidRPr="00556F1E">
        <w:rPr>
          <w:rFonts w:ascii="Arial" w:hAnsi="Arial" w:cs="Arial"/>
          <w:sz w:val="24"/>
          <w:szCs w:val="24"/>
        </w:rPr>
        <w:t xml:space="preserve"> en el planeta es todo un reto</w:t>
      </w:r>
      <w:r>
        <w:rPr>
          <w:rFonts w:ascii="Arial" w:hAnsi="Arial" w:cs="Arial"/>
          <w:sz w:val="24"/>
          <w:szCs w:val="24"/>
        </w:rPr>
        <w:t>,</w:t>
      </w:r>
      <w:r w:rsidRPr="00556F1E">
        <w:rPr>
          <w:rFonts w:ascii="Arial" w:hAnsi="Arial" w:cs="Arial"/>
          <w:sz w:val="24"/>
          <w:szCs w:val="24"/>
        </w:rPr>
        <w:t xml:space="preserve"> porque actualmente lo habitan ya 7550 millones</w:t>
      </w:r>
      <w:r>
        <w:rPr>
          <w:rFonts w:ascii="Arial" w:hAnsi="Arial" w:cs="Arial"/>
          <w:sz w:val="24"/>
          <w:szCs w:val="24"/>
        </w:rPr>
        <w:t xml:space="preserve"> de individuos y se calcula que</w:t>
      </w:r>
      <w:r w:rsidRPr="00556F1E">
        <w:rPr>
          <w:rFonts w:ascii="Arial" w:hAnsi="Arial" w:cs="Arial"/>
          <w:sz w:val="24"/>
          <w:szCs w:val="24"/>
        </w:rPr>
        <w:t xml:space="preserve"> para el 2050 lo poblarán 9700 millones de habitantes; esto, no obstante que la tasa demográfica en todos los países ha descendido con respecto a la de  las décadas de 1960 y 1970, en plena transformación tecnológica de la agricultura.</w:t>
      </w:r>
    </w:p>
    <w:p w:rsidR="00AD7D04" w:rsidRDefault="00AD7D04" w:rsidP="00AD7D04">
      <w:pPr>
        <w:spacing w:after="0" w:line="360" w:lineRule="auto"/>
        <w:jc w:val="both"/>
        <w:rPr>
          <w:rFonts w:ascii="Arial" w:hAnsi="Arial" w:cs="Arial"/>
          <w:sz w:val="24"/>
          <w:szCs w:val="24"/>
        </w:rPr>
      </w:pPr>
      <w:r w:rsidRPr="00556F1E">
        <w:rPr>
          <w:rFonts w:ascii="Arial" w:hAnsi="Arial" w:cs="Arial"/>
        </w:rPr>
        <w:tab/>
      </w:r>
      <w:r>
        <w:rPr>
          <w:rFonts w:ascii="Arial" w:hAnsi="Arial" w:cs="Arial"/>
          <w:sz w:val="24"/>
          <w:szCs w:val="24"/>
        </w:rPr>
        <w:t xml:space="preserve">La creciente población </w:t>
      </w:r>
      <w:r w:rsidRPr="00556F1E">
        <w:rPr>
          <w:rFonts w:ascii="Arial" w:hAnsi="Arial" w:cs="Arial"/>
          <w:sz w:val="24"/>
          <w:szCs w:val="24"/>
        </w:rPr>
        <w:t xml:space="preserve">en los distintos países del planeta ha ido a la par con  la intensificación de la actividad agrícola, de acuerdo con los principios de la llamada </w:t>
      </w:r>
      <w:r w:rsidRPr="00556F1E">
        <w:rPr>
          <w:rFonts w:ascii="Arial" w:hAnsi="Arial" w:cs="Arial"/>
          <w:i/>
          <w:sz w:val="24"/>
          <w:szCs w:val="24"/>
        </w:rPr>
        <w:t>Revolución Verde</w:t>
      </w:r>
      <w:r w:rsidRPr="00556F1E">
        <w:rPr>
          <w:rFonts w:ascii="Arial" w:hAnsi="Arial" w:cs="Arial"/>
          <w:sz w:val="24"/>
          <w:szCs w:val="24"/>
        </w:rPr>
        <w:t xml:space="preserve">: empleo de monocultivos, maquinización, uso de fertilizantes de síntesis, empleo de plaguicidas industriales, uso de variedades mejoradas, riego tecnificado, uso intensivo de la tierra, calendarización estricta de las cosechas y planeación de la actividad agrícola, buscando optimizar el uso de los recursos. </w:t>
      </w:r>
    </w:p>
    <w:p w:rsidR="00AD7D04" w:rsidRDefault="00AD7D04" w:rsidP="00AD7D04">
      <w:pPr>
        <w:spacing w:after="0" w:line="360" w:lineRule="auto"/>
        <w:jc w:val="both"/>
        <w:rPr>
          <w:rFonts w:ascii="Arial" w:hAnsi="Arial" w:cs="Arial"/>
          <w:sz w:val="24"/>
          <w:szCs w:val="24"/>
        </w:rPr>
      </w:pPr>
    </w:p>
    <w:p w:rsidR="00AD7D04" w:rsidRDefault="00AD7D04" w:rsidP="00AD7D04">
      <w:pPr>
        <w:spacing w:after="0" w:line="360" w:lineRule="auto"/>
        <w:jc w:val="center"/>
        <w:rPr>
          <w:rFonts w:ascii="Arial" w:hAnsi="Arial" w:cs="Arial"/>
          <w:sz w:val="24"/>
          <w:szCs w:val="24"/>
        </w:rPr>
      </w:pPr>
      <w:r>
        <w:rPr>
          <w:noProof/>
        </w:rPr>
        <w:drawing>
          <wp:inline distT="0" distB="0" distL="0" distR="0">
            <wp:extent cx="2279555" cy="1521562"/>
            <wp:effectExtent l="19050" t="0" r="6445" b="0"/>
            <wp:docPr id="47" name="Imagen 3" descr="Resultado de imagen para revolución ve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revolución verd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84516" cy="1524873"/>
                    </a:xfrm>
                    <a:prstGeom prst="rect">
                      <a:avLst/>
                    </a:prstGeom>
                    <a:noFill/>
                    <a:ln>
                      <a:noFill/>
                    </a:ln>
                  </pic:spPr>
                </pic:pic>
              </a:graphicData>
            </a:graphic>
          </wp:inline>
        </w:drawing>
      </w:r>
    </w:p>
    <w:p w:rsidR="00AD7D04" w:rsidRPr="00556F1E" w:rsidRDefault="00AD7D04" w:rsidP="00AD7D04">
      <w:pPr>
        <w:spacing w:after="0" w:line="360" w:lineRule="auto"/>
        <w:jc w:val="center"/>
        <w:rPr>
          <w:rFonts w:ascii="Arial" w:hAnsi="Arial" w:cs="Arial"/>
          <w:sz w:val="24"/>
          <w:szCs w:val="24"/>
        </w:rPr>
      </w:pPr>
    </w:p>
    <w:p w:rsidR="00AD7D04" w:rsidRPr="00556F1E" w:rsidRDefault="00AD7D04" w:rsidP="00AD7D04">
      <w:pPr>
        <w:spacing w:after="0" w:line="360" w:lineRule="auto"/>
        <w:jc w:val="both"/>
        <w:rPr>
          <w:rFonts w:ascii="Arial" w:hAnsi="Arial" w:cs="Arial"/>
          <w:sz w:val="24"/>
          <w:szCs w:val="24"/>
        </w:rPr>
      </w:pPr>
      <w:r w:rsidRPr="00556F1E">
        <w:rPr>
          <w:rFonts w:ascii="Arial" w:hAnsi="Arial" w:cs="Arial"/>
        </w:rPr>
        <w:tab/>
      </w:r>
      <w:r w:rsidRPr="00556F1E">
        <w:rPr>
          <w:rFonts w:ascii="Arial" w:hAnsi="Arial" w:cs="Arial"/>
          <w:sz w:val="24"/>
          <w:szCs w:val="24"/>
        </w:rPr>
        <w:t xml:space="preserve">Esto ha conducido a que la agricultura se haya convertido en una </w:t>
      </w:r>
      <w:r w:rsidRPr="00556F1E">
        <w:rPr>
          <w:rFonts w:ascii="Arial" w:hAnsi="Arial" w:cs="Arial"/>
          <w:i/>
          <w:sz w:val="24"/>
          <w:szCs w:val="24"/>
        </w:rPr>
        <w:t>agricultura industrial</w:t>
      </w:r>
      <w:r w:rsidRPr="00556F1E">
        <w:rPr>
          <w:rFonts w:ascii="Arial" w:hAnsi="Arial" w:cs="Arial"/>
          <w:sz w:val="24"/>
          <w:szCs w:val="24"/>
        </w:rPr>
        <w:t xml:space="preserve">, muy intensiva en capital, recursos y tecnología, de la cual se han beneficiado muy pocos productores que disponen de los recursos apropiados para practicarla, pero ha quedado excluida una vasta cantidad de productores: los campesinos, los pequeños agricultores, sobre todo de los países menos desarrollados,  por ejemplo de </w:t>
      </w:r>
      <w:r>
        <w:rPr>
          <w:rFonts w:ascii="Arial" w:hAnsi="Arial" w:cs="Arial"/>
          <w:sz w:val="24"/>
          <w:szCs w:val="24"/>
        </w:rPr>
        <w:t xml:space="preserve">África, Asia y </w:t>
      </w:r>
      <w:r w:rsidRPr="00556F1E">
        <w:rPr>
          <w:rFonts w:ascii="Arial" w:hAnsi="Arial" w:cs="Arial"/>
          <w:sz w:val="24"/>
          <w:szCs w:val="24"/>
        </w:rPr>
        <w:t>América Latina,</w:t>
      </w:r>
    </w:p>
    <w:p w:rsidR="00AD7D04" w:rsidRPr="00556F1E" w:rsidRDefault="00AD7D04" w:rsidP="00AD7D04">
      <w:pPr>
        <w:spacing w:after="0" w:line="360" w:lineRule="auto"/>
        <w:jc w:val="both"/>
        <w:rPr>
          <w:rFonts w:ascii="Arial" w:hAnsi="Arial" w:cs="Arial"/>
          <w:sz w:val="24"/>
          <w:szCs w:val="24"/>
        </w:rPr>
      </w:pPr>
      <w:r w:rsidRPr="00556F1E">
        <w:rPr>
          <w:rFonts w:ascii="Arial" w:hAnsi="Arial" w:cs="Arial"/>
          <w:sz w:val="24"/>
          <w:szCs w:val="24"/>
        </w:rPr>
        <w:tab/>
        <w:t xml:space="preserve"> Pero existe algo más preocupante: la agricultura industrial ha causado un creciente impacto negativo en las condiciones del planeta porque hace uso muy intensivo de los recursos no renovables, como los hidrocarburos fósiles</w:t>
      </w:r>
      <w:r>
        <w:rPr>
          <w:rFonts w:ascii="Arial" w:hAnsi="Arial" w:cs="Arial"/>
          <w:sz w:val="24"/>
          <w:szCs w:val="24"/>
        </w:rPr>
        <w:t xml:space="preserve"> (v.g. el petróleo)</w:t>
      </w:r>
      <w:r w:rsidRPr="00556F1E">
        <w:rPr>
          <w:rFonts w:ascii="Arial" w:hAnsi="Arial" w:cs="Arial"/>
          <w:sz w:val="24"/>
          <w:szCs w:val="24"/>
        </w:rPr>
        <w:t xml:space="preserve">, y de los renovables, como el agua (cada día más escasa y más contaminada), el suelo (empobreciendo a menudo su fertilidad) y los paisajes, alterando su composición y fisiografía. Asimismo, produce una gran </w:t>
      </w:r>
      <w:r w:rsidRPr="00262369">
        <w:rPr>
          <w:rFonts w:ascii="Arial" w:hAnsi="Arial" w:cs="Arial"/>
          <w:b/>
          <w:sz w:val="24"/>
          <w:szCs w:val="24"/>
        </w:rPr>
        <w:t>huella ecológica</w:t>
      </w:r>
      <w:r w:rsidRPr="00556F1E">
        <w:rPr>
          <w:rFonts w:ascii="Arial" w:hAnsi="Arial" w:cs="Arial"/>
          <w:sz w:val="24"/>
          <w:szCs w:val="24"/>
        </w:rPr>
        <w:t xml:space="preserve"> (se calcula que, actualmente, el 30% de la huella ecológica total del planeta se debe a la agricultura industrial, que incluye la ganadería). También, por el uso intensivo de agroquímicos, como l</w:t>
      </w:r>
      <w:r>
        <w:rPr>
          <w:rFonts w:ascii="Arial" w:hAnsi="Arial" w:cs="Arial"/>
          <w:sz w:val="24"/>
          <w:szCs w:val="24"/>
        </w:rPr>
        <w:t>os fertilizantes y plaguicidas. E</w:t>
      </w:r>
      <w:r w:rsidRPr="00556F1E">
        <w:rPr>
          <w:rFonts w:ascii="Arial" w:hAnsi="Arial" w:cs="Arial"/>
          <w:sz w:val="24"/>
          <w:szCs w:val="24"/>
        </w:rPr>
        <w:t>n virtud de la dinámica en las cadenas tróficas, los residuos de estas sustancias han terminado por contaminar no sólo el agua y el suelo, sino los propios alimentos, generando gran  preocupación entre la población, por su salud.</w:t>
      </w:r>
      <w:r>
        <w:rPr>
          <w:rFonts w:ascii="Arial" w:hAnsi="Arial" w:cs="Arial"/>
          <w:sz w:val="24"/>
          <w:szCs w:val="24"/>
        </w:rPr>
        <w:t xml:space="preserve"> Pero la agricultura industrial no es la única que se práctica actualmente en el mundo; existe y persiste, otro tipo de agricultura, a</w:t>
      </w:r>
      <w:r w:rsidR="00262369">
        <w:rPr>
          <w:rFonts w:ascii="Arial" w:hAnsi="Arial" w:cs="Arial"/>
          <w:sz w:val="24"/>
          <w:szCs w:val="24"/>
        </w:rPr>
        <w:t xml:space="preserve"> otra escala y con otra lógica</w:t>
      </w:r>
      <w:r>
        <w:rPr>
          <w:rFonts w:ascii="Arial" w:hAnsi="Arial" w:cs="Arial"/>
          <w:sz w:val="24"/>
          <w:szCs w:val="24"/>
        </w:rPr>
        <w:t xml:space="preserve"> económica y social.</w:t>
      </w:r>
    </w:p>
    <w:p w:rsidR="00AD7D04" w:rsidRPr="00556F1E" w:rsidRDefault="00AD7D04" w:rsidP="00AD7D04">
      <w:pPr>
        <w:spacing w:after="0" w:line="360" w:lineRule="auto"/>
        <w:jc w:val="both"/>
        <w:rPr>
          <w:rFonts w:ascii="Arial" w:hAnsi="Arial" w:cs="Arial"/>
          <w:sz w:val="24"/>
          <w:szCs w:val="24"/>
        </w:rPr>
      </w:pPr>
    </w:p>
    <w:p w:rsidR="00AD7D04" w:rsidRDefault="00AD7D04" w:rsidP="00470DF1">
      <w:pPr>
        <w:pStyle w:val="Ttulo2"/>
      </w:pPr>
      <w:r>
        <w:tab/>
      </w:r>
      <w:bookmarkStart w:id="44" w:name="_Toc36110117"/>
      <w:r w:rsidRPr="00556F1E">
        <w:t>La pequeña agricultura</w:t>
      </w:r>
      <w:bookmarkEnd w:id="44"/>
    </w:p>
    <w:p w:rsidR="00AD7D04" w:rsidRPr="00556F1E" w:rsidRDefault="00AD7D04" w:rsidP="00AD7D04">
      <w:pPr>
        <w:spacing w:after="0" w:line="360" w:lineRule="auto"/>
        <w:jc w:val="both"/>
        <w:rPr>
          <w:rFonts w:ascii="Arial" w:hAnsi="Arial" w:cs="Arial"/>
          <w:b/>
          <w:sz w:val="24"/>
          <w:szCs w:val="24"/>
        </w:rPr>
      </w:pPr>
    </w:p>
    <w:p w:rsidR="00AD7D04" w:rsidRPr="00556F1E"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La peque</w:t>
      </w:r>
      <w:r w:rsidR="00262369">
        <w:rPr>
          <w:rFonts w:ascii="Arial" w:hAnsi="Arial" w:cs="Arial"/>
          <w:sz w:val="24"/>
          <w:szCs w:val="24"/>
        </w:rPr>
        <w:t>ña agricultura se basa en el empleo</w:t>
      </w:r>
      <w:r w:rsidRPr="00556F1E">
        <w:rPr>
          <w:rFonts w:ascii="Arial" w:hAnsi="Arial" w:cs="Arial"/>
          <w:sz w:val="24"/>
          <w:szCs w:val="24"/>
        </w:rPr>
        <w:t xml:space="preserve"> de la unidad familiar como unidad de producción</w:t>
      </w:r>
      <w:r>
        <w:rPr>
          <w:rFonts w:ascii="Arial" w:hAnsi="Arial" w:cs="Arial"/>
          <w:sz w:val="24"/>
          <w:szCs w:val="24"/>
        </w:rPr>
        <w:t>,</w:t>
      </w:r>
      <w:r w:rsidRPr="00556F1E">
        <w:rPr>
          <w:rFonts w:ascii="Arial" w:hAnsi="Arial" w:cs="Arial"/>
          <w:sz w:val="24"/>
          <w:szCs w:val="24"/>
        </w:rPr>
        <w:t xml:space="preserve"> de consumo y </w:t>
      </w:r>
      <w:r>
        <w:rPr>
          <w:rFonts w:ascii="Arial" w:hAnsi="Arial" w:cs="Arial"/>
          <w:sz w:val="24"/>
          <w:szCs w:val="24"/>
        </w:rPr>
        <w:t xml:space="preserve">de </w:t>
      </w:r>
      <w:r w:rsidRPr="00556F1E">
        <w:rPr>
          <w:rFonts w:ascii="Arial" w:hAnsi="Arial" w:cs="Arial"/>
          <w:sz w:val="24"/>
          <w:szCs w:val="24"/>
        </w:rPr>
        <w:t>reproducción</w:t>
      </w:r>
      <w:r>
        <w:rPr>
          <w:rFonts w:ascii="Arial" w:hAnsi="Arial" w:cs="Arial"/>
          <w:sz w:val="24"/>
          <w:szCs w:val="24"/>
        </w:rPr>
        <w:t xml:space="preserve"> social</w:t>
      </w:r>
      <w:r w:rsidRPr="00556F1E">
        <w:rPr>
          <w:rFonts w:ascii="Arial" w:hAnsi="Arial" w:cs="Arial"/>
          <w:sz w:val="24"/>
          <w:szCs w:val="24"/>
        </w:rPr>
        <w:t>, en la que la actividad doméstica es inseparable de la activ</w:t>
      </w:r>
      <w:r w:rsidR="00633A92">
        <w:rPr>
          <w:rFonts w:ascii="Arial" w:hAnsi="Arial" w:cs="Arial"/>
          <w:sz w:val="24"/>
          <w:szCs w:val="24"/>
        </w:rPr>
        <w:t>idad productiva. En este tipo</w:t>
      </w:r>
      <w:r w:rsidRPr="00556F1E">
        <w:rPr>
          <w:rFonts w:ascii="Arial" w:hAnsi="Arial" w:cs="Arial"/>
          <w:sz w:val="24"/>
          <w:szCs w:val="24"/>
        </w:rPr>
        <w:t xml:space="preserve"> de producción no se suele recurrir a fuerza de trabajo asalariada</w:t>
      </w:r>
      <w:r>
        <w:rPr>
          <w:rFonts w:ascii="Arial" w:hAnsi="Arial" w:cs="Arial"/>
          <w:sz w:val="24"/>
          <w:szCs w:val="24"/>
        </w:rPr>
        <w:t>,</w:t>
      </w:r>
      <w:r w:rsidRPr="00556F1E">
        <w:rPr>
          <w:rFonts w:ascii="Arial" w:hAnsi="Arial" w:cs="Arial"/>
          <w:sz w:val="24"/>
          <w:szCs w:val="24"/>
        </w:rPr>
        <w:t xml:space="preserve"> salvo de modo ocasional (</w:t>
      </w:r>
      <w:r w:rsidRPr="00290C3A">
        <w:rPr>
          <w:rFonts w:ascii="Arial" w:hAnsi="Arial" w:cs="Arial"/>
          <w:i/>
          <w:sz w:val="24"/>
          <w:szCs w:val="24"/>
        </w:rPr>
        <w:t>v.g.</w:t>
      </w:r>
      <w:r w:rsidRPr="00556F1E">
        <w:rPr>
          <w:rFonts w:ascii="Arial" w:hAnsi="Arial" w:cs="Arial"/>
          <w:sz w:val="24"/>
          <w:szCs w:val="24"/>
        </w:rPr>
        <w:t xml:space="preserve"> </w:t>
      </w:r>
      <w:r>
        <w:rPr>
          <w:rFonts w:ascii="Arial" w:hAnsi="Arial" w:cs="Arial"/>
          <w:sz w:val="24"/>
          <w:szCs w:val="24"/>
        </w:rPr>
        <w:t xml:space="preserve">en </w:t>
      </w:r>
      <w:r w:rsidRPr="00556F1E">
        <w:rPr>
          <w:rFonts w:ascii="Arial" w:hAnsi="Arial" w:cs="Arial"/>
          <w:sz w:val="24"/>
          <w:szCs w:val="24"/>
        </w:rPr>
        <w:t>época de cosecha)</w:t>
      </w:r>
      <w:r>
        <w:rPr>
          <w:rFonts w:ascii="Arial" w:hAnsi="Arial" w:cs="Arial"/>
          <w:sz w:val="24"/>
          <w:szCs w:val="24"/>
        </w:rPr>
        <w:t>,</w:t>
      </w:r>
      <w:r w:rsidRPr="00556F1E">
        <w:rPr>
          <w:rFonts w:ascii="Arial" w:hAnsi="Arial" w:cs="Arial"/>
          <w:sz w:val="24"/>
          <w:szCs w:val="24"/>
        </w:rPr>
        <w:t xml:space="preserve"> o si se</w:t>
      </w:r>
      <w:r>
        <w:rPr>
          <w:rFonts w:ascii="Arial" w:hAnsi="Arial" w:cs="Arial"/>
          <w:sz w:val="24"/>
          <w:szCs w:val="24"/>
        </w:rPr>
        <w:t xml:space="preserve"> recurre a ella es en magnitud poco significativa</w:t>
      </w:r>
      <w:r w:rsidRPr="00556F1E">
        <w:rPr>
          <w:rFonts w:ascii="Arial" w:hAnsi="Arial" w:cs="Arial"/>
          <w:sz w:val="24"/>
          <w:szCs w:val="24"/>
        </w:rPr>
        <w:t xml:space="preserve"> respecto al peso de la mano de obra familiar. </w:t>
      </w:r>
    </w:p>
    <w:p w:rsidR="00AD7D04" w:rsidRPr="00556F1E" w:rsidRDefault="00AD7D04" w:rsidP="00AD7D04">
      <w:pPr>
        <w:spacing w:after="0" w:line="360" w:lineRule="auto"/>
        <w:ind w:firstLine="708"/>
        <w:jc w:val="both"/>
        <w:rPr>
          <w:rFonts w:ascii="Arial" w:hAnsi="Arial" w:cs="Arial"/>
          <w:sz w:val="24"/>
          <w:szCs w:val="24"/>
        </w:rPr>
      </w:pPr>
      <w:r>
        <w:rPr>
          <w:rFonts w:ascii="Arial" w:hAnsi="Arial" w:cs="Arial"/>
          <w:sz w:val="24"/>
          <w:szCs w:val="24"/>
        </w:rPr>
        <w:t>Si retoma</w:t>
      </w:r>
      <w:r w:rsidRPr="00556F1E">
        <w:rPr>
          <w:rFonts w:ascii="Arial" w:hAnsi="Arial" w:cs="Arial"/>
          <w:sz w:val="24"/>
          <w:szCs w:val="24"/>
        </w:rPr>
        <w:t>mos el concepto de agricultura de Hernández-Xolocotzi</w:t>
      </w:r>
      <w:r>
        <w:rPr>
          <w:rFonts w:ascii="Arial" w:hAnsi="Arial" w:cs="Arial"/>
          <w:sz w:val="24"/>
          <w:szCs w:val="24"/>
        </w:rPr>
        <w:t xml:space="preserve"> que</w:t>
      </w:r>
      <w:r w:rsidRPr="00556F1E">
        <w:rPr>
          <w:rFonts w:ascii="Arial" w:hAnsi="Arial" w:cs="Arial"/>
          <w:sz w:val="24"/>
          <w:szCs w:val="24"/>
        </w:rPr>
        <w:t xml:space="preserve"> alude a</w:t>
      </w:r>
      <w:r>
        <w:rPr>
          <w:rFonts w:ascii="Arial" w:hAnsi="Arial" w:cs="Arial"/>
          <w:sz w:val="24"/>
          <w:szCs w:val="24"/>
        </w:rPr>
        <w:t>l</w:t>
      </w:r>
      <w:r w:rsidRPr="00556F1E">
        <w:rPr>
          <w:rFonts w:ascii="Arial" w:hAnsi="Arial" w:cs="Arial"/>
          <w:sz w:val="24"/>
          <w:szCs w:val="24"/>
        </w:rPr>
        <w:t xml:space="preserve"> manejo por el hombre de los recursos naturales, de la cantidad de energía </w:t>
      </w:r>
      <w:r>
        <w:rPr>
          <w:rFonts w:ascii="Arial" w:hAnsi="Arial" w:cs="Arial"/>
          <w:sz w:val="24"/>
          <w:szCs w:val="24"/>
        </w:rPr>
        <w:t>“</w:t>
      </w:r>
      <w:r w:rsidRPr="00556F1E">
        <w:rPr>
          <w:rFonts w:ascii="Arial" w:hAnsi="Arial" w:cs="Arial"/>
          <w:sz w:val="24"/>
          <w:szCs w:val="24"/>
        </w:rPr>
        <w:t>inyectada</w:t>
      </w:r>
      <w:r>
        <w:rPr>
          <w:rFonts w:ascii="Arial" w:hAnsi="Arial" w:cs="Arial"/>
          <w:sz w:val="24"/>
          <w:szCs w:val="24"/>
        </w:rPr>
        <w:t>”</w:t>
      </w:r>
      <w:r w:rsidRPr="00556F1E">
        <w:rPr>
          <w:rFonts w:ascii="Arial" w:hAnsi="Arial" w:cs="Arial"/>
          <w:sz w:val="24"/>
          <w:szCs w:val="24"/>
        </w:rPr>
        <w:t xml:space="preserve"> y los mecanismos de información utilizados, la pequeña</w:t>
      </w:r>
      <w:r>
        <w:rPr>
          <w:rFonts w:ascii="Arial" w:hAnsi="Arial" w:cs="Arial"/>
          <w:sz w:val="24"/>
          <w:szCs w:val="24"/>
        </w:rPr>
        <w:t xml:space="preserve"> agricultura (campesina) es aqué</w:t>
      </w:r>
      <w:r w:rsidRPr="00556F1E">
        <w:rPr>
          <w:rFonts w:ascii="Arial" w:hAnsi="Arial" w:cs="Arial"/>
          <w:sz w:val="24"/>
          <w:szCs w:val="24"/>
        </w:rPr>
        <w:t xml:space="preserve">lla en la cual los niveles y la calidad de energía </w:t>
      </w:r>
      <w:r>
        <w:rPr>
          <w:rFonts w:ascii="Arial" w:hAnsi="Arial" w:cs="Arial"/>
          <w:sz w:val="24"/>
          <w:szCs w:val="24"/>
        </w:rPr>
        <w:t>empleada se limita</w:t>
      </w:r>
      <w:r w:rsidRPr="00556F1E">
        <w:rPr>
          <w:rFonts w:ascii="Arial" w:hAnsi="Arial" w:cs="Arial"/>
          <w:sz w:val="24"/>
          <w:szCs w:val="24"/>
        </w:rPr>
        <w:t xml:space="preserve"> fundamentalmente a la mano de obra del hombre</w:t>
      </w:r>
      <w:r w:rsidR="00633A92">
        <w:rPr>
          <w:rFonts w:ascii="Arial" w:hAnsi="Arial" w:cs="Arial"/>
          <w:sz w:val="24"/>
          <w:szCs w:val="24"/>
        </w:rPr>
        <w:t>;</w:t>
      </w:r>
      <w:r w:rsidRPr="00556F1E">
        <w:rPr>
          <w:rFonts w:ascii="Arial" w:hAnsi="Arial" w:cs="Arial"/>
          <w:sz w:val="24"/>
          <w:szCs w:val="24"/>
        </w:rPr>
        <w:t xml:space="preserve"> y el sistema de información se restringe a los métodos tradicionales. Además, la pequeña agricultura se ve </w:t>
      </w:r>
      <w:r w:rsidR="00633A92">
        <w:rPr>
          <w:rFonts w:ascii="Arial" w:hAnsi="Arial" w:cs="Arial"/>
          <w:sz w:val="24"/>
          <w:szCs w:val="24"/>
        </w:rPr>
        <w:t>limita</w:t>
      </w:r>
      <w:r>
        <w:rPr>
          <w:rFonts w:ascii="Arial" w:hAnsi="Arial" w:cs="Arial"/>
          <w:sz w:val="24"/>
          <w:szCs w:val="24"/>
        </w:rPr>
        <w:t>da</w:t>
      </w:r>
      <w:r w:rsidRPr="00556F1E">
        <w:rPr>
          <w:rFonts w:ascii="Arial" w:hAnsi="Arial" w:cs="Arial"/>
          <w:sz w:val="24"/>
          <w:szCs w:val="24"/>
        </w:rPr>
        <w:t xml:space="preserve"> por las condiciones en que se desarrolla (v.g fuertes pendientes, suelos pedregosos, etc.) y tiene que hacer uso de plantas y animales que se adapten a </w:t>
      </w:r>
      <w:r>
        <w:rPr>
          <w:rFonts w:ascii="Arial" w:hAnsi="Arial" w:cs="Arial"/>
          <w:sz w:val="24"/>
          <w:szCs w:val="24"/>
        </w:rPr>
        <w:t>tales</w:t>
      </w:r>
      <w:r w:rsidRPr="00556F1E">
        <w:rPr>
          <w:rFonts w:ascii="Arial" w:hAnsi="Arial" w:cs="Arial"/>
          <w:sz w:val="24"/>
          <w:szCs w:val="24"/>
        </w:rPr>
        <w:t xml:space="preserve"> condiciones. </w:t>
      </w:r>
    </w:p>
    <w:p w:rsidR="00AD7D04" w:rsidRDefault="00AD7D04" w:rsidP="00633A92">
      <w:pPr>
        <w:spacing w:after="0" w:line="360" w:lineRule="auto"/>
        <w:ind w:firstLine="708"/>
        <w:jc w:val="both"/>
        <w:rPr>
          <w:rFonts w:ascii="Arial" w:hAnsi="Arial" w:cs="Arial"/>
          <w:sz w:val="24"/>
          <w:szCs w:val="24"/>
        </w:rPr>
      </w:pPr>
      <w:r>
        <w:rPr>
          <w:rFonts w:ascii="Arial" w:hAnsi="Arial" w:cs="Arial"/>
          <w:sz w:val="24"/>
          <w:szCs w:val="24"/>
        </w:rPr>
        <w:t>En el cuadro 4.1</w:t>
      </w:r>
      <w:r w:rsidRPr="00556F1E">
        <w:rPr>
          <w:rFonts w:ascii="Arial" w:hAnsi="Arial" w:cs="Arial"/>
          <w:sz w:val="24"/>
          <w:szCs w:val="24"/>
        </w:rPr>
        <w:t xml:space="preserve"> se </w:t>
      </w:r>
      <w:r>
        <w:rPr>
          <w:rFonts w:ascii="Arial" w:hAnsi="Arial" w:cs="Arial"/>
          <w:sz w:val="24"/>
          <w:szCs w:val="24"/>
        </w:rPr>
        <w:t>destacan algunas</w:t>
      </w:r>
      <w:r w:rsidRPr="00556F1E">
        <w:rPr>
          <w:rFonts w:ascii="Arial" w:hAnsi="Arial" w:cs="Arial"/>
          <w:sz w:val="24"/>
          <w:szCs w:val="24"/>
        </w:rPr>
        <w:t xml:space="preserve"> diferencias entre la pequeña agricultura </w:t>
      </w:r>
      <w:r>
        <w:rPr>
          <w:rFonts w:ascii="Arial" w:hAnsi="Arial" w:cs="Arial"/>
          <w:i/>
          <w:sz w:val="24"/>
          <w:szCs w:val="24"/>
        </w:rPr>
        <w:t>y</w:t>
      </w:r>
      <w:r w:rsidRPr="00556F1E">
        <w:rPr>
          <w:rFonts w:ascii="Arial" w:hAnsi="Arial" w:cs="Arial"/>
          <w:sz w:val="24"/>
          <w:szCs w:val="24"/>
        </w:rPr>
        <w:t xml:space="preserve"> la gran agricultura (</w:t>
      </w:r>
      <w:r w:rsidRPr="00556F1E">
        <w:rPr>
          <w:rFonts w:ascii="Arial" w:hAnsi="Arial" w:cs="Arial"/>
          <w:i/>
          <w:sz w:val="24"/>
          <w:szCs w:val="24"/>
        </w:rPr>
        <w:t>i.e.</w:t>
      </w:r>
      <w:r w:rsidRPr="00556F1E">
        <w:rPr>
          <w:rFonts w:ascii="Arial" w:hAnsi="Arial" w:cs="Arial"/>
          <w:sz w:val="24"/>
          <w:szCs w:val="24"/>
        </w:rPr>
        <w:t xml:space="preserve"> intensiva, empresarial)</w:t>
      </w:r>
      <w:r>
        <w:rPr>
          <w:rFonts w:ascii="Arial" w:hAnsi="Arial" w:cs="Arial"/>
          <w:sz w:val="24"/>
          <w:szCs w:val="24"/>
        </w:rPr>
        <w:t>, de acuerdo con Schejtman (1980</w:t>
      </w:r>
      <w:r w:rsidRPr="00556F1E">
        <w:rPr>
          <w:rFonts w:ascii="Arial" w:hAnsi="Arial" w:cs="Arial"/>
          <w:sz w:val="24"/>
          <w:szCs w:val="24"/>
        </w:rPr>
        <w:t xml:space="preserve">). </w:t>
      </w:r>
    </w:p>
    <w:p w:rsidR="00FD49D9" w:rsidRDefault="00FD49D9" w:rsidP="00633A92">
      <w:pPr>
        <w:spacing w:after="0" w:line="360" w:lineRule="auto"/>
        <w:ind w:firstLine="708"/>
        <w:jc w:val="both"/>
        <w:rPr>
          <w:rFonts w:ascii="Arial" w:hAnsi="Arial" w:cs="Arial"/>
          <w:sz w:val="24"/>
          <w:szCs w:val="24"/>
        </w:rPr>
      </w:pPr>
    </w:p>
    <w:p w:rsidR="00FD49D9" w:rsidRPr="00556F1E" w:rsidRDefault="00FD49D9" w:rsidP="00633A92">
      <w:pPr>
        <w:spacing w:after="0" w:line="360" w:lineRule="auto"/>
        <w:ind w:firstLine="708"/>
        <w:jc w:val="both"/>
        <w:rPr>
          <w:rFonts w:ascii="Arial" w:hAnsi="Arial" w:cs="Arial"/>
          <w:sz w:val="24"/>
          <w:szCs w:val="24"/>
        </w:rPr>
      </w:pPr>
    </w:p>
    <w:p w:rsidR="00AD7D04" w:rsidRDefault="00AD7D04" w:rsidP="00633A92">
      <w:pPr>
        <w:spacing w:after="0"/>
        <w:jc w:val="center"/>
        <w:rPr>
          <w:rFonts w:ascii="Arial" w:hAnsi="Arial" w:cs="Arial"/>
          <w:sz w:val="24"/>
          <w:szCs w:val="24"/>
        </w:rPr>
      </w:pPr>
      <w:r>
        <w:rPr>
          <w:rFonts w:ascii="Arial" w:hAnsi="Arial" w:cs="Arial"/>
          <w:sz w:val="24"/>
          <w:szCs w:val="24"/>
        </w:rPr>
        <w:t>Cuadro 4.1</w:t>
      </w:r>
      <w:r w:rsidRPr="00556F1E">
        <w:rPr>
          <w:rFonts w:ascii="Arial" w:hAnsi="Arial" w:cs="Arial"/>
          <w:sz w:val="24"/>
          <w:szCs w:val="24"/>
        </w:rPr>
        <w:t xml:space="preserve">. Atributos de diferenciación entre la pequeña agricultura </w:t>
      </w:r>
      <w:r w:rsidRPr="00556F1E">
        <w:rPr>
          <w:rFonts w:ascii="Arial" w:hAnsi="Arial" w:cs="Arial"/>
          <w:i/>
          <w:sz w:val="24"/>
          <w:szCs w:val="24"/>
        </w:rPr>
        <w:t>versus</w:t>
      </w:r>
      <w:r w:rsidRPr="00556F1E">
        <w:rPr>
          <w:rFonts w:ascii="Arial" w:hAnsi="Arial" w:cs="Arial"/>
          <w:sz w:val="24"/>
          <w:szCs w:val="24"/>
        </w:rPr>
        <w:t xml:space="preserve"> la gran </w:t>
      </w:r>
      <w:r>
        <w:rPr>
          <w:rFonts w:ascii="Arial" w:hAnsi="Arial" w:cs="Arial"/>
          <w:sz w:val="24"/>
          <w:szCs w:val="24"/>
        </w:rPr>
        <w:tab/>
      </w:r>
      <w:r w:rsidRPr="00556F1E">
        <w:rPr>
          <w:rFonts w:ascii="Arial" w:hAnsi="Arial" w:cs="Arial"/>
          <w:sz w:val="24"/>
          <w:szCs w:val="24"/>
        </w:rPr>
        <w:t>agricultura (intensiva).</w:t>
      </w:r>
    </w:p>
    <w:p w:rsidR="00633A92" w:rsidRPr="00556F1E" w:rsidRDefault="00633A92" w:rsidP="00633A92">
      <w:pPr>
        <w:spacing w:after="0"/>
        <w:jc w:val="center"/>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6"/>
        <w:gridCol w:w="2978"/>
        <w:gridCol w:w="2934"/>
      </w:tblGrid>
      <w:tr w:rsidR="00AD7D04" w:rsidRPr="00FD49D9" w:rsidTr="00085645">
        <w:trPr>
          <w:trHeight w:val="466"/>
        </w:trPr>
        <w:tc>
          <w:tcPr>
            <w:tcW w:w="3131" w:type="dxa"/>
            <w:vAlign w:val="center"/>
          </w:tcPr>
          <w:p w:rsidR="00AD7D04" w:rsidRPr="00FD49D9" w:rsidRDefault="00AD7D04" w:rsidP="00633A92">
            <w:pPr>
              <w:jc w:val="center"/>
              <w:rPr>
                <w:rFonts w:ascii="Arial" w:hAnsi="Arial" w:cs="Arial"/>
                <w:b/>
                <w:sz w:val="20"/>
                <w:szCs w:val="24"/>
              </w:rPr>
            </w:pPr>
            <w:r w:rsidRPr="00FD49D9">
              <w:rPr>
                <w:rFonts w:ascii="Arial" w:hAnsi="Arial" w:cs="Arial"/>
                <w:b/>
                <w:sz w:val="20"/>
                <w:szCs w:val="24"/>
              </w:rPr>
              <w:t>Atributo</w:t>
            </w:r>
          </w:p>
        </w:tc>
        <w:tc>
          <w:tcPr>
            <w:tcW w:w="3131" w:type="dxa"/>
            <w:vAlign w:val="center"/>
          </w:tcPr>
          <w:p w:rsidR="00AD7D04" w:rsidRPr="00FD49D9" w:rsidRDefault="00AD7D04" w:rsidP="00633A92">
            <w:pPr>
              <w:jc w:val="center"/>
              <w:rPr>
                <w:rFonts w:ascii="Arial" w:hAnsi="Arial" w:cs="Arial"/>
                <w:b/>
                <w:sz w:val="20"/>
                <w:szCs w:val="24"/>
              </w:rPr>
            </w:pPr>
            <w:r w:rsidRPr="00FD49D9">
              <w:rPr>
                <w:rFonts w:ascii="Arial" w:hAnsi="Arial" w:cs="Arial"/>
                <w:b/>
                <w:sz w:val="20"/>
                <w:szCs w:val="24"/>
              </w:rPr>
              <w:t>Pequeña agricultura</w:t>
            </w:r>
          </w:p>
        </w:tc>
        <w:tc>
          <w:tcPr>
            <w:tcW w:w="3132" w:type="dxa"/>
            <w:vAlign w:val="center"/>
          </w:tcPr>
          <w:p w:rsidR="00AD7D04" w:rsidRPr="00FD49D9" w:rsidRDefault="00AD7D04" w:rsidP="00633A92">
            <w:pPr>
              <w:jc w:val="center"/>
              <w:rPr>
                <w:rFonts w:ascii="Arial" w:hAnsi="Arial" w:cs="Arial"/>
                <w:b/>
                <w:sz w:val="20"/>
                <w:szCs w:val="24"/>
              </w:rPr>
            </w:pPr>
            <w:r w:rsidRPr="00FD49D9">
              <w:rPr>
                <w:rFonts w:ascii="Arial" w:hAnsi="Arial" w:cs="Arial"/>
                <w:b/>
                <w:sz w:val="20"/>
                <w:szCs w:val="24"/>
              </w:rPr>
              <w:t>Gran agricultura</w:t>
            </w:r>
          </w:p>
        </w:tc>
      </w:tr>
      <w:tr w:rsidR="00AD7D04" w:rsidRPr="00FD49D9" w:rsidTr="00085645">
        <w:tc>
          <w:tcPr>
            <w:tcW w:w="3131" w:type="dxa"/>
            <w:vAlign w:val="center"/>
          </w:tcPr>
          <w:p w:rsidR="00AD7D04" w:rsidRPr="00FD49D9" w:rsidRDefault="00AD7D04" w:rsidP="00633A92">
            <w:pPr>
              <w:jc w:val="center"/>
              <w:rPr>
                <w:rFonts w:ascii="Arial" w:hAnsi="Arial" w:cs="Arial"/>
                <w:sz w:val="20"/>
                <w:szCs w:val="24"/>
              </w:rPr>
            </w:pPr>
            <w:r w:rsidRPr="00FD49D9">
              <w:rPr>
                <w:rFonts w:ascii="Arial" w:hAnsi="Arial" w:cs="Arial"/>
                <w:sz w:val="20"/>
                <w:szCs w:val="24"/>
              </w:rPr>
              <w:t>Objetivo de la producción</w:t>
            </w:r>
          </w:p>
        </w:tc>
        <w:tc>
          <w:tcPr>
            <w:tcW w:w="3131" w:type="dxa"/>
            <w:vAlign w:val="center"/>
          </w:tcPr>
          <w:p w:rsidR="00AD7D04" w:rsidRPr="00FD49D9" w:rsidRDefault="00AD7D04" w:rsidP="00633A92">
            <w:pPr>
              <w:jc w:val="both"/>
              <w:rPr>
                <w:rFonts w:ascii="Arial" w:hAnsi="Arial" w:cs="Arial"/>
                <w:sz w:val="20"/>
                <w:szCs w:val="24"/>
              </w:rPr>
            </w:pPr>
            <w:r w:rsidRPr="00FD49D9">
              <w:rPr>
                <w:rFonts w:ascii="Arial" w:hAnsi="Arial" w:cs="Arial"/>
                <w:sz w:val="20"/>
                <w:szCs w:val="24"/>
              </w:rPr>
              <w:t>Reproducción de la familia y de la unidad de producción</w:t>
            </w:r>
          </w:p>
        </w:tc>
        <w:tc>
          <w:tcPr>
            <w:tcW w:w="3132" w:type="dxa"/>
            <w:vAlign w:val="center"/>
          </w:tcPr>
          <w:p w:rsidR="00AD7D04" w:rsidRPr="00FD49D9" w:rsidRDefault="00AD7D04" w:rsidP="00633A92">
            <w:pPr>
              <w:jc w:val="both"/>
              <w:rPr>
                <w:rFonts w:ascii="Arial" w:hAnsi="Arial" w:cs="Arial"/>
                <w:sz w:val="20"/>
                <w:szCs w:val="24"/>
              </w:rPr>
            </w:pPr>
            <w:r w:rsidRPr="00FD49D9">
              <w:rPr>
                <w:rFonts w:ascii="Arial" w:hAnsi="Arial" w:cs="Arial"/>
                <w:sz w:val="20"/>
                <w:szCs w:val="24"/>
              </w:rPr>
              <w:t>Maximizar la tasa de ganancia y la acumulación de capital</w:t>
            </w:r>
          </w:p>
        </w:tc>
      </w:tr>
      <w:tr w:rsidR="00AD7D04" w:rsidRPr="00FD49D9" w:rsidTr="00085645">
        <w:tc>
          <w:tcPr>
            <w:tcW w:w="3131" w:type="dxa"/>
            <w:vAlign w:val="center"/>
          </w:tcPr>
          <w:p w:rsidR="00AD7D04" w:rsidRPr="00FD49D9" w:rsidRDefault="00AD7D04" w:rsidP="00633A92">
            <w:pPr>
              <w:jc w:val="center"/>
              <w:rPr>
                <w:rFonts w:ascii="Arial" w:hAnsi="Arial" w:cs="Arial"/>
                <w:sz w:val="20"/>
                <w:szCs w:val="24"/>
              </w:rPr>
            </w:pPr>
            <w:r w:rsidRPr="00FD49D9">
              <w:rPr>
                <w:rFonts w:ascii="Arial" w:hAnsi="Arial" w:cs="Arial"/>
                <w:sz w:val="20"/>
                <w:szCs w:val="24"/>
              </w:rPr>
              <w:t>Origen de la fuerza de trabajo</w:t>
            </w:r>
          </w:p>
        </w:tc>
        <w:tc>
          <w:tcPr>
            <w:tcW w:w="3131" w:type="dxa"/>
            <w:vAlign w:val="center"/>
          </w:tcPr>
          <w:p w:rsidR="00AD7D04" w:rsidRPr="00FD49D9" w:rsidRDefault="00AD7D04" w:rsidP="00633A92">
            <w:pPr>
              <w:rPr>
                <w:rFonts w:ascii="Arial" w:hAnsi="Arial" w:cs="Arial"/>
                <w:sz w:val="20"/>
                <w:szCs w:val="24"/>
              </w:rPr>
            </w:pPr>
            <w:r w:rsidRPr="00FD49D9">
              <w:rPr>
                <w:rFonts w:ascii="Arial" w:hAnsi="Arial" w:cs="Arial"/>
                <w:sz w:val="20"/>
                <w:szCs w:val="24"/>
              </w:rPr>
              <w:t>Fundamentalmente familiar y, en ocasiones, intercambio reciproco con otras unidades; excepcionalmente asalariada, en cantidades limitadas</w:t>
            </w:r>
          </w:p>
        </w:tc>
        <w:tc>
          <w:tcPr>
            <w:tcW w:w="3132" w:type="dxa"/>
            <w:vAlign w:val="center"/>
          </w:tcPr>
          <w:p w:rsidR="00AD7D04" w:rsidRPr="00FD49D9" w:rsidRDefault="00AD7D04" w:rsidP="00633A92">
            <w:pPr>
              <w:jc w:val="center"/>
              <w:rPr>
                <w:rFonts w:ascii="Arial" w:hAnsi="Arial" w:cs="Arial"/>
                <w:sz w:val="20"/>
                <w:szCs w:val="24"/>
              </w:rPr>
            </w:pPr>
            <w:r w:rsidRPr="00FD49D9">
              <w:rPr>
                <w:rFonts w:ascii="Arial" w:hAnsi="Arial" w:cs="Arial"/>
                <w:sz w:val="20"/>
                <w:szCs w:val="24"/>
              </w:rPr>
              <w:t>Asalariada</w:t>
            </w:r>
          </w:p>
        </w:tc>
      </w:tr>
      <w:tr w:rsidR="00AD7D04" w:rsidRPr="00FD49D9" w:rsidTr="00085645">
        <w:tc>
          <w:tcPr>
            <w:tcW w:w="3131" w:type="dxa"/>
            <w:vAlign w:val="center"/>
          </w:tcPr>
          <w:p w:rsidR="00AD7D04" w:rsidRPr="00FD49D9" w:rsidRDefault="00AD7D04" w:rsidP="00633A92">
            <w:pPr>
              <w:jc w:val="center"/>
              <w:rPr>
                <w:rFonts w:ascii="Arial" w:hAnsi="Arial" w:cs="Arial"/>
                <w:sz w:val="20"/>
                <w:szCs w:val="24"/>
              </w:rPr>
            </w:pPr>
            <w:r w:rsidRPr="00FD49D9">
              <w:rPr>
                <w:rFonts w:ascii="Arial" w:hAnsi="Arial" w:cs="Arial"/>
                <w:sz w:val="20"/>
                <w:szCs w:val="24"/>
              </w:rPr>
              <w:t>Compromiso laboral del jefe con la mano de obra</w:t>
            </w:r>
          </w:p>
        </w:tc>
        <w:tc>
          <w:tcPr>
            <w:tcW w:w="3131" w:type="dxa"/>
            <w:vAlign w:val="center"/>
          </w:tcPr>
          <w:p w:rsidR="00AD7D04" w:rsidRPr="00FD49D9" w:rsidRDefault="00AD7D04" w:rsidP="00633A92">
            <w:pPr>
              <w:jc w:val="center"/>
              <w:rPr>
                <w:rFonts w:ascii="Arial" w:hAnsi="Arial" w:cs="Arial"/>
                <w:sz w:val="20"/>
                <w:szCs w:val="24"/>
              </w:rPr>
            </w:pPr>
            <w:r w:rsidRPr="00FD49D9">
              <w:rPr>
                <w:rFonts w:ascii="Arial" w:hAnsi="Arial" w:cs="Arial"/>
                <w:sz w:val="20"/>
                <w:szCs w:val="24"/>
              </w:rPr>
              <w:t>Absoluto</w:t>
            </w:r>
          </w:p>
        </w:tc>
        <w:tc>
          <w:tcPr>
            <w:tcW w:w="3132" w:type="dxa"/>
            <w:vAlign w:val="center"/>
          </w:tcPr>
          <w:p w:rsidR="00AD7D04" w:rsidRPr="00FD49D9" w:rsidRDefault="00AD7D04" w:rsidP="00633A92">
            <w:pPr>
              <w:jc w:val="both"/>
              <w:rPr>
                <w:rFonts w:ascii="Arial" w:hAnsi="Arial" w:cs="Arial"/>
                <w:sz w:val="20"/>
                <w:szCs w:val="24"/>
              </w:rPr>
            </w:pPr>
            <w:r w:rsidRPr="00FD49D9">
              <w:rPr>
                <w:rFonts w:ascii="Arial" w:hAnsi="Arial" w:cs="Arial"/>
                <w:sz w:val="20"/>
                <w:szCs w:val="24"/>
              </w:rPr>
              <w:t>Inexistente, salvo por la obligación legal</w:t>
            </w:r>
          </w:p>
        </w:tc>
      </w:tr>
      <w:tr w:rsidR="00AD7D04" w:rsidRPr="00FD49D9" w:rsidTr="00085645">
        <w:tc>
          <w:tcPr>
            <w:tcW w:w="3131" w:type="dxa"/>
            <w:vAlign w:val="center"/>
          </w:tcPr>
          <w:p w:rsidR="00AD7D04" w:rsidRPr="00FD49D9" w:rsidRDefault="00AD7D04" w:rsidP="00633A92">
            <w:pPr>
              <w:jc w:val="center"/>
              <w:rPr>
                <w:rFonts w:ascii="Arial" w:hAnsi="Arial" w:cs="Arial"/>
                <w:sz w:val="20"/>
                <w:szCs w:val="24"/>
              </w:rPr>
            </w:pPr>
            <w:r w:rsidRPr="00FD49D9">
              <w:rPr>
                <w:rFonts w:ascii="Arial" w:hAnsi="Arial" w:cs="Arial"/>
                <w:sz w:val="20"/>
                <w:szCs w:val="24"/>
              </w:rPr>
              <w:t>Tecnología</w:t>
            </w:r>
          </w:p>
        </w:tc>
        <w:tc>
          <w:tcPr>
            <w:tcW w:w="3131" w:type="dxa"/>
            <w:vAlign w:val="center"/>
          </w:tcPr>
          <w:p w:rsidR="00AD7D04" w:rsidRPr="00FD49D9" w:rsidRDefault="00AD7D04" w:rsidP="00633A92">
            <w:pPr>
              <w:jc w:val="both"/>
              <w:rPr>
                <w:rFonts w:ascii="Arial" w:hAnsi="Arial" w:cs="Arial"/>
                <w:sz w:val="20"/>
                <w:szCs w:val="24"/>
              </w:rPr>
            </w:pPr>
            <w:r w:rsidRPr="00FD49D9">
              <w:rPr>
                <w:rFonts w:ascii="Arial" w:hAnsi="Arial" w:cs="Arial"/>
                <w:sz w:val="20"/>
                <w:szCs w:val="24"/>
              </w:rPr>
              <w:t xml:space="preserve">Alta intensidad de mano de obra, baja </w:t>
            </w:r>
            <w:r w:rsidR="00262369">
              <w:rPr>
                <w:rFonts w:ascii="Arial" w:hAnsi="Arial" w:cs="Arial"/>
                <w:sz w:val="20"/>
                <w:szCs w:val="24"/>
              </w:rPr>
              <w:t xml:space="preserve">"densidad de </w:t>
            </w:r>
            <w:r w:rsidRPr="00FD49D9">
              <w:rPr>
                <w:rFonts w:ascii="Arial" w:hAnsi="Arial" w:cs="Arial"/>
                <w:sz w:val="20"/>
                <w:szCs w:val="24"/>
              </w:rPr>
              <w:t>capital” y de insumos comprados por jornada de trabajo.</w:t>
            </w:r>
          </w:p>
          <w:p w:rsidR="00AD7D04" w:rsidRPr="00FD49D9" w:rsidRDefault="00AD7D04" w:rsidP="00633A92">
            <w:pPr>
              <w:jc w:val="both"/>
              <w:rPr>
                <w:rFonts w:ascii="Arial" w:hAnsi="Arial" w:cs="Arial"/>
                <w:sz w:val="20"/>
                <w:szCs w:val="24"/>
              </w:rPr>
            </w:pPr>
            <w:r w:rsidRPr="00FD49D9">
              <w:rPr>
                <w:rFonts w:ascii="Arial" w:hAnsi="Arial" w:cs="Arial"/>
                <w:sz w:val="20"/>
                <w:szCs w:val="24"/>
              </w:rPr>
              <w:t>Basada en conocimiento empírico (tradicional</w:t>
            </w:r>
            <w:r w:rsidR="00633A92" w:rsidRPr="00FD49D9">
              <w:rPr>
                <w:rFonts w:ascii="Arial" w:hAnsi="Arial" w:cs="Arial"/>
                <w:sz w:val="20"/>
                <w:szCs w:val="24"/>
              </w:rPr>
              <w:t>)</w:t>
            </w:r>
          </w:p>
        </w:tc>
        <w:tc>
          <w:tcPr>
            <w:tcW w:w="3132" w:type="dxa"/>
            <w:vAlign w:val="center"/>
          </w:tcPr>
          <w:p w:rsidR="00AD7D04" w:rsidRPr="00FD49D9" w:rsidRDefault="00AD7D04" w:rsidP="00633A92">
            <w:pPr>
              <w:jc w:val="both"/>
              <w:rPr>
                <w:rFonts w:ascii="Arial" w:hAnsi="Arial" w:cs="Arial"/>
                <w:sz w:val="20"/>
                <w:szCs w:val="24"/>
              </w:rPr>
            </w:pPr>
            <w:r w:rsidRPr="00FD49D9">
              <w:rPr>
                <w:rFonts w:ascii="Arial" w:hAnsi="Arial" w:cs="Arial"/>
                <w:sz w:val="20"/>
                <w:szCs w:val="24"/>
              </w:rPr>
              <w:t>Mayor densidad de capital por activo y mayor proporción de insumos comprados en el valor del producto final</w:t>
            </w:r>
          </w:p>
          <w:p w:rsidR="00AD7D04" w:rsidRPr="00FD49D9" w:rsidRDefault="00AD7D04" w:rsidP="00633A92">
            <w:pPr>
              <w:jc w:val="both"/>
              <w:rPr>
                <w:rFonts w:ascii="Arial" w:hAnsi="Arial" w:cs="Arial"/>
                <w:sz w:val="20"/>
                <w:szCs w:val="24"/>
              </w:rPr>
            </w:pPr>
            <w:r w:rsidRPr="00FD49D9">
              <w:rPr>
                <w:rFonts w:ascii="Arial" w:hAnsi="Arial" w:cs="Arial"/>
                <w:sz w:val="20"/>
                <w:szCs w:val="24"/>
              </w:rPr>
              <w:t>Empleo de últimas tecnologías; altamente innovadora.</w:t>
            </w:r>
          </w:p>
        </w:tc>
      </w:tr>
      <w:tr w:rsidR="00AD7D04" w:rsidRPr="00FD49D9" w:rsidTr="00085645">
        <w:tc>
          <w:tcPr>
            <w:tcW w:w="3131" w:type="dxa"/>
            <w:vAlign w:val="center"/>
          </w:tcPr>
          <w:p w:rsidR="00AD7D04" w:rsidRPr="00FD49D9" w:rsidRDefault="00AD7D04" w:rsidP="00633A92">
            <w:pPr>
              <w:jc w:val="center"/>
              <w:rPr>
                <w:rFonts w:ascii="Arial" w:hAnsi="Arial" w:cs="Arial"/>
                <w:sz w:val="20"/>
                <w:szCs w:val="24"/>
              </w:rPr>
            </w:pPr>
            <w:r w:rsidRPr="00FD49D9">
              <w:rPr>
                <w:rFonts w:ascii="Arial" w:hAnsi="Arial" w:cs="Arial"/>
                <w:sz w:val="20"/>
                <w:szCs w:val="24"/>
              </w:rPr>
              <w:t>Destino del producto y origen de los insumos</w:t>
            </w:r>
          </w:p>
        </w:tc>
        <w:tc>
          <w:tcPr>
            <w:tcW w:w="3131" w:type="dxa"/>
            <w:vAlign w:val="center"/>
          </w:tcPr>
          <w:p w:rsidR="00AD7D04" w:rsidRPr="00FD49D9" w:rsidRDefault="00AD7D04" w:rsidP="00633A92">
            <w:pPr>
              <w:jc w:val="both"/>
              <w:rPr>
                <w:rFonts w:ascii="Arial" w:hAnsi="Arial" w:cs="Arial"/>
                <w:sz w:val="20"/>
                <w:szCs w:val="24"/>
              </w:rPr>
            </w:pPr>
            <w:r w:rsidRPr="00FD49D9">
              <w:rPr>
                <w:rFonts w:ascii="Arial" w:hAnsi="Arial" w:cs="Arial"/>
                <w:sz w:val="20"/>
                <w:szCs w:val="24"/>
              </w:rPr>
              <w:t>Parcialmente mercantil</w:t>
            </w:r>
          </w:p>
          <w:p w:rsidR="00AD7D04" w:rsidRPr="00FD49D9" w:rsidRDefault="00AD7D04" w:rsidP="00633A92">
            <w:pPr>
              <w:jc w:val="both"/>
              <w:rPr>
                <w:rFonts w:ascii="Arial" w:hAnsi="Arial" w:cs="Arial"/>
                <w:sz w:val="20"/>
                <w:szCs w:val="24"/>
              </w:rPr>
            </w:pPr>
            <w:r w:rsidRPr="00FD49D9">
              <w:rPr>
                <w:rFonts w:ascii="Arial" w:hAnsi="Arial" w:cs="Arial"/>
                <w:sz w:val="20"/>
                <w:szCs w:val="24"/>
              </w:rPr>
              <w:t>(excedentes); insumos locales</w:t>
            </w:r>
          </w:p>
        </w:tc>
        <w:tc>
          <w:tcPr>
            <w:tcW w:w="3132" w:type="dxa"/>
            <w:vAlign w:val="center"/>
          </w:tcPr>
          <w:p w:rsidR="00AD7D04" w:rsidRPr="00FD49D9" w:rsidRDefault="00AD7D04" w:rsidP="00633A92">
            <w:pPr>
              <w:jc w:val="center"/>
              <w:rPr>
                <w:rFonts w:ascii="Arial" w:hAnsi="Arial" w:cs="Arial"/>
                <w:sz w:val="20"/>
                <w:szCs w:val="24"/>
              </w:rPr>
            </w:pPr>
            <w:r w:rsidRPr="00FD49D9">
              <w:rPr>
                <w:rFonts w:ascii="Arial" w:hAnsi="Arial" w:cs="Arial"/>
                <w:sz w:val="20"/>
                <w:szCs w:val="24"/>
              </w:rPr>
              <w:t>Mercantil; importa insumos</w:t>
            </w:r>
          </w:p>
        </w:tc>
      </w:tr>
      <w:tr w:rsidR="00AD7D04" w:rsidRPr="00FD49D9" w:rsidTr="00085645">
        <w:tc>
          <w:tcPr>
            <w:tcW w:w="3131" w:type="dxa"/>
            <w:vAlign w:val="center"/>
          </w:tcPr>
          <w:p w:rsidR="00AD7D04" w:rsidRPr="00FD49D9" w:rsidRDefault="00AD7D04" w:rsidP="00633A92">
            <w:pPr>
              <w:jc w:val="center"/>
              <w:rPr>
                <w:rFonts w:ascii="Arial" w:hAnsi="Arial" w:cs="Arial"/>
                <w:sz w:val="20"/>
                <w:szCs w:val="24"/>
              </w:rPr>
            </w:pPr>
            <w:r w:rsidRPr="00FD49D9">
              <w:rPr>
                <w:rFonts w:ascii="Arial" w:hAnsi="Arial" w:cs="Arial"/>
                <w:sz w:val="20"/>
                <w:szCs w:val="24"/>
              </w:rPr>
              <w:t>Riesgo e incertidumbre</w:t>
            </w:r>
          </w:p>
        </w:tc>
        <w:tc>
          <w:tcPr>
            <w:tcW w:w="3131" w:type="dxa"/>
            <w:vAlign w:val="center"/>
          </w:tcPr>
          <w:p w:rsidR="00AD7D04" w:rsidRPr="00FD49D9" w:rsidRDefault="00AD7D04" w:rsidP="00633A92">
            <w:pPr>
              <w:jc w:val="center"/>
              <w:rPr>
                <w:rFonts w:ascii="Arial" w:hAnsi="Arial" w:cs="Arial"/>
                <w:sz w:val="20"/>
                <w:szCs w:val="24"/>
              </w:rPr>
            </w:pPr>
            <w:r w:rsidRPr="00FD49D9">
              <w:rPr>
                <w:rFonts w:ascii="Arial" w:hAnsi="Arial" w:cs="Arial"/>
                <w:sz w:val="20"/>
                <w:szCs w:val="24"/>
              </w:rPr>
              <w:t>Altos</w:t>
            </w:r>
          </w:p>
        </w:tc>
        <w:tc>
          <w:tcPr>
            <w:tcW w:w="3132" w:type="dxa"/>
            <w:vAlign w:val="center"/>
          </w:tcPr>
          <w:p w:rsidR="00AD7D04" w:rsidRPr="00FD49D9" w:rsidRDefault="00AD7D04" w:rsidP="00633A92">
            <w:pPr>
              <w:jc w:val="both"/>
              <w:rPr>
                <w:rFonts w:ascii="Arial" w:hAnsi="Arial" w:cs="Arial"/>
                <w:sz w:val="20"/>
                <w:szCs w:val="24"/>
              </w:rPr>
            </w:pPr>
            <w:r w:rsidRPr="00FD49D9">
              <w:rPr>
                <w:rFonts w:ascii="Arial" w:hAnsi="Arial" w:cs="Arial"/>
                <w:sz w:val="20"/>
                <w:szCs w:val="24"/>
              </w:rPr>
              <w:t>Internalización probabilística, busca tasas de ganancia proporcionales al riesgo</w:t>
            </w:r>
          </w:p>
        </w:tc>
      </w:tr>
      <w:tr w:rsidR="00AD7D04" w:rsidRPr="00FD49D9" w:rsidTr="00085645">
        <w:tc>
          <w:tcPr>
            <w:tcW w:w="3131" w:type="dxa"/>
            <w:vAlign w:val="center"/>
          </w:tcPr>
          <w:p w:rsidR="00AD7D04" w:rsidRPr="00FD49D9" w:rsidRDefault="00AD7D04" w:rsidP="00633A92">
            <w:pPr>
              <w:jc w:val="center"/>
              <w:rPr>
                <w:rFonts w:ascii="Arial" w:hAnsi="Arial" w:cs="Arial"/>
                <w:sz w:val="20"/>
                <w:szCs w:val="24"/>
              </w:rPr>
            </w:pPr>
            <w:r w:rsidRPr="00FD49D9">
              <w:rPr>
                <w:rFonts w:ascii="Arial" w:hAnsi="Arial" w:cs="Arial"/>
                <w:sz w:val="20"/>
                <w:szCs w:val="24"/>
              </w:rPr>
              <w:t>Carácter de la fuerza de trabajo</w:t>
            </w:r>
          </w:p>
        </w:tc>
        <w:tc>
          <w:tcPr>
            <w:tcW w:w="3131" w:type="dxa"/>
            <w:vAlign w:val="center"/>
          </w:tcPr>
          <w:p w:rsidR="00AD7D04" w:rsidRPr="00FD49D9" w:rsidRDefault="00AD7D04" w:rsidP="00633A92">
            <w:pPr>
              <w:jc w:val="both"/>
              <w:rPr>
                <w:rFonts w:ascii="Arial" w:hAnsi="Arial" w:cs="Arial"/>
                <w:sz w:val="20"/>
                <w:szCs w:val="24"/>
              </w:rPr>
            </w:pPr>
            <w:r w:rsidRPr="00FD49D9">
              <w:rPr>
                <w:rFonts w:ascii="Arial" w:hAnsi="Arial" w:cs="Arial"/>
                <w:sz w:val="20"/>
                <w:szCs w:val="24"/>
              </w:rPr>
              <w:t>Fuerza valorizada de trabajo, intransferible o marginal</w:t>
            </w:r>
          </w:p>
        </w:tc>
        <w:tc>
          <w:tcPr>
            <w:tcW w:w="3132" w:type="dxa"/>
            <w:vAlign w:val="center"/>
          </w:tcPr>
          <w:p w:rsidR="00AD7D04" w:rsidRPr="00FD49D9" w:rsidRDefault="00AD7D04" w:rsidP="00633A92">
            <w:pPr>
              <w:jc w:val="both"/>
              <w:rPr>
                <w:rFonts w:ascii="Arial" w:hAnsi="Arial" w:cs="Arial"/>
                <w:sz w:val="20"/>
                <w:szCs w:val="24"/>
              </w:rPr>
            </w:pPr>
            <w:r w:rsidRPr="00FD49D9">
              <w:rPr>
                <w:rFonts w:ascii="Arial" w:hAnsi="Arial" w:cs="Arial"/>
                <w:sz w:val="20"/>
                <w:szCs w:val="24"/>
              </w:rPr>
              <w:t>Sólo emplea fuerza de trabajo transferible en función de la calificación</w:t>
            </w:r>
          </w:p>
        </w:tc>
      </w:tr>
      <w:tr w:rsidR="00AD7D04" w:rsidRPr="00FD49D9" w:rsidTr="00085645">
        <w:tc>
          <w:tcPr>
            <w:tcW w:w="3131" w:type="dxa"/>
            <w:vAlign w:val="center"/>
          </w:tcPr>
          <w:p w:rsidR="00AD7D04" w:rsidRPr="00FD49D9" w:rsidRDefault="00AD7D04" w:rsidP="00633A92">
            <w:pPr>
              <w:jc w:val="center"/>
              <w:rPr>
                <w:rFonts w:ascii="Arial" w:hAnsi="Arial" w:cs="Arial"/>
                <w:sz w:val="20"/>
                <w:szCs w:val="24"/>
              </w:rPr>
            </w:pPr>
            <w:r w:rsidRPr="00FD49D9">
              <w:rPr>
                <w:rFonts w:ascii="Arial" w:hAnsi="Arial" w:cs="Arial"/>
                <w:sz w:val="20"/>
                <w:szCs w:val="24"/>
              </w:rPr>
              <w:t>Componentes del ingreso o producto neto</w:t>
            </w:r>
          </w:p>
        </w:tc>
        <w:tc>
          <w:tcPr>
            <w:tcW w:w="3131" w:type="dxa"/>
            <w:vAlign w:val="center"/>
          </w:tcPr>
          <w:p w:rsidR="00AD7D04" w:rsidRPr="00FD49D9" w:rsidRDefault="00AD7D04" w:rsidP="00633A92">
            <w:pPr>
              <w:jc w:val="both"/>
              <w:rPr>
                <w:rFonts w:ascii="Arial" w:hAnsi="Arial" w:cs="Arial"/>
                <w:sz w:val="20"/>
                <w:szCs w:val="24"/>
              </w:rPr>
            </w:pPr>
            <w:r w:rsidRPr="00FD49D9">
              <w:rPr>
                <w:rFonts w:ascii="Arial" w:hAnsi="Arial" w:cs="Arial"/>
                <w:sz w:val="20"/>
                <w:szCs w:val="24"/>
              </w:rPr>
              <w:t>Producto o ingreso familiar; indivisible y realizado parcialmente en especie</w:t>
            </w:r>
          </w:p>
        </w:tc>
        <w:tc>
          <w:tcPr>
            <w:tcW w:w="3132" w:type="dxa"/>
            <w:vAlign w:val="center"/>
          </w:tcPr>
          <w:p w:rsidR="00AD7D04" w:rsidRPr="00FD49D9" w:rsidRDefault="00AD7D04" w:rsidP="00633A92">
            <w:pPr>
              <w:jc w:val="both"/>
              <w:rPr>
                <w:rFonts w:ascii="Arial" w:hAnsi="Arial" w:cs="Arial"/>
                <w:sz w:val="20"/>
                <w:szCs w:val="24"/>
              </w:rPr>
            </w:pPr>
            <w:r w:rsidRPr="00FD49D9">
              <w:rPr>
                <w:rFonts w:ascii="Arial" w:hAnsi="Arial" w:cs="Arial"/>
                <w:sz w:val="20"/>
                <w:szCs w:val="24"/>
              </w:rPr>
              <w:t>Salario, renta y ganancias exclusivamente pecuniarias</w:t>
            </w:r>
          </w:p>
        </w:tc>
      </w:tr>
    </w:tbl>
    <w:p w:rsidR="00AD7D04" w:rsidRDefault="00AD7D04" w:rsidP="00AD7D04">
      <w:pPr>
        <w:spacing w:after="0" w:line="360" w:lineRule="auto"/>
        <w:jc w:val="center"/>
        <w:rPr>
          <w:rFonts w:ascii="Arial" w:hAnsi="Arial" w:cs="Arial"/>
          <w:sz w:val="24"/>
          <w:szCs w:val="24"/>
        </w:rPr>
      </w:pPr>
    </w:p>
    <w:p w:rsidR="00AD7D04" w:rsidRDefault="00633A92" w:rsidP="00AD7D04">
      <w:pPr>
        <w:spacing w:after="0" w:line="360" w:lineRule="auto"/>
        <w:jc w:val="cente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AD7D04">
        <w:rPr>
          <w:rFonts w:ascii="Arial" w:hAnsi="Arial" w:cs="Arial"/>
          <w:sz w:val="24"/>
          <w:szCs w:val="24"/>
        </w:rPr>
        <w:t>Fuente: Schejtman, 1980.</w:t>
      </w:r>
    </w:p>
    <w:p w:rsidR="00633A92" w:rsidRPr="00556F1E" w:rsidRDefault="00633A92" w:rsidP="00AD7D04">
      <w:pPr>
        <w:spacing w:after="0" w:line="360" w:lineRule="auto"/>
        <w:jc w:val="center"/>
        <w:rPr>
          <w:rFonts w:ascii="Arial" w:hAnsi="Arial" w:cs="Arial"/>
          <w:sz w:val="24"/>
          <w:szCs w:val="24"/>
        </w:rPr>
      </w:pPr>
    </w:p>
    <w:p w:rsidR="00AD7D04"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Desde hace más de un par de décadas</w:t>
      </w:r>
      <w:r w:rsidR="00633A92">
        <w:rPr>
          <w:rFonts w:ascii="Arial" w:hAnsi="Arial" w:cs="Arial"/>
          <w:sz w:val="24"/>
          <w:szCs w:val="24"/>
        </w:rPr>
        <w:t>,</w:t>
      </w:r>
      <w:r w:rsidRPr="00556F1E">
        <w:rPr>
          <w:rFonts w:ascii="Arial" w:hAnsi="Arial" w:cs="Arial"/>
          <w:sz w:val="24"/>
          <w:szCs w:val="24"/>
        </w:rPr>
        <w:t xml:space="preserve"> organismos como la CEPAL/FAO ha</w:t>
      </w:r>
      <w:r w:rsidR="00633A92">
        <w:rPr>
          <w:rFonts w:ascii="Arial" w:hAnsi="Arial" w:cs="Arial"/>
          <w:sz w:val="24"/>
          <w:szCs w:val="24"/>
        </w:rPr>
        <w:t>n</w:t>
      </w:r>
      <w:r w:rsidRPr="00556F1E">
        <w:rPr>
          <w:rFonts w:ascii="Arial" w:hAnsi="Arial" w:cs="Arial"/>
          <w:sz w:val="24"/>
          <w:szCs w:val="24"/>
        </w:rPr>
        <w:t xml:space="preserve"> buscado impulsar la </w:t>
      </w:r>
      <w:r w:rsidRPr="00DC52D4">
        <w:rPr>
          <w:rFonts w:ascii="Arial" w:hAnsi="Arial" w:cs="Arial"/>
          <w:b/>
          <w:sz w:val="24"/>
          <w:szCs w:val="24"/>
        </w:rPr>
        <w:t>articulación</w:t>
      </w:r>
      <w:r w:rsidRPr="00556F1E">
        <w:rPr>
          <w:rFonts w:ascii="Arial" w:hAnsi="Arial" w:cs="Arial"/>
          <w:sz w:val="24"/>
          <w:szCs w:val="24"/>
        </w:rPr>
        <w:t xml:space="preserve"> de la pequeña agricultura con la agroindustria</w:t>
      </w:r>
      <w:r w:rsidR="00633A92">
        <w:rPr>
          <w:rFonts w:ascii="Arial" w:hAnsi="Arial" w:cs="Arial"/>
          <w:sz w:val="24"/>
          <w:szCs w:val="24"/>
        </w:rPr>
        <w:t>,</w:t>
      </w:r>
      <w:r w:rsidRPr="00556F1E">
        <w:rPr>
          <w:rFonts w:ascii="Arial" w:hAnsi="Arial" w:cs="Arial"/>
          <w:sz w:val="24"/>
          <w:szCs w:val="24"/>
        </w:rPr>
        <w:t xml:space="preserve"> pues se considera, principalmente, que</w:t>
      </w:r>
      <w:r>
        <w:rPr>
          <w:rFonts w:ascii="Arial" w:hAnsi="Arial" w:cs="Arial"/>
          <w:sz w:val="24"/>
          <w:szCs w:val="24"/>
        </w:rPr>
        <w:t xml:space="preserve">: </w:t>
      </w:r>
    </w:p>
    <w:p w:rsidR="00AD7D04" w:rsidRDefault="00AD7D04" w:rsidP="00AD7D04">
      <w:pPr>
        <w:spacing w:after="0" w:line="360" w:lineRule="auto"/>
        <w:ind w:left="708"/>
        <w:jc w:val="both"/>
        <w:rPr>
          <w:rFonts w:ascii="Arial" w:hAnsi="Arial" w:cs="Arial"/>
          <w:sz w:val="24"/>
          <w:szCs w:val="24"/>
        </w:rPr>
      </w:pPr>
      <w:r>
        <w:rPr>
          <w:rFonts w:ascii="Arial" w:hAnsi="Arial" w:cs="Arial"/>
          <w:sz w:val="24"/>
          <w:szCs w:val="24"/>
        </w:rPr>
        <w:t>a) E</w:t>
      </w:r>
      <w:r w:rsidRPr="00556F1E">
        <w:rPr>
          <w:rFonts w:ascii="Arial" w:hAnsi="Arial" w:cs="Arial"/>
          <w:sz w:val="24"/>
          <w:szCs w:val="24"/>
        </w:rPr>
        <w:t>xiste un segmento de productores pequeños que disponen de recursos, tierra y mano de obra, suficiente</w:t>
      </w:r>
      <w:r w:rsidR="00633A92">
        <w:rPr>
          <w:rFonts w:ascii="Arial" w:hAnsi="Arial" w:cs="Arial"/>
          <w:sz w:val="24"/>
          <w:szCs w:val="24"/>
        </w:rPr>
        <w:t>s</w:t>
      </w:r>
      <w:r w:rsidRPr="00556F1E">
        <w:rPr>
          <w:rFonts w:ascii="Arial" w:hAnsi="Arial" w:cs="Arial"/>
          <w:sz w:val="24"/>
          <w:szCs w:val="24"/>
        </w:rPr>
        <w:t xml:space="preserve">  para ten</w:t>
      </w:r>
      <w:r w:rsidR="00633A92">
        <w:rPr>
          <w:rFonts w:ascii="Arial" w:hAnsi="Arial" w:cs="Arial"/>
          <w:sz w:val="24"/>
          <w:szCs w:val="24"/>
        </w:rPr>
        <w:t>er acceso a tecnología</w:t>
      </w:r>
      <w:r w:rsidRPr="00556F1E">
        <w:rPr>
          <w:rFonts w:ascii="Arial" w:hAnsi="Arial" w:cs="Arial"/>
          <w:sz w:val="24"/>
          <w:szCs w:val="24"/>
        </w:rPr>
        <w:t>, a créditos, a los mercados y otros recursos complementarios que les permitirían incrementar significativamente sus niveles de producción y productividad</w:t>
      </w:r>
      <w:r w:rsidR="00633A92">
        <w:rPr>
          <w:rFonts w:ascii="Arial" w:hAnsi="Arial" w:cs="Arial"/>
          <w:sz w:val="24"/>
          <w:szCs w:val="24"/>
        </w:rPr>
        <w:t>,</w:t>
      </w:r>
      <w:r w:rsidRPr="00556F1E">
        <w:rPr>
          <w:rFonts w:ascii="Arial" w:hAnsi="Arial" w:cs="Arial"/>
          <w:sz w:val="24"/>
          <w:szCs w:val="24"/>
        </w:rPr>
        <w:t xml:space="preserve"> más allá de la subsistencia.</w:t>
      </w:r>
    </w:p>
    <w:p w:rsidR="00AD7D04" w:rsidRDefault="00AD7D04" w:rsidP="00AD7D04">
      <w:pPr>
        <w:spacing w:after="0" w:line="360" w:lineRule="auto"/>
        <w:ind w:left="708"/>
        <w:jc w:val="both"/>
        <w:rPr>
          <w:rFonts w:ascii="Arial" w:hAnsi="Arial" w:cs="Arial"/>
          <w:sz w:val="24"/>
          <w:szCs w:val="24"/>
        </w:rPr>
      </w:pPr>
      <w:r>
        <w:rPr>
          <w:rFonts w:ascii="Arial" w:hAnsi="Arial" w:cs="Arial"/>
          <w:sz w:val="24"/>
          <w:szCs w:val="24"/>
        </w:rPr>
        <w:t>b) Q</w:t>
      </w:r>
      <w:r w:rsidRPr="00556F1E">
        <w:rPr>
          <w:rFonts w:ascii="Arial" w:hAnsi="Arial" w:cs="Arial"/>
          <w:sz w:val="24"/>
          <w:szCs w:val="24"/>
        </w:rPr>
        <w:t>ue de mediar</w:t>
      </w:r>
      <w:r w:rsidR="00262369">
        <w:rPr>
          <w:rFonts w:ascii="Arial" w:hAnsi="Arial" w:cs="Arial"/>
          <w:sz w:val="24"/>
          <w:szCs w:val="24"/>
        </w:rPr>
        <w:t xml:space="preserve"> no</w:t>
      </w:r>
      <w:r w:rsidRPr="00556F1E">
        <w:rPr>
          <w:rFonts w:ascii="Arial" w:hAnsi="Arial" w:cs="Arial"/>
          <w:sz w:val="24"/>
          <w:szCs w:val="24"/>
        </w:rPr>
        <w:t xml:space="preserve"> políticas orientadas a la creación de condiciones necesarias para la articulación, el segmento de productores mencionado perderá su capacidad de autosustentación productiva</w:t>
      </w:r>
      <w:r w:rsidR="00633A92">
        <w:rPr>
          <w:rFonts w:ascii="Arial" w:hAnsi="Arial" w:cs="Arial"/>
          <w:sz w:val="24"/>
          <w:szCs w:val="24"/>
        </w:rPr>
        <w:t>,</w:t>
      </w:r>
      <w:r w:rsidRPr="00556F1E">
        <w:rPr>
          <w:rFonts w:ascii="Arial" w:hAnsi="Arial" w:cs="Arial"/>
          <w:sz w:val="24"/>
          <w:szCs w:val="24"/>
        </w:rPr>
        <w:t xml:space="preserve"> como consecuencia de los nuevos modelos económicos. </w:t>
      </w:r>
    </w:p>
    <w:p w:rsidR="00AD7D04" w:rsidRPr="00556F1E" w:rsidRDefault="00AD7D04" w:rsidP="00AD7D04">
      <w:pPr>
        <w:spacing w:after="0" w:line="360" w:lineRule="auto"/>
        <w:ind w:left="708"/>
        <w:jc w:val="both"/>
        <w:rPr>
          <w:rFonts w:ascii="Arial" w:hAnsi="Arial" w:cs="Arial"/>
          <w:sz w:val="24"/>
          <w:szCs w:val="24"/>
        </w:rPr>
      </w:pPr>
      <w:r>
        <w:rPr>
          <w:rFonts w:ascii="Arial" w:hAnsi="Arial" w:cs="Arial"/>
          <w:sz w:val="24"/>
          <w:szCs w:val="24"/>
        </w:rPr>
        <w:t>c) L</w:t>
      </w:r>
      <w:r w:rsidRPr="00556F1E">
        <w:rPr>
          <w:rFonts w:ascii="Arial" w:hAnsi="Arial" w:cs="Arial"/>
          <w:sz w:val="24"/>
          <w:szCs w:val="24"/>
        </w:rPr>
        <w:t>a incorporación de progreso técnico</w:t>
      </w:r>
      <w:r>
        <w:rPr>
          <w:rFonts w:ascii="Arial" w:hAnsi="Arial" w:cs="Arial"/>
          <w:sz w:val="24"/>
          <w:szCs w:val="24"/>
        </w:rPr>
        <w:t xml:space="preserve"> (innovación tecnológica) </w:t>
      </w:r>
      <w:r w:rsidRPr="00556F1E">
        <w:rPr>
          <w:rFonts w:ascii="Arial" w:hAnsi="Arial" w:cs="Arial"/>
          <w:sz w:val="24"/>
          <w:szCs w:val="24"/>
        </w:rPr>
        <w:t>en la pequeña agricultura es necesaria para elevar su competitividad y evitar su descenso.</w:t>
      </w:r>
    </w:p>
    <w:p w:rsidR="00AD7D04" w:rsidRPr="00556F1E" w:rsidRDefault="00AD7D04" w:rsidP="00AD7D04">
      <w:pPr>
        <w:spacing w:after="0" w:line="360" w:lineRule="auto"/>
        <w:ind w:left="708"/>
        <w:jc w:val="both"/>
        <w:rPr>
          <w:rFonts w:ascii="Arial" w:hAnsi="Arial" w:cs="Arial"/>
          <w:sz w:val="24"/>
          <w:szCs w:val="24"/>
        </w:rPr>
      </w:pPr>
    </w:p>
    <w:p w:rsidR="00AD7D04" w:rsidRDefault="00AD7D04" w:rsidP="00470DF1">
      <w:pPr>
        <w:pStyle w:val="Ttulo2"/>
      </w:pPr>
      <w:r>
        <w:tab/>
      </w:r>
      <w:bookmarkStart w:id="45" w:name="_Toc36110118"/>
      <w:r w:rsidRPr="00556F1E">
        <w:t>La producción pecuaria</w:t>
      </w:r>
      <w:bookmarkEnd w:id="45"/>
    </w:p>
    <w:p w:rsidR="00AD7D04" w:rsidRPr="00556F1E" w:rsidRDefault="00AD7D04" w:rsidP="00AD7D04">
      <w:pPr>
        <w:spacing w:after="0" w:line="360" w:lineRule="auto"/>
        <w:jc w:val="both"/>
        <w:rPr>
          <w:rFonts w:ascii="Arial" w:hAnsi="Arial" w:cs="Arial"/>
          <w:b/>
          <w:sz w:val="24"/>
          <w:szCs w:val="24"/>
        </w:rPr>
      </w:pPr>
    </w:p>
    <w:p w:rsidR="00AD7D04"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La producción pecuaria es parte fundam</w:t>
      </w:r>
      <w:r>
        <w:rPr>
          <w:rFonts w:ascii="Arial" w:hAnsi="Arial" w:cs="Arial"/>
          <w:sz w:val="24"/>
          <w:szCs w:val="24"/>
        </w:rPr>
        <w:t>ental de la agricultura y se en</w:t>
      </w:r>
      <w:r w:rsidRPr="00556F1E">
        <w:rPr>
          <w:rFonts w:ascii="Arial" w:hAnsi="Arial" w:cs="Arial"/>
          <w:sz w:val="24"/>
          <w:szCs w:val="24"/>
        </w:rPr>
        <w:t>foca a la aprovechamiento de especies de interés</w:t>
      </w:r>
      <w:r>
        <w:rPr>
          <w:rFonts w:ascii="Arial" w:hAnsi="Arial" w:cs="Arial"/>
          <w:sz w:val="24"/>
          <w:szCs w:val="24"/>
        </w:rPr>
        <w:t>,</w:t>
      </w:r>
      <w:r w:rsidRPr="00556F1E">
        <w:rPr>
          <w:rFonts w:ascii="Arial" w:hAnsi="Arial" w:cs="Arial"/>
          <w:sz w:val="24"/>
          <w:szCs w:val="24"/>
        </w:rPr>
        <w:t xml:space="preserve"> como los porc</w:t>
      </w:r>
      <w:r>
        <w:rPr>
          <w:rFonts w:ascii="Arial" w:hAnsi="Arial" w:cs="Arial"/>
          <w:sz w:val="24"/>
          <w:szCs w:val="24"/>
        </w:rPr>
        <w:t>inos, bovinos, ovinos, caprinos;</w:t>
      </w:r>
      <w:r w:rsidRPr="00556F1E">
        <w:rPr>
          <w:rFonts w:ascii="Arial" w:hAnsi="Arial" w:cs="Arial"/>
          <w:sz w:val="24"/>
          <w:szCs w:val="24"/>
        </w:rPr>
        <w:t xml:space="preserve"> aves</w:t>
      </w:r>
      <w:r>
        <w:rPr>
          <w:rFonts w:ascii="Arial" w:hAnsi="Arial" w:cs="Arial"/>
          <w:sz w:val="24"/>
          <w:szCs w:val="24"/>
        </w:rPr>
        <w:t>,</w:t>
      </w:r>
      <w:r w:rsidRPr="00556F1E">
        <w:rPr>
          <w:rFonts w:ascii="Arial" w:hAnsi="Arial" w:cs="Arial"/>
          <w:sz w:val="24"/>
          <w:szCs w:val="24"/>
        </w:rPr>
        <w:t xml:space="preserve"> como el pavo y pollo</w:t>
      </w:r>
      <w:r>
        <w:rPr>
          <w:rFonts w:ascii="Arial" w:hAnsi="Arial" w:cs="Arial"/>
          <w:sz w:val="24"/>
          <w:szCs w:val="24"/>
        </w:rPr>
        <w:t>,</w:t>
      </w:r>
      <w:r w:rsidRPr="00556F1E">
        <w:rPr>
          <w:rFonts w:ascii="Arial" w:hAnsi="Arial" w:cs="Arial"/>
          <w:sz w:val="24"/>
          <w:szCs w:val="24"/>
        </w:rPr>
        <w:t xml:space="preserve"> y algunos insectos como las abejas, entre otras, en el caso de México. Mediante un manejo integral del ganado, que incluye esencialmente el manejo nutricional, sanitario y reproductivo, se busca la obtención de productos</w:t>
      </w:r>
      <w:r>
        <w:rPr>
          <w:rFonts w:ascii="Arial" w:hAnsi="Arial" w:cs="Arial"/>
          <w:sz w:val="24"/>
          <w:szCs w:val="24"/>
        </w:rPr>
        <w:t xml:space="preserve"> alimentarios</w:t>
      </w:r>
      <w:r w:rsidRPr="00556F1E">
        <w:rPr>
          <w:rFonts w:ascii="Arial" w:hAnsi="Arial" w:cs="Arial"/>
          <w:sz w:val="24"/>
          <w:szCs w:val="24"/>
        </w:rPr>
        <w:t xml:space="preserve"> como miel, huevo, carne y leche, aunque también son de interés agroindustrial las pieles y</w:t>
      </w:r>
      <w:r>
        <w:rPr>
          <w:rFonts w:ascii="Arial" w:hAnsi="Arial" w:cs="Arial"/>
          <w:sz w:val="24"/>
          <w:szCs w:val="24"/>
        </w:rPr>
        <w:t xml:space="preserve"> la lana</w:t>
      </w:r>
      <w:r w:rsidRPr="00556F1E">
        <w:rPr>
          <w:rFonts w:ascii="Arial" w:hAnsi="Arial" w:cs="Arial"/>
          <w:sz w:val="24"/>
          <w:szCs w:val="24"/>
        </w:rPr>
        <w:t xml:space="preserve">. </w:t>
      </w:r>
    </w:p>
    <w:p w:rsidR="00AD7D04" w:rsidRDefault="00AD7D04" w:rsidP="00AD7D04">
      <w:pPr>
        <w:spacing w:after="0" w:line="360" w:lineRule="auto"/>
        <w:ind w:firstLine="708"/>
        <w:jc w:val="both"/>
        <w:rPr>
          <w:rFonts w:ascii="Arial" w:hAnsi="Arial" w:cs="Arial"/>
          <w:sz w:val="24"/>
          <w:szCs w:val="24"/>
        </w:rPr>
      </w:pPr>
    </w:p>
    <w:p w:rsidR="00AD7D04" w:rsidRDefault="00AD7D04" w:rsidP="00AD7D04">
      <w:pPr>
        <w:spacing w:after="0" w:line="360" w:lineRule="auto"/>
        <w:ind w:firstLine="708"/>
        <w:jc w:val="center"/>
        <w:rPr>
          <w:rFonts w:ascii="Arial" w:hAnsi="Arial" w:cs="Arial"/>
          <w:sz w:val="24"/>
          <w:szCs w:val="24"/>
        </w:rPr>
      </w:pPr>
      <w:r>
        <w:rPr>
          <w:noProof/>
        </w:rPr>
        <w:drawing>
          <wp:inline distT="0" distB="0" distL="0" distR="0">
            <wp:extent cx="2351075" cy="1493844"/>
            <wp:effectExtent l="19050" t="0" r="0" b="0"/>
            <wp:docPr id="48" name="Imagen 6" descr="Resultado de imagen para producción pecu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producción pecuari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57657" cy="1498026"/>
                    </a:xfrm>
                    <a:prstGeom prst="rect">
                      <a:avLst/>
                    </a:prstGeom>
                    <a:noFill/>
                    <a:ln>
                      <a:noFill/>
                    </a:ln>
                  </pic:spPr>
                </pic:pic>
              </a:graphicData>
            </a:graphic>
          </wp:inline>
        </w:drawing>
      </w:r>
    </w:p>
    <w:p w:rsidR="00AD7D04" w:rsidRPr="00556F1E" w:rsidRDefault="00AD7D04" w:rsidP="00AD7D04">
      <w:pPr>
        <w:spacing w:after="0" w:line="360" w:lineRule="auto"/>
        <w:ind w:firstLine="708"/>
        <w:jc w:val="center"/>
        <w:rPr>
          <w:rFonts w:ascii="Arial" w:hAnsi="Arial" w:cs="Arial"/>
          <w:sz w:val="24"/>
          <w:szCs w:val="24"/>
        </w:rPr>
      </w:pPr>
    </w:p>
    <w:p w:rsidR="00AD7D04" w:rsidRPr="00556F1E"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 xml:space="preserve">La producción pecuaria, de acuerdo con la FAO, es el mayor </w:t>
      </w:r>
      <w:r>
        <w:rPr>
          <w:rFonts w:ascii="Arial" w:hAnsi="Arial" w:cs="Arial"/>
          <w:sz w:val="24"/>
          <w:szCs w:val="24"/>
        </w:rPr>
        <w:t>usuario</w:t>
      </w:r>
      <w:r w:rsidRPr="00556F1E">
        <w:rPr>
          <w:rFonts w:ascii="Arial" w:hAnsi="Arial" w:cs="Arial"/>
          <w:sz w:val="24"/>
          <w:szCs w:val="24"/>
        </w:rPr>
        <w:t xml:space="preserve">  de ti</w:t>
      </w:r>
      <w:r>
        <w:rPr>
          <w:rFonts w:ascii="Arial" w:hAnsi="Arial" w:cs="Arial"/>
          <w:sz w:val="24"/>
          <w:szCs w:val="24"/>
        </w:rPr>
        <w:t>erras agrícolas a nivel mundial;</w:t>
      </w:r>
      <w:r w:rsidRPr="00556F1E">
        <w:rPr>
          <w:rFonts w:ascii="Arial" w:hAnsi="Arial" w:cs="Arial"/>
          <w:sz w:val="24"/>
          <w:szCs w:val="24"/>
        </w:rPr>
        <w:t xml:space="preserve"> esto</w:t>
      </w:r>
      <w:r>
        <w:rPr>
          <w:rFonts w:ascii="Arial" w:hAnsi="Arial" w:cs="Arial"/>
          <w:sz w:val="24"/>
          <w:szCs w:val="24"/>
        </w:rPr>
        <w:t>,</w:t>
      </w:r>
      <w:r w:rsidRPr="00556F1E">
        <w:rPr>
          <w:rFonts w:ascii="Arial" w:hAnsi="Arial" w:cs="Arial"/>
          <w:sz w:val="24"/>
          <w:szCs w:val="24"/>
        </w:rPr>
        <w:t xml:space="preserve"> considerando tanto las superficies empleadas para la producción de forrajes</w:t>
      </w:r>
      <w:r>
        <w:rPr>
          <w:rFonts w:ascii="Arial" w:hAnsi="Arial" w:cs="Arial"/>
          <w:sz w:val="24"/>
          <w:szCs w:val="24"/>
        </w:rPr>
        <w:t>,</w:t>
      </w:r>
      <w:r w:rsidRPr="00556F1E">
        <w:rPr>
          <w:rFonts w:ascii="Arial" w:hAnsi="Arial" w:cs="Arial"/>
          <w:sz w:val="24"/>
          <w:szCs w:val="24"/>
        </w:rPr>
        <w:t xml:space="preserve"> como las requeridas para el pastoreo. </w:t>
      </w:r>
      <w:r>
        <w:rPr>
          <w:rFonts w:ascii="Arial" w:hAnsi="Arial" w:cs="Arial"/>
          <w:sz w:val="24"/>
          <w:szCs w:val="24"/>
        </w:rPr>
        <w:t>La ganadería s</w:t>
      </w:r>
      <w:r w:rsidRPr="00556F1E">
        <w:rPr>
          <w:rFonts w:ascii="Arial" w:hAnsi="Arial" w:cs="Arial"/>
          <w:sz w:val="24"/>
          <w:szCs w:val="24"/>
        </w:rPr>
        <w:t>e considera una actividad altamente demandante de recursos naturales</w:t>
      </w:r>
      <w:r w:rsidR="00633A92">
        <w:rPr>
          <w:rFonts w:ascii="Arial" w:hAnsi="Arial" w:cs="Arial"/>
          <w:sz w:val="24"/>
          <w:szCs w:val="24"/>
        </w:rPr>
        <w:t>;</w:t>
      </w:r>
      <w:r w:rsidRPr="00556F1E">
        <w:rPr>
          <w:rFonts w:ascii="Arial" w:hAnsi="Arial" w:cs="Arial"/>
          <w:sz w:val="24"/>
          <w:szCs w:val="24"/>
        </w:rPr>
        <w:t xml:space="preserve"> por tanto juega un papel relevante en el cambio climático, la gestión de la tierra, </w:t>
      </w:r>
      <w:r>
        <w:rPr>
          <w:rFonts w:ascii="Arial" w:hAnsi="Arial" w:cs="Arial"/>
          <w:sz w:val="24"/>
          <w:szCs w:val="24"/>
        </w:rPr>
        <w:t>d</w:t>
      </w:r>
      <w:r w:rsidRPr="00556F1E">
        <w:rPr>
          <w:rFonts w:ascii="Arial" w:hAnsi="Arial" w:cs="Arial"/>
          <w:sz w:val="24"/>
          <w:szCs w:val="24"/>
        </w:rPr>
        <w:t xml:space="preserve">el agua y de la biodiversidad. </w:t>
      </w:r>
    </w:p>
    <w:p w:rsidR="00AD7D04" w:rsidRPr="00556F1E" w:rsidRDefault="00AD7D04" w:rsidP="00AD7D04">
      <w:pPr>
        <w:spacing w:after="0" w:line="360" w:lineRule="auto"/>
        <w:ind w:firstLine="708"/>
        <w:jc w:val="both"/>
        <w:rPr>
          <w:rFonts w:ascii="Arial" w:hAnsi="Arial" w:cs="Arial"/>
          <w:bCs/>
          <w:sz w:val="24"/>
          <w:szCs w:val="24"/>
          <w:lang w:val="es-ES"/>
        </w:rPr>
      </w:pPr>
      <w:r w:rsidRPr="00556F1E">
        <w:rPr>
          <w:rFonts w:ascii="Arial" w:hAnsi="Arial" w:cs="Arial"/>
          <w:sz w:val="24"/>
          <w:szCs w:val="24"/>
        </w:rPr>
        <w:t xml:space="preserve">En México, este tipo de actividades de producción </w:t>
      </w:r>
      <w:r w:rsidR="00633A92">
        <w:rPr>
          <w:rFonts w:ascii="Arial" w:hAnsi="Arial" w:cs="Arial"/>
          <w:sz w:val="24"/>
          <w:szCs w:val="24"/>
        </w:rPr>
        <w:t>se impulsó</w:t>
      </w:r>
      <w:r w:rsidRPr="00556F1E">
        <w:rPr>
          <w:rFonts w:ascii="Arial" w:hAnsi="Arial" w:cs="Arial"/>
          <w:sz w:val="24"/>
          <w:szCs w:val="24"/>
        </w:rPr>
        <w:t xml:space="preserve"> a partir de la llegada de los españoles</w:t>
      </w:r>
      <w:r>
        <w:rPr>
          <w:rFonts w:ascii="Arial" w:hAnsi="Arial" w:cs="Arial"/>
          <w:sz w:val="24"/>
          <w:szCs w:val="24"/>
        </w:rPr>
        <w:t>,</w:t>
      </w:r>
      <w:r w:rsidRPr="00556F1E">
        <w:rPr>
          <w:rFonts w:ascii="Arial" w:hAnsi="Arial" w:cs="Arial"/>
          <w:sz w:val="24"/>
          <w:szCs w:val="24"/>
        </w:rPr>
        <w:t xml:space="preserve"> pues en </w:t>
      </w:r>
      <w:r w:rsidRPr="00262369">
        <w:rPr>
          <w:rFonts w:ascii="Arial" w:hAnsi="Arial" w:cs="Arial"/>
          <w:b/>
          <w:sz w:val="24"/>
          <w:szCs w:val="24"/>
        </w:rPr>
        <w:t>épocas</w:t>
      </w:r>
      <w:r w:rsidRPr="00556F1E">
        <w:rPr>
          <w:rFonts w:ascii="Arial" w:hAnsi="Arial" w:cs="Arial"/>
          <w:sz w:val="24"/>
          <w:szCs w:val="24"/>
        </w:rPr>
        <w:t xml:space="preserve"> </w:t>
      </w:r>
      <w:r w:rsidRPr="00556F1E">
        <w:rPr>
          <w:rStyle w:val="Textoennegrita"/>
          <w:rFonts w:ascii="Arial" w:hAnsi="Arial" w:cs="Arial"/>
          <w:sz w:val="24"/>
          <w:szCs w:val="24"/>
          <w:lang w:val="es-ES"/>
        </w:rPr>
        <w:t>precuau</w:t>
      </w:r>
      <w:r>
        <w:rPr>
          <w:rStyle w:val="Textoennegrita"/>
          <w:rFonts w:ascii="Arial" w:hAnsi="Arial" w:cs="Arial"/>
          <w:sz w:val="24"/>
          <w:szCs w:val="24"/>
          <w:lang w:val="es-ES"/>
        </w:rPr>
        <w:t>h</w:t>
      </w:r>
      <w:r w:rsidRPr="00556F1E">
        <w:rPr>
          <w:rStyle w:val="Textoennegrita"/>
          <w:rFonts w:ascii="Arial" w:hAnsi="Arial" w:cs="Arial"/>
          <w:sz w:val="24"/>
          <w:szCs w:val="24"/>
          <w:lang w:val="es-ES"/>
        </w:rPr>
        <w:t>t</w:t>
      </w:r>
      <w:r>
        <w:rPr>
          <w:rStyle w:val="Textoennegrita"/>
          <w:rFonts w:ascii="Arial" w:hAnsi="Arial" w:cs="Arial"/>
          <w:sz w:val="24"/>
          <w:szCs w:val="24"/>
          <w:lang w:val="es-ES"/>
        </w:rPr>
        <w:t>é</w:t>
      </w:r>
      <w:r w:rsidRPr="00556F1E">
        <w:rPr>
          <w:rStyle w:val="Textoennegrita"/>
          <w:rFonts w:ascii="Arial" w:hAnsi="Arial" w:cs="Arial"/>
          <w:sz w:val="24"/>
          <w:szCs w:val="24"/>
          <w:lang w:val="es-ES"/>
        </w:rPr>
        <w:t>micas</w:t>
      </w:r>
      <w:r>
        <w:rPr>
          <w:rFonts w:ascii="Arial" w:hAnsi="Arial" w:cs="Arial"/>
          <w:sz w:val="24"/>
          <w:szCs w:val="24"/>
          <w:lang w:val="es-ES"/>
        </w:rPr>
        <w:t xml:space="preserve"> su desarrollo era</w:t>
      </w:r>
      <w:r w:rsidRPr="00556F1E">
        <w:rPr>
          <w:rFonts w:ascii="Arial" w:hAnsi="Arial" w:cs="Arial"/>
          <w:sz w:val="24"/>
          <w:szCs w:val="24"/>
          <w:lang w:val="es-ES"/>
        </w:rPr>
        <w:t xml:space="preserve"> muy limitado a especies como el pavo, </w:t>
      </w:r>
      <w:r>
        <w:rPr>
          <w:rFonts w:ascii="Arial" w:hAnsi="Arial" w:cs="Arial"/>
          <w:sz w:val="24"/>
          <w:szCs w:val="24"/>
          <w:lang w:val="es-ES"/>
        </w:rPr>
        <w:t>el x</w:t>
      </w:r>
      <w:r w:rsidRPr="00556F1E">
        <w:rPr>
          <w:rFonts w:ascii="Arial" w:hAnsi="Arial" w:cs="Arial"/>
          <w:bCs/>
          <w:sz w:val="24"/>
          <w:szCs w:val="24"/>
          <w:lang w:val="es-ES"/>
        </w:rPr>
        <w:t>oloitzcuintle, algunas especies apícolas y la cochinilla</w:t>
      </w:r>
      <w:r>
        <w:rPr>
          <w:rFonts w:ascii="Arial" w:hAnsi="Arial" w:cs="Arial"/>
          <w:bCs/>
          <w:sz w:val="24"/>
          <w:szCs w:val="24"/>
          <w:lang w:val="es-ES"/>
        </w:rPr>
        <w:t>, para obtención de colorantes. L</w:t>
      </w:r>
      <w:r w:rsidRPr="00556F1E">
        <w:rPr>
          <w:rFonts w:ascii="Arial" w:hAnsi="Arial" w:cs="Arial"/>
          <w:bCs/>
          <w:sz w:val="24"/>
          <w:szCs w:val="24"/>
          <w:lang w:val="es-ES"/>
        </w:rPr>
        <w:t>a producción pecuaria es uno de los componentes con mayor crecimiento en la agricultura a nivel mundial</w:t>
      </w:r>
      <w:r>
        <w:rPr>
          <w:rFonts w:ascii="Arial" w:hAnsi="Arial" w:cs="Arial"/>
          <w:bCs/>
          <w:sz w:val="24"/>
          <w:szCs w:val="24"/>
          <w:lang w:val="es-ES"/>
        </w:rPr>
        <w:t>;</w:t>
      </w:r>
      <w:r w:rsidRPr="00556F1E">
        <w:rPr>
          <w:rFonts w:ascii="Arial" w:hAnsi="Arial" w:cs="Arial"/>
          <w:bCs/>
          <w:sz w:val="24"/>
          <w:szCs w:val="24"/>
          <w:lang w:val="es-ES"/>
        </w:rPr>
        <w:t xml:space="preserve"> la carne de pollo es el producto de mayor consumo</w:t>
      </w:r>
      <w:r>
        <w:rPr>
          <w:rFonts w:ascii="Arial" w:hAnsi="Arial" w:cs="Arial"/>
          <w:bCs/>
          <w:sz w:val="24"/>
          <w:szCs w:val="24"/>
          <w:lang w:val="es-ES"/>
        </w:rPr>
        <w:t>, seguida</w:t>
      </w:r>
      <w:r w:rsidRPr="00556F1E">
        <w:rPr>
          <w:rFonts w:ascii="Arial" w:hAnsi="Arial" w:cs="Arial"/>
          <w:bCs/>
          <w:sz w:val="24"/>
          <w:szCs w:val="24"/>
          <w:lang w:val="es-ES"/>
        </w:rPr>
        <w:t xml:space="preserve"> por la carne de res. Asimismo, se considera que la producción de carne en México es la labor más dispersa en el medio rural</w:t>
      </w:r>
      <w:r w:rsidR="00633A92">
        <w:rPr>
          <w:rFonts w:ascii="Arial" w:hAnsi="Arial" w:cs="Arial"/>
          <w:bCs/>
          <w:sz w:val="24"/>
          <w:szCs w:val="24"/>
          <w:lang w:val="es-ES"/>
        </w:rPr>
        <w:t>,</w:t>
      </w:r>
      <w:r w:rsidRPr="00556F1E">
        <w:rPr>
          <w:rFonts w:ascii="Arial" w:hAnsi="Arial" w:cs="Arial"/>
          <w:bCs/>
          <w:sz w:val="24"/>
          <w:szCs w:val="24"/>
          <w:lang w:val="es-ES"/>
        </w:rPr>
        <w:t xml:space="preserve"> pues se realiza en todo el país</w:t>
      </w:r>
      <w:r>
        <w:rPr>
          <w:rFonts w:ascii="Arial" w:hAnsi="Arial" w:cs="Arial"/>
          <w:bCs/>
          <w:sz w:val="24"/>
          <w:szCs w:val="24"/>
          <w:lang w:val="es-ES"/>
        </w:rPr>
        <w:t>, pese a que existe</w:t>
      </w:r>
      <w:r w:rsidRPr="00556F1E">
        <w:rPr>
          <w:rFonts w:ascii="Arial" w:hAnsi="Arial" w:cs="Arial"/>
          <w:bCs/>
          <w:sz w:val="24"/>
          <w:szCs w:val="24"/>
          <w:lang w:val="es-ES"/>
        </w:rPr>
        <w:t>n condiciones adversas que no permiten el desarrollo de otras actividades.</w:t>
      </w:r>
    </w:p>
    <w:p w:rsidR="00AD7D04" w:rsidRPr="00556F1E" w:rsidRDefault="00AD7D04" w:rsidP="00AD7D04">
      <w:pPr>
        <w:spacing w:after="0" w:line="360" w:lineRule="auto"/>
        <w:ind w:firstLine="708"/>
        <w:jc w:val="both"/>
        <w:rPr>
          <w:rFonts w:ascii="Arial" w:hAnsi="Arial" w:cs="Arial"/>
          <w:sz w:val="24"/>
          <w:szCs w:val="24"/>
        </w:rPr>
      </w:pPr>
    </w:p>
    <w:p w:rsidR="00AD7D04" w:rsidRDefault="00AD7D04" w:rsidP="00470DF1">
      <w:pPr>
        <w:pStyle w:val="Ttulo2"/>
      </w:pPr>
      <w:r>
        <w:tab/>
      </w:r>
      <w:bookmarkStart w:id="46" w:name="_Toc36110119"/>
      <w:r w:rsidRPr="00556F1E">
        <w:t>La ganadería intensiva</w:t>
      </w:r>
      <w:bookmarkEnd w:id="46"/>
      <w:r w:rsidRPr="00556F1E">
        <w:t xml:space="preserve"> </w:t>
      </w:r>
    </w:p>
    <w:p w:rsidR="00AD7D04" w:rsidRPr="00556F1E" w:rsidRDefault="00AD7D04" w:rsidP="00AD7D04">
      <w:pPr>
        <w:spacing w:after="0" w:line="360" w:lineRule="auto"/>
        <w:jc w:val="both"/>
        <w:rPr>
          <w:rFonts w:ascii="Arial" w:hAnsi="Arial" w:cs="Arial"/>
          <w:b/>
          <w:sz w:val="24"/>
          <w:szCs w:val="24"/>
        </w:rPr>
      </w:pPr>
    </w:p>
    <w:p w:rsidR="00AD7D04" w:rsidRPr="00556F1E"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 xml:space="preserve">Los sistemas de producción animal intensivos o ganadería intensiva están enfocados en obtener altos niveles de producción y en general alta </w:t>
      </w:r>
      <w:r w:rsidRPr="00262369">
        <w:rPr>
          <w:rFonts w:ascii="Arial" w:hAnsi="Arial" w:cs="Arial"/>
          <w:b/>
          <w:i/>
          <w:sz w:val="24"/>
          <w:szCs w:val="24"/>
        </w:rPr>
        <w:t>productividad</w:t>
      </w:r>
      <w:r w:rsidRPr="00556F1E">
        <w:rPr>
          <w:rFonts w:ascii="Arial" w:hAnsi="Arial" w:cs="Arial"/>
          <w:sz w:val="24"/>
          <w:szCs w:val="24"/>
        </w:rPr>
        <w:t>. Para ello, están basados en el empleo de tecnologías bien desarrolladas e innovadoras</w:t>
      </w:r>
      <w:r>
        <w:rPr>
          <w:rFonts w:ascii="Arial" w:hAnsi="Arial" w:cs="Arial"/>
          <w:sz w:val="24"/>
          <w:szCs w:val="24"/>
        </w:rPr>
        <w:t>,</w:t>
      </w:r>
      <w:r w:rsidRPr="00556F1E">
        <w:rPr>
          <w:rFonts w:ascii="Arial" w:hAnsi="Arial" w:cs="Arial"/>
          <w:sz w:val="24"/>
          <w:szCs w:val="24"/>
        </w:rPr>
        <w:t xml:space="preserve"> con el</w:t>
      </w:r>
      <w:r>
        <w:rPr>
          <w:rFonts w:ascii="Arial" w:hAnsi="Arial" w:cs="Arial"/>
          <w:sz w:val="24"/>
          <w:szCs w:val="24"/>
        </w:rPr>
        <w:t xml:space="preserve"> fin de ofertar al mercado nacional</w:t>
      </w:r>
      <w:r w:rsidRPr="00556F1E">
        <w:rPr>
          <w:rFonts w:ascii="Arial" w:hAnsi="Arial" w:cs="Arial"/>
          <w:sz w:val="24"/>
          <w:szCs w:val="24"/>
        </w:rPr>
        <w:t xml:space="preserve"> o global sus productos (</w:t>
      </w:r>
      <w:r w:rsidRPr="00DC52D4">
        <w:rPr>
          <w:rFonts w:ascii="Arial" w:hAnsi="Arial" w:cs="Arial"/>
          <w:i/>
          <w:sz w:val="24"/>
          <w:szCs w:val="24"/>
        </w:rPr>
        <w:t>v.g.</w:t>
      </w:r>
      <w:r w:rsidRPr="00556F1E">
        <w:rPr>
          <w:rFonts w:ascii="Arial" w:hAnsi="Arial" w:cs="Arial"/>
          <w:sz w:val="24"/>
          <w:szCs w:val="24"/>
        </w:rPr>
        <w:t xml:space="preserve"> leche, huevo, carne, etc</w:t>
      </w:r>
      <w:r>
        <w:rPr>
          <w:rFonts w:ascii="Arial" w:hAnsi="Arial" w:cs="Arial"/>
          <w:sz w:val="24"/>
          <w:szCs w:val="24"/>
        </w:rPr>
        <w:t>.</w:t>
      </w:r>
      <w:r w:rsidRPr="00556F1E">
        <w:rPr>
          <w:rFonts w:ascii="Arial" w:hAnsi="Arial" w:cs="Arial"/>
          <w:sz w:val="24"/>
          <w:szCs w:val="24"/>
        </w:rPr>
        <w:t xml:space="preserve">). </w:t>
      </w:r>
      <w:r>
        <w:rPr>
          <w:rFonts w:ascii="Arial" w:hAnsi="Arial" w:cs="Arial"/>
          <w:sz w:val="24"/>
          <w:szCs w:val="24"/>
        </w:rPr>
        <w:t xml:space="preserve"> Es decir, estos</w:t>
      </w:r>
      <w:r w:rsidRPr="00556F1E">
        <w:rPr>
          <w:rFonts w:ascii="Arial" w:hAnsi="Arial" w:cs="Arial"/>
          <w:sz w:val="24"/>
          <w:szCs w:val="24"/>
        </w:rPr>
        <w:t xml:space="preserve"> sistema</w:t>
      </w:r>
      <w:r>
        <w:rPr>
          <w:rFonts w:ascii="Arial" w:hAnsi="Arial" w:cs="Arial"/>
          <w:sz w:val="24"/>
          <w:szCs w:val="24"/>
        </w:rPr>
        <w:t>s</w:t>
      </w:r>
      <w:r w:rsidRPr="00556F1E">
        <w:rPr>
          <w:rFonts w:ascii="Arial" w:hAnsi="Arial" w:cs="Arial"/>
          <w:sz w:val="24"/>
          <w:szCs w:val="24"/>
        </w:rPr>
        <w:t xml:space="preserve"> tiene</w:t>
      </w:r>
      <w:r>
        <w:rPr>
          <w:rFonts w:ascii="Arial" w:hAnsi="Arial" w:cs="Arial"/>
          <w:sz w:val="24"/>
          <w:szCs w:val="24"/>
        </w:rPr>
        <w:t>n</w:t>
      </w:r>
      <w:r w:rsidRPr="00556F1E">
        <w:rPr>
          <w:rFonts w:ascii="Arial" w:hAnsi="Arial" w:cs="Arial"/>
          <w:sz w:val="24"/>
          <w:szCs w:val="24"/>
        </w:rPr>
        <w:t xml:space="preserve"> un enfoque empresarial y presenta</w:t>
      </w:r>
      <w:r>
        <w:rPr>
          <w:rFonts w:ascii="Arial" w:hAnsi="Arial" w:cs="Arial"/>
          <w:sz w:val="24"/>
          <w:szCs w:val="24"/>
        </w:rPr>
        <w:t>n</w:t>
      </w:r>
      <w:r w:rsidRPr="00556F1E">
        <w:rPr>
          <w:rFonts w:ascii="Arial" w:hAnsi="Arial" w:cs="Arial"/>
          <w:sz w:val="24"/>
          <w:szCs w:val="24"/>
        </w:rPr>
        <w:t xml:space="preserve"> un control total sobre los animales seleccionados para una determinada aptitud, aportando los medios necesarios para posibilitar la maximización de las ganancias.</w:t>
      </w:r>
      <w:r>
        <w:rPr>
          <w:rFonts w:ascii="Arial" w:hAnsi="Arial" w:cs="Arial"/>
          <w:sz w:val="24"/>
          <w:szCs w:val="24"/>
        </w:rPr>
        <w:t xml:space="preserve"> Un</w:t>
      </w:r>
      <w:r w:rsidRPr="00556F1E">
        <w:rPr>
          <w:rFonts w:ascii="Arial" w:hAnsi="Arial" w:cs="Arial"/>
          <w:sz w:val="24"/>
          <w:szCs w:val="24"/>
        </w:rPr>
        <w:t xml:space="preserve"> sistema </w:t>
      </w:r>
      <w:r>
        <w:rPr>
          <w:rFonts w:ascii="Arial" w:hAnsi="Arial" w:cs="Arial"/>
          <w:sz w:val="24"/>
          <w:szCs w:val="24"/>
        </w:rPr>
        <w:t xml:space="preserve">ganadero intensivo </w:t>
      </w:r>
      <w:r w:rsidRPr="00556F1E">
        <w:rPr>
          <w:rFonts w:ascii="Arial" w:hAnsi="Arial" w:cs="Arial"/>
          <w:sz w:val="24"/>
          <w:szCs w:val="24"/>
        </w:rPr>
        <w:t>demanda altos flujos de capital, tecnología</w:t>
      </w:r>
      <w:r>
        <w:rPr>
          <w:rFonts w:ascii="Arial" w:hAnsi="Arial" w:cs="Arial"/>
          <w:sz w:val="24"/>
          <w:szCs w:val="24"/>
        </w:rPr>
        <w:t xml:space="preserve"> </w:t>
      </w:r>
      <w:r w:rsidRPr="00556F1E">
        <w:rPr>
          <w:rFonts w:ascii="Arial" w:hAnsi="Arial" w:cs="Arial"/>
          <w:sz w:val="24"/>
          <w:szCs w:val="24"/>
        </w:rPr>
        <w:t>(conocimiento e infraestructura)</w:t>
      </w:r>
      <w:r>
        <w:rPr>
          <w:rFonts w:ascii="Arial" w:hAnsi="Arial" w:cs="Arial"/>
          <w:sz w:val="24"/>
          <w:szCs w:val="24"/>
        </w:rPr>
        <w:t>, energía</w:t>
      </w:r>
      <w:r w:rsidRPr="00556F1E">
        <w:rPr>
          <w:rFonts w:ascii="Arial" w:hAnsi="Arial" w:cs="Arial"/>
          <w:sz w:val="24"/>
          <w:szCs w:val="24"/>
        </w:rPr>
        <w:t xml:space="preserve"> y relaciones con el mercado e instituciones. </w:t>
      </w:r>
    </w:p>
    <w:p w:rsidR="00AD7D04"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Com</w:t>
      </w:r>
      <w:r>
        <w:rPr>
          <w:rFonts w:ascii="Arial" w:hAnsi="Arial" w:cs="Arial"/>
          <w:sz w:val="24"/>
          <w:szCs w:val="24"/>
        </w:rPr>
        <w:t>ú</w:t>
      </w:r>
      <w:r w:rsidRPr="00556F1E">
        <w:rPr>
          <w:rFonts w:ascii="Arial" w:hAnsi="Arial" w:cs="Arial"/>
          <w:sz w:val="24"/>
          <w:szCs w:val="24"/>
        </w:rPr>
        <w:t>nmente, los animales se encuentran en condiciones de confinamiento</w:t>
      </w:r>
      <w:r>
        <w:rPr>
          <w:rFonts w:ascii="Arial" w:hAnsi="Arial" w:cs="Arial"/>
          <w:sz w:val="24"/>
          <w:szCs w:val="24"/>
        </w:rPr>
        <w:t>,</w:t>
      </w:r>
      <w:r w:rsidRPr="00556F1E">
        <w:rPr>
          <w:rFonts w:ascii="Arial" w:hAnsi="Arial" w:cs="Arial"/>
          <w:sz w:val="24"/>
          <w:szCs w:val="24"/>
        </w:rPr>
        <w:t xml:space="preserve"> estabulados en espacios donde se busca controlar los factores </w:t>
      </w:r>
      <w:r>
        <w:rPr>
          <w:rFonts w:ascii="Arial" w:hAnsi="Arial" w:cs="Arial"/>
          <w:sz w:val="24"/>
          <w:szCs w:val="24"/>
        </w:rPr>
        <w:t>ambientales</w:t>
      </w:r>
      <w:r w:rsidRPr="00556F1E">
        <w:rPr>
          <w:rFonts w:ascii="Arial" w:hAnsi="Arial" w:cs="Arial"/>
          <w:sz w:val="24"/>
          <w:szCs w:val="24"/>
        </w:rPr>
        <w:t xml:space="preserve"> como temperatura, humedad y luz</w:t>
      </w:r>
      <w:r w:rsidR="00633A92">
        <w:rPr>
          <w:rFonts w:ascii="Arial" w:hAnsi="Arial" w:cs="Arial"/>
          <w:sz w:val="24"/>
          <w:szCs w:val="24"/>
        </w:rPr>
        <w:t>;</w:t>
      </w:r>
      <w:r w:rsidRPr="00556F1E">
        <w:rPr>
          <w:rFonts w:ascii="Arial" w:hAnsi="Arial" w:cs="Arial"/>
          <w:sz w:val="24"/>
          <w:szCs w:val="24"/>
        </w:rPr>
        <w:t xml:space="preserve"> incluso de forma artificial</w:t>
      </w:r>
      <w:r w:rsidR="00633A92">
        <w:rPr>
          <w:rFonts w:ascii="Arial" w:hAnsi="Arial" w:cs="Arial"/>
          <w:sz w:val="24"/>
          <w:szCs w:val="24"/>
        </w:rPr>
        <w:t>,</w:t>
      </w:r>
      <w:r w:rsidRPr="00556F1E">
        <w:rPr>
          <w:rFonts w:ascii="Arial" w:hAnsi="Arial" w:cs="Arial"/>
          <w:sz w:val="24"/>
          <w:szCs w:val="24"/>
        </w:rPr>
        <w:t xml:space="preserve"> para dar las condiciones adecuadas a cada especie</w:t>
      </w:r>
      <w:r>
        <w:rPr>
          <w:rFonts w:ascii="Arial" w:hAnsi="Arial" w:cs="Arial"/>
          <w:sz w:val="24"/>
          <w:szCs w:val="24"/>
        </w:rPr>
        <w:t xml:space="preserve"> (</w:t>
      </w:r>
      <w:r w:rsidRPr="00DC52D4">
        <w:rPr>
          <w:rFonts w:ascii="Arial" w:hAnsi="Arial" w:cs="Arial"/>
          <w:i/>
          <w:sz w:val="24"/>
          <w:szCs w:val="24"/>
        </w:rPr>
        <w:t>v.g.</w:t>
      </w:r>
      <w:r>
        <w:rPr>
          <w:rFonts w:ascii="Arial" w:hAnsi="Arial" w:cs="Arial"/>
          <w:sz w:val="24"/>
          <w:szCs w:val="24"/>
        </w:rPr>
        <w:t xml:space="preserve"> en una granja de gallinas ponedoras),</w:t>
      </w:r>
      <w:r w:rsidRPr="00556F1E">
        <w:rPr>
          <w:rFonts w:ascii="Arial" w:hAnsi="Arial" w:cs="Arial"/>
          <w:sz w:val="24"/>
          <w:szCs w:val="24"/>
        </w:rPr>
        <w:t xml:space="preserve"> de forma que se incremente su velocidad de crecimiento y desarrollo o producción; </w:t>
      </w:r>
      <w:r w:rsidR="00262369">
        <w:rPr>
          <w:rFonts w:ascii="Arial" w:hAnsi="Arial" w:cs="Arial"/>
          <w:sz w:val="24"/>
          <w:szCs w:val="24"/>
        </w:rPr>
        <w:t xml:space="preserve">esto, </w:t>
      </w:r>
      <w:r w:rsidRPr="00556F1E">
        <w:rPr>
          <w:rFonts w:ascii="Arial" w:hAnsi="Arial" w:cs="Arial"/>
          <w:sz w:val="24"/>
          <w:szCs w:val="24"/>
        </w:rPr>
        <w:t>minimizando las áreas empleadas, la fuerza de trabajo</w:t>
      </w:r>
      <w:r w:rsidR="00633A92">
        <w:rPr>
          <w:rFonts w:ascii="Arial" w:hAnsi="Arial" w:cs="Arial"/>
          <w:sz w:val="24"/>
          <w:szCs w:val="24"/>
        </w:rPr>
        <w:t>,</w:t>
      </w:r>
      <w:r w:rsidRPr="00556F1E">
        <w:rPr>
          <w:rFonts w:ascii="Arial" w:hAnsi="Arial" w:cs="Arial"/>
          <w:sz w:val="24"/>
          <w:szCs w:val="24"/>
        </w:rPr>
        <w:t xml:space="preserve"> y con estrictos controles de manejo reproductivo y nutricional. Las dietas suelen estar basadas, esencialmente, en alimentos formulados (balanceados) y el manejo reproductivo </w:t>
      </w:r>
      <w:r>
        <w:rPr>
          <w:rFonts w:ascii="Arial" w:hAnsi="Arial" w:cs="Arial"/>
          <w:sz w:val="24"/>
          <w:szCs w:val="24"/>
        </w:rPr>
        <w:t xml:space="preserve">se </w:t>
      </w:r>
      <w:r w:rsidRPr="00556F1E">
        <w:rPr>
          <w:rFonts w:ascii="Arial" w:hAnsi="Arial" w:cs="Arial"/>
          <w:sz w:val="24"/>
          <w:szCs w:val="24"/>
        </w:rPr>
        <w:t>basa en técnicas como</w:t>
      </w:r>
      <w:r w:rsidR="00262369">
        <w:rPr>
          <w:rFonts w:ascii="Arial" w:hAnsi="Arial" w:cs="Arial"/>
          <w:sz w:val="24"/>
          <w:szCs w:val="24"/>
        </w:rPr>
        <w:t xml:space="preserve"> la</w:t>
      </w:r>
      <w:r w:rsidRPr="00556F1E">
        <w:rPr>
          <w:rFonts w:ascii="Arial" w:hAnsi="Arial" w:cs="Arial"/>
          <w:sz w:val="24"/>
          <w:szCs w:val="24"/>
        </w:rPr>
        <w:t xml:space="preserve"> sincronización de estros, inseminación artificial o transferencia de embriones</w:t>
      </w:r>
      <w:r>
        <w:rPr>
          <w:rFonts w:ascii="Arial" w:hAnsi="Arial" w:cs="Arial"/>
          <w:sz w:val="24"/>
          <w:szCs w:val="24"/>
        </w:rPr>
        <w:t xml:space="preserve"> (como en la ganadería bovina de carne y leche)</w:t>
      </w:r>
      <w:r w:rsidRPr="00556F1E">
        <w:rPr>
          <w:rFonts w:ascii="Arial" w:hAnsi="Arial" w:cs="Arial"/>
          <w:sz w:val="24"/>
          <w:szCs w:val="24"/>
        </w:rPr>
        <w:t>. En México, la</w:t>
      </w:r>
      <w:r>
        <w:rPr>
          <w:rFonts w:ascii="Arial" w:hAnsi="Arial" w:cs="Arial"/>
          <w:sz w:val="24"/>
          <w:szCs w:val="24"/>
        </w:rPr>
        <w:t xml:space="preserve"> </w:t>
      </w:r>
      <w:r w:rsidRPr="00556F1E">
        <w:rPr>
          <w:rFonts w:ascii="Arial" w:hAnsi="Arial" w:cs="Arial"/>
          <w:sz w:val="24"/>
          <w:szCs w:val="24"/>
        </w:rPr>
        <w:t xml:space="preserve">ganadería intensiva de carne y leche predomina en los estados </w:t>
      </w:r>
      <w:r>
        <w:rPr>
          <w:rFonts w:ascii="Arial" w:hAnsi="Arial" w:cs="Arial"/>
          <w:sz w:val="24"/>
          <w:szCs w:val="24"/>
        </w:rPr>
        <w:t>de Sonora, Coahuila</w:t>
      </w:r>
      <w:r w:rsidRPr="00556F1E">
        <w:rPr>
          <w:rFonts w:ascii="Arial" w:hAnsi="Arial" w:cs="Arial"/>
          <w:sz w:val="24"/>
          <w:szCs w:val="24"/>
        </w:rPr>
        <w:t xml:space="preserve"> y Chihuahua.</w:t>
      </w:r>
      <w:r>
        <w:rPr>
          <w:rFonts w:ascii="Arial" w:hAnsi="Arial" w:cs="Arial"/>
          <w:sz w:val="24"/>
          <w:szCs w:val="24"/>
        </w:rPr>
        <w:t xml:space="preserve"> Por su enfoque de</w:t>
      </w:r>
      <w:r w:rsidRPr="00556F1E">
        <w:rPr>
          <w:rFonts w:ascii="Arial" w:hAnsi="Arial" w:cs="Arial"/>
          <w:sz w:val="24"/>
          <w:szCs w:val="24"/>
        </w:rPr>
        <w:t xml:space="preserve"> producción pecuar</w:t>
      </w:r>
      <w:r>
        <w:rPr>
          <w:rFonts w:ascii="Arial" w:hAnsi="Arial" w:cs="Arial"/>
          <w:sz w:val="24"/>
          <w:szCs w:val="24"/>
        </w:rPr>
        <w:t>ia intensiva</w:t>
      </w:r>
      <w:r w:rsidR="00633A92">
        <w:rPr>
          <w:rFonts w:ascii="Arial" w:hAnsi="Arial" w:cs="Arial"/>
          <w:sz w:val="24"/>
          <w:szCs w:val="24"/>
        </w:rPr>
        <w:t>,</w:t>
      </w:r>
      <w:r>
        <w:rPr>
          <w:rFonts w:ascii="Arial" w:hAnsi="Arial" w:cs="Arial"/>
          <w:sz w:val="24"/>
          <w:szCs w:val="24"/>
        </w:rPr>
        <w:t xml:space="preserve"> está</w:t>
      </w:r>
      <w:r w:rsidRPr="00556F1E">
        <w:rPr>
          <w:rFonts w:ascii="Arial" w:hAnsi="Arial" w:cs="Arial"/>
          <w:sz w:val="24"/>
          <w:szCs w:val="24"/>
        </w:rPr>
        <w:t xml:space="preserve"> fuertemente ligada a la gran agroindustria alimentaria</w:t>
      </w:r>
      <w:r>
        <w:rPr>
          <w:rFonts w:ascii="Arial" w:hAnsi="Arial" w:cs="Arial"/>
          <w:sz w:val="24"/>
          <w:szCs w:val="24"/>
        </w:rPr>
        <w:t>,</w:t>
      </w:r>
      <w:r w:rsidRPr="00556F1E">
        <w:rPr>
          <w:rFonts w:ascii="Arial" w:hAnsi="Arial" w:cs="Arial"/>
          <w:sz w:val="24"/>
          <w:szCs w:val="24"/>
        </w:rPr>
        <w:t xml:space="preserve"> como </w:t>
      </w:r>
      <w:r>
        <w:rPr>
          <w:rFonts w:ascii="Arial" w:hAnsi="Arial" w:cs="Arial"/>
          <w:sz w:val="24"/>
          <w:szCs w:val="24"/>
        </w:rPr>
        <w:t xml:space="preserve">el </w:t>
      </w:r>
      <w:r w:rsidRPr="00556F1E">
        <w:rPr>
          <w:rFonts w:ascii="Arial" w:hAnsi="Arial" w:cs="Arial"/>
          <w:sz w:val="24"/>
          <w:szCs w:val="24"/>
        </w:rPr>
        <w:t xml:space="preserve">Grupo LALA, Alpura, Bachoco, </w:t>
      </w:r>
      <w:r>
        <w:rPr>
          <w:rFonts w:ascii="Arial" w:hAnsi="Arial" w:cs="Arial"/>
          <w:sz w:val="24"/>
          <w:szCs w:val="24"/>
        </w:rPr>
        <w:t>y Sigma A</w:t>
      </w:r>
      <w:r w:rsidRPr="00556F1E">
        <w:rPr>
          <w:rFonts w:ascii="Arial" w:hAnsi="Arial" w:cs="Arial"/>
          <w:sz w:val="24"/>
          <w:szCs w:val="24"/>
        </w:rPr>
        <w:t xml:space="preserve">limentos. </w:t>
      </w:r>
    </w:p>
    <w:p w:rsidR="00633A92" w:rsidRDefault="00633A92" w:rsidP="00AD7D04">
      <w:pPr>
        <w:spacing w:after="0" w:line="360" w:lineRule="auto"/>
        <w:ind w:firstLine="708"/>
        <w:jc w:val="both"/>
        <w:rPr>
          <w:rFonts w:ascii="Arial" w:hAnsi="Arial" w:cs="Arial"/>
          <w:sz w:val="24"/>
          <w:szCs w:val="24"/>
        </w:rPr>
      </w:pPr>
    </w:p>
    <w:p w:rsidR="00AD7D04" w:rsidRPr="00556F1E" w:rsidRDefault="00AD7D04" w:rsidP="00AD7D04">
      <w:pPr>
        <w:spacing w:after="0" w:line="360" w:lineRule="auto"/>
        <w:ind w:firstLine="708"/>
        <w:jc w:val="center"/>
        <w:rPr>
          <w:rFonts w:ascii="Arial" w:hAnsi="Arial" w:cs="Arial"/>
          <w:sz w:val="24"/>
          <w:szCs w:val="24"/>
        </w:rPr>
      </w:pPr>
      <w:r>
        <w:rPr>
          <w:noProof/>
        </w:rPr>
        <w:drawing>
          <wp:inline distT="0" distB="0" distL="0" distR="0">
            <wp:extent cx="2691993" cy="1510310"/>
            <wp:effectExtent l="19050" t="0" r="0" b="0"/>
            <wp:docPr id="49" name="Imagen 7" descr="Resultado de imagen para ganadería intens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ganadería intensiv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93815" cy="1511332"/>
                    </a:xfrm>
                    <a:prstGeom prst="rect">
                      <a:avLst/>
                    </a:prstGeom>
                    <a:noFill/>
                    <a:ln>
                      <a:noFill/>
                    </a:ln>
                  </pic:spPr>
                </pic:pic>
              </a:graphicData>
            </a:graphic>
          </wp:inline>
        </w:drawing>
      </w:r>
    </w:p>
    <w:p w:rsidR="00AD7D04" w:rsidRPr="00556F1E" w:rsidRDefault="00AD7D04" w:rsidP="00AD7D04">
      <w:pPr>
        <w:spacing w:after="0" w:line="360" w:lineRule="auto"/>
        <w:ind w:firstLine="708"/>
        <w:jc w:val="both"/>
        <w:rPr>
          <w:rFonts w:ascii="Arial" w:hAnsi="Arial" w:cs="Arial"/>
          <w:sz w:val="24"/>
          <w:szCs w:val="24"/>
        </w:rPr>
      </w:pPr>
    </w:p>
    <w:p w:rsidR="00633A92" w:rsidRDefault="00AD7D04" w:rsidP="00AD7D04">
      <w:pPr>
        <w:spacing w:after="0" w:line="360" w:lineRule="auto"/>
        <w:jc w:val="both"/>
        <w:rPr>
          <w:rFonts w:ascii="Arial" w:hAnsi="Arial" w:cs="Arial"/>
          <w:b/>
          <w:sz w:val="24"/>
          <w:szCs w:val="24"/>
        </w:rPr>
      </w:pPr>
      <w:r>
        <w:rPr>
          <w:rFonts w:ascii="Arial" w:hAnsi="Arial" w:cs="Arial"/>
          <w:b/>
          <w:sz w:val="24"/>
          <w:szCs w:val="24"/>
        </w:rPr>
        <w:tab/>
      </w:r>
    </w:p>
    <w:p w:rsidR="00633A92" w:rsidRDefault="00633A92" w:rsidP="00AD7D04">
      <w:pPr>
        <w:spacing w:after="0" w:line="360" w:lineRule="auto"/>
        <w:jc w:val="both"/>
        <w:rPr>
          <w:rFonts w:ascii="Arial" w:hAnsi="Arial" w:cs="Arial"/>
          <w:b/>
          <w:sz w:val="24"/>
          <w:szCs w:val="24"/>
        </w:rPr>
      </w:pPr>
    </w:p>
    <w:p w:rsidR="00AD7D04" w:rsidRDefault="00633A92" w:rsidP="00470DF1">
      <w:pPr>
        <w:pStyle w:val="Ttulo2"/>
      </w:pPr>
      <w:r>
        <w:tab/>
      </w:r>
      <w:bookmarkStart w:id="47" w:name="_Toc36110120"/>
      <w:r w:rsidR="00AD7D04" w:rsidRPr="00556F1E">
        <w:t>La pequeña ganadería</w:t>
      </w:r>
      <w:bookmarkEnd w:id="47"/>
    </w:p>
    <w:p w:rsidR="00AD7D04" w:rsidRPr="00556F1E" w:rsidRDefault="00AD7D04" w:rsidP="00AD7D04">
      <w:pPr>
        <w:spacing w:after="0" w:line="360" w:lineRule="auto"/>
        <w:jc w:val="both"/>
        <w:rPr>
          <w:rFonts w:ascii="Arial" w:hAnsi="Arial" w:cs="Arial"/>
          <w:b/>
          <w:sz w:val="24"/>
          <w:szCs w:val="24"/>
        </w:rPr>
      </w:pPr>
    </w:p>
    <w:p w:rsidR="00AD7D04"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En este tipo de sistemas de producción se incluye</w:t>
      </w:r>
      <w:r>
        <w:rPr>
          <w:rFonts w:ascii="Arial" w:hAnsi="Arial" w:cs="Arial"/>
          <w:sz w:val="24"/>
          <w:szCs w:val="24"/>
        </w:rPr>
        <w:t xml:space="preserve"> a la llamada ganadería de traspatio y</w:t>
      </w:r>
      <w:r w:rsidRPr="00556F1E">
        <w:rPr>
          <w:rFonts w:ascii="Arial" w:hAnsi="Arial" w:cs="Arial"/>
          <w:sz w:val="24"/>
          <w:szCs w:val="24"/>
        </w:rPr>
        <w:t xml:space="preserve"> familiar. A diferencia de los sistemas intensivos, suele tratarse de unidades de producción con bajo número de animales (</w:t>
      </w:r>
      <w:r w:rsidR="00633A92">
        <w:rPr>
          <w:rFonts w:ascii="Arial" w:hAnsi="Arial" w:cs="Arial"/>
          <w:i/>
          <w:sz w:val="24"/>
          <w:szCs w:val="24"/>
        </w:rPr>
        <w:t>i.e.</w:t>
      </w:r>
      <w:r w:rsidRPr="00556F1E">
        <w:rPr>
          <w:rFonts w:ascii="Arial" w:hAnsi="Arial" w:cs="Arial"/>
          <w:sz w:val="24"/>
          <w:szCs w:val="24"/>
        </w:rPr>
        <w:t xml:space="preserve"> hatos pequeños)</w:t>
      </w:r>
      <w:r>
        <w:rPr>
          <w:rFonts w:ascii="Arial" w:hAnsi="Arial" w:cs="Arial"/>
          <w:sz w:val="24"/>
          <w:szCs w:val="24"/>
        </w:rPr>
        <w:t>;</w:t>
      </w:r>
      <w:r w:rsidRPr="00556F1E">
        <w:rPr>
          <w:rFonts w:ascii="Arial" w:hAnsi="Arial" w:cs="Arial"/>
          <w:sz w:val="24"/>
          <w:szCs w:val="24"/>
        </w:rPr>
        <w:t xml:space="preserve"> además</w:t>
      </w:r>
      <w:r>
        <w:rPr>
          <w:rFonts w:ascii="Arial" w:hAnsi="Arial" w:cs="Arial"/>
          <w:sz w:val="24"/>
          <w:szCs w:val="24"/>
        </w:rPr>
        <w:t>,</w:t>
      </w:r>
      <w:r w:rsidRPr="00556F1E">
        <w:rPr>
          <w:rFonts w:ascii="Arial" w:hAnsi="Arial" w:cs="Arial"/>
          <w:sz w:val="24"/>
          <w:szCs w:val="24"/>
        </w:rPr>
        <w:t xml:space="preserve"> </w:t>
      </w:r>
      <w:r>
        <w:rPr>
          <w:rFonts w:ascii="Arial" w:hAnsi="Arial" w:cs="Arial"/>
          <w:sz w:val="24"/>
          <w:szCs w:val="24"/>
        </w:rPr>
        <w:t>emplea</w:t>
      </w:r>
      <w:r w:rsidRPr="00556F1E">
        <w:rPr>
          <w:rFonts w:ascii="Arial" w:hAnsi="Arial" w:cs="Arial"/>
          <w:sz w:val="24"/>
          <w:szCs w:val="24"/>
        </w:rPr>
        <w:t xml:space="preserve"> especies </w:t>
      </w:r>
      <w:r w:rsidRPr="00556F1E">
        <w:rPr>
          <w:rFonts w:ascii="Arial" w:hAnsi="Arial" w:cs="Arial"/>
          <w:i/>
          <w:sz w:val="24"/>
          <w:szCs w:val="24"/>
        </w:rPr>
        <w:t>r</w:t>
      </w:r>
      <w:r>
        <w:rPr>
          <w:rFonts w:ascii="Arial" w:hAnsi="Arial" w:cs="Arial"/>
          <w:i/>
          <w:sz w:val="24"/>
          <w:szCs w:val="24"/>
        </w:rPr>
        <w:t>ú</w:t>
      </w:r>
      <w:r w:rsidRPr="00556F1E">
        <w:rPr>
          <w:rFonts w:ascii="Arial" w:hAnsi="Arial" w:cs="Arial"/>
          <w:i/>
          <w:sz w:val="24"/>
          <w:szCs w:val="24"/>
        </w:rPr>
        <w:t xml:space="preserve">sticas </w:t>
      </w:r>
      <w:r w:rsidRPr="00556F1E">
        <w:rPr>
          <w:rFonts w:ascii="Arial" w:hAnsi="Arial" w:cs="Arial"/>
          <w:sz w:val="24"/>
          <w:szCs w:val="24"/>
        </w:rPr>
        <w:t xml:space="preserve"> o con limitada selección genética y el manejo reproductivo suele ser escaso. En similitud con la pequeña agricultura, la pequeña ganadería </w:t>
      </w:r>
      <w:r>
        <w:rPr>
          <w:rFonts w:ascii="Arial" w:hAnsi="Arial" w:cs="Arial"/>
          <w:sz w:val="24"/>
          <w:szCs w:val="24"/>
        </w:rPr>
        <w:t>emplea</w:t>
      </w:r>
      <w:r w:rsidRPr="00556F1E">
        <w:rPr>
          <w:rFonts w:ascii="Arial" w:hAnsi="Arial" w:cs="Arial"/>
          <w:sz w:val="24"/>
          <w:szCs w:val="24"/>
        </w:rPr>
        <w:t xml:space="preserve"> la fuerza de trabajo famil</w:t>
      </w:r>
      <w:r>
        <w:rPr>
          <w:rFonts w:ascii="Arial" w:hAnsi="Arial" w:cs="Arial"/>
          <w:sz w:val="24"/>
          <w:szCs w:val="24"/>
        </w:rPr>
        <w:t xml:space="preserve">iar (no asalariada) y aprovecha los recursos con que </w:t>
      </w:r>
      <w:r w:rsidRPr="00556F1E">
        <w:rPr>
          <w:rFonts w:ascii="Arial" w:hAnsi="Arial" w:cs="Arial"/>
          <w:sz w:val="24"/>
          <w:szCs w:val="24"/>
        </w:rPr>
        <w:t>cuenta, ya sea una pequeña parcela</w:t>
      </w:r>
      <w:r>
        <w:rPr>
          <w:rFonts w:ascii="Arial" w:hAnsi="Arial" w:cs="Arial"/>
          <w:sz w:val="24"/>
          <w:szCs w:val="24"/>
        </w:rPr>
        <w:t>,</w:t>
      </w:r>
      <w:r w:rsidRPr="00556F1E">
        <w:rPr>
          <w:rFonts w:ascii="Arial" w:hAnsi="Arial" w:cs="Arial"/>
          <w:sz w:val="24"/>
          <w:szCs w:val="24"/>
        </w:rPr>
        <w:t xml:space="preserve"> o incluso un patio de la casa, por lo que la dieta de los animales no suele estar basada en un objetivo específico (v.g. mayor producción de leche, ganancia de peso)</w:t>
      </w:r>
      <w:r>
        <w:rPr>
          <w:rFonts w:ascii="Arial" w:hAnsi="Arial" w:cs="Arial"/>
          <w:sz w:val="24"/>
          <w:szCs w:val="24"/>
        </w:rPr>
        <w:t>,</w:t>
      </w:r>
      <w:r w:rsidRPr="00556F1E">
        <w:rPr>
          <w:rFonts w:ascii="Arial" w:hAnsi="Arial" w:cs="Arial"/>
          <w:sz w:val="24"/>
          <w:szCs w:val="24"/>
        </w:rPr>
        <w:t xml:space="preserve"> sino en e</w:t>
      </w:r>
      <w:r>
        <w:rPr>
          <w:rFonts w:ascii="Arial" w:hAnsi="Arial" w:cs="Arial"/>
          <w:sz w:val="24"/>
          <w:szCs w:val="24"/>
        </w:rPr>
        <w:t>mplear los forrajes y granos</w:t>
      </w:r>
      <w:r w:rsidRPr="00556F1E">
        <w:rPr>
          <w:rFonts w:ascii="Arial" w:hAnsi="Arial" w:cs="Arial"/>
          <w:sz w:val="24"/>
          <w:szCs w:val="24"/>
        </w:rPr>
        <w:t xml:space="preserve"> disponibles o accesibles. Es común que el aprovechamiento de los alimentos generados</w:t>
      </w:r>
      <w:r>
        <w:rPr>
          <w:rFonts w:ascii="Arial" w:hAnsi="Arial" w:cs="Arial"/>
          <w:sz w:val="24"/>
          <w:szCs w:val="24"/>
        </w:rPr>
        <w:t xml:space="preserve"> (v. g. leche y carne)</w:t>
      </w:r>
      <w:r w:rsidRPr="00556F1E">
        <w:rPr>
          <w:rFonts w:ascii="Arial" w:hAnsi="Arial" w:cs="Arial"/>
          <w:sz w:val="24"/>
          <w:szCs w:val="24"/>
        </w:rPr>
        <w:t xml:space="preserve"> sea </w:t>
      </w:r>
      <w:r>
        <w:rPr>
          <w:rFonts w:ascii="Arial" w:hAnsi="Arial" w:cs="Arial"/>
          <w:sz w:val="24"/>
          <w:szCs w:val="24"/>
        </w:rPr>
        <w:t>en e</w:t>
      </w:r>
      <w:r w:rsidRPr="00556F1E">
        <w:rPr>
          <w:rFonts w:ascii="Arial" w:hAnsi="Arial" w:cs="Arial"/>
          <w:sz w:val="24"/>
          <w:szCs w:val="24"/>
        </w:rPr>
        <w:t>l autoconsumo</w:t>
      </w:r>
      <w:r>
        <w:rPr>
          <w:rFonts w:ascii="Arial" w:hAnsi="Arial" w:cs="Arial"/>
          <w:sz w:val="24"/>
          <w:szCs w:val="24"/>
        </w:rPr>
        <w:t>,</w:t>
      </w:r>
      <w:r w:rsidRPr="00556F1E">
        <w:rPr>
          <w:rFonts w:ascii="Arial" w:hAnsi="Arial" w:cs="Arial"/>
          <w:sz w:val="24"/>
          <w:szCs w:val="24"/>
        </w:rPr>
        <w:t xml:space="preserve"> y en caso de existir excedentes </w:t>
      </w:r>
      <w:r>
        <w:rPr>
          <w:rFonts w:ascii="Arial" w:hAnsi="Arial" w:cs="Arial"/>
          <w:sz w:val="24"/>
          <w:szCs w:val="24"/>
        </w:rPr>
        <w:t xml:space="preserve">éstos </w:t>
      </w:r>
      <w:r w:rsidRPr="00556F1E">
        <w:rPr>
          <w:rFonts w:ascii="Arial" w:hAnsi="Arial" w:cs="Arial"/>
          <w:sz w:val="24"/>
          <w:szCs w:val="24"/>
        </w:rPr>
        <w:t>sean destinados a su procesamiento en pequeñas agroindustrias locales</w:t>
      </w:r>
      <w:r>
        <w:rPr>
          <w:rFonts w:ascii="Arial" w:hAnsi="Arial" w:cs="Arial"/>
          <w:sz w:val="24"/>
          <w:szCs w:val="24"/>
        </w:rPr>
        <w:t>, como queserías.</w:t>
      </w:r>
    </w:p>
    <w:p w:rsidR="00AD7D04" w:rsidRDefault="00AD7D04" w:rsidP="00AD7D04">
      <w:pPr>
        <w:spacing w:after="0" w:line="360" w:lineRule="auto"/>
        <w:ind w:firstLine="708"/>
        <w:jc w:val="both"/>
        <w:rPr>
          <w:rFonts w:ascii="Arial" w:hAnsi="Arial" w:cs="Arial"/>
          <w:sz w:val="24"/>
          <w:szCs w:val="24"/>
        </w:rPr>
      </w:pPr>
    </w:p>
    <w:p w:rsidR="00AD7D04" w:rsidRPr="00556F1E" w:rsidRDefault="00AD7D04" w:rsidP="00AD7D04">
      <w:pPr>
        <w:spacing w:after="0" w:line="360" w:lineRule="auto"/>
        <w:ind w:firstLine="708"/>
        <w:jc w:val="both"/>
        <w:rPr>
          <w:rFonts w:ascii="Arial" w:hAnsi="Arial" w:cs="Arial"/>
          <w:sz w:val="24"/>
          <w:szCs w:val="24"/>
        </w:rPr>
      </w:pPr>
      <w:r>
        <w:rPr>
          <w:rFonts w:ascii="Arial" w:hAnsi="Arial" w:cs="Arial"/>
          <w:noProof/>
          <w:sz w:val="24"/>
          <w:szCs w:val="24"/>
        </w:rPr>
        <w:drawing>
          <wp:anchor distT="0" distB="0" distL="114300" distR="114300" simplePos="0" relativeHeight="251695104" behindDoc="0" locked="0" layoutInCell="1" allowOverlap="1">
            <wp:simplePos x="0" y="0"/>
            <wp:positionH relativeFrom="column">
              <wp:posOffset>2896235</wp:posOffset>
            </wp:positionH>
            <wp:positionV relativeFrom="paragraph">
              <wp:posOffset>31115</wp:posOffset>
            </wp:positionV>
            <wp:extent cx="2219325" cy="1344930"/>
            <wp:effectExtent l="19050" t="0" r="9525" b="0"/>
            <wp:wrapSquare wrapText="bothSides"/>
            <wp:docPr id="50" name="Imagen 7" descr="Resultado de imagen para Lechería famili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Lechería familiar"/>
                    <pic:cNvPicPr>
                      <a:picLocks noChangeAspect="1" noChangeArrowheads="1"/>
                    </pic:cNvPicPr>
                  </pic:nvPicPr>
                  <pic:blipFill>
                    <a:blip r:embed="rId71"/>
                    <a:srcRect r="12141"/>
                    <a:stretch>
                      <a:fillRect/>
                    </a:stretch>
                  </pic:blipFill>
                  <pic:spPr bwMode="auto">
                    <a:xfrm>
                      <a:off x="0" y="0"/>
                      <a:ext cx="2219325" cy="1344930"/>
                    </a:xfrm>
                    <a:prstGeom prst="rect">
                      <a:avLst/>
                    </a:prstGeom>
                    <a:noFill/>
                    <a:ln w="9525">
                      <a:noFill/>
                      <a:miter lim="800000"/>
                      <a:headEnd/>
                      <a:tailEnd/>
                    </a:ln>
                  </pic:spPr>
                </pic:pic>
              </a:graphicData>
            </a:graphic>
          </wp:anchor>
        </w:drawing>
      </w:r>
      <w:r w:rsidRPr="00C8762E">
        <w:rPr>
          <w:rFonts w:ascii="Arial" w:hAnsi="Arial" w:cs="Arial"/>
          <w:noProof/>
          <w:sz w:val="24"/>
          <w:szCs w:val="24"/>
        </w:rPr>
        <w:drawing>
          <wp:inline distT="0" distB="0" distL="0" distR="0">
            <wp:extent cx="2150669" cy="1420224"/>
            <wp:effectExtent l="19050" t="0" r="1981" b="0"/>
            <wp:docPr id="51" name="Imagen 1" descr="Resultado de imagen para Crianza de cer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Crianza de cerdos"/>
                    <pic:cNvPicPr>
                      <a:picLocks noChangeAspect="1" noChangeArrowheads="1"/>
                    </pic:cNvPicPr>
                  </pic:nvPicPr>
                  <pic:blipFill>
                    <a:blip r:embed="rId72"/>
                    <a:srcRect/>
                    <a:stretch>
                      <a:fillRect/>
                    </a:stretch>
                  </pic:blipFill>
                  <pic:spPr bwMode="auto">
                    <a:xfrm>
                      <a:off x="0" y="0"/>
                      <a:ext cx="2155092" cy="1423145"/>
                    </a:xfrm>
                    <a:prstGeom prst="rect">
                      <a:avLst/>
                    </a:prstGeom>
                    <a:noFill/>
                    <a:ln w="9525">
                      <a:noFill/>
                      <a:miter lim="800000"/>
                      <a:headEnd/>
                      <a:tailEnd/>
                    </a:ln>
                  </pic:spPr>
                </pic:pic>
              </a:graphicData>
            </a:graphic>
          </wp:inline>
        </w:drawing>
      </w:r>
    </w:p>
    <w:p w:rsidR="00AD7D04" w:rsidRDefault="00AD7D04" w:rsidP="00AD7D04">
      <w:pPr>
        <w:spacing w:after="0" w:line="360" w:lineRule="auto"/>
        <w:ind w:firstLine="708"/>
        <w:jc w:val="both"/>
        <w:rPr>
          <w:rFonts w:ascii="Arial" w:hAnsi="Arial" w:cs="Arial"/>
          <w:sz w:val="24"/>
          <w:szCs w:val="24"/>
        </w:rPr>
      </w:pPr>
    </w:p>
    <w:p w:rsidR="00AD7D04" w:rsidRDefault="00AD7D04" w:rsidP="00AD7D04">
      <w:pPr>
        <w:spacing w:after="0" w:line="360" w:lineRule="auto"/>
        <w:ind w:firstLine="708"/>
        <w:jc w:val="both"/>
        <w:rPr>
          <w:rFonts w:ascii="Arial" w:hAnsi="Arial" w:cs="Arial"/>
          <w:sz w:val="24"/>
          <w:szCs w:val="24"/>
        </w:rPr>
      </w:pPr>
      <w:r>
        <w:rPr>
          <w:rFonts w:ascii="Arial" w:hAnsi="Arial" w:cs="Arial"/>
          <w:sz w:val="24"/>
          <w:szCs w:val="24"/>
        </w:rPr>
        <w:t>Algunos ejemplos de estas formas</w:t>
      </w:r>
      <w:r w:rsidRPr="00556F1E">
        <w:rPr>
          <w:rFonts w:ascii="Arial" w:hAnsi="Arial" w:cs="Arial"/>
          <w:sz w:val="24"/>
          <w:szCs w:val="24"/>
        </w:rPr>
        <w:t xml:space="preserve"> de producción son los sistemas ganaderos de doble propósito (leche y carne)</w:t>
      </w:r>
      <w:r>
        <w:rPr>
          <w:rFonts w:ascii="Arial" w:hAnsi="Arial" w:cs="Arial"/>
          <w:sz w:val="24"/>
          <w:szCs w:val="24"/>
        </w:rPr>
        <w:t xml:space="preserve"> </w:t>
      </w:r>
      <w:r w:rsidRPr="00556F1E">
        <w:rPr>
          <w:rFonts w:ascii="Arial" w:hAnsi="Arial" w:cs="Arial"/>
          <w:sz w:val="24"/>
          <w:szCs w:val="24"/>
        </w:rPr>
        <w:t xml:space="preserve">y hasta </w:t>
      </w:r>
      <w:r>
        <w:rPr>
          <w:rFonts w:ascii="Arial" w:hAnsi="Arial" w:cs="Arial"/>
          <w:sz w:val="24"/>
          <w:szCs w:val="24"/>
        </w:rPr>
        <w:t xml:space="preserve">de </w:t>
      </w:r>
      <w:r w:rsidRPr="00556F1E">
        <w:rPr>
          <w:rFonts w:ascii="Arial" w:hAnsi="Arial" w:cs="Arial"/>
          <w:sz w:val="24"/>
          <w:szCs w:val="24"/>
        </w:rPr>
        <w:t>triple propósito (leche, carne y fuerza de tiro) en el trópico mexicano, donde se observa ganado poco especializado, con bajo rendimiento de producción de leche</w:t>
      </w:r>
      <w:r>
        <w:rPr>
          <w:rFonts w:ascii="Arial" w:hAnsi="Arial" w:cs="Arial"/>
          <w:sz w:val="24"/>
          <w:szCs w:val="24"/>
        </w:rPr>
        <w:t>,</w:t>
      </w:r>
      <w:r w:rsidR="00633A92">
        <w:rPr>
          <w:rFonts w:ascii="Arial" w:hAnsi="Arial" w:cs="Arial"/>
          <w:sz w:val="24"/>
          <w:szCs w:val="24"/>
        </w:rPr>
        <w:t xml:space="preserve"> pero que se adapta</w:t>
      </w:r>
      <w:r w:rsidRPr="00556F1E">
        <w:rPr>
          <w:rFonts w:ascii="Arial" w:hAnsi="Arial" w:cs="Arial"/>
          <w:sz w:val="24"/>
          <w:szCs w:val="24"/>
        </w:rPr>
        <w:t xml:space="preserve"> a las condiciones ambientales predominantes. Otro caso típico es el manejo de aves</w:t>
      </w:r>
      <w:r>
        <w:rPr>
          <w:rFonts w:ascii="Arial" w:hAnsi="Arial" w:cs="Arial"/>
          <w:sz w:val="24"/>
          <w:szCs w:val="24"/>
        </w:rPr>
        <w:t>,</w:t>
      </w:r>
      <w:r w:rsidRPr="00556F1E">
        <w:rPr>
          <w:rFonts w:ascii="Arial" w:hAnsi="Arial" w:cs="Arial"/>
          <w:sz w:val="24"/>
          <w:szCs w:val="24"/>
        </w:rPr>
        <w:t xml:space="preserve"> como gallinas y guajolotes en traspatio</w:t>
      </w:r>
      <w:r>
        <w:rPr>
          <w:rFonts w:ascii="Arial" w:hAnsi="Arial" w:cs="Arial"/>
          <w:sz w:val="24"/>
          <w:szCs w:val="24"/>
        </w:rPr>
        <w:t>,</w:t>
      </w:r>
      <w:r w:rsidRPr="00556F1E">
        <w:rPr>
          <w:rFonts w:ascii="Arial" w:hAnsi="Arial" w:cs="Arial"/>
          <w:sz w:val="24"/>
          <w:szCs w:val="24"/>
        </w:rPr>
        <w:t xml:space="preserve"> para producir huevo y carne para autoconsumo</w:t>
      </w:r>
      <w:r>
        <w:rPr>
          <w:rFonts w:ascii="Arial" w:hAnsi="Arial" w:cs="Arial"/>
          <w:sz w:val="24"/>
          <w:szCs w:val="24"/>
        </w:rPr>
        <w:t>;</w:t>
      </w:r>
      <w:r w:rsidRPr="00556F1E">
        <w:rPr>
          <w:rFonts w:ascii="Arial" w:hAnsi="Arial" w:cs="Arial"/>
          <w:sz w:val="24"/>
          <w:szCs w:val="24"/>
        </w:rPr>
        <w:t xml:space="preserve"> en algunos casos estos sistemas representan la única forma de garantizar una fuente proteica para la dieta familiar.</w:t>
      </w:r>
    </w:p>
    <w:p w:rsidR="00FD49D9" w:rsidRDefault="00FD49D9" w:rsidP="00AD7D04">
      <w:pPr>
        <w:spacing w:after="0" w:line="360" w:lineRule="auto"/>
        <w:ind w:firstLine="708"/>
        <w:jc w:val="both"/>
        <w:rPr>
          <w:rFonts w:ascii="Arial" w:hAnsi="Arial" w:cs="Arial"/>
          <w:sz w:val="24"/>
          <w:szCs w:val="24"/>
        </w:rPr>
      </w:pPr>
    </w:p>
    <w:p w:rsidR="00AD7D04" w:rsidRDefault="00AD7D04" w:rsidP="00AD7D04">
      <w:pPr>
        <w:spacing w:after="0" w:line="360" w:lineRule="auto"/>
        <w:ind w:firstLine="708"/>
        <w:jc w:val="center"/>
        <w:rPr>
          <w:rFonts w:ascii="Arial" w:hAnsi="Arial" w:cs="Arial"/>
          <w:sz w:val="24"/>
          <w:szCs w:val="24"/>
        </w:rPr>
      </w:pPr>
      <w:r w:rsidRPr="00C8762E">
        <w:rPr>
          <w:rFonts w:ascii="Arial" w:hAnsi="Arial" w:cs="Arial"/>
          <w:noProof/>
          <w:sz w:val="24"/>
          <w:szCs w:val="24"/>
        </w:rPr>
        <w:drawing>
          <wp:inline distT="0" distB="0" distL="0" distR="0">
            <wp:extent cx="2014576" cy="1337904"/>
            <wp:effectExtent l="19050" t="0" r="4724" b="0"/>
            <wp:docPr id="52" name="Imagen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73"/>
                    <a:srcRect/>
                    <a:stretch>
                      <a:fillRect/>
                    </a:stretch>
                  </pic:blipFill>
                  <pic:spPr bwMode="auto">
                    <a:xfrm>
                      <a:off x="0" y="0"/>
                      <a:ext cx="2017877" cy="1340096"/>
                    </a:xfrm>
                    <a:prstGeom prst="rect">
                      <a:avLst/>
                    </a:prstGeom>
                    <a:noFill/>
                    <a:ln w="9525">
                      <a:noFill/>
                      <a:miter lim="800000"/>
                      <a:headEnd/>
                      <a:tailEnd/>
                    </a:ln>
                  </pic:spPr>
                </pic:pic>
              </a:graphicData>
            </a:graphic>
          </wp:inline>
        </w:drawing>
      </w:r>
    </w:p>
    <w:p w:rsidR="00AD7D04" w:rsidRPr="00556F1E" w:rsidRDefault="00AD7D04" w:rsidP="00AD7D04">
      <w:pPr>
        <w:spacing w:after="0" w:line="360" w:lineRule="auto"/>
        <w:ind w:firstLine="708"/>
        <w:jc w:val="center"/>
        <w:rPr>
          <w:rFonts w:ascii="Arial" w:hAnsi="Arial" w:cs="Arial"/>
          <w:sz w:val="24"/>
          <w:szCs w:val="24"/>
        </w:rPr>
      </w:pPr>
    </w:p>
    <w:p w:rsidR="00AD7D04" w:rsidRPr="00556F1E" w:rsidRDefault="00AD7D04" w:rsidP="00AD7D04">
      <w:pPr>
        <w:spacing w:after="0" w:line="360" w:lineRule="auto"/>
        <w:jc w:val="both"/>
        <w:rPr>
          <w:rFonts w:ascii="Arial" w:hAnsi="Arial" w:cs="Arial"/>
          <w:sz w:val="24"/>
          <w:szCs w:val="24"/>
        </w:rPr>
      </w:pPr>
      <w:r w:rsidRPr="00556F1E">
        <w:rPr>
          <w:rFonts w:ascii="Arial" w:hAnsi="Arial" w:cs="Arial"/>
          <w:sz w:val="24"/>
          <w:szCs w:val="24"/>
        </w:rPr>
        <w:tab/>
        <w:t>La pequeña gan</w:t>
      </w:r>
      <w:r>
        <w:rPr>
          <w:rFonts w:ascii="Arial" w:hAnsi="Arial" w:cs="Arial"/>
          <w:sz w:val="24"/>
          <w:szCs w:val="24"/>
        </w:rPr>
        <w:t>adería difícilmente rivalizará</w:t>
      </w:r>
      <w:r w:rsidRPr="00556F1E">
        <w:rPr>
          <w:rFonts w:ascii="Arial" w:hAnsi="Arial" w:cs="Arial"/>
          <w:sz w:val="24"/>
          <w:szCs w:val="24"/>
        </w:rPr>
        <w:t xml:space="preserve"> con la gran agroindustria productora de alimentos. Sin embargo, es esencial en el mantenimiento y abastecimiento de pequeñas agroindustrias locales o regionales</w:t>
      </w:r>
      <w:r>
        <w:rPr>
          <w:rFonts w:ascii="Arial" w:hAnsi="Arial" w:cs="Arial"/>
          <w:sz w:val="24"/>
          <w:szCs w:val="24"/>
        </w:rPr>
        <w:t>,</w:t>
      </w:r>
      <w:r w:rsidRPr="00556F1E">
        <w:rPr>
          <w:rFonts w:ascii="Arial" w:hAnsi="Arial" w:cs="Arial"/>
          <w:sz w:val="24"/>
          <w:szCs w:val="24"/>
        </w:rPr>
        <w:t xml:space="preserve"> como es el caso de las queserías artesanales</w:t>
      </w:r>
      <w:r>
        <w:rPr>
          <w:rFonts w:ascii="Arial" w:hAnsi="Arial" w:cs="Arial"/>
          <w:sz w:val="24"/>
          <w:szCs w:val="24"/>
        </w:rPr>
        <w:t>,</w:t>
      </w:r>
      <w:r w:rsidRPr="00556F1E">
        <w:rPr>
          <w:rFonts w:ascii="Arial" w:hAnsi="Arial" w:cs="Arial"/>
          <w:sz w:val="24"/>
          <w:szCs w:val="24"/>
        </w:rPr>
        <w:t xml:space="preserve"> que g</w:t>
      </w:r>
      <w:r>
        <w:rPr>
          <w:rFonts w:ascii="Arial" w:hAnsi="Arial" w:cs="Arial"/>
          <w:sz w:val="24"/>
          <w:szCs w:val="24"/>
        </w:rPr>
        <w:t>eneran productos de</w:t>
      </w:r>
      <w:r w:rsidRPr="00556F1E">
        <w:rPr>
          <w:rFonts w:ascii="Arial" w:hAnsi="Arial" w:cs="Arial"/>
          <w:sz w:val="24"/>
          <w:szCs w:val="24"/>
        </w:rPr>
        <w:t xml:space="preserve"> gran arraigo entre sus consumidores. La pequeña ganadería</w:t>
      </w:r>
      <w:r>
        <w:rPr>
          <w:rFonts w:ascii="Arial" w:hAnsi="Arial" w:cs="Arial"/>
          <w:sz w:val="24"/>
          <w:szCs w:val="24"/>
        </w:rPr>
        <w:t>,</w:t>
      </w:r>
      <w:r w:rsidRPr="00556F1E">
        <w:rPr>
          <w:rFonts w:ascii="Arial" w:hAnsi="Arial" w:cs="Arial"/>
          <w:sz w:val="24"/>
          <w:szCs w:val="24"/>
        </w:rPr>
        <w:t xml:space="preserve"> y en general la pequeña agricultura</w:t>
      </w:r>
      <w:r>
        <w:rPr>
          <w:rFonts w:ascii="Arial" w:hAnsi="Arial" w:cs="Arial"/>
          <w:sz w:val="24"/>
          <w:szCs w:val="24"/>
        </w:rPr>
        <w:t>, puede promover y abastecer</w:t>
      </w:r>
      <w:r w:rsidRPr="00556F1E">
        <w:rPr>
          <w:rFonts w:ascii="Arial" w:hAnsi="Arial" w:cs="Arial"/>
          <w:sz w:val="24"/>
          <w:szCs w:val="24"/>
        </w:rPr>
        <w:t xml:space="preserve"> la actividad de pequeñas y/o medianas agroindustrias</w:t>
      </w:r>
      <w:r>
        <w:rPr>
          <w:rFonts w:ascii="Arial" w:hAnsi="Arial" w:cs="Arial"/>
          <w:sz w:val="24"/>
          <w:szCs w:val="24"/>
        </w:rPr>
        <w:t>,</w:t>
      </w:r>
      <w:r w:rsidRPr="00556F1E">
        <w:rPr>
          <w:rFonts w:ascii="Arial" w:hAnsi="Arial" w:cs="Arial"/>
          <w:sz w:val="24"/>
          <w:szCs w:val="24"/>
        </w:rPr>
        <w:t xml:space="preserve"> que representan</w:t>
      </w:r>
      <w:r>
        <w:rPr>
          <w:rFonts w:ascii="Arial" w:hAnsi="Arial" w:cs="Arial"/>
          <w:sz w:val="24"/>
          <w:szCs w:val="24"/>
        </w:rPr>
        <w:t xml:space="preserve"> una</w:t>
      </w:r>
      <w:r w:rsidRPr="00556F1E">
        <w:rPr>
          <w:rFonts w:ascii="Arial" w:hAnsi="Arial" w:cs="Arial"/>
          <w:sz w:val="24"/>
          <w:szCs w:val="24"/>
        </w:rPr>
        <w:t xml:space="preserve"> fuente </w:t>
      </w:r>
      <w:r>
        <w:rPr>
          <w:rFonts w:ascii="Arial" w:hAnsi="Arial" w:cs="Arial"/>
          <w:sz w:val="24"/>
          <w:szCs w:val="24"/>
        </w:rPr>
        <w:t>de trabajo en las localidades</w:t>
      </w:r>
      <w:r w:rsidR="00633A92">
        <w:rPr>
          <w:rFonts w:ascii="Arial" w:hAnsi="Arial" w:cs="Arial"/>
          <w:sz w:val="24"/>
          <w:szCs w:val="24"/>
        </w:rPr>
        <w:t>,</w:t>
      </w:r>
      <w:r>
        <w:rPr>
          <w:rFonts w:ascii="Arial" w:hAnsi="Arial" w:cs="Arial"/>
          <w:sz w:val="24"/>
          <w:szCs w:val="24"/>
        </w:rPr>
        <w:t xml:space="preserve"> y </w:t>
      </w:r>
      <w:r w:rsidRPr="00556F1E">
        <w:rPr>
          <w:rFonts w:ascii="Arial" w:hAnsi="Arial" w:cs="Arial"/>
          <w:sz w:val="24"/>
          <w:szCs w:val="24"/>
        </w:rPr>
        <w:t>gen</w:t>
      </w:r>
      <w:r>
        <w:rPr>
          <w:rFonts w:ascii="Arial" w:hAnsi="Arial" w:cs="Arial"/>
          <w:sz w:val="24"/>
          <w:szCs w:val="24"/>
        </w:rPr>
        <w:t>eran</w:t>
      </w:r>
      <w:r w:rsidRPr="00556F1E">
        <w:rPr>
          <w:rFonts w:ascii="Arial" w:hAnsi="Arial" w:cs="Arial"/>
          <w:sz w:val="24"/>
          <w:szCs w:val="24"/>
        </w:rPr>
        <w:t xml:space="preserve"> valor. </w:t>
      </w:r>
    </w:p>
    <w:p w:rsidR="00AD7D04" w:rsidRPr="00556F1E" w:rsidRDefault="00AD7D04" w:rsidP="00AD7D04">
      <w:pPr>
        <w:spacing w:after="0" w:line="360" w:lineRule="auto"/>
        <w:jc w:val="both"/>
        <w:rPr>
          <w:rFonts w:ascii="Arial" w:hAnsi="Arial" w:cs="Arial"/>
          <w:sz w:val="24"/>
          <w:szCs w:val="24"/>
        </w:rPr>
      </w:pPr>
    </w:p>
    <w:p w:rsidR="00AD7D04" w:rsidRPr="00470DF1" w:rsidRDefault="00AD7D04" w:rsidP="00470DF1">
      <w:pPr>
        <w:pStyle w:val="Ttulo2"/>
      </w:pPr>
      <w:r>
        <w:rPr>
          <w:sz w:val="28"/>
          <w:szCs w:val="24"/>
        </w:rPr>
        <w:tab/>
      </w:r>
      <w:bookmarkStart w:id="48" w:name="_Toc36110121"/>
      <w:r w:rsidRPr="00470DF1">
        <w:rPr>
          <w:sz w:val="28"/>
        </w:rPr>
        <w:t>Las unidades de producción agropecuaria</w:t>
      </w:r>
      <w:bookmarkEnd w:id="48"/>
    </w:p>
    <w:p w:rsidR="00AD7D04" w:rsidRDefault="00633A92" w:rsidP="00470DF1">
      <w:pPr>
        <w:pStyle w:val="Ttulo3"/>
      </w:pPr>
      <w:r>
        <w:tab/>
      </w:r>
      <w:bookmarkStart w:id="49" w:name="_Toc36110122"/>
      <w:r w:rsidR="00AD7D04" w:rsidRPr="00556F1E">
        <w:t>Unidades económicas</w:t>
      </w:r>
      <w:bookmarkEnd w:id="49"/>
    </w:p>
    <w:p w:rsidR="00AD7D04" w:rsidRPr="00556F1E" w:rsidRDefault="00AD7D04" w:rsidP="00AD7D04">
      <w:pPr>
        <w:spacing w:after="0" w:line="360" w:lineRule="auto"/>
        <w:jc w:val="both"/>
        <w:rPr>
          <w:rFonts w:ascii="Arial" w:hAnsi="Arial" w:cs="Arial"/>
          <w:b/>
          <w:sz w:val="24"/>
          <w:szCs w:val="24"/>
        </w:rPr>
      </w:pPr>
    </w:p>
    <w:p w:rsidR="00AD7D04" w:rsidRPr="00556F1E" w:rsidRDefault="00AD7D04" w:rsidP="00AD7D04">
      <w:pPr>
        <w:spacing w:after="0" w:line="360" w:lineRule="auto"/>
        <w:jc w:val="both"/>
        <w:rPr>
          <w:rFonts w:ascii="Arial" w:hAnsi="Arial" w:cs="Arial"/>
          <w:sz w:val="24"/>
          <w:szCs w:val="24"/>
        </w:rPr>
      </w:pPr>
      <w:r w:rsidRPr="00556F1E">
        <w:rPr>
          <w:rFonts w:ascii="Arial" w:hAnsi="Arial" w:cs="Arial"/>
          <w:sz w:val="24"/>
          <w:szCs w:val="24"/>
        </w:rPr>
        <w:tab/>
        <w:t>Las unidades de producción agropecuaria, de acuerdo con el INEGI, son unidades económicas que a través de diversos medios de producción realizan actividades agropecuar</w:t>
      </w:r>
      <w:r>
        <w:rPr>
          <w:rFonts w:ascii="Arial" w:hAnsi="Arial" w:cs="Arial"/>
          <w:sz w:val="24"/>
          <w:szCs w:val="24"/>
        </w:rPr>
        <w:t>ias o forestales. Estas</w:t>
      </w:r>
      <w:r w:rsidRPr="00556F1E">
        <w:rPr>
          <w:rFonts w:ascii="Arial" w:hAnsi="Arial" w:cs="Arial"/>
          <w:sz w:val="24"/>
          <w:szCs w:val="24"/>
        </w:rPr>
        <w:t xml:space="preserve"> </w:t>
      </w:r>
      <w:r>
        <w:rPr>
          <w:rFonts w:ascii="Arial" w:hAnsi="Arial" w:cs="Arial"/>
          <w:sz w:val="24"/>
          <w:szCs w:val="24"/>
        </w:rPr>
        <w:t>se ubican en</w:t>
      </w:r>
      <w:r w:rsidRPr="00556F1E">
        <w:rPr>
          <w:rFonts w:ascii="Arial" w:hAnsi="Arial" w:cs="Arial"/>
          <w:sz w:val="24"/>
          <w:szCs w:val="24"/>
        </w:rPr>
        <w:t xml:space="preserve"> terrenos </w:t>
      </w:r>
      <w:r>
        <w:rPr>
          <w:rFonts w:ascii="Arial" w:hAnsi="Arial" w:cs="Arial"/>
          <w:sz w:val="24"/>
          <w:szCs w:val="24"/>
        </w:rPr>
        <w:t>de</w:t>
      </w:r>
      <w:r w:rsidRPr="00556F1E">
        <w:rPr>
          <w:rFonts w:ascii="Arial" w:hAnsi="Arial" w:cs="Arial"/>
          <w:sz w:val="24"/>
          <w:szCs w:val="24"/>
        </w:rPr>
        <w:t xml:space="preserve"> un mismo municipio </w:t>
      </w:r>
      <w:r>
        <w:rPr>
          <w:rFonts w:ascii="Arial" w:hAnsi="Arial" w:cs="Arial"/>
          <w:sz w:val="24"/>
          <w:szCs w:val="24"/>
        </w:rPr>
        <w:t xml:space="preserve">y realizan </w:t>
      </w:r>
      <w:r w:rsidRPr="00556F1E">
        <w:rPr>
          <w:rFonts w:ascii="Arial" w:hAnsi="Arial" w:cs="Arial"/>
          <w:sz w:val="24"/>
          <w:szCs w:val="24"/>
        </w:rPr>
        <w:t xml:space="preserve">actividades </w:t>
      </w:r>
      <w:r>
        <w:rPr>
          <w:rFonts w:ascii="Arial" w:hAnsi="Arial" w:cs="Arial"/>
          <w:sz w:val="24"/>
          <w:szCs w:val="24"/>
        </w:rPr>
        <w:t xml:space="preserve">agrícolas y de producción de </w:t>
      </w:r>
      <w:r w:rsidR="00633A92">
        <w:rPr>
          <w:rFonts w:ascii="Arial" w:hAnsi="Arial" w:cs="Arial"/>
          <w:sz w:val="24"/>
          <w:szCs w:val="24"/>
        </w:rPr>
        <w:t xml:space="preserve">carne, leche, huevo y </w:t>
      </w:r>
      <w:r w:rsidRPr="00556F1E">
        <w:rPr>
          <w:rFonts w:ascii="Arial" w:hAnsi="Arial" w:cs="Arial"/>
          <w:sz w:val="24"/>
          <w:szCs w:val="24"/>
        </w:rPr>
        <w:t>miel</w:t>
      </w:r>
      <w:r>
        <w:rPr>
          <w:rFonts w:ascii="Arial" w:hAnsi="Arial" w:cs="Arial"/>
          <w:sz w:val="24"/>
          <w:szCs w:val="24"/>
        </w:rPr>
        <w:t>.  Se incluye  aquella</w:t>
      </w:r>
      <w:r w:rsidRPr="00556F1E">
        <w:rPr>
          <w:rFonts w:ascii="Arial" w:hAnsi="Arial" w:cs="Arial"/>
          <w:sz w:val="24"/>
          <w:szCs w:val="24"/>
        </w:rPr>
        <w:t>s</w:t>
      </w:r>
      <w:r>
        <w:rPr>
          <w:rFonts w:ascii="Arial" w:hAnsi="Arial" w:cs="Arial"/>
          <w:sz w:val="24"/>
          <w:szCs w:val="24"/>
        </w:rPr>
        <w:t xml:space="preserve"> propiedades con</w:t>
      </w:r>
      <w:r w:rsidRPr="00556F1E">
        <w:rPr>
          <w:rFonts w:ascii="Arial" w:hAnsi="Arial" w:cs="Arial"/>
          <w:sz w:val="24"/>
          <w:szCs w:val="24"/>
        </w:rPr>
        <w:t xml:space="preserve"> traspatio o corrales aledaños a las viviendas y que generalmente </w:t>
      </w:r>
      <w:r>
        <w:rPr>
          <w:rFonts w:ascii="Arial" w:hAnsi="Arial" w:cs="Arial"/>
          <w:sz w:val="24"/>
          <w:szCs w:val="24"/>
        </w:rPr>
        <w:t>se dedican a la crianza a</w:t>
      </w:r>
      <w:r w:rsidRPr="00556F1E">
        <w:rPr>
          <w:rFonts w:ascii="Arial" w:hAnsi="Arial" w:cs="Arial"/>
          <w:sz w:val="24"/>
          <w:szCs w:val="24"/>
        </w:rPr>
        <w:t xml:space="preserve"> una escala limitada, constituyendo una fuente de ocupación y de ingresos para las familias.</w:t>
      </w:r>
      <w:r>
        <w:rPr>
          <w:rFonts w:ascii="Arial" w:hAnsi="Arial" w:cs="Arial"/>
          <w:sz w:val="24"/>
          <w:szCs w:val="24"/>
        </w:rPr>
        <w:t xml:space="preserve"> No obstante su tamaño y su rusticidad</w:t>
      </w:r>
      <w:r w:rsidR="00633A92">
        <w:rPr>
          <w:rFonts w:ascii="Arial" w:hAnsi="Arial" w:cs="Arial"/>
          <w:sz w:val="24"/>
          <w:szCs w:val="24"/>
        </w:rPr>
        <w:t>,</w:t>
      </w:r>
      <w:r>
        <w:rPr>
          <w:rFonts w:ascii="Arial" w:hAnsi="Arial" w:cs="Arial"/>
          <w:sz w:val="24"/>
          <w:szCs w:val="24"/>
        </w:rPr>
        <w:t xml:space="preserve"> estas unidades productoras pueden considerarse micro y pequeñas empresas agropecuarias.</w:t>
      </w:r>
    </w:p>
    <w:p w:rsidR="00AD7D04" w:rsidRPr="00556F1E" w:rsidRDefault="00AD7D04" w:rsidP="00AD7D04">
      <w:pPr>
        <w:spacing w:after="0" w:line="360" w:lineRule="auto"/>
        <w:jc w:val="both"/>
        <w:rPr>
          <w:rFonts w:ascii="Arial" w:hAnsi="Arial" w:cs="Arial"/>
          <w:sz w:val="24"/>
          <w:szCs w:val="24"/>
        </w:rPr>
      </w:pPr>
      <w:r w:rsidRPr="00556F1E">
        <w:rPr>
          <w:rFonts w:ascii="Arial" w:hAnsi="Arial" w:cs="Arial"/>
          <w:sz w:val="24"/>
          <w:szCs w:val="24"/>
        </w:rPr>
        <w:tab/>
        <w:t xml:space="preserve">Se estima que en México cerca del 80% de las empresas </w:t>
      </w:r>
      <w:r>
        <w:rPr>
          <w:rFonts w:ascii="Arial" w:hAnsi="Arial" w:cs="Arial"/>
          <w:sz w:val="24"/>
          <w:szCs w:val="24"/>
        </w:rPr>
        <w:t>agropecuarias son microempresas; con base en el</w:t>
      </w:r>
      <w:r w:rsidRPr="00556F1E">
        <w:rPr>
          <w:rFonts w:ascii="Arial" w:hAnsi="Arial" w:cs="Arial"/>
          <w:sz w:val="24"/>
          <w:szCs w:val="24"/>
        </w:rPr>
        <w:t xml:space="preserve"> número de empleados, ingresos y activos, cerca del 15% son pequeñas, ligeramente menos del 1% medianas y alrededor de 0.20% son grandes. </w:t>
      </w:r>
    </w:p>
    <w:p w:rsidR="00AD7D04" w:rsidRPr="00556F1E"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 xml:space="preserve">Como ya se ha explicado, tanto en la agricultura como en la ganadería se </w:t>
      </w:r>
      <w:r>
        <w:rPr>
          <w:rFonts w:ascii="Arial" w:hAnsi="Arial" w:cs="Arial"/>
          <w:sz w:val="24"/>
          <w:szCs w:val="24"/>
        </w:rPr>
        <w:t xml:space="preserve">considera </w:t>
      </w:r>
      <w:r w:rsidRPr="00556F1E">
        <w:rPr>
          <w:rFonts w:ascii="Arial" w:hAnsi="Arial" w:cs="Arial"/>
          <w:sz w:val="24"/>
          <w:szCs w:val="24"/>
        </w:rPr>
        <w:t xml:space="preserve"> la coexistencia de dos sistemas o enfoques de producción</w:t>
      </w:r>
      <w:r>
        <w:rPr>
          <w:rFonts w:ascii="Arial" w:hAnsi="Arial" w:cs="Arial"/>
          <w:sz w:val="24"/>
          <w:szCs w:val="24"/>
        </w:rPr>
        <w:t>:</w:t>
      </w:r>
      <w:r w:rsidRPr="00556F1E">
        <w:rPr>
          <w:rFonts w:ascii="Arial" w:hAnsi="Arial" w:cs="Arial"/>
          <w:sz w:val="24"/>
          <w:szCs w:val="24"/>
        </w:rPr>
        <w:t xml:space="preserve"> la gran agricultura (intensiva) y la pequeña agricultura</w:t>
      </w:r>
      <w:r>
        <w:rPr>
          <w:rFonts w:ascii="Arial" w:hAnsi="Arial" w:cs="Arial"/>
          <w:sz w:val="24"/>
          <w:szCs w:val="24"/>
        </w:rPr>
        <w:t>;</w:t>
      </w:r>
      <w:r w:rsidRPr="00556F1E">
        <w:rPr>
          <w:rFonts w:ascii="Arial" w:hAnsi="Arial" w:cs="Arial"/>
          <w:sz w:val="24"/>
          <w:szCs w:val="24"/>
        </w:rPr>
        <w:t xml:space="preserve"> esta estructuración de la agricultura </w:t>
      </w:r>
      <w:r>
        <w:rPr>
          <w:rFonts w:ascii="Arial" w:hAnsi="Arial" w:cs="Arial"/>
          <w:sz w:val="24"/>
          <w:szCs w:val="24"/>
        </w:rPr>
        <w:t xml:space="preserve">se considera </w:t>
      </w:r>
      <w:r w:rsidRPr="00B33A11">
        <w:rPr>
          <w:rFonts w:ascii="Arial" w:hAnsi="Arial" w:cs="Arial"/>
          <w:b/>
          <w:sz w:val="24"/>
          <w:szCs w:val="24"/>
        </w:rPr>
        <w:t>bimodal (o dual)</w:t>
      </w:r>
      <w:r>
        <w:rPr>
          <w:rFonts w:ascii="Arial" w:hAnsi="Arial" w:cs="Arial"/>
          <w:sz w:val="24"/>
          <w:szCs w:val="24"/>
        </w:rPr>
        <w:t xml:space="preserve"> </w:t>
      </w:r>
      <w:r w:rsidRPr="00556F1E">
        <w:rPr>
          <w:rFonts w:ascii="Arial" w:hAnsi="Arial" w:cs="Arial"/>
          <w:sz w:val="24"/>
          <w:szCs w:val="24"/>
        </w:rPr>
        <w:t>y presenta una gran complejidad para la difusión de los avances tecnológicos</w:t>
      </w:r>
      <w:r w:rsidR="00633A92">
        <w:rPr>
          <w:rFonts w:ascii="Arial" w:hAnsi="Arial" w:cs="Arial"/>
          <w:sz w:val="24"/>
          <w:szCs w:val="24"/>
        </w:rPr>
        <w:t>,</w:t>
      </w:r>
      <w:r w:rsidRPr="00556F1E">
        <w:rPr>
          <w:rFonts w:ascii="Arial" w:hAnsi="Arial" w:cs="Arial"/>
          <w:sz w:val="24"/>
          <w:szCs w:val="24"/>
        </w:rPr>
        <w:t xml:space="preserve"> necesarios para un crecimiento más equitativo. En una estructura homogénea, una solución o avance tecnológico podría ser aplicable a la mayoría de las unidades productivas</w:t>
      </w:r>
      <w:r>
        <w:rPr>
          <w:rFonts w:ascii="Arial" w:hAnsi="Arial" w:cs="Arial"/>
          <w:sz w:val="24"/>
          <w:szCs w:val="24"/>
        </w:rPr>
        <w:t>,</w:t>
      </w:r>
      <w:r w:rsidRPr="00556F1E">
        <w:rPr>
          <w:rFonts w:ascii="Arial" w:hAnsi="Arial" w:cs="Arial"/>
          <w:sz w:val="24"/>
          <w:szCs w:val="24"/>
        </w:rPr>
        <w:t xml:space="preserve"> pero en estructuras bimodales, con grandes disparidades</w:t>
      </w:r>
      <w:r>
        <w:rPr>
          <w:rFonts w:ascii="Arial" w:hAnsi="Arial" w:cs="Arial"/>
          <w:sz w:val="24"/>
          <w:szCs w:val="24"/>
        </w:rPr>
        <w:t xml:space="preserve"> estructurales y económicas</w:t>
      </w:r>
      <w:r w:rsidRPr="00556F1E">
        <w:rPr>
          <w:rFonts w:ascii="Arial" w:hAnsi="Arial" w:cs="Arial"/>
          <w:sz w:val="24"/>
          <w:szCs w:val="24"/>
        </w:rPr>
        <w:t xml:space="preserve">,  las soluciones tecnológicas que </w:t>
      </w:r>
      <w:r>
        <w:rPr>
          <w:rFonts w:ascii="Arial" w:hAnsi="Arial" w:cs="Arial"/>
          <w:sz w:val="24"/>
          <w:szCs w:val="24"/>
        </w:rPr>
        <w:t xml:space="preserve">resuelven </w:t>
      </w:r>
      <w:r w:rsidRPr="00556F1E">
        <w:rPr>
          <w:rFonts w:ascii="Arial" w:hAnsi="Arial" w:cs="Arial"/>
          <w:sz w:val="24"/>
          <w:szCs w:val="24"/>
        </w:rPr>
        <w:t>los problemas de la gran agricultura</w:t>
      </w:r>
      <w:r>
        <w:rPr>
          <w:rFonts w:ascii="Arial" w:hAnsi="Arial" w:cs="Arial"/>
          <w:sz w:val="24"/>
          <w:szCs w:val="24"/>
        </w:rPr>
        <w:t>, difícilmente resuelven los problemas</w:t>
      </w:r>
      <w:r w:rsidRPr="00556F1E">
        <w:rPr>
          <w:rFonts w:ascii="Arial" w:hAnsi="Arial" w:cs="Arial"/>
          <w:sz w:val="24"/>
          <w:szCs w:val="24"/>
        </w:rPr>
        <w:t xml:space="preserve"> de la</w:t>
      </w:r>
      <w:r>
        <w:rPr>
          <w:rFonts w:ascii="Arial" w:hAnsi="Arial" w:cs="Arial"/>
          <w:sz w:val="24"/>
          <w:szCs w:val="24"/>
        </w:rPr>
        <w:t xml:space="preserve"> pequeña</w:t>
      </w:r>
      <w:r w:rsidRPr="00556F1E">
        <w:rPr>
          <w:rFonts w:ascii="Arial" w:hAnsi="Arial" w:cs="Arial"/>
          <w:sz w:val="24"/>
          <w:szCs w:val="24"/>
        </w:rPr>
        <w:t xml:space="preserve"> agricultura</w:t>
      </w:r>
      <w:r>
        <w:rPr>
          <w:rFonts w:ascii="Arial" w:hAnsi="Arial" w:cs="Arial"/>
          <w:sz w:val="24"/>
          <w:szCs w:val="24"/>
        </w:rPr>
        <w:t>.</w:t>
      </w:r>
    </w:p>
    <w:p w:rsidR="00AD7D04" w:rsidRPr="00556F1E" w:rsidRDefault="00AD7D04" w:rsidP="00AD7D04">
      <w:pPr>
        <w:spacing w:after="0" w:line="360" w:lineRule="auto"/>
        <w:jc w:val="both"/>
        <w:rPr>
          <w:rFonts w:ascii="Arial" w:hAnsi="Arial" w:cs="Arial"/>
          <w:sz w:val="24"/>
          <w:szCs w:val="24"/>
        </w:rPr>
      </w:pPr>
      <w:r w:rsidRPr="00556F1E">
        <w:rPr>
          <w:rFonts w:ascii="Arial" w:hAnsi="Arial" w:cs="Arial"/>
          <w:sz w:val="24"/>
          <w:szCs w:val="24"/>
        </w:rPr>
        <w:tab/>
        <w:t>Además, se debe considerar que hay fuertes contrastes entre los sistemas productivos en lo que respecta a la “lógica interna de manejo”</w:t>
      </w:r>
      <w:r>
        <w:rPr>
          <w:rFonts w:ascii="Arial" w:hAnsi="Arial" w:cs="Arial"/>
          <w:sz w:val="24"/>
          <w:szCs w:val="24"/>
        </w:rPr>
        <w:t>,</w:t>
      </w:r>
      <w:r w:rsidRPr="00556F1E">
        <w:rPr>
          <w:rFonts w:ascii="Arial" w:hAnsi="Arial" w:cs="Arial"/>
          <w:sz w:val="24"/>
          <w:szCs w:val="24"/>
        </w:rPr>
        <w:t xml:space="preserve"> es decir</w:t>
      </w:r>
      <w:r>
        <w:rPr>
          <w:rFonts w:ascii="Arial" w:hAnsi="Arial" w:cs="Arial"/>
          <w:sz w:val="24"/>
          <w:szCs w:val="24"/>
        </w:rPr>
        <w:t xml:space="preserve"> a</w:t>
      </w:r>
      <w:r w:rsidRPr="00556F1E">
        <w:rPr>
          <w:rFonts w:ascii="Arial" w:hAnsi="Arial" w:cs="Arial"/>
          <w:sz w:val="24"/>
          <w:szCs w:val="24"/>
        </w:rPr>
        <w:t xml:space="preserve"> los criterios con que cada tipo de agricultura, y en particular cada unidad económi</w:t>
      </w:r>
      <w:r>
        <w:rPr>
          <w:rFonts w:ascii="Arial" w:hAnsi="Arial" w:cs="Arial"/>
          <w:sz w:val="24"/>
          <w:szCs w:val="24"/>
        </w:rPr>
        <w:t>ca, toma decisiones sobre qu</w:t>
      </w:r>
      <w:r w:rsidRPr="00556F1E">
        <w:rPr>
          <w:rFonts w:ascii="Arial" w:hAnsi="Arial" w:cs="Arial"/>
          <w:sz w:val="24"/>
          <w:szCs w:val="24"/>
        </w:rPr>
        <w:t>é producir</w:t>
      </w:r>
      <w:r>
        <w:rPr>
          <w:rFonts w:ascii="Arial" w:hAnsi="Arial" w:cs="Arial"/>
          <w:sz w:val="24"/>
          <w:szCs w:val="24"/>
        </w:rPr>
        <w:t>, c</w:t>
      </w:r>
      <w:r w:rsidRPr="00556F1E">
        <w:rPr>
          <w:rFonts w:ascii="Arial" w:hAnsi="Arial" w:cs="Arial"/>
          <w:sz w:val="24"/>
          <w:szCs w:val="24"/>
        </w:rPr>
        <w:t>uánto producir</w:t>
      </w:r>
      <w:r>
        <w:rPr>
          <w:rFonts w:ascii="Arial" w:hAnsi="Arial" w:cs="Arial"/>
          <w:sz w:val="24"/>
          <w:szCs w:val="24"/>
        </w:rPr>
        <w:t>, c</w:t>
      </w:r>
      <w:r w:rsidRPr="00556F1E">
        <w:rPr>
          <w:rFonts w:ascii="Arial" w:hAnsi="Arial" w:cs="Arial"/>
          <w:sz w:val="24"/>
          <w:szCs w:val="24"/>
        </w:rPr>
        <w:t xml:space="preserve">ómo producir y </w:t>
      </w:r>
      <w:r>
        <w:rPr>
          <w:rFonts w:ascii="Arial" w:hAnsi="Arial" w:cs="Arial"/>
          <w:sz w:val="24"/>
          <w:szCs w:val="24"/>
        </w:rPr>
        <w:t>p</w:t>
      </w:r>
      <w:r w:rsidRPr="00556F1E">
        <w:rPr>
          <w:rFonts w:ascii="Arial" w:hAnsi="Arial" w:cs="Arial"/>
          <w:sz w:val="24"/>
          <w:szCs w:val="24"/>
        </w:rPr>
        <w:t>ara qu</w:t>
      </w:r>
      <w:r>
        <w:rPr>
          <w:rFonts w:ascii="Arial" w:hAnsi="Arial" w:cs="Arial"/>
          <w:sz w:val="24"/>
          <w:szCs w:val="24"/>
        </w:rPr>
        <w:t>i</w:t>
      </w:r>
      <w:r w:rsidRPr="00556F1E">
        <w:rPr>
          <w:rFonts w:ascii="Arial" w:hAnsi="Arial" w:cs="Arial"/>
          <w:sz w:val="24"/>
          <w:szCs w:val="24"/>
        </w:rPr>
        <w:t>é</w:t>
      </w:r>
      <w:r>
        <w:rPr>
          <w:rFonts w:ascii="Arial" w:hAnsi="Arial" w:cs="Arial"/>
          <w:sz w:val="24"/>
          <w:szCs w:val="24"/>
        </w:rPr>
        <w:t>n</w:t>
      </w:r>
      <w:r w:rsidRPr="00556F1E">
        <w:rPr>
          <w:rFonts w:ascii="Arial" w:hAnsi="Arial" w:cs="Arial"/>
          <w:sz w:val="24"/>
          <w:szCs w:val="24"/>
        </w:rPr>
        <w:t xml:space="preserve"> producir</w:t>
      </w:r>
    </w:p>
    <w:p w:rsidR="00AD7D04" w:rsidRPr="00262369" w:rsidRDefault="00AD7D04" w:rsidP="00262369">
      <w:pPr>
        <w:pStyle w:val="Ttulo3"/>
      </w:pPr>
      <w:r>
        <w:tab/>
      </w:r>
      <w:bookmarkStart w:id="50" w:name="_Toc36110123"/>
      <w:r>
        <w:t>La</w:t>
      </w:r>
      <w:r w:rsidRPr="00556F1E">
        <w:t xml:space="preserve"> producción y el mercado</w:t>
      </w:r>
      <w:bookmarkEnd w:id="50"/>
    </w:p>
    <w:p w:rsidR="00AD7D04" w:rsidRDefault="00AD7D04" w:rsidP="00AD7D04">
      <w:pPr>
        <w:spacing w:after="0" w:line="360" w:lineRule="auto"/>
        <w:jc w:val="both"/>
        <w:rPr>
          <w:rFonts w:ascii="Arial" w:hAnsi="Arial" w:cs="Arial"/>
          <w:sz w:val="24"/>
          <w:szCs w:val="24"/>
        </w:rPr>
      </w:pPr>
      <w:r w:rsidRPr="00556F1E">
        <w:rPr>
          <w:rFonts w:ascii="Arial" w:hAnsi="Arial" w:cs="Arial"/>
          <w:sz w:val="24"/>
          <w:szCs w:val="24"/>
        </w:rPr>
        <w:tab/>
        <w:t xml:space="preserve">Las unidades de producción agropecuaria se enfocan a procesos productivos </w:t>
      </w:r>
      <w:r>
        <w:rPr>
          <w:rFonts w:ascii="Arial" w:hAnsi="Arial" w:cs="Arial"/>
          <w:sz w:val="24"/>
          <w:szCs w:val="24"/>
        </w:rPr>
        <w:t>en el</w:t>
      </w:r>
      <w:r w:rsidRPr="00556F1E">
        <w:rPr>
          <w:rFonts w:ascii="Arial" w:hAnsi="Arial" w:cs="Arial"/>
          <w:sz w:val="24"/>
          <w:szCs w:val="24"/>
        </w:rPr>
        <w:t xml:space="preserve"> sector primario (aprovechamiento y manejo de los recursos naturales)</w:t>
      </w:r>
      <w:r>
        <w:rPr>
          <w:rFonts w:ascii="Arial" w:hAnsi="Arial" w:cs="Arial"/>
          <w:sz w:val="24"/>
          <w:szCs w:val="24"/>
        </w:rPr>
        <w:t>,</w:t>
      </w:r>
      <w:r w:rsidRPr="00556F1E">
        <w:rPr>
          <w:rFonts w:ascii="Arial" w:hAnsi="Arial" w:cs="Arial"/>
          <w:sz w:val="24"/>
          <w:szCs w:val="24"/>
        </w:rPr>
        <w:t xml:space="preserve"> por lo que quedan fuera de este concepto las</w:t>
      </w:r>
      <w:r w:rsidR="00633A92">
        <w:rPr>
          <w:rFonts w:ascii="Arial" w:hAnsi="Arial" w:cs="Arial"/>
          <w:sz w:val="24"/>
          <w:szCs w:val="24"/>
        </w:rPr>
        <w:t xml:space="preserve"> empresas que realizan</w:t>
      </w:r>
      <w:r>
        <w:rPr>
          <w:rFonts w:ascii="Arial" w:hAnsi="Arial" w:cs="Arial"/>
          <w:sz w:val="24"/>
          <w:szCs w:val="24"/>
        </w:rPr>
        <w:t xml:space="preserve"> la</w:t>
      </w:r>
      <w:r w:rsidRPr="00556F1E">
        <w:rPr>
          <w:rFonts w:ascii="Arial" w:hAnsi="Arial" w:cs="Arial"/>
          <w:sz w:val="24"/>
          <w:szCs w:val="24"/>
        </w:rPr>
        <w:t xml:space="preserve"> transformación</w:t>
      </w:r>
      <w:r>
        <w:rPr>
          <w:rFonts w:ascii="Arial" w:hAnsi="Arial" w:cs="Arial"/>
          <w:sz w:val="24"/>
          <w:szCs w:val="24"/>
        </w:rPr>
        <w:t xml:space="preserve"> de esa materia prima</w:t>
      </w:r>
      <w:r w:rsidRPr="00556F1E">
        <w:rPr>
          <w:rFonts w:ascii="Arial" w:hAnsi="Arial" w:cs="Arial"/>
          <w:sz w:val="24"/>
          <w:szCs w:val="24"/>
        </w:rPr>
        <w:t xml:space="preserve">. Esto implica que las empresas agropecuarias son productoras de bienes intermedios; es decir, la producción agropecuaria tiene como principal </w:t>
      </w:r>
      <w:r>
        <w:rPr>
          <w:rFonts w:ascii="Arial" w:hAnsi="Arial" w:cs="Arial"/>
          <w:sz w:val="24"/>
          <w:szCs w:val="24"/>
        </w:rPr>
        <w:t>mercado a la agroindustria que se encarga de</w:t>
      </w:r>
      <w:r w:rsidRPr="00556F1E">
        <w:rPr>
          <w:rFonts w:ascii="Arial" w:hAnsi="Arial" w:cs="Arial"/>
          <w:sz w:val="24"/>
          <w:szCs w:val="24"/>
        </w:rPr>
        <w:t xml:space="preserve"> </w:t>
      </w:r>
      <w:r w:rsidR="00633A92">
        <w:rPr>
          <w:rFonts w:ascii="Arial" w:hAnsi="Arial" w:cs="Arial"/>
          <w:sz w:val="24"/>
          <w:szCs w:val="24"/>
        </w:rPr>
        <w:t xml:space="preserve">su </w:t>
      </w:r>
      <w:r w:rsidRPr="00556F1E">
        <w:rPr>
          <w:rFonts w:ascii="Arial" w:hAnsi="Arial" w:cs="Arial"/>
          <w:sz w:val="24"/>
          <w:szCs w:val="24"/>
        </w:rPr>
        <w:t xml:space="preserve">acondicionamiento, </w:t>
      </w:r>
      <w:r>
        <w:rPr>
          <w:rFonts w:ascii="Arial" w:hAnsi="Arial" w:cs="Arial"/>
          <w:sz w:val="24"/>
          <w:szCs w:val="24"/>
        </w:rPr>
        <w:t>conservación y/o transformación en bienes finales</w:t>
      </w:r>
      <w:r w:rsidR="00633A92">
        <w:rPr>
          <w:rFonts w:ascii="Arial" w:hAnsi="Arial" w:cs="Arial"/>
          <w:sz w:val="24"/>
          <w:szCs w:val="24"/>
        </w:rPr>
        <w:t>,</w:t>
      </w:r>
      <w:r>
        <w:rPr>
          <w:rFonts w:ascii="Arial" w:hAnsi="Arial" w:cs="Arial"/>
          <w:sz w:val="24"/>
          <w:szCs w:val="24"/>
        </w:rPr>
        <w:t xml:space="preserve"> los alimentos procesados.</w:t>
      </w:r>
      <w:r w:rsidR="00262369">
        <w:rPr>
          <w:rFonts w:ascii="Arial" w:hAnsi="Arial" w:cs="Arial"/>
          <w:sz w:val="24"/>
          <w:szCs w:val="24"/>
        </w:rPr>
        <w:t xml:space="preserve"> Empero, suele ocurrir que en una pequeña unidad agropecuaria se integra la transformación de la materia prima, asumiendo una actividad agroindustrial.</w:t>
      </w:r>
    </w:p>
    <w:p w:rsidR="00AD7D04" w:rsidRDefault="00AD7D04" w:rsidP="00AD7D04">
      <w:pPr>
        <w:spacing w:after="0" w:line="360" w:lineRule="auto"/>
        <w:jc w:val="both"/>
        <w:rPr>
          <w:rFonts w:ascii="Arial" w:hAnsi="Arial" w:cs="Arial"/>
          <w:sz w:val="24"/>
          <w:szCs w:val="24"/>
        </w:rPr>
      </w:pPr>
      <w:r w:rsidRPr="00556F1E">
        <w:rPr>
          <w:rFonts w:ascii="Arial" w:hAnsi="Arial" w:cs="Arial"/>
          <w:sz w:val="24"/>
          <w:szCs w:val="24"/>
        </w:rPr>
        <w:t xml:space="preserve"> </w:t>
      </w:r>
    </w:p>
    <w:p w:rsidR="00AD7D04" w:rsidRDefault="00AD7D04" w:rsidP="00AD7D04">
      <w:pPr>
        <w:spacing w:after="0" w:line="360" w:lineRule="auto"/>
        <w:jc w:val="center"/>
        <w:rPr>
          <w:rFonts w:ascii="Arial" w:hAnsi="Arial" w:cs="Arial"/>
          <w:sz w:val="24"/>
          <w:szCs w:val="24"/>
        </w:rPr>
      </w:pPr>
      <w:r w:rsidRPr="00C8762E">
        <w:rPr>
          <w:rFonts w:ascii="Arial" w:hAnsi="Arial" w:cs="Arial"/>
          <w:noProof/>
          <w:sz w:val="24"/>
          <w:szCs w:val="24"/>
        </w:rPr>
        <w:drawing>
          <wp:inline distT="0" distB="0" distL="0" distR="0">
            <wp:extent cx="1980190" cy="1477670"/>
            <wp:effectExtent l="19050" t="0" r="1010" b="0"/>
            <wp:docPr id="53" name="Imagen 10" descr="C:\Users\newto\AppData\Local\Packages\Microsoft.Office.Desktop_8wekyb3d8bbwe\AC\INetCache\Content.MSO\A90764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wto\AppData\Local\Packages\Microsoft.Office.Desktop_8wekyb3d8bbwe\AC\INetCache\Content.MSO\A90764A0.t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82993" cy="1479761"/>
                    </a:xfrm>
                    <a:prstGeom prst="rect">
                      <a:avLst/>
                    </a:prstGeom>
                    <a:noFill/>
                    <a:ln>
                      <a:noFill/>
                    </a:ln>
                  </pic:spPr>
                </pic:pic>
              </a:graphicData>
            </a:graphic>
          </wp:inline>
        </w:drawing>
      </w:r>
    </w:p>
    <w:p w:rsidR="00AD7D04" w:rsidRPr="00556F1E" w:rsidRDefault="00AD7D04" w:rsidP="00AD7D04">
      <w:pPr>
        <w:spacing w:after="0" w:line="360" w:lineRule="auto"/>
        <w:jc w:val="center"/>
        <w:rPr>
          <w:rFonts w:ascii="Arial" w:hAnsi="Arial" w:cs="Arial"/>
          <w:sz w:val="24"/>
          <w:szCs w:val="24"/>
        </w:rPr>
      </w:pPr>
    </w:p>
    <w:p w:rsidR="00AD7D04" w:rsidRDefault="00AD7D04" w:rsidP="00AD7D04">
      <w:pPr>
        <w:spacing w:after="0" w:line="360" w:lineRule="auto"/>
        <w:jc w:val="both"/>
        <w:rPr>
          <w:rFonts w:ascii="Arial" w:hAnsi="Arial" w:cs="Arial"/>
          <w:sz w:val="24"/>
          <w:szCs w:val="24"/>
        </w:rPr>
      </w:pPr>
      <w:r w:rsidRPr="00556F1E">
        <w:rPr>
          <w:rFonts w:ascii="Arial" w:hAnsi="Arial" w:cs="Arial"/>
          <w:sz w:val="24"/>
          <w:szCs w:val="24"/>
        </w:rPr>
        <w:tab/>
        <w:t>La agroindustria, como mercado para</w:t>
      </w:r>
      <w:r>
        <w:rPr>
          <w:rFonts w:ascii="Arial" w:hAnsi="Arial" w:cs="Arial"/>
          <w:sz w:val="24"/>
          <w:szCs w:val="24"/>
        </w:rPr>
        <w:t xml:space="preserve"> la producción primaria, exige</w:t>
      </w:r>
      <w:r w:rsidRPr="00556F1E">
        <w:rPr>
          <w:rFonts w:ascii="Arial" w:hAnsi="Arial" w:cs="Arial"/>
          <w:sz w:val="24"/>
          <w:szCs w:val="24"/>
        </w:rPr>
        <w:t xml:space="preserve"> diversos atributos de calidad (</w:t>
      </w:r>
      <w:r w:rsidRPr="00556F1E">
        <w:rPr>
          <w:rFonts w:ascii="Arial" w:hAnsi="Arial" w:cs="Arial"/>
          <w:i/>
          <w:sz w:val="24"/>
          <w:szCs w:val="24"/>
        </w:rPr>
        <w:t>v.g</w:t>
      </w:r>
      <w:r w:rsidRPr="00556F1E">
        <w:rPr>
          <w:rFonts w:ascii="Arial" w:hAnsi="Arial" w:cs="Arial"/>
          <w:sz w:val="24"/>
          <w:szCs w:val="24"/>
        </w:rPr>
        <w:t>. calidad tecnológica, funcional,</w:t>
      </w:r>
      <w:r w:rsidR="00633A92">
        <w:rPr>
          <w:rFonts w:ascii="Arial" w:hAnsi="Arial" w:cs="Arial"/>
          <w:sz w:val="24"/>
          <w:szCs w:val="24"/>
        </w:rPr>
        <w:t xml:space="preserve"> </w:t>
      </w:r>
      <w:r w:rsidRPr="00556F1E">
        <w:rPr>
          <w:rFonts w:ascii="Arial" w:hAnsi="Arial" w:cs="Arial"/>
          <w:sz w:val="24"/>
          <w:szCs w:val="24"/>
        </w:rPr>
        <w:t>sanitaria, sensorial, etc.) y ciertas garantías de abastecimiento (</w:t>
      </w:r>
      <w:r w:rsidRPr="00556F1E">
        <w:rPr>
          <w:rFonts w:ascii="Arial" w:hAnsi="Arial" w:cs="Arial"/>
          <w:i/>
          <w:sz w:val="24"/>
          <w:szCs w:val="24"/>
        </w:rPr>
        <w:t>v.g</w:t>
      </w:r>
      <w:r>
        <w:rPr>
          <w:rFonts w:ascii="Arial" w:hAnsi="Arial" w:cs="Arial"/>
          <w:i/>
          <w:sz w:val="24"/>
          <w:szCs w:val="24"/>
        </w:rPr>
        <w:t>.</w:t>
      </w:r>
      <w:r w:rsidRPr="00556F1E">
        <w:rPr>
          <w:rFonts w:ascii="Arial" w:hAnsi="Arial" w:cs="Arial"/>
          <w:sz w:val="24"/>
          <w:szCs w:val="24"/>
        </w:rPr>
        <w:t xml:space="preserve"> cantidad, en tiempo y forma) que </w:t>
      </w:r>
      <w:r>
        <w:rPr>
          <w:rFonts w:ascii="Arial" w:hAnsi="Arial" w:cs="Arial"/>
          <w:sz w:val="24"/>
          <w:szCs w:val="24"/>
        </w:rPr>
        <w:t>los productores  agrícolas debe</w:t>
      </w:r>
      <w:r w:rsidRPr="00556F1E">
        <w:rPr>
          <w:rFonts w:ascii="Arial" w:hAnsi="Arial" w:cs="Arial"/>
          <w:sz w:val="24"/>
          <w:szCs w:val="24"/>
        </w:rPr>
        <w:t>n cumplir para ser considerados como proveedores</w:t>
      </w:r>
      <w:r>
        <w:rPr>
          <w:rFonts w:ascii="Arial" w:hAnsi="Arial" w:cs="Arial"/>
          <w:sz w:val="24"/>
          <w:szCs w:val="24"/>
        </w:rPr>
        <w:t>;</w:t>
      </w:r>
      <w:r w:rsidRPr="00556F1E">
        <w:rPr>
          <w:rFonts w:ascii="Arial" w:hAnsi="Arial" w:cs="Arial"/>
          <w:sz w:val="24"/>
          <w:szCs w:val="24"/>
        </w:rPr>
        <w:t xml:space="preserve"> esto supone que la agricultura intensiva</w:t>
      </w:r>
      <w:r>
        <w:rPr>
          <w:rFonts w:ascii="Arial" w:hAnsi="Arial" w:cs="Arial"/>
          <w:sz w:val="24"/>
          <w:szCs w:val="24"/>
        </w:rPr>
        <w:t>, llamada también “industrial”, tiene</w:t>
      </w:r>
      <w:r w:rsidRPr="00556F1E">
        <w:rPr>
          <w:rFonts w:ascii="Arial" w:hAnsi="Arial" w:cs="Arial"/>
          <w:sz w:val="24"/>
          <w:szCs w:val="24"/>
        </w:rPr>
        <w:t xml:space="preserve"> mayor oportunidad de abastecer a la gran agroindustria, mientras que la</w:t>
      </w:r>
      <w:r>
        <w:rPr>
          <w:rFonts w:ascii="Arial" w:hAnsi="Arial" w:cs="Arial"/>
          <w:sz w:val="24"/>
          <w:szCs w:val="24"/>
        </w:rPr>
        <w:t xml:space="preserve"> pequeña agricultura se orienta</w:t>
      </w:r>
      <w:r w:rsidRPr="00556F1E">
        <w:rPr>
          <w:rFonts w:ascii="Arial" w:hAnsi="Arial" w:cs="Arial"/>
          <w:sz w:val="24"/>
          <w:szCs w:val="24"/>
        </w:rPr>
        <w:t xml:space="preserve"> al autoconsumo y al abastecimiento de pequeñas</w:t>
      </w:r>
      <w:r>
        <w:rPr>
          <w:rFonts w:ascii="Arial" w:hAnsi="Arial" w:cs="Arial"/>
          <w:sz w:val="24"/>
          <w:szCs w:val="24"/>
        </w:rPr>
        <w:t xml:space="preserve"> empresas agroindustriales</w:t>
      </w:r>
      <w:r w:rsidR="00633A92">
        <w:rPr>
          <w:rFonts w:ascii="Arial" w:hAnsi="Arial" w:cs="Arial"/>
          <w:sz w:val="24"/>
          <w:szCs w:val="24"/>
        </w:rPr>
        <w:t xml:space="preserve"> locales; esto da lugar a </w:t>
      </w:r>
      <w:r w:rsidRPr="00556F1E">
        <w:rPr>
          <w:rFonts w:ascii="Arial" w:hAnsi="Arial" w:cs="Arial"/>
          <w:sz w:val="24"/>
          <w:szCs w:val="24"/>
        </w:rPr>
        <w:t>nicho</w:t>
      </w:r>
      <w:r w:rsidR="00633A92">
        <w:rPr>
          <w:rFonts w:ascii="Arial" w:hAnsi="Arial" w:cs="Arial"/>
          <w:sz w:val="24"/>
          <w:szCs w:val="24"/>
        </w:rPr>
        <w:t>s</w:t>
      </w:r>
      <w:r w:rsidRPr="00556F1E">
        <w:rPr>
          <w:rFonts w:ascii="Arial" w:hAnsi="Arial" w:cs="Arial"/>
          <w:sz w:val="24"/>
          <w:szCs w:val="24"/>
        </w:rPr>
        <w:t xml:space="preserve"> de oportunidad,</w:t>
      </w:r>
      <w:r w:rsidR="00633A92">
        <w:rPr>
          <w:rFonts w:ascii="Arial" w:hAnsi="Arial" w:cs="Arial"/>
          <w:sz w:val="24"/>
          <w:szCs w:val="24"/>
        </w:rPr>
        <w:t xml:space="preserve"> y a</w:t>
      </w:r>
      <w:r w:rsidRPr="00556F1E">
        <w:rPr>
          <w:rFonts w:ascii="Arial" w:hAnsi="Arial" w:cs="Arial"/>
          <w:sz w:val="24"/>
          <w:szCs w:val="24"/>
        </w:rPr>
        <w:t xml:space="preserve"> la consolidación de cadenas </w:t>
      </w:r>
      <w:r>
        <w:rPr>
          <w:rFonts w:ascii="Arial" w:hAnsi="Arial" w:cs="Arial"/>
          <w:sz w:val="24"/>
          <w:szCs w:val="24"/>
        </w:rPr>
        <w:t>productivas más cortas</w:t>
      </w:r>
      <w:r w:rsidRPr="00556F1E">
        <w:rPr>
          <w:rFonts w:ascii="Arial" w:hAnsi="Arial" w:cs="Arial"/>
          <w:sz w:val="24"/>
          <w:szCs w:val="24"/>
        </w:rPr>
        <w:t xml:space="preserve"> o locales</w:t>
      </w:r>
      <w:r>
        <w:rPr>
          <w:rFonts w:ascii="Arial" w:hAnsi="Arial" w:cs="Arial"/>
          <w:sz w:val="24"/>
          <w:szCs w:val="24"/>
        </w:rPr>
        <w:t>,</w:t>
      </w:r>
      <w:r w:rsidRPr="00556F1E">
        <w:rPr>
          <w:rFonts w:ascii="Arial" w:hAnsi="Arial" w:cs="Arial"/>
          <w:sz w:val="24"/>
          <w:szCs w:val="24"/>
        </w:rPr>
        <w:t xml:space="preserve"> que </w:t>
      </w:r>
      <w:r>
        <w:rPr>
          <w:rFonts w:ascii="Arial" w:hAnsi="Arial" w:cs="Arial"/>
          <w:sz w:val="24"/>
          <w:szCs w:val="24"/>
        </w:rPr>
        <w:t>pueden impulsar</w:t>
      </w:r>
      <w:r w:rsidRPr="00556F1E">
        <w:rPr>
          <w:rFonts w:ascii="Arial" w:hAnsi="Arial" w:cs="Arial"/>
          <w:sz w:val="24"/>
          <w:szCs w:val="24"/>
        </w:rPr>
        <w:t xml:space="preserve"> el crecimiento económico </w:t>
      </w:r>
      <w:r>
        <w:rPr>
          <w:rFonts w:ascii="Arial" w:hAnsi="Arial" w:cs="Arial"/>
          <w:sz w:val="24"/>
          <w:szCs w:val="24"/>
        </w:rPr>
        <w:t>territorial, temas que se trata</w:t>
      </w:r>
      <w:r w:rsidRPr="00556F1E">
        <w:rPr>
          <w:rFonts w:ascii="Arial" w:hAnsi="Arial" w:cs="Arial"/>
          <w:sz w:val="24"/>
          <w:szCs w:val="24"/>
        </w:rPr>
        <w:t>n en capítulos posteriores.</w:t>
      </w:r>
    </w:p>
    <w:p w:rsidR="00AD7D04" w:rsidRPr="00556F1E" w:rsidRDefault="00AD7D04" w:rsidP="00AD7D04">
      <w:pPr>
        <w:spacing w:after="0" w:line="360" w:lineRule="auto"/>
        <w:jc w:val="both"/>
        <w:rPr>
          <w:rFonts w:ascii="Arial" w:hAnsi="Arial" w:cs="Arial"/>
          <w:sz w:val="24"/>
          <w:szCs w:val="24"/>
        </w:rPr>
      </w:pPr>
      <w:r w:rsidRPr="00556F1E">
        <w:rPr>
          <w:rFonts w:ascii="Arial" w:hAnsi="Arial" w:cs="Arial"/>
          <w:sz w:val="24"/>
          <w:szCs w:val="24"/>
        </w:rPr>
        <w:t xml:space="preserve"> </w:t>
      </w:r>
    </w:p>
    <w:p w:rsidR="00AD7D04" w:rsidRPr="00556F1E" w:rsidRDefault="00AD7D04" w:rsidP="00AD7D04">
      <w:pPr>
        <w:spacing w:after="0" w:line="360" w:lineRule="auto"/>
        <w:jc w:val="center"/>
        <w:rPr>
          <w:rFonts w:ascii="Arial" w:hAnsi="Arial" w:cs="Arial"/>
          <w:sz w:val="24"/>
          <w:szCs w:val="24"/>
        </w:rPr>
      </w:pPr>
      <w:r w:rsidRPr="00C8762E">
        <w:rPr>
          <w:rFonts w:ascii="Arial" w:hAnsi="Arial" w:cs="Arial"/>
          <w:noProof/>
          <w:sz w:val="24"/>
          <w:szCs w:val="24"/>
        </w:rPr>
        <w:drawing>
          <wp:inline distT="0" distB="0" distL="0" distR="0">
            <wp:extent cx="2767718" cy="1506931"/>
            <wp:effectExtent l="19050" t="0" r="0" b="0"/>
            <wp:docPr id="5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2780445" cy="1513860"/>
                    </a:xfrm>
                    <a:prstGeom prst="rect">
                      <a:avLst/>
                    </a:prstGeom>
                  </pic:spPr>
                </pic:pic>
              </a:graphicData>
            </a:graphic>
          </wp:inline>
        </w:drawing>
      </w:r>
    </w:p>
    <w:p w:rsidR="00633A92" w:rsidRDefault="00633A92" w:rsidP="00AD7D04">
      <w:pPr>
        <w:spacing w:after="0" w:line="360" w:lineRule="auto"/>
        <w:jc w:val="both"/>
        <w:rPr>
          <w:rFonts w:ascii="Arial" w:hAnsi="Arial" w:cs="Arial"/>
          <w:b/>
          <w:sz w:val="24"/>
          <w:szCs w:val="24"/>
        </w:rPr>
      </w:pPr>
    </w:p>
    <w:p w:rsidR="00AD7D04" w:rsidRDefault="00633A92" w:rsidP="00470DF1">
      <w:pPr>
        <w:pStyle w:val="Ttulo2"/>
      </w:pPr>
      <w:r>
        <w:tab/>
      </w:r>
      <w:bookmarkStart w:id="51" w:name="_Toc36110124"/>
      <w:r w:rsidR="00AD7D04" w:rsidRPr="00556F1E">
        <w:t>ARTICULACION AGRICULTURA</w:t>
      </w:r>
      <w:r w:rsidR="00AD7D04">
        <w:t xml:space="preserve"> (A) /</w:t>
      </w:r>
      <w:r w:rsidR="00AD7D04" w:rsidRPr="00556F1E">
        <w:t xml:space="preserve"> AGROINDUSTRIA</w:t>
      </w:r>
      <w:r w:rsidR="00AD7D04">
        <w:t xml:space="preserve"> (AI)</w:t>
      </w:r>
      <w:bookmarkEnd w:id="51"/>
    </w:p>
    <w:p w:rsidR="00AD7D04" w:rsidRDefault="00470DF1" w:rsidP="00470DF1">
      <w:pPr>
        <w:pStyle w:val="Ttulo3"/>
      </w:pPr>
      <w:r>
        <w:rPr>
          <w:rFonts w:eastAsiaTheme="minorHAnsi" w:cs="Arial"/>
          <w:bCs w:val="0"/>
          <w:color w:val="auto"/>
          <w:szCs w:val="24"/>
        </w:rPr>
        <w:tab/>
      </w:r>
      <w:bookmarkStart w:id="52" w:name="_Toc36110125"/>
      <w:r w:rsidR="00AD7D04">
        <w:t>Qué</w:t>
      </w:r>
      <w:r w:rsidR="00AD7D04" w:rsidRPr="00556F1E">
        <w:t xml:space="preserve"> es articulación A/AI</w:t>
      </w:r>
      <w:bookmarkEnd w:id="52"/>
    </w:p>
    <w:p w:rsidR="00AD7D04" w:rsidRPr="00556F1E" w:rsidRDefault="00AD7D04" w:rsidP="00AD7D04">
      <w:pPr>
        <w:spacing w:after="0" w:line="360" w:lineRule="auto"/>
        <w:jc w:val="both"/>
        <w:rPr>
          <w:rFonts w:ascii="Arial" w:hAnsi="Arial" w:cs="Arial"/>
          <w:b/>
          <w:sz w:val="24"/>
          <w:szCs w:val="24"/>
        </w:rPr>
      </w:pPr>
    </w:p>
    <w:p w:rsidR="00AD7D04" w:rsidRDefault="00AD7D04" w:rsidP="00633A92">
      <w:pPr>
        <w:spacing w:after="0" w:line="360" w:lineRule="auto"/>
        <w:ind w:firstLine="708"/>
        <w:jc w:val="both"/>
        <w:rPr>
          <w:rFonts w:ascii="Arial" w:hAnsi="Arial" w:cs="Arial"/>
          <w:sz w:val="24"/>
          <w:szCs w:val="24"/>
        </w:rPr>
      </w:pPr>
      <w:r w:rsidRPr="00556F1E">
        <w:rPr>
          <w:rFonts w:ascii="Arial" w:hAnsi="Arial" w:cs="Arial"/>
          <w:sz w:val="24"/>
          <w:szCs w:val="24"/>
        </w:rPr>
        <w:t>Las empresas agroindustriales necesitan para su funcionamiento un abasto de diversas materias primas de forma constante; por tanto deberá</w:t>
      </w:r>
      <w:r w:rsidR="00633A92">
        <w:rPr>
          <w:rFonts w:ascii="Arial" w:hAnsi="Arial" w:cs="Arial"/>
          <w:sz w:val="24"/>
          <w:szCs w:val="24"/>
        </w:rPr>
        <w:t>n</w:t>
      </w:r>
      <w:r w:rsidRPr="00556F1E">
        <w:rPr>
          <w:rFonts w:ascii="Arial" w:hAnsi="Arial" w:cs="Arial"/>
          <w:sz w:val="24"/>
          <w:szCs w:val="24"/>
        </w:rPr>
        <w:t xml:space="preserve"> determinar cuántas y cuáles  de las materias primas que requiere</w:t>
      </w:r>
      <w:r>
        <w:rPr>
          <w:rFonts w:ascii="Arial" w:hAnsi="Arial" w:cs="Arial"/>
          <w:sz w:val="24"/>
          <w:szCs w:val="24"/>
        </w:rPr>
        <w:t xml:space="preserve"> sean</w:t>
      </w:r>
      <w:r w:rsidRPr="00556F1E">
        <w:rPr>
          <w:rFonts w:ascii="Arial" w:hAnsi="Arial" w:cs="Arial"/>
          <w:sz w:val="24"/>
          <w:szCs w:val="24"/>
        </w:rPr>
        <w:t xml:space="preserve"> abastecidas por sí misma</w:t>
      </w:r>
      <w:r w:rsidR="00633A92">
        <w:rPr>
          <w:rFonts w:ascii="Arial" w:hAnsi="Arial" w:cs="Arial"/>
          <w:sz w:val="24"/>
          <w:szCs w:val="24"/>
        </w:rPr>
        <w:t>s</w:t>
      </w:r>
      <w:r w:rsidRPr="00556F1E">
        <w:rPr>
          <w:rFonts w:ascii="Arial" w:hAnsi="Arial" w:cs="Arial"/>
          <w:sz w:val="24"/>
          <w:szCs w:val="24"/>
        </w:rPr>
        <w:t xml:space="preserve"> y en cuantas deberá recurrir a terceros. Los proveedores de materias primas deberán asegurar ciertos atributos de calidad necesarios y también un abasto eficiente en términos de cantidad, regularidad y flexibilidad en el flujo de insumos</w:t>
      </w:r>
      <w:r w:rsidR="00633A92">
        <w:rPr>
          <w:rFonts w:ascii="Arial" w:hAnsi="Arial" w:cs="Arial"/>
          <w:sz w:val="24"/>
          <w:szCs w:val="24"/>
        </w:rPr>
        <w:t>,</w:t>
      </w:r>
      <w:r>
        <w:rPr>
          <w:rFonts w:ascii="Arial" w:hAnsi="Arial" w:cs="Arial"/>
          <w:sz w:val="24"/>
          <w:szCs w:val="24"/>
        </w:rPr>
        <w:t xml:space="preserve"> que sea coherente</w:t>
      </w:r>
      <w:r w:rsidRPr="00556F1E">
        <w:rPr>
          <w:rFonts w:ascii="Arial" w:hAnsi="Arial" w:cs="Arial"/>
          <w:sz w:val="24"/>
          <w:szCs w:val="24"/>
        </w:rPr>
        <w:t xml:space="preserve"> con </w:t>
      </w:r>
      <w:r>
        <w:rPr>
          <w:rFonts w:ascii="Arial" w:hAnsi="Arial" w:cs="Arial"/>
          <w:sz w:val="24"/>
          <w:szCs w:val="24"/>
        </w:rPr>
        <w:t>la capacidad instalada y con la dinámica</w:t>
      </w:r>
      <w:r w:rsidRPr="00556F1E">
        <w:rPr>
          <w:rFonts w:ascii="Arial" w:hAnsi="Arial" w:cs="Arial"/>
          <w:sz w:val="24"/>
          <w:szCs w:val="24"/>
        </w:rPr>
        <w:t xml:space="preserve"> de demanda del producto.</w:t>
      </w:r>
      <w:r>
        <w:rPr>
          <w:rFonts w:ascii="Arial" w:hAnsi="Arial" w:cs="Arial"/>
          <w:sz w:val="24"/>
          <w:szCs w:val="24"/>
        </w:rPr>
        <w:t xml:space="preserve"> Así, la agroindustria debe </w:t>
      </w:r>
      <w:r w:rsidRPr="002428E7">
        <w:rPr>
          <w:rFonts w:ascii="Arial" w:hAnsi="Arial" w:cs="Arial"/>
          <w:b/>
          <w:sz w:val="24"/>
          <w:szCs w:val="24"/>
        </w:rPr>
        <w:t>vincularse (articularse)</w:t>
      </w:r>
      <w:r>
        <w:rPr>
          <w:rFonts w:ascii="Arial" w:hAnsi="Arial" w:cs="Arial"/>
          <w:sz w:val="24"/>
          <w:szCs w:val="24"/>
        </w:rPr>
        <w:t xml:space="preserve"> "hacia atrás" con las unidades productoras de materia prima agrícola o pecuaria, para abastecerse con el volumen, precio, calidad, oportunidad y calidad adecuados. Esto se representa en la figura 4.1.  </w:t>
      </w:r>
    </w:p>
    <w:p w:rsidR="00633A92" w:rsidRDefault="00633A92" w:rsidP="00633A92">
      <w:pPr>
        <w:spacing w:after="0" w:line="360" w:lineRule="auto"/>
        <w:ind w:firstLine="708"/>
        <w:jc w:val="both"/>
        <w:rPr>
          <w:rFonts w:ascii="Arial" w:hAnsi="Arial" w:cs="Arial"/>
          <w:sz w:val="24"/>
          <w:szCs w:val="24"/>
        </w:rPr>
      </w:pPr>
    </w:p>
    <w:p w:rsidR="00FD49D9" w:rsidRPr="00633A92" w:rsidRDefault="00FD49D9" w:rsidP="00633A92">
      <w:pPr>
        <w:spacing w:after="0" w:line="360" w:lineRule="auto"/>
        <w:ind w:firstLine="708"/>
        <w:jc w:val="both"/>
        <w:rPr>
          <w:rFonts w:ascii="Arial" w:hAnsi="Arial" w:cs="Arial"/>
          <w:sz w:val="24"/>
          <w:szCs w:val="24"/>
        </w:rPr>
      </w:pPr>
    </w:p>
    <w:p w:rsidR="00AD7D04" w:rsidRPr="00633A92" w:rsidRDefault="00AD7D04" w:rsidP="00633A92">
      <w:pPr>
        <w:tabs>
          <w:tab w:val="left" w:pos="673"/>
        </w:tabs>
        <w:jc w:val="center"/>
        <w:rPr>
          <w:rFonts w:ascii="Arial" w:hAnsi="Arial" w:cs="Arial"/>
          <w:sz w:val="24"/>
          <w:szCs w:val="24"/>
        </w:rPr>
      </w:pPr>
      <w:r>
        <w:rPr>
          <w:rFonts w:ascii="Arial" w:hAnsi="Arial" w:cs="Arial"/>
          <w:sz w:val="24"/>
          <w:szCs w:val="24"/>
        </w:rPr>
        <w:t>Figura 4.1</w:t>
      </w:r>
      <w:r w:rsidRPr="002428E7">
        <w:rPr>
          <w:rFonts w:ascii="Arial" w:hAnsi="Arial" w:cs="Arial"/>
          <w:sz w:val="24"/>
          <w:szCs w:val="24"/>
        </w:rPr>
        <w:t>. Representación esquemática de la articulación  (vinculación) entre la actividad agropecuaria y la agroindustria.</w:t>
      </w:r>
    </w:p>
    <w:p w:rsidR="00AD7D04" w:rsidRDefault="00AD7D04" w:rsidP="00AD7D04">
      <w:pPr>
        <w:tabs>
          <w:tab w:val="left" w:pos="673"/>
        </w:tabs>
        <w:jc w:val="center"/>
      </w:pPr>
      <w:r>
        <w:rPr>
          <w:noProof/>
        </w:rPr>
        <w:drawing>
          <wp:inline distT="0" distB="0" distL="0" distR="0">
            <wp:extent cx="4393924" cy="3069727"/>
            <wp:effectExtent l="19050" t="0" r="6626" b="0"/>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srcRect l="5104" t="16170" r="26795" b="7872"/>
                    <a:stretch>
                      <a:fillRect/>
                    </a:stretch>
                  </pic:blipFill>
                  <pic:spPr bwMode="auto">
                    <a:xfrm>
                      <a:off x="0" y="0"/>
                      <a:ext cx="4394483" cy="3070118"/>
                    </a:xfrm>
                    <a:prstGeom prst="rect">
                      <a:avLst/>
                    </a:prstGeom>
                    <a:noFill/>
                    <a:ln w="9525">
                      <a:noFill/>
                      <a:miter lim="800000"/>
                      <a:headEnd/>
                      <a:tailEnd/>
                    </a:ln>
                  </pic:spPr>
                </pic:pic>
              </a:graphicData>
            </a:graphic>
          </wp:inline>
        </w:drawing>
      </w:r>
    </w:p>
    <w:p w:rsidR="00AD7D04" w:rsidRPr="00633A92" w:rsidRDefault="00633A92" w:rsidP="00633A92">
      <w:pPr>
        <w:tabs>
          <w:tab w:val="left" w:pos="673"/>
        </w:tabs>
        <w:jc w:val="center"/>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sidR="00AD7D04">
        <w:rPr>
          <w:rFonts w:ascii="Arial" w:hAnsi="Arial" w:cs="Arial"/>
          <w:sz w:val="24"/>
        </w:rPr>
        <w:t>Fuente: Elaboración propia</w:t>
      </w:r>
    </w:p>
    <w:p w:rsidR="00AD7D04" w:rsidRPr="00556F1E"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 xml:space="preserve">Por el contrario, </w:t>
      </w:r>
      <w:r>
        <w:rPr>
          <w:rFonts w:ascii="Arial" w:hAnsi="Arial" w:cs="Arial"/>
          <w:sz w:val="24"/>
          <w:szCs w:val="24"/>
        </w:rPr>
        <w:t>los productores agrícolas debe</w:t>
      </w:r>
      <w:r w:rsidRPr="00556F1E">
        <w:rPr>
          <w:rFonts w:ascii="Arial" w:hAnsi="Arial" w:cs="Arial"/>
          <w:sz w:val="24"/>
          <w:szCs w:val="24"/>
        </w:rPr>
        <w:t>n determinar el destino de sus recursos de producción (</w:t>
      </w:r>
      <w:r w:rsidRPr="002428E7">
        <w:rPr>
          <w:rFonts w:ascii="Arial" w:hAnsi="Arial" w:cs="Arial"/>
          <w:i/>
          <w:sz w:val="24"/>
          <w:szCs w:val="24"/>
        </w:rPr>
        <w:t>v.g.</w:t>
      </w:r>
      <w:r w:rsidRPr="00556F1E">
        <w:rPr>
          <w:rFonts w:ascii="Arial" w:hAnsi="Arial" w:cs="Arial"/>
          <w:sz w:val="24"/>
          <w:szCs w:val="24"/>
        </w:rPr>
        <w:t xml:space="preserve"> tierra, trabajo) con base en sus niveles de ingreso esperados y la magnitud de los riesgos que están dispuestos a afrontar en las distintas opciones  a su alcance. </w:t>
      </w:r>
    </w:p>
    <w:p w:rsidR="00AD7D04" w:rsidRDefault="00AD7D04" w:rsidP="00AD7D04">
      <w:pPr>
        <w:spacing w:after="0" w:line="360" w:lineRule="auto"/>
        <w:ind w:firstLine="708"/>
        <w:jc w:val="both"/>
        <w:rPr>
          <w:rFonts w:ascii="Arial" w:hAnsi="Arial" w:cs="Arial"/>
          <w:bCs/>
          <w:sz w:val="24"/>
          <w:szCs w:val="24"/>
          <w:lang w:val="es-AR"/>
        </w:rPr>
      </w:pPr>
      <w:r w:rsidRPr="00556F1E">
        <w:rPr>
          <w:rFonts w:ascii="Arial" w:hAnsi="Arial" w:cs="Arial"/>
          <w:sz w:val="24"/>
          <w:szCs w:val="24"/>
        </w:rPr>
        <w:t>Es evidente</w:t>
      </w:r>
      <w:r w:rsidR="00262369">
        <w:rPr>
          <w:rFonts w:ascii="Arial" w:hAnsi="Arial" w:cs="Arial"/>
          <w:sz w:val="24"/>
          <w:szCs w:val="24"/>
        </w:rPr>
        <w:t xml:space="preserve"> que existe una necesidad de</w:t>
      </w:r>
      <w:r w:rsidRPr="00556F1E">
        <w:rPr>
          <w:rFonts w:ascii="Arial" w:hAnsi="Arial" w:cs="Arial"/>
          <w:sz w:val="24"/>
          <w:szCs w:val="24"/>
        </w:rPr>
        <w:t xml:space="preserve"> i</w:t>
      </w:r>
      <w:r>
        <w:rPr>
          <w:rFonts w:ascii="Arial" w:hAnsi="Arial" w:cs="Arial"/>
          <w:sz w:val="24"/>
          <w:szCs w:val="24"/>
        </w:rPr>
        <w:t>nteracción entre las  empresas</w:t>
      </w:r>
      <w:r w:rsidR="00262369">
        <w:rPr>
          <w:rFonts w:ascii="Arial" w:hAnsi="Arial" w:cs="Arial"/>
          <w:sz w:val="24"/>
          <w:szCs w:val="24"/>
        </w:rPr>
        <w:t xml:space="preserve"> agroindustriales y</w:t>
      </w:r>
      <w:r w:rsidRPr="00556F1E">
        <w:rPr>
          <w:rFonts w:ascii="Arial" w:hAnsi="Arial" w:cs="Arial"/>
          <w:sz w:val="24"/>
          <w:szCs w:val="24"/>
        </w:rPr>
        <w:t xml:space="preserve"> los productores agrícolas que permita</w:t>
      </w:r>
      <w:r w:rsidR="00262369">
        <w:rPr>
          <w:rFonts w:ascii="Arial" w:hAnsi="Arial" w:cs="Arial"/>
          <w:sz w:val="24"/>
          <w:szCs w:val="24"/>
        </w:rPr>
        <w:t>,</w:t>
      </w:r>
      <w:r w:rsidRPr="00556F1E">
        <w:rPr>
          <w:rFonts w:ascii="Arial" w:hAnsi="Arial" w:cs="Arial"/>
          <w:sz w:val="24"/>
          <w:szCs w:val="24"/>
        </w:rPr>
        <w:t xml:space="preserve"> obtener beneficios para ambos sectores</w:t>
      </w:r>
      <w:r>
        <w:rPr>
          <w:rFonts w:ascii="Arial" w:hAnsi="Arial" w:cs="Arial"/>
          <w:sz w:val="24"/>
          <w:szCs w:val="24"/>
        </w:rPr>
        <w:t>;</w:t>
      </w:r>
      <w:r w:rsidRPr="00556F1E">
        <w:rPr>
          <w:rFonts w:ascii="Arial" w:hAnsi="Arial" w:cs="Arial"/>
          <w:sz w:val="24"/>
          <w:szCs w:val="24"/>
        </w:rPr>
        <w:t xml:space="preserve"> la forma y mecanismos mediante los c</w:t>
      </w:r>
      <w:r w:rsidR="00262369">
        <w:rPr>
          <w:rFonts w:ascii="Arial" w:hAnsi="Arial" w:cs="Arial"/>
          <w:sz w:val="24"/>
          <w:szCs w:val="24"/>
        </w:rPr>
        <w:t>uales se vincula</w:t>
      </w:r>
      <w:r w:rsidRPr="00556F1E">
        <w:rPr>
          <w:rFonts w:ascii="Arial" w:hAnsi="Arial" w:cs="Arial"/>
          <w:sz w:val="24"/>
          <w:szCs w:val="24"/>
        </w:rPr>
        <w:t xml:space="preserve"> la agricultura con la agroindustria para comercializar y producir bienes se conoce como Interrelación o Articulación Agricultura- Agroindustria. Sin embargo, </w:t>
      </w:r>
      <w:r w:rsidRPr="00556F1E">
        <w:rPr>
          <w:rFonts w:ascii="Arial" w:hAnsi="Arial" w:cs="Arial"/>
          <w:bCs/>
          <w:sz w:val="24"/>
          <w:szCs w:val="24"/>
          <w:lang w:val="es-AR"/>
        </w:rPr>
        <w:t xml:space="preserve">la Agroindustria (AI) </w:t>
      </w:r>
      <w:r>
        <w:rPr>
          <w:rFonts w:ascii="Arial" w:hAnsi="Arial" w:cs="Arial"/>
          <w:bCs/>
          <w:sz w:val="24"/>
          <w:szCs w:val="24"/>
          <w:lang w:val="es-AR"/>
        </w:rPr>
        <w:t>no só</w:t>
      </w:r>
      <w:r w:rsidRPr="00556F1E">
        <w:rPr>
          <w:rFonts w:ascii="Arial" w:hAnsi="Arial" w:cs="Arial"/>
          <w:bCs/>
          <w:sz w:val="24"/>
          <w:szCs w:val="24"/>
          <w:lang w:val="es-AR"/>
        </w:rPr>
        <w:t xml:space="preserve">lo se halla fuertemente relacionada con la Agricultura (A), sino también con el Mercado (M), constituido por un gran número de consumidores finales, así como por usuarios de la agroindustria intermedia; por lo anterior se considera que la agroindustria,  la agricultura y el mercado forman una estructura tripartita, con fuerte articulación o vinculación, por ello se conforma un </w:t>
      </w:r>
      <w:r>
        <w:rPr>
          <w:rFonts w:ascii="Arial" w:hAnsi="Arial" w:cs="Arial"/>
          <w:bCs/>
          <w:sz w:val="24"/>
          <w:szCs w:val="24"/>
          <w:lang w:val="es-AR"/>
        </w:rPr>
        <w:t>“</w:t>
      </w:r>
      <w:r w:rsidRPr="00556F1E">
        <w:rPr>
          <w:rFonts w:ascii="Arial" w:hAnsi="Arial" w:cs="Arial"/>
          <w:b/>
          <w:bCs/>
          <w:sz w:val="24"/>
          <w:szCs w:val="24"/>
          <w:lang w:val="es-AR"/>
        </w:rPr>
        <w:t>trinomio</w:t>
      </w:r>
      <w:r>
        <w:rPr>
          <w:rFonts w:ascii="Arial" w:hAnsi="Arial" w:cs="Arial"/>
          <w:b/>
          <w:bCs/>
          <w:sz w:val="24"/>
          <w:szCs w:val="24"/>
          <w:lang w:val="es-AR"/>
        </w:rPr>
        <w:t>”</w:t>
      </w:r>
      <w:r w:rsidRPr="00556F1E">
        <w:rPr>
          <w:rFonts w:ascii="Arial" w:hAnsi="Arial" w:cs="Arial"/>
          <w:b/>
          <w:bCs/>
          <w:sz w:val="24"/>
          <w:szCs w:val="24"/>
          <w:lang w:val="es-AR"/>
        </w:rPr>
        <w:t xml:space="preserve"> A-AI-M </w:t>
      </w:r>
      <w:r w:rsidRPr="00556F1E">
        <w:rPr>
          <w:rFonts w:ascii="Arial" w:hAnsi="Arial" w:cs="Arial"/>
          <w:bCs/>
          <w:sz w:val="24"/>
          <w:szCs w:val="24"/>
          <w:lang w:val="es-AR"/>
        </w:rPr>
        <w:t>que, ideográficamente, se muestra en la figu</w:t>
      </w:r>
      <w:r>
        <w:rPr>
          <w:rFonts w:ascii="Arial" w:hAnsi="Arial" w:cs="Arial"/>
          <w:bCs/>
          <w:sz w:val="24"/>
          <w:szCs w:val="24"/>
          <w:lang w:val="es-AR"/>
        </w:rPr>
        <w:t>ra 4.2</w:t>
      </w:r>
      <w:r w:rsidRPr="00556F1E">
        <w:rPr>
          <w:rFonts w:ascii="Arial" w:hAnsi="Arial" w:cs="Arial"/>
          <w:bCs/>
          <w:sz w:val="24"/>
          <w:szCs w:val="24"/>
          <w:lang w:val="es-AR"/>
        </w:rPr>
        <w:t>. Las interacciones de la ag</w:t>
      </w:r>
      <w:r>
        <w:rPr>
          <w:rFonts w:ascii="Arial" w:hAnsi="Arial" w:cs="Arial"/>
          <w:bCs/>
          <w:sz w:val="24"/>
          <w:szCs w:val="24"/>
          <w:lang w:val="es-AR"/>
        </w:rPr>
        <w:t>roindustria con el mercado se discuten</w:t>
      </w:r>
      <w:r w:rsidRPr="00556F1E">
        <w:rPr>
          <w:rFonts w:ascii="Arial" w:hAnsi="Arial" w:cs="Arial"/>
          <w:bCs/>
          <w:sz w:val="24"/>
          <w:szCs w:val="24"/>
          <w:lang w:val="es-AR"/>
        </w:rPr>
        <w:t xml:space="preserve"> posterior</w:t>
      </w:r>
      <w:r>
        <w:rPr>
          <w:rFonts w:ascii="Arial" w:hAnsi="Arial" w:cs="Arial"/>
          <w:bCs/>
          <w:sz w:val="24"/>
          <w:szCs w:val="24"/>
          <w:lang w:val="es-AR"/>
        </w:rPr>
        <w:t>mente</w:t>
      </w:r>
      <w:r w:rsidRPr="00556F1E">
        <w:rPr>
          <w:rFonts w:ascii="Arial" w:hAnsi="Arial" w:cs="Arial"/>
          <w:bCs/>
          <w:sz w:val="24"/>
          <w:szCs w:val="24"/>
          <w:lang w:val="es-AR"/>
        </w:rPr>
        <w:t xml:space="preserve">. </w:t>
      </w:r>
    </w:p>
    <w:p w:rsidR="00AD7D04" w:rsidRPr="00633A92" w:rsidRDefault="00AD7D04" w:rsidP="00633A92">
      <w:pPr>
        <w:pStyle w:val="Descripcin"/>
        <w:jc w:val="center"/>
        <w:rPr>
          <w:b w:val="0"/>
          <w:color w:val="auto"/>
          <w:sz w:val="24"/>
          <w:szCs w:val="24"/>
        </w:rPr>
      </w:pPr>
      <w:r>
        <w:rPr>
          <w:b w:val="0"/>
          <w:color w:val="auto"/>
          <w:sz w:val="24"/>
          <w:szCs w:val="24"/>
        </w:rPr>
        <w:t>Figura 4.2</w:t>
      </w:r>
      <w:r w:rsidR="00633A92">
        <w:rPr>
          <w:b w:val="0"/>
          <w:color w:val="auto"/>
          <w:sz w:val="24"/>
          <w:szCs w:val="24"/>
        </w:rPr>
        <w:t>. El Trinomio Agricultura-Agroindustria- M</w:t>
      </w:r>
      <w:r w:rsidRPr="00A6482F">
        <w:rPr>
          <w:b w:val="0"/>
          <w:color w:val="auto"/>
          <w:sz w:val="24"/>
          <w:szCs w:val="24"/>
        </w:rPr>
        <w:t>ercado.</w:t>
      </w:r>
    </w:p>
    <w:p w:rsidR="00AD7D04" w:rsidRPr="00556F1E" w:rsidRDefault="00AD7D04" w:rsidP="00AD7D04">
      <w:pPr>
        <w:keepNext/>
        <w:rPr>
          <w:rFonts w:ascii="Arial" w:hAnsi="Arial" w:cs="Arial"/>
          <w:sz w:val="24"/>
          <w:szCs w:val="24"/>
        </w:rPr>
      </w:pPr>
      <w:r w:rsidRPr="00556F1E">
        <w:rPr>
          <w:rFonts w:ascii="Arial" w:hAnsi="Arial" w:cs="Arial"/>
          <w:noProof/>
          <w:sz w:val="24"/>
          <w:szCs w:val="24"/>
        </w:rPr>
        <w:drawing>
          <wp:anchor distT="0" distB="0" distL="114300" distR="114300" simplePos="0" relativeHeight="251693056" behindDoc="0" locked="0" layoutInCell="1" allowOverlap="1">
            <wp:simplePos x="0" y="0"/>
            <wp:positionH relativeFrom="column">
              <wp:posOffset>1045845</wp:posOffset>
            </wp:positionH>
            <wp:positionV relativeFrom="paragraph">
              <wp:posOffset>48895</wp:posOffset>
            </wp:positionV>
            <wp:extent cx="4132580" cy="2880995"/>
            <wp:effectExtent l="0" t="0" r="0" b="0"/>
            <wp:wrapSquare wrapText="bothSides"/>
            <wp:docPr id="5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anchor>
        </w:drawing>
      </w:r>
    </w:p>
    <w:p w:rsidR="00AD7D04" w:rsidRPr="00556F1E" w:rsidRDefault="00AD7D04" w:rsidP="00AD7D04">
      <w:pPr>
        <w:pStyle w:val="Descripcin"/>
        <w:jc w:val="center"/>
        <w:rPr>
          <w:rFonts w:cs="Arial"/>
          <w:color w:val="auto"/>
          <w:sz w:val="24"/>
          <w:szCs w:val="24"/>
        </w:rPr>
      </w:pPr>
    </w:p>
    <w:p w:rsidR="00AD7D04" w:rsidRPr="00556F1E" w:rsidRDefault="00AD7D04" w:rsidP="00AD7D04">
      <w:pPr>
        <w:pStyle w:val="Descripcin"/>
        <w:jc w:val="center"/>
        <w:rPr>
          <w:rFonts w:cs="Arial"/>
          <w:color w:val="auto"/>
          <w:sz w:val="24"/>
          <w:szCs w:val="24"/>
        </w:rPr>
      </w:pPr>
    </w:p>
    <w:p w:rsidR="00AD7D04" w:rsidRPr="00556F1E" w:rsidRDefault="00AD7D04" w:rsidP="00AD7D04">
      <w:pPr>
        <w:pStyle w:val="Descripcin"/>
        <w:jc w:val="center"/>
        <w:rPr>
          <w:rFonts w:cs="Arial"/>
          <w:color w:val="auto"/>
          <w:sz w:val="24"/>
          <w:szCs w:val="24"/>
        </w:rPr>
      </w:pPr>
    </w:p>
    <w:p w:rsidR="00AD7D04" w:rsidRPr="00556F1E" w:rsidRDefault="00AD7D04" w:rsidP="00AD7D04">
      <w:pPr>
        <w:spacing w:line="360" w:lineRule="auto"/>
        <w:jc w:val="both"/>
        <w:rPr>
          <w:rFonts w:ascii="Arial" w:hAnsi="Arial" w:cs="Arial"/>
          <w:sz w:val="24"/>
          <w:szCs w:val="24"/>
        </w:rPr>
      </w:pPr>
      <w:r w:rsidRPr="00556F1E">
        <w:rPr>
          <w:rFonts w:ascii="Arial" w:hAnsi="Arial" w:cs="Arial"/>
          <w:sz w:val="24"/>
          <w:szCs w:val="24"/>
        </w:rPr>
        <w:tab/>
      </w:r>
    </w:p>
    <w:p w:rsidR="00AD7D04" w:rsidRPr="00556F1E" w:rsidRDefault="00AD7D04" w:rsidP="00AD7D04">
      <w:pPr>
        <w:spacing w:line="360" w:lineRule="auto"/>
        <w:jc w:val="both"/>
        <w:rPr>
          <w:rFonts w:ascii="Arial" w:hAnsi="Arial" w:cs="Arial"/>
          <w:sz w:val="24"/>
          <w:szCs w:val="24"/>
        </w:rPr>
      </w:pPr>
    </w:p>
    <w:p w:rsidR="00AD7D04" w:rsidRPr="00556F1E" w:rsidRDefault="00AD7D04" w:rsidP="00AD7D04">
      <w:pPr>
        <w:spacing w:line="360" w:lineRule="auto"/>
        <w:jc w:val="both"/>
        <w:rPr>
          <w:rFonts w:ascii="Arial" w:hAnsi="Arial" w:cs="Arial"/>
          <w:sz w:val="24"/>
          <w:szCs w:val="24"/>
        </w:rPr>
      </w:pPr>
      <w:r w:rsidRPr="00556F1E">
        <w:rPr>
          <w:rFonts w:ascii="Arial" w:hAnsi="Arial" w:cs="Arial"/>
          <w:sz w:val="24"/>
          <w:szCs w:val="24"/>
        </w:rPr>
        <w:tab/>
      </w:r>
    </w:p>
    <w:p w:rsidR="00AD7D04" w:rsidRPr="00556F1E" w:rsidRDefault="00AD7D04" w:rsidP="00AD7D04">
      <w:pPr>
        <w:spacing w:line="360" w:lineRule="auto"/>
        <w:jc w:val="both"/>
        <w:rPr>
          <w:rFonts w:ascii="Arial" w:hAnsi="Arial" w:cs="Arial"/>
          <w:sz w:val="24"/>
          <w:szCs w:val="24"/>
        </w:rPr>
      </w:pPr>
      <w:r w:rsidRPr="00556F1E">
        <w:rPr>
          <w:rFonts w:ascii="Arial" w:hAnsi="Arial" w:cs="Arial"/>
          <w:sz w:val="24"/>
          <w:szCs w:val="24"/>
        </w:rPr>
        <w:tab/>
      </w:r>
    </w:p>
    <w:p w:rsidR="00AD7D04" w:rsidRDefault="00AD7D04" w:rsidP="00AD7D04">
      <w:pPr>
        <w:pStyle w:val="Sinespaciado"/>
        <w:rPr>
          <w:rFonts w:cs="Arial"/>
          <w:szCs w:val="24"/>
        </w:rPr>
      </w:pPr>
    </w:p>
    <w:p w:rsidR="00AD7D04" w:rsidRPr="00556F1E" w:rsidRDefault="00AD7D04" w:rsidP="00AD7D04">
      <w:pPr>
        <w:pStyle w:val="Sinespaciado"/>
        <w:rPr>
          <w:rFonts w:cs="Arial"/>
          <w:szCs w:val="24"/>
        </w:rPr>
      </w:pPr>
    </w:p>
    <w:p w:rsidR="00AD7D04" w:rsidRPr="00556F1E" w:rsidRDefault="00633A92" w:rsidP="00AD7D04">
      <w:pPr>
        <w:spacing w:line="360" w:lineRule="auto"/>
        <w:jc w:val="cente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AD7D04">
        <w:rPr>
          <w:rFonts w:ascii="Arial" w:hAnsi="Arial" w:cs="Arial"/>
          <w:sz w:val="24"/>
          <w:szCs w:val="24"/>
        </w:rPr>
        <w:t>Fuente: Elaboración propia</w:t>
      </w:r>
    </w:p>
    <w:p w:rsidR="00AD7D04" w:rsidRPr="00556F1E" w:rsidRDefault="00AD7D04" w:rsidP="00AD7D04">
      <w:pPr>
        <w:spacing w:line="360" w:lineRule="auto"/>
        <w:ind w:firstLine="360"/>
        <w:jc w:val="both"/>
        <w:rPr>
          <w:rFonts w:ascii="Arial" w:hAnsi="Arial" w:cs="Arial"/>
          <w:sz w:val="24"/>
          <w:szCs w:val="24"/>
        </w:rPr>
      </w:pPr>
      <w:r w:rsidRPr="00556F1E">
        <w:rPr>
          <w:rFonts w:ascii="Arial" w:hAnsi="Arial" w:cs="Arial"/>
          <w:sz w:val="24"/>
          <w:szCs w:val="24"/>
        </w:rPr>
        <w:t>L</w:t>
      </w:r>
      <w:r>
        <w:rPr>
          <w:rFonts w:ascii="Arial" w:hAnsi="Arial" w:cs="Arial"/>
          <w:sz w:val="24"/>
          <w:szCs w:val="24"/>
        </w:rPr>
        <w:t>a agroindustria es ampliamente reconocida</w:t>
      </w:r>
      <w:r w:rsidRPr="00556F1E">
        <w:rPr>
          <w:rFonts w:ascii="Arial" w:hAnsi="Arial" w:cs="Arial"/>
          <w:sz w:val="24"/>
          <w:szCs w:val="24"/>
        </w:rPr>
        <w:t xml:space="preserve"> por su capacidad para reducir la perecib</w:t>
      </w:r>
      <w:r>
        <w:rPr>
          <w:rFonts w:ascii="Arial" w:hAnsi="Arial" w:cs="Arial"/>
          <w:sz w:val="24"/>
          <w:szCs w:val="24"/>
        </w:rPr>
        <w:t>ilidad de los productos y las pé</w:t>
      </w:r>
      <w:r w:rsidR="00633A92">
        <w:rPr>
          <w:rFonts w:ascii="Arial" w:hAnsi="Arial" w:cs="Arial"/>
          <w:sz w:val="24"/>
          <w:szCs w:val="24"/>
        </w:rPr>
        <w:t>rdidas postcosecha, disminuir</w:t>
      </w:r>
      <w:r w:rsidRPr="00556F1E">
        <w:rPr>
          <w:rFonts w:ascii="Arial" w:hAnsi="Arial" w:cs="Arial"/>
          <w:sz w:val="24"/>
          <w:szCs w:val="24"/>
        </w:rPr>
        <w:t xml:space="preserve"> la estacionalidad de la oferta; elevar o dar valor agregado a los productos de la producción primaria; satisfacer los patrones urbanos de demanda, conservar en </w:t>
      </w:r>
      <w:r w:rsidR="00633A92">
        <w:rPr>
          <w:rFonts w:ascii="Arial" w:hAnsi="Arial" w:cs="Arial"/>
          <w:sz w:val="24"/>
          <w:szCs w:val="24"/>
        </w:rPr>
        <w:t xml:space="preserve">la </w:t>
      </w:r>
      <w:r w:rsidRPr="00556F1E">
        <w:rPr>
          <w:rFonts w:ascii="Arial" w:hAnsi="Arial" w:cs="Arial"/>
          <w:sz w:val="24"/>
          <w:szCs w:val="24"/>
        </w:rPr>
        <w:t>medida de lo posible el valor nutritivo de los alimentos e incluso aumentarlo (</w:t>
      </w:r>
      <w:r w:rsidRPr="00556F1E">
        <w:rPr>
          <w:rFonts w:ascii="Arial" w:hAnsi="Arial" w:cs="Arial"/>
          <w:i/>
          <w:sz w:val="24"/>
          <w:szCs w:val="24"/>
        </w:rPr>
        <w:t>v.g</w:t>
      </w:r>
      <w:r>
        <w:rPr>
          <w:rFonts w:ascii="Arial" w:hAnsi="Arial" w:cs="Arial"/>
          <w:i/>
          <w:sz w:val="24"/>
          <w:szCs w:val="24"/>
        </w:rPr>
        <w:t>.</w:t>
      </w:r>
      <w:r w:rsidRPr="00556F1E">
        <w:rPr>
          <w:rFonts w:ascii="Arial" w:hAnsi="Arial" w:cs="Arial"/>
          <w:sz w:val="24"/>
          <w:szCs w:val="24"/>
        </w:rPr>
        <w:t xml:space="preserve"> alimentos fortificados)</w:t>
      </w:r>
      <w:r>
        <w:rPr>
          <w:rFonts w:ascii="Arial" w:hAnsi="Arial" w:cs="Arial"/>
          <w:sz w:val="24"/>
          <w:szCs w:val="24"/>
        </w:rPr>
        <w:t>,</w:t>
      </w:r>
      <w:r w:rsidRPr="00556F1E">
        <w:rPr>
          <w:rFonts w:ascii="Arial" w:hAnsi="Arial" w:cs="Arial"/>
          <w:sz w:val="24"/>
          <w:szCs w:val="24"/>
        </w:rPr>
        <w:t xml:space="preserve"> y mantener o manipular las características sensoriales de los productos</w:t>
      </w:r>
      <w:r w:rsidR="00633A92">
        <w:rPr>
          <w:rFonts w:ascii="Arial" w:hAnsi="Arial" w:cs="Arial"/>
          <w:sz w:val="24"/>
          <w:szCs w:val="24"/>
        </w:rPr>
        <w:t>,</w:t>
      </w:r>
      <w:r w:rsidRPr="00556F1E">
        <w:rPr>
          <w:rFonts w:ascii="Arial" w:hAnsi="Arial" w:cs="Arial"/>
          <w:sz w:val="24"/>
          <w:szCs w:val="24"/>
        </w:rPr>
        <w:t xml:space="preserve"> para satisfacer al consumidor. Sin embargo, la agroindustria también es valiosa en el fortalecimiento de la agricultura (a través de su articulación), sobre todo de la pequeña agricultura, por otras características, a saber:</w:t>
      </w:r>
    </w:p>
    <w:p w:rsidR="00AD7D04" w:rsidRPr="00556F1E" w:rsidRDefault="00AD7D04" w:rsidP="00B76E2F">
      <w:pPr>
        <w:pStyle w:val="Prrafodelista"/>
        <w:numPr>
          <w:ilvl w:val="0"/>
          <w:numId w:val="27"/>
        </w:numPr>
        <w:spacing w:after="160" w:line="360" w:lineRule="auto"/>
        <w:jc w:val="both"/>
        <w:rPr>
          <w:rFonts w:ascii="Arial" w:hAnsi="Arial" w:cs="Arial"/>
        </w:rPr>
      </w:pPr>
      <w:r w:rsidRPr="00556F1E">
        <w:rPr>
          <w:rFonts w:ascii="Arial" w:hAnsi="Arial" w:cs="Arial"/>
        </w:rPr>
        <w:t>Permite la integración de procesos de alta densidad de capital (por unidad de empleo generado) con procesos absorbedores de fuerza de trabajo, tanto en la propia actividad agroindustrial como a partir de la combinación de las actividades de la producción primaria. La integración de la agricultura a los procesos de transformación agroindustrial permite un uso más intensivo de mano de obra por hectárea.</w:t>
      </w:r>
    </w:p>
    <w:p w:rsidR="00633A92" w:rsidRPr="00FD49D9" w:rsidRDefault="00AD7D04" w:rsidP="00FD49D9">
      <w:pPr>
        <w:pStyle w:val="Prrafodelista"/>
        <w:numPr>
          <w:ilvl w:val="0"/>
          <w:numId w:val="27"/>
        </w:numPr>
        <w:spacing w:after="160" w:line="360" w:lineRule="auto"/>
        <w:jc w:val="both"/>
        <w:rPr>
          <w:rFonts w:ascii="Arial" w:hAnsi="Arial" w:cs="Arial"/>
        </w:rPr>
      </w:pPr>
      <w:r w:rsidRPr="00556F1E">
        <w:rPr>
          <w:rFonts w:ascii="Arial" w:hAnsi="Arial" w:cs="Arial"/>
        </w:rPr>
        <w:t xml:space="preserve">La agroindustria puede actuar como un elemento integrador y/u ordenador de la agricultura. La agroindustria puede funcionar como un núcleo que ordena las áreas de producción a su alrededor e impone ritmos de trabajo, volúmenes de producción, y estándares de producción a sus proveedores. Es decir, la agroindustria tiene una fuerte </w:t>
      </w:r>
      <w:r w:rsidRPr="00556F1E">
        <w:rPr>
          <w:rFonts w:ascii="Arial" w:hAnsi="Arial" w:cs="Arial"/>
          <w:i/>
        </w:rPr>
        <w:t>capacidad de arrastre</w:t>
      </w:r>
      <w:r w:rsidRPr="00556F1E">
        <w:rPr>
          <w:rFonts w:ascii="Arial" w:hAnsi="Arial" w:cs="Arial"/>
        </w:rPr>
        <w:t xml:space="preserve"> o </w:t>
      </w:r>
      <w:r w:rsidRPr="00556F1E">
        <w:rPr>
          <w:rFonts w:ascii="Arial" w:hAnsi="Arial" w:cs="Arial"/>
          <w:i/>
        </w:rPr>
        <w:t>capacidad inductora</w:t>
      </w:r>
      <w:r>
        <w:rPr>
          <w:rFonts w:ascii="Arial" w:hAnsi="Arial" w:cs="Arial"/>
          <w:i/>
        </w:rPr>
        <w:t xml:space="preserve"> ("tractora") positiva</w:t>
      </w:r>
      <w:r w:rsidRPr="00556F1E">
        <w:rPr>
          <w:rFonts w:ascii="Arial" w:hAnsi="Arial" w:cs="Arial"/>
        </w:rPr>
        <w:t>. E</w:t>
      </w:r>
      <w:r w:rsidR="00262369">
        <w:rPr>
          <w:rFonts w:ascii="Arial" w:hAnsi="Arial" w:cs="Arial"/>
        </w:rPr>
        <w:t>ste efecto o capacidad se representa</w:t>
      </w:r>
      <w:r w:rsidRPr="00556F1E">
        <w:rPr>
          <w:rFonts w:ascii="Arial" w:hAnsi="Arial" w:cs="Arial"/>
        </w:rPr>
        <w:t xml:space="preserve"> </w:t>
      </w:r>
      <w:r w:rsidR="00262369">
        <w:rPr>
          <w:rFonts w:ascii="Arial" w:hAnsi="Arial" w:cs="Arial"/>
        </w:rPr>
        <w:t>en</w:t>
      </w:r>
      <w:r>
        <w:rPr>
          <w:rFonts w:ascii="Arial" w:hAnsi="Arial" w:cs="Arial"/>
        </w:rPr>
        <w:t xml:space="preserve"> la figura 4.3</w:t>
      </w:r>
      <w:r w:rsidR="00262369">
        <w:rPr>
          <w:rFonts w:ascii="Arial" w:hAnsi="Arial" w:cs="Arial"/>
        </w:rPr>
        <w:t>,</w:t>
      </w:r>
      <w:r>
        <w:rPr>
          <w:rFonts w:ascii="Arial" w:hAnsi="Arial" w:cs="Arial"/>
        </w:rPr>
        <w:t xml:space="preserve"> donde se observa có</w:t>
      </w:r>
      <w:r w:rsidRPr="00556F1E">
        <w:rPr>
          <w:rFonts w:ascii="Arial" w:hAnsi="Arial" w:cs="Arial"/>
        </w:rPr>
        <w:t>mo</w:t>
      </w:r>
      <w:r>
        <w:rPr>
          <w:rFonts w:ascii="Arial" w:hAnsi="Arial" w:cs="Arial"/>
        </w:rPr>
        <w:t>, por ejemplo,</w:t>
      </w:r>
      <w:r w:rsidRPr="00556F1E">
        <w:rPr>
          <w:rFonts w:ascii="Arial" w:hAnsi="Arial" w:cs="Arial"/>
        </w:rPr>
        <w:t xml:space="preserve"> una</w:t>
      </w:r>
      <w:r>
        <w:rPr>
          <w:rFonts w:ascii="Arial" w:hAnsi="Arial" w:cs="Arial"/>
        </w:rPr>
        <w:t xml:space="preserve"> empresa </w:t>
      </w:r>
      <w:r w:rsidRPr="00556F1E">
        <w:rPr>
          <w:rFonts w:ascii="Arial" w:hAnsi="Arial" w:cs="Arial"/>
        </w:rPr>
        <w:t xml:space="preserve"> agroindustria</w:t>
      </w:r>
      <w:r>
        <w:rPr>
          <w:rFonts w:ascii="Arial" w:hAnsi="Arial" w:cs="Arial"/>
        </w:rPr>
        <w:t>l</w:t>
      </w:r>
      <w:r w:rsidRPr="00556F1E">
        <w:rPr>
          <w:rFonts w:ascii="Arial" w:hAnsi="Arial" w:cs="Arial"/>
        </w:rPr>
        <w:t xml:space="preserve"> agrupa y ordena un conjunto atomizado de productores primarios</w:t>
      </w:r>
      <w:r>
        <w:rPr>
          <w:rFonts w:ascii="Arial" w:hAnsi="Arial" w:cs="Arial"/>
        </w:rPr>
        <w:t>,</w:t>
      </w:r>
      <w:r w:rsidRPr="00556F1E">
        <w:rPr>
          <w:rFonts w:ascii="Arial" w:hAnsi="Arial" w:cs="Arial"/>
        </w:rPr>
        <w:t xml:space="preserve"> que pueden ser minifundistas o pequeños propietarios</w:t>
      </w:r>
      <w:r>
        <w:rPr>
          <w:rFonts w:ascii="Arial" w:hAnsi="Arial" w:cs="Arial"/>
        </w:rPr>
        <w:t>;</w:t>
      </w:r>
      <w:r w:rsidRPr="00556F1E">
        <w:rPr>
          <w:rFonts w:ascii="Arial" w:hAnsi="Arial" w:cs="Arial"/>
        </w:rPr>
        <w:t xml:space="preserve"> la agroindustria puede ser oligopólica</w:t>
      </w:r>
      <w:r>
        <w:rPr>
          <w:rFonts w:ascii="Arial" w:hAnsi="Arial" w:cs="Arial"/>
        </w:rPr>
        <w:t>,</w:t>
      </w:r>
      <w:r w:rsidRPr="00556F1E">
        <w:rPr>
          <w:rFonts w:ascii="Arial" w:hAnsi="Arial" w:cs="Arial"/>
        </w:rPr>
        <w:t xml:space="preserve"> pero</w:t>
      </w:r>
      <w:r w:rsidR="00262369">
        <w:rPr>
          <w:rFonts w:ascii="Arial" w:hAnsi="Arial" w:cs="Arial"/>
        </w:rPr>
        <w:t xml:space="preserve"> muy consolidada y en expansión, cuyo mercado puede ser nacional o internacional.</w:t>
      </w:r>
      <w:r w:rsidRPr="00556F1E">
        <w:rPr>
          <w:rFonts w:ascii="Arial" w:hAnsi="Arial" w:cs="Arial"/>
        </w:rPr>
        <w:t xml:space="preserve"> </w:t>
      </w:r>
    </w:p>
    <w:p w:rsidR="00633A92" w:rsidRDefault="00633A92" w:rsidP="00AD7D04">
      <w:pPr>
        <w:spacing w:after="0" w:line="240" w:lineRule="auto"/>
        <w:jc w:val="center"/>
        <w:rPr>
          <w:rFonts w:ascii="Arial" w:hAnsi="Arial" w:cs="Arial"/>
          <w:sz w:val="24"/>
          <w:szCs w:val="24"/>
        </w:rPr>
      </w:pPr>
    </w:p>
    <w:p w:rsidR="00633A92" w:rsidRDefault="00633A92" w:rsidP="00AD7D04">
      <w:pPr>
        <w:spacing w:after="0" w:line="240" w:lineRule="auto"/>
        <w:jc w:val="center"/>
        <w:rPr>
          <w:rFonts w:ascii="Arial" w:hAnsi="Arial" w:cs="Arial"/>
          <w:sz w:val="24"/>
          <w:szCs w:val="24"/>
        </w:rPr>
      </w:pPr>
    </w:p>
    <w:p w:rsidR="00AD7D04" w:rsidRDefault="00204EAD" w:rsidP="00AD7D04">
      <w:pPr>
        <w:spacing w:after="0" w:line="240" w:lineRule="auto"/>
        <w:jc w:val="center"/>
        <w:rPr>
          <w:rFonts w:ascii="Arial" w:hAnsi="Arial" w:cs="Arial"/>
          <w:sz w:val="24"/>
          <w:szCs w:val="24"/>
        </w:rPr>
      </w:pPr>
      <w:r>
        <w:rPr>
          <w:rFonts w:ascii="Arial" w:hAnsi="Arial" w:cs="Arial"/>
          <w:sz w:val="24"/>
          <w:szCs w:val="24"/>
        </w:rPr>
        <w:t>Figura 4.3. Efecto de arrastre,</w:t>
      </w:r>
      <w:r w:rsidR="00AD7D04" w:rsidRPr="00A6482F">
        <w:rPr>
          <w:rFonts w:ascii="Arial" w:hAnsi="Arial" w:cs="Arial"/>
          <w:sz w:val="24"/>
          <w:szCs w:val="24"/>
        </w:rPr>
        <w:t xml:space="preserve"> capacidad </w:t>
      </w:r>
      <w:r w:rsidR="00AD7D04">
        <w:rPr>
          <w:rFonts w:ascii="Arial" w:hAnsi="Arial" w:cs="Arial"/>
          <w:sz w:val="24"/>
          <w:szCs w:val="24"/>
        </w:rPr>
        <w:t xml:space="preserve">"tractora" o </w:t>
      </w:r>
      <w:r w:rsidR="00AD7D04" w:rsidRPr="00A6482F">
        <w:rPr>
          <w:rFonts w:ascii="Arial" w:hAnsi="Arial" w:cs="Arial"/>
          <w:sz w:val="24"/>
          <w:szCs w:val="24"/>
        </w:rPr>
        <w:t>inductora de la agroindustria sobre la producción primaria.</w:t>
      </w:r>
    </w:p>
    <w:p w:rsidR="00AD7D04" w:rsidRPr="00A6482F" w:rsidRDefault="00AD7D04" w:rsidP="00AD7D04">
      <w:pPr>
        <w:spacing w:after="0" w:line="240" w:lineRule="auto"/>
        <w:jc w:val="center"/>
        <w:rPr>
          <w:rFonts w:ascii="Arial" w:hAnsi="Arial" w:cs="Arial"/>
          <w:sz w:val="24"/>
          <w:szCs w:val="24"/>
        </w:rPr>
      </w:pPr>
    </w:p>
    <w:p w:rsidR="00AD7D04" w:rsidRPr="00556F1E" w:rsidRDefault="00AD7D04" w:rsidP="00AD7D04">
      <w:pPr>
        <w:spacing w:after="0" w:line="360" w:lineRule="auto"/>
        <w:jc w:val="center"/>
        <w:rPr>
          <w:rFonts w:ascii="Arial" w:hAnsi="Arial" w:cs="Arial"/>
          <w:sz w:val="24"/>
          <w:szCs w:val="24"/>
        </w:rPr>
      </w:pPr>
      <w:r w:rsidRPr="00556F1E">
        <w:rPr>
          <w:rFonts w:ascii="Arial" w:hAnsi="Arial" w:cs="Arial"/>
          <w:noProof/>
          <w:sz w:val="24"/>
          <w:szCs w:val="24"/>
        </w:rPr>
        <w:drawing>
          <wp:inline distT="0" distB="0" distL="0" distR="0">
            <wp:extent cx="4665600" cy="25956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65600" cy="2595600"/>
                    </a:xfrm>
                    <a:prstGeom prst="rect">
                      <a:avLst/>
                    </a:prstGeom>
                    <a:noFill/>
                  </pic:spPr>
                </pic:pic>
              </a:graphicData>
            </a:graphic>
          </wp:inline>
        </w:drawing>
      </w:r>
    </w:p>
    <w:p w:rsidR="00633A92" w:rsidRDefault="00633A92" w:rsidP="00AD7D04">
      <w:pPr>
        <w:spacing w:after="0" w:line="360" w:lineRule="auto"/>
        <w:jc w:val="cente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p>
    <w:p w:rsidR="00AD7D04" w:rsidRDefault="00633A92" w:rsidP="00AD7D04">
      <w:pPr>
        <w:spacing w:after="0" w:line="360" w:lineRule="auto"/>
        <w:jc w:val="cente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AD7D04">
        <w:rPr>
          <w:rFonts w:ascii="Arial" w:hAnsi="Arial" w:cs="Arial"/>
          <w:sz w:val="24"/>
          <w:szCs w:val="24"/>
        </w:rPr>
        <w:t>Fuente: Elaboración propia.</w:t>
      </w:r>
    </w:p>
    <w:p w:rsidR="00AD7D04" w:rsidRDefault="00AD7D04" w:rsidP="00AD7D04">
      <w:pPr>
        <w:spacing w:after="0" w:line="360" w:lineRule="auto"/>
        <w:ind w:firstLine="708"/>
        <w:jc w:val="both"/>
        <w:rPr>
          <w:rFonts w:ascii="Arial" w:hAnsi="Arial" w:cs="Arial"/>
          <w:sz w:val="24"/>
          <w:szCs w:val="24"/>
        </w:rPr>
      </w:pPr>
    </w:p>
    <w:p w:rsidR="00633A92" w:rsidRDefault="00633A92" w:rsidP="00AD7D04">
      <w:pPr>
        <w:spacing w:after="0" w:line="360" w:lineRule="auto"/>
        <w:ind w:firstLine="708"/>
        <w:jc w:val="both"/>
        <w:rPr>
          <w:rFonts w:ascii="Arial" w:hAnsi="Arial" w:cs="Arial"/>
          <w:b/>
          <w:sz w:val="24"/>
          <w:szCs w:val="24"/>
        </w:rPr>
      </w:pPr>
    </w:p>
    <w:p w:rsidR="00AD7D04" w:rsidRPr="00556F1E" w:rsidRDefault="00470DF1" w:rsidP="00470DF1">
      <w:pPr>
        <w:pStyle w:val="Ttulo3"/>
      </w:pPr>
      <w:r>
        <w:tab/>
      </w:r>
      <w:bookmarkStart w:id="53" w:name="_Toc36110126"/>
      <w:r w:rsidR="00AD7D04" w:rsidRPr="00556F1E">
        <w:t>Relaciones de articulación A/AI</w:t>
      </w:r>
      <w:bookmarkEnd w:id="53"/>
    </w:p>
    <w:p w:rsidR="00AD7D04" w:rsidRPr="00556F1E"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Una de las variables clave en el éxito y estabilidad de las articulación agricultura-agroindustria, y en general de</w:t>
      </w:r>
      <w:r>
        <w:rPr>
          <w:rFonts w:ascii="Arial" w:hAnsi="Arial" w:cs="Arial"/>
          <w:sz w:val="24"/>
          <w:szCs w:val="24"/>
        </w:rPr>
        <w:t xml:space="preserve"> cualquier asociación comercial</w:t>
      </w:r>
      <w:r w:rsidRPr="00556F1E">
        <w:rPr>
          <w:rFonts w:ascii="Arial" w:hAnsi="Arial" w:cs="Arial"/>
          <w:sz w:val="24"/>
          <w:szCs w:val="24"/>
        </w:rPr>
        <w:t xml:space="preserve"> </w:t>
      </w:r>
      <w:r w:rsidRPr="00E11855">
        <w:rPr>
          <w:rFonts w:ascii="Arial" w:hAnsi="Arial" w:cs="Arial"/>
          <w:sz w:val="24"/>
          <w:szCs w:val="24"/>
        </w:rPr>
        <w:t>es la</w:t>
      </w:r>
      <w:r w:rsidRPr="00A6482F">
        <w:rPr>
          <w:rFonts w:ascii="Arial" w:hAnsi="Arial" w:cs="Arial"/>
          <w:b/>
          <w:sz w:val="24"/>
          <w:szCs w:val="24"/>
        </w:rPr>
        <w:t xml:space="preserve"> confianza</w:t>
      </w:r>
      <w:r w:rsidRPr="00556F1E">
        <w:rPr>
          <w:rFonts w:ascii="Arial" w:hAnsi="Arial" w:cs="Arial"/>
          <w:sz w:val="24"/>
          <w:szCs w:val="24"/>
        </w:rPr>
        <w:t xml:space="preserve">. Las tres dimensiones principales asociadas </w:t>
      </w:r>
      <w:r w:rsidR="00262369">
        <w:rPr>
          <w:rFonts w:ascii="Arial" w:hAnsi="Arial" w:cs="Arial"/>
          <w:sz w:val="24"/>
          <w:szCs w:val="24"/>
        </w:rPr>
        <w:t>a la confianza son la sinceridad</w:t>
      </w:r>
      <w:r>
        <w:rPr>
          <w:rFonts w:ascii="Arial" w:hAnsi="Arial" w:cs="Arial"/>
          <w:sz w:val="24"/>
          <w:szCs w:val="24"/>
        </w:rPr>
        <w:t>, la honestidad y el altruismo</w:t>
      </w:r>
      <w:r w:rsidRPr="00556F1E">
        <w:rPr>
          <w:rFonts w:ascii="Arial" w:hAnsi="Arial" w:cs="Arial"/>
          <w:sz w:val="24"/>
          <w:szCs w:val="24"/>
        </w:rPr>
        <w:t>.</w:t>
      </w:r>
      <w:r>
        <w:rPr>
          <w:rFonts w:ascii="Arial" w:hAnsi="Arial" w:cs="Arial"/>
          <w:sz w:val="24"/>
          <w:szCs w:val="24"/>
        </w:rPr>
        <w:t xml:space="preserve"> </w:t>
      </w:r>
      <w:r w:rsidRPr="00556F1E">
        <w:rPr>
          <w:rFonts w:ascii="Arial" w:hAnsi="Arial" w:cs="Arial"/>
          <w:sz w:val="24"/>
          <w:szCs w:val="24"/>
        </w:rPr>
        <w:t xml:space="preserve">Generalmente, la confianza entre dos o más personas es el resultado de un proceso de </w:t>
      </w:r>
      <w:r w:rsidRPr="00556F1E">
        <w:rPr>
          <w:rFonts w:ascii="Arial" w:hAnsi="Arial" w:cs="Arial"/>
          <w:i/>
          <w:sz w:val="24"/>
          <w:szCs w:val="24"/>
        </w:rPr>
        <w:t>prueba y error</w:t>
      </w:r>
      <w:r>
        <w:rPr>
          <w:rFonts w:ascii="Arial" w:hAnsi="Arial" w:cs="Arial"/>
          <w:sz w:val="24"/>
          <w:szCs w:val="24"/>
        </w:rPr>
        <w:t>;</w:t>
      </w:r>
      <w:r w:rsidRPr="00556F1E">
        <w:rPr>
          <w:rFonts w:ascii="Arial" w:hAnsi="Arial" w:cs="Arial"/>
          <w:sz w:val="24"/>
          <w:szCs w:val="24"/>
        </w:rPr>
        <w:t xml:space="preserve"> tras un cierto</w:t>
      </w:r>
      <w:r>
        <w:rPr>
          <w:rFonts w:ascii="Arial" w:hAnsi="Arial" w:cs="Arial"/>
          <w:sz w:val="24"/>
          <w:szCs w:val="24"/>
        </w:rPr>
        <w:t xml:space="preserve"> tiempo de interacción, se puede</w:t>
      </w:r>
      <w:r w:rsidRPr="00556F1E">
        <w:rPr>
          <w:rFonts w:ascii="Arial" w:hAnsi="Arial" w:cs="Arial"/>
          <w:sz w:val="24"/>
          <w:szCs w:val="24"/>
        </w:rPr>
        <w:t xml:space="preserve"> predecir con mayor certeza el grado de sinceridad y l</w:t>
      </w:r>
      <w:r>
        <w:rPr>
          <w:rFonts w:ascii="Arial" w:hAnsi="Arial" w:cs="Arial"/>
          <w:sz w:val="24"/>
          <w:szCs w:val="24"/>
        </w:rPr>
        <w:t>a capacidad de cumplimiento entre las personas.</w:t>
      </w:r>
      <w:r w:rsidRPr="00556F1E">
        <w:rPr>
          <w:rFonts w:ascii="Arial" w:hAnsi="Arial" w:cs="Arial"/>
          <w:sz w:val="24"/>
          <w:szCs w:val="24"/>
        </w:rPr>
        <w:t xml:space="preserve"> </w:t>
      </w:r>
    </w:p>
    <w:p w:rsidR="00AD7D04" w:rsidRPr="00470DF1" w:rsidRDefault="00AD7D04" w:rsidP="00470DF1">
      <w:pPr>
        <w:spacing w:after="0" w:line="360" w:lineRule="auto"/>
        <w:ind w:firstLine="708"/>
        <w:jc w:val="both"/>
        <w:rPr>
          <w:rFonts w:ascii="Arial" w:hAnsi="Arial" w:cs="Arial"/>
          <w:i/>
          <w:sz w:val="24"/>
          <w:szCs w:val="24"/>
        </w:rPr>
      </w:pPr>
      <w:r w:rsidRPr="00556F1E">
        <w:rPr>
          <w:rFonts w:ascii="Arial" w:hAnsi="Arial" w:cs="Arial"/>
          <w:sz w:val="24"/>
          <w:szCs w:val="24"/>
        </w:rPr>
        <w:t>En el caso de la articulación de los productores primarios con las empresas agroindustriales, la confianza entre los sectores puede ser generada a medida que se adquieran experiencias de participación conjunta</w:t>
      </w:r>
      <w:r>
        <w:rPr>
          <w:rFonts w:ascii="Arial" w:hAnsi="Arial" w:cs="Arial"/>
          <w:sz w:val="24"/>
          <w:szCs w:val="24"/>
        </w:rPr>
        <w:t>,</w:t>
      </w:r>
      <w:r w:rsidRPr="00556F1E">
        <w:rPr>
          <w:rFonts w:ascii="Arial" w:hAnsi="Arial" w:cs="Arial"/>
          <w:sz w:val="24"/>
          <w:szCs w:val="24"/>
        </w:rPr>
        <w:t xml:space="preserve"> en negocios</w:t>
      </w:r>
      <w:r>
        <w:rPr>
          <w:rFonts w:ascii="Arial" w:hAnsi="Arial" w:cs="Arial"/>
          <w:sz w:val="24"/>
          <w:szCs w:val="24"/>
        </w:rPr>
        <w:t>,</w:t>
      </w:r>
      <w:r w:rsidRPr="00556F1E">
        <w:rPr>
          <w:rFonts w:ascii="Arial" w:hAnsi="Arial" w:cs="Arial"/>
          <w:sz w:val="24"/>
          <w:szCs w:val="24"/>
        </w:rPr>
        <w:t xml:space="preserve"> o mediante lazos informales (convivencia, interacción social)</w:t>
      </w:r>
      <w:r>
        <w:rPr>
          <w:rFonts w:ascii="Arial" w:hAnsi="Arial" w:cs="Arial"/>
          <w:sz w:val="24"/>
          <w:szCs w:val="24"/>
        </w:rPr>
        <w:t>;</w:t>
      </w:r>
      <w:r w:rsidRPr="00556F1E">
        <w:rPr>
          <w:rFonts w:ascii="Arial" w:hAnsi="Arial" w:cs="Arial"/>
          <w:sz w:val="24"/>
          <w:szCs w:val="24"/>
        </w:rPr>
        <w:t xml:space="preserve"> pero la posibilidad de que existan conductas oportunistas se reducirá en la medida que ambos sectores obtengan beneficios a largo plazo o existan formas de control social. Algunos indicadores útiles para conocer la intensidad de una</w:t>
      </w:r>
      <w:r>
        <w:rPr>
          <w:rFonts w:ascii="Arial" w:hAnsi="Arial" w:cs="Arial"/>
          <w:sz w:val="24"/>
          <w:szCs w:val="24"/>
        </w:rPr>
        <w:t xml:space="preserve"> relación o articulación pueden</w:t>
      </w:r>
      <w:r w:rsidRPr="00556F1E">
        <w:rPr>
          <w:rFonts w:ascii="Arial" w:hAnsi="Arial" w:cs="Arial"/>
          <w:sz w:val="24"/>
          <w:szCs w:val="24"/>
        </w:rPr>
        <w:t xml:space="preserve"> ser el número</w:t>
      </w:r>
      <w:r>
        <w:rPr>
          <w:rFonts w:ascii="Arial" w:hAnsi="Arial" w:cs="Arial"/>
          <w:sz w:val="24"/>
          <w:szCs w:val="24"/>
        </w:rPr>
        <w:t xml:space="preserve"> de reuniones, su frecuencia, su</w:t>
      </w:r>
      <w:r w:rsidRPr="00556F1E">
        <w:rPr>
          <w:rFonts w:ascii="Arial" w:hAnsi="Arial" w:cs="Arial"/>
          <w:sz w:val="24"/>
          <w:szCs w:val="24"/>
        </w:rPr>
        <w:t xml:space="preserve"> duración </w:t>
      </w:r>
      <w:r>
        <w:rPr>
          <w:rFonts w:ascii="Arial" w:hAnsi="Arial" w:cs="Arial"/>
          <w:sz w:val="24"/>
          <w:szCs w:val="24"/>
        </w:rPr>
        <w:t>y, en general, si existe diá</w:t>
      </w:r>
      <w:r w:rsidRPr="00556F1E">
        <w:rPr>
          <w:rFonts w:ascii="Arial" w:hAnsi="Arial" w:cs="Arial"/>
          <w:sz w:val="24"/>
          <w:szCs w:val="24"/>
        </w:rPr>
        <w:t xml:space="preserve">logo entre las partes. </w:t>
      </w:r>
    </w:p>
    <w:p w:rsidR="00AD7D04" w:rsidRDefault="00650B35" w:rsidP="00E3414A">
      <w:pPr>
        <w:pStyle w:val="Ttulo3"/>
      </w:pPr>
      <w:bookmarkStart w:id="54" w:name="_Toc36110127"/>
      <w:r>
        <w:tab/>
      </w:r>
      <w:r w:rsidR="00AD7D04" w:rsidRPr="00556F1E">
        <w:t>Relación de poder (subordinación A/AI)</w:t>
      </w:r>
      <w:bookmarkEnd w:id="54"/>
    </w:p>
    <w:p w:rsidR="00650B35" w:rsidRDefault="00650B35" w:rsidP="00650B35">
      <w:pPr>
        <w:spacing w:line="360" w:lineRule="auto"/>
        <w:jc w:val="both"/>
        <w:rPr>
          <w:rFonts w:ascii="Arial" w:hAnsi="Arial" w:cs="Arial"/>
          <w:sz w:val="24"/>
        </w:rPr>
      </w:pPr>
      <w:r>
        <w:rPr>
          <w:rFonts w:ascii="Arial" w:hAnsi="Arial" w:cs="Arial"/>
          <w:sz w:val="24"/>
        </w:rPr>
        <w:tab/>
        <w:t>En una cadena agroindustrial, actualmente son los consumidores y después los comerciantes al detalle, principalmente los grandes supermercados, los que detentan poder para "jalar" a toda la cadena</w:t>
      </w:r>
      <w:r w:rsidR="00E3414A">
        <w:rPr>
          <w:rFonts w:ascii="Arial" w:hAnsi="Arial" w:cs="Arial"/>
          <w:sz w:val="24"/>
        </w:rPr>
        <w:t xml:space="preserve"> productiva</w:t>
      </w:r>
      <w:r>
        <w:rPr>
          <w:rFonts w:ascii="Arial" w:hAnsi="Arial" w:cs="Arial"/>
          <w:sz w:val="24"/>
        </w:rPr>
        <w:t>, ya que a través de la demanda de alimentos finales se estimula la producción en la agroindustria, la que, a su vez, ejerce una demanda de materias primas hacia la agricultura. Así, el poder de mercado es determinante de la dinámica de todo el sistema.</w:t>
      </w:r>
    </w:p>
    <w:p w:rsidR="00AD7D04" w:rsidRDefault="00650B35" w:rsidP="00E3414A">
      <w:pPr>
        <w:spacing w:line="360" w:lineRule="auto"/>
        <w:jc w:val="both"/>
        <w:rPr>
          <w:rFonts w:ascii="Arial" w:hAnsi="Arial" w:cs="Arial"/>
          <w:sz w:val="24"/>
        </w:rPr>
      </w:pPr>
      <w:r>
        <w:rPr>
          <w:rFonts w:ascii="Arial" w:hAnsi="Arial" w:cs="Arial"/>
          <w:sz w:val="24"/>
        </w:rPr>
        <w:tab/>
        <w:t>A nivel de interrelación agricultura agroindustria</w:t>
      </w:r>
      <w:r w:rsidR="00E3414A">
        <w:rPr>
          <w:rFonts w:ascii="Arial" w:hAnsi="Arial" w:cs="Arial"/>
          <w:sz w:val="24"/>
        </w:rPr>
        <w:t>,</w:t>
      </w:r>
      <w:r>
        <w:rPr>
          <w:rFonts w:ascii="Arial" w:hAnsi="Arial" w:cs="Arial"/>
          <w:sz w:val="24"/>
        </w:rPr>
        <w:t xml:space="preserve"> también se dan relaciones de poder; ha sido histórica la supeditación de la agricultura por parte de la industria, principalmente, por la fijación unilateral de precios de las materias primas, por ésta última, aunque también por la </w:t>
      </w:r>
      <w:r w:rsidR="00E3414A">
        <w:rPr>
          <w:rFonts w:ascii="Arial" w:hAnsi="Arial" w:cs="Arial"/>
          <w:sz w:val="24"/>
        </w:rPr>
        <w:t xml:space="preserve">calidad y </w:t>
      </w:r>
      <w:r>
        <w:rPr>
          <w:rFonts w:ascii="Arial" w:hAnsi="Arial" w:cs="Arial"/>
          <w:sz w:val="24"/>
        </w:rPr>
        <w:t>cantidad requerida</w:t>
      </w:r>
      <w:r w:rsidR="00E3414A">
        <w:rPr>
          <w:rFonts w:ascii="Arial" w:hAnsi="Arial" w:cs="Arial"/>
          <w:sz w:val="24"/>
        </w:rPr>
        <w:t>s,</w:t>
      </w:r>
      <w:r>
        <w:rPr>
          <w:rFonts w:ascii="Arial" w:hAnsi="Arial" w:cs="Arial"/>
          <w:sz w:val="24"/>
        </w:rPr>
        <w:t xml:space="preserve"> y los plazos</w:t>
      </w:r>
      <w:r w:rsidR="00E3414A">
        <w:rPr>
          <w:rFonts w:ascii="Arial" w:hAnsi="Arial" w:cs="Arial"/>
          <w:sz w:val="24"/>
        </w:rPr>
        <w:t xml:space="preserve"> y</w:t>
      </w:r>
      <w:r>
        <w:rPr>
          <w:rFonts w:ascii="Arial" w:hAnsi="Arial" w:cs="Arial"/>
          <w:sz w:val="24"/>
        </w:rPr>
        <w:t xml:space="preserve"> modalidades de abasto. Esta relación</w:t>
      </w:r>
      <w:r w:rsidR="00E3414A">
        <w:rPr>
          <w:rFonts w:ascii="Arial" w:hAnsi="Arial" w:cs="Arial"/>
          <w:sz w:val="24"/>
        </w:rPr>
        <w:t>,</w:t>
      </w:r>
      <w:r>
        <w:rPr>
          <w:rFonts w:ascii="Arial" w:hAnsi="Arial" w:cs="Arial"/>
          <w:sz w:val="24"/>
        </w:rPr>
        <w:t xml:space="preserve"> basada en una relación de poder supeditador</w:t>
      </w:r>
      <w:r w:rsidR="00E3414A">
        <w:rPr>
          <w:rFonts w:ascii="Arial" w:hAnsi="Arial" w:cs="Arial"/>
          <w:sz w:val="24"/>
        </w:rPr>
        <w:t>,</w:t>
      </w:r>
      <w:r>
        <w:rPr>
          <w:rFonts w:ascii="Arial" w:hAnsi="Arial" w:cs="Arial"/>
          <w:sz w:val="24"/>
        </w:rPr>
        <w:t xml:space="preserve"> poco a poco ha estado cambiando en los tiempos recientes</w:t>
      </w:r>
      <w:r w:rsidR="00E3414A">
        <w:rPr>
          <w:rFonts w:ascii="Arial" w:hAnsi="Arial" w:cs="Arial"/>
          <w:sz w:val="24"/>
        </w:rPr>
        <w:t xml:space="preserve"> cuando</w:t>
      </w:r>
      <w:r>
        <w:rPr>
          <w:rFonts w:ascii="Arial" w:hAnsi="Arial" w:cs="Arial"/>
          <w:sz w:val="24"/>
        </w:rPr>
        <w:t>, por diversos factores (climáticos, económicos, culturales</w:t>
      </w:r>
      <w:r w:rsidR="00E3414A">
        <w:rPr>
          <w:rFonts w:ascii="Arial" w:hAnsi="Arial" w:cs="Arial"/>
          <w:sz w:val="24"/>
        </w:rPr>
        <w:t>, etc.</w:t>
      </w:r>
      <w:r>
        <w:rPr>
          <w:rFonts w:ascii="Arial" w:hAnsi="Arial" w:cs="Arial"/>
          <w:sz w:val="24"/>
        </w:rPr>
        <w:t>), la agroindustria se ha vuelto un tanto más sensible para negociar con sus proveedores la materia prima que requiere. Por ello, y además por la nueva intervención de</w:t>
      </w:r>
      <w:r w:rsidR="00E3414A">
        <w:rPr>
          <w:rFonts w:ascii="Arial" w:hAnsi="Arial" w:cs="Arial"/>
          <w:sz w:val="24"/>
        </w:rPr>
        <w:t>l</w:t>
      </w:r>
      <w:r>
        <w:rPr>
          <w:rFonts w:ascii="Arial" w:hAnsi="Arial" w:cs="Arial"/>
          <w:sz w:val="24"/>
        </w:rPr>
        <w:t xml:space="preserve"> </w:t>
      </w:r>
      <w:r w:rsidR="00E3414A">
        <w:rPr>
          <w:rFonts w:ascii="Arial" w:hAnsi="Arial" w:cs="Arial"/>
          <w:sz w:val="24"/>
        </w:rPr>
        <w:t>E</w:t>
      </w:r>
      <w:r>
        <w:rPr>
          <w:rFonts w:ascii="Arial" w:hAnsi="Arial" w:cs="Arial"/>
          <w:sz w:val="24"/>
        </w:rPr>
        <w:t>stado</w:t>
      </w:r>
      <w:r w:rsidR="00E3414A">
        <w:rPr>
          <w:rFonts w:ascii="Arial" w:hAnsi="Arial" w:cs="Arial"/>
          <w:sz w:val="24"/>
        </w:rPr>
        <w:t xml:space="preserve"> neokeynesiano (en algunos países),</w:t>
      </w:r>
      <w:r>
        <w:rPr>
          <w:rFonts w:ascii="Arial" w:hAnsi="Arial" w:cs="Arial"/>
          <w:sz w:val="24"/>
        </w:rPr>
        <w:t xml:space="preserve"> como agente regulador y estimulador de la economía, la articulación entre estos dos eslabones de las cadenas puede mejorar, tal como la CEPAL lo ha promovido desde hace años.</w:t>
      </w:r>
    </w:p>
    <w:p w:rsidR="00E3414A" w:rsidRPr="00E3414A" w:rsidRDefault="00E3414A" w:rsidP="00E3414A">
      <w:pPr>
        <w:spacing w:line="360" w:lineRule="auto"/>
        <w:jc w:val="both"/>
        <w:rPr>
          <w:rFonts w:ascii="Arial" w:hAnsi="Arial" w:cs="Arial"/>
          <w:sz w:val="24"/>
        </w:rPr>
      </w:pPr>
    </w:p>
    <w:p w:rsidR="00AD7D04" w:rsidRDefault="00AD7D04" w:rsidP="00470DF1">
      <w:pPr>
        <w:pStyle w:val="Ttulo2"/>
      </w:pPr>
      <w:r>
        <w:tab/>
      </w:r>
      <w:bookmarkStart w:id="55" w:name="_Toc36110129"/>
      <w:r w:rsidRPr="00556F1E">
        <w:t>MECANISMOS DE ARTICULACIÓN A/AI</w:t>
      </w:r>
      <w:bookmarkEnd w:id="55"/>
    </w:p>
    <w:p w:rsidR="00470DF1" w:rsidRPr="00470DF1" w:rsidRDefault="00470DF1" w:rsidP="00470DF1"/>
    <w:p w:rsidR="00AD7D04" w:rsidRPr="00556F1E" w:rsidRDefault="00AD7D04" w:rsidP="00AD7D04">
      <w:pPr>
        <w:spacing w:after="0" w:line="360" w:lineRule="auto"/>
        <w:jc w:val="both"/>
        <w:rPr>
          <w:rFonts w:ascii="Arial" w:hAnsi="Arial" w:cs="Arial"/>
          <w:sz w:val="24"/>
          <w:szCs w:val="24"/>
        </w:rPr>
      </w:pPr>
      <w:r>
        <w:rPr>
          <w:rFonts w:ascii="Arial" w:hAnsi="Arial" w:cs="Arial"/>
          <w:sz w:val="24"/>
          <w:szCs w:val="24"/>
        </w:rPr>
        <w:tab/>
      </w:r>
      <w:r w:rsidRPr="00556F1E">
        <w:rPr>
          <w:rFonts w:ascii="Arial" w:hAnsi="Arial" w:cs="Arial"/>
          <w:sz w:val="24"/>
          <w:szCs w:val="24"/>
        </w:rPr>
        <w:t xml:space="preserve">Las empresas agroindustriales pueden optar entre distintas alternativas de abastecimiento </w:t>
      </w:r>
      <w:r w:rsidR="00BB4F59">
        <w:rPr>
          <w:rFonts w:ascii="Arial" w:hAnsi="Arial" w:cs="Arial"/>
          <w:sz w:val="24"/>
          <w:szCs w:val="24"/>
        </w:rPr>
        <w:t>de materias primas, ver figura 4.3</w:t>
      </w:r>
      <w:r w:rsidRPr="00556F1E">
        <w:rPr>
          <w:rFonts w:ascii="Arial" w:hAnsi="Arial" w:cs="Arial"/>
          <w:sz w:val="24"/>
          <w:szCs w:val="24"/>
        </w:rPr>
        <w:t>, los mecanismos más comunes son:</w:t>
      </w:r>
    </w:p>
    <w:p w:rsidR="00AD7D04" w:rsidRPr="00116264" w:rsidRDefault="00AD7D04" w:rsidP="00B76E2F">
      <w:pPr>
        <w:pStyle w:val="Prrafodelista"/>
        <w:numPr>
          <w:ilvl w:val="0"/>
          <w:numId w:val="26"/>
        </w:numPr>
        <w:spacing w:line="360" w:lineRule="auto"/>
        <w:jc w:val="both"/>
        <w:rPr>
          <w:rFonts w:ascii="Arial" w:hAnsi="Arial" w:cs="Arial"/>
          <w:u w:val="single"/>
        </w:rPr>
      </w:pPr>
      <w:r w:rsidRPr="00116264">
        <w:rPr>
          <w:rFonts w:ascii="Arial" w:hAnsi="Arial" w:cs="Arial"/>
          <w:u w:val="single"/>
        </w:rPr>
        <w:t>Mercado abierto</w:t>
      </w:r>
      <w:r w:rsidRPr="00116264">
        <w:rPr>
          <w:rFonts w:ascii="Arial" w:hAnsi="Arial" w:cs="Arial"/>
        </w:rPr>
        <w:t xml:space="preserve">; normalmente observable cuando concurren muchos compradores y muchos vendedores </w:t>
      </w:r>
      <w:r w:rsidRPr="00116264">
        <w:rPr>
          <w:rFonts w:ascii="Arial" w:hAnsi="Arial" w:cs="Arial"/>
          <w:i/>
        </w:rPr>
        <w:t>anónimos</w:t>
      </w:r>
      <w:r w:rsidRPr="00116264">
        <w:rPr>
          <w:rFonts w:ascii="Arial" w:hAnsi="Arial" w:cs="Arial"/>
        </w:rPr>
        <w:t xml:space="preserve"> y cuando el comprador puede adaptar el insumo a sus necesidades</w:t>
      </w:r>
      <w:r>
        <w:rPr>
          <w:rFonts w:ascii="Arial" w:hAnsi="Arial" w:cs="Arial"/>
        </w:rPr>
        <w:t>.</w:t>
      </w:r>
    </w:p>
    <w:p w:rsidR="00AD7D04" w:rsidRDefault="00AD7D04" w:rsidP="00B76E2F">
      <w:pPr>
        <w:pStyle w:val="Prrafodelista"/>
        <w:numPr>
          <w:ilvl w:val="0"/>
          <w:numId w:val="26"/>
        </w:numPr>
        <w:spacing w:line="360" w:lineRule="auto"/>
        <w:jc w:val="both"/>
        <w:rPr>
          <w:rFonts w:ascii="Arial" w:hAnsi="Arial" w:cs="Arial"/>
        </w:rPr>
      </w:pPr>
      <w:r w:rsidRPr="00116264">
        <w:rPr>
          <w:rFonts w:ascii="Arial" w:hAnsi="Arial" w:cs="Arial"/>
          <w:u w:val="single"/>
        </w:rPr>
        <w:t>Coordinación vertical</w:t>
      </w:r>
      <w:r w:rsidRPr="00116264">
        <w:rPr>
          <w:rFonts w:ascii="Arial" w:hAnsi="Arial" w:cs="Arial"/>
        </w:rPr>
        <w:t>; que consiste en la contratación de productores independientes</w:t>
      </w:r>
      <w:r w:rsidR="00BB4F59">
        <w:rPr>
          <w:rFonts w:ascii="Arial" w:hAnsi="Arial" w:cs="Arial"/>
        </w:rPr>
        <w:t>,</w:t>
      </w:r>
      <w:r w:rsidRPr="00116264">
        <w:rPr>
          <w:rFonts w:ascii="Arial" w:hAnsi="Arial" w:cs="Arial"/>
        </w:rPr>
        <w:t xml:space="preserve"> que pueden tener diversos tamaños de producción. Este mecanismo es empleado sobre todo para transacciones frecuentes, para entrega en tiempo o para transacciones donde hay una interacción cooperativa </w:t>
      </w:r>
      <w:r w:rsidRPr="00116264">
        <w:rPr>
          <w:rFonts w:ascii="Arial" w:hAnsi="Arial" w:cs="Arial"/>
          <w:i/>
        </w:rPr>
        <w:t>(v.g.</w:t>
      </w:r>
      <w:r w:rsidR="00262369">
        <w:rPr>
          <w:rFonts w:ascii="Arial" w:hAnsi="Arial" w:cs="Arial"/>
        </w:rPr>
        <w:t xml:space="preserve"> para cumplir sus expectativas</w:t>
      </w:r>
      <w:r w:rsidRPr="00116264">
        <w:rPr>
          <w:rFonts w:ascii="Arial" w:hAnsi="Arial" w:cs="Arial"/>
        </w:rPr>
        <w:t xml:space="preserve">, los compradores solicitan al proveedor </w:t>
      </w:r>
      <w:r>
        <w:rPr>
          <w:rFonts w:ascii="Arial" w:hAnsi="Arial" w:cs="Arial"/>
        </w:rPr>
        <w:t xml:space="preserve">satisfacer varios requerimientos, de calidad y de abasto). </w:t>
      </w:r>
    </w:p>
    <w:p w:rsidR="00AD7D04" w:rsidRPr="00116264" w:rsidRDefault="00AD7D04" w:rsidP="00AD7D04">
      <w:pPr>
        <w:pStyle w:val="Prrafodelista"/>
        <w:spacing w:line="360" w:lineRule="auto"/>
        <w:ind w:left="709" w:firstLine="426"/>
        <w:jc w:val="both"/>
        <w:rPr>
          <w:rFonts w:ascii="Arial" w:hAnsi="Arial" w:cs="Arial"/>
        </w:rPr>
      </w:pPr>
      <w:r w:rsidRPr="00116264">
        <w:rPr>
          <w:rFonts w:ascii="Arial" w:hAnsi="Arial" w:cs="Arial"/>
        </w:rPr>
        <w:t>Es decir,</w:t>
      </w:r>
      <w:r>
        <w:rPr>
          <w:rFonts w:ascii="Arial" w:hAnsi="Arial" w:cs="Arial"/>
        </w:rPr>
        <w:t xml:space="preserve"> en la coordinación vertical</w:t>
      </w:r>
      <w:r w:rsidRPr="00116264">
        <w:rPr>
          <w:rFonts w:ascii="Arial" w:hAnsi="Arial" w:cs="Arial"/>
        </w:rPr>
        <w:t xml:space="preserve"> se crean condiciones de dependencia bilateral pues</w:t>
      </w:r>
      <w:r>
        <w:rPr>
          <w:rFonts w:ascii="Arial" w:hAnsi="Arial" w:cs="Arial"/>
        </w:rPr>
        <w:t xml:space="preserve"> los proveedores no pueden</w:t>
      </w:r>
      <w:r w:rsidRPr="00116264">
        <w:rPr>
          <w:rFonts w:ascii="Arial" w:hAnsi="Arial" w:cs="Arial"/>
        </w:rPr>
        <w:t xml:space="preserve"> cambiar de compradores sin </w:t>
      </w:r>
      <w:r>
        <w:rPr>
          <w:rFonts w:ascii="Arial" w:hAnsi="Arial" w:cs="Arial"/>
        </w:rPr>
        <w:t>consecuencia,</w:t>
      </w:r>
      <w:r w:rsidRPr="00116264">
        <w:rPr>
          <w:rFonts w:ascii="Arial" w:hAnsi="Arial" w:cs="Arial"/>
        </w:rPr>
        <w:t xml:space="preserve"> ya que otros compradores podrían no valorar los atributos de la materia prima ofertada</w:t>
      </w:r>
      <w:r>
        <w:rPr>
          <w:rFonts w:ascii="Arial" w:hAnsi="Arial" w:cs="Arial"/>
        </w:rPr>
        <w:t>,</w:t>
      </w:r>
      <w:r w:rsidRPr="00116264">
        <w:rPr>
          <w:rFonts w:ascii="Arial" w:hAnsi="Arial" w:cs="Arial"/>
        </w:rPr>
        <w:t xml:space="preserve"> y la ag</w:t>
      </w:r>
      <w:r>
        <w:rPr>
          <w:rFonts w:ascii="Arial" w:hAnsi="Arial" w:cs="Arial"/>
        </w:rPr>
        <w:t>roindustria no puede</w:t>
      </w:r>
      <w:r w:rsidRPr="00116264">
        <w:rPr>
          <w:rFonts w:ascii="Arial" w:hAnsi="Arial" w:cs="Arial"/>
        </w:rPr>
        <w:t xml:space="preserve"> abastecerse fácilmente  en caso de ruptura</w:t>
      </w:r>
      <w:r>
        <w:rPr>
          <w:rFonts w:ascii="Arial" w:hAnsi="Arial" w:cs="Arial"/>
        </w:rPr>
        <w:t>,</w:t>
      </w:r>
      <w:r w:rsidRPr="00116264">
        <w:rPr>
          <w:rFonts w:ascii="Arial" w:hAnsi="Arial" w:cs="Arial"/>
        </w:rPr>
        <w:t xml:space="preserve"> pues otros proveedores no cu</w:t>
      </w:r>
      <w:r>
        <w:rPr>
          <w:rFonts w:ascii="Arial" w:hAnsi="Arial" w:cs="Arial"/>
        </w:rPr>
        <w:t>mplirán los requerimientos que é</w:t>
      </w:r>
      <w:r w:rsidRPr="00116264">
        <w:rPr>
          <w:rFonts w:ascii="Arial" w:hAnsi="Arial" w:cs="Arial"/>
        </w:rPr>
        <w:t>sta demanda.</w:t>
      </w:r>
    </w:p>
    <w:p w:rsidR="00AD7D04" w:rsidRPr="00556F1E" w:rsidRDefault="00AD7D04" w:rsidP="00AD7D04">
      <w:pPr>
        <w:spacing w:after="0" w:line="360" w:lineRule="auto"/>
        <w:ind w:left="720" w:firstLine="696"/>
        <w:jc w:val="both"/>
        <w:rPr>
          <w:rFonts w:ascii="Arial" w:hAnsi="Arial" w:cs="Arial"/>
          <w:sz w:val="24"/>
          <w:szCs w:val="24"/>
        </w:rPr>
      </w:pPr>
      <w:r w:rsidRPr="00556F1E">
        <w:rPr>
          <w:rFonts w:ascii="Arial" w:hAnsi="Arial" w:cs="Arial"/>
          <w:sz w:val="24"/>
          <w:szCs w:val="24"/>
        </w:rPr>
        <w:t>Ejemplos de este meca</w:t>
      </w:r>
      <w:r>
        <w:rPr>
          <w:rFonts w:ascii="Arial" w:hAnsi="Arial" w:cs="Arial"/>
          <w:sz w:val="24"/>
          <w:szCs w:val="24"/>
        </w:rPr>
        <w:t>nismo de integración se observa</w:t>
      </w:r>
      <w:r w:rsidRPr="00556F1E">
        <w:rPr>
          <w:rFonts w:ascii="Arial" w:hAnsi="Arial" w:cs="Arial"/>
          <w:sz w:val="24"/>
          <w:szCs w:val="24"/>
        </w:rPr>
        <w:t xml:space="preserve"> en el abastecimiento de caña a los ingenios azucareros</w:t>
      </w:r>
      <w:r>
        <w:rPr>
          <w:rFonts w:ascii="Arial" w:hAnsi="Arial" w:cs="Arial"/>
          <w:sz w:val="24"/>
          <w:szCs w:val="24"/>
        </w:rPr>
        <w:t>,</w:t>
      </w:r>
      <w:r w:rsidRPr="00556F1E">
        <w:rPr>
          <w:rFonts w:ascii="Arial" w:hAnsi="Arial" w:cs="Arial"/>
          <w:sz w:val="24"/>
          <w:szCs w:val="24"/>
        </w:rPr>
        <w:t xml:space="preserve"> donde los productores establecen contratos de compra-venta con el ingenio e incluso este último coordina los procesos de cosecha (corte de caña) y otras operaciones en campo. </w:t>
      </w:r>
    </w:p>
    <w:p w:rsidR="00AD7D04" w:rsidRPr="00556F1E" w:rsidRDefault="00AD7D04" w:rsidP="00B76E2F">
      <w:pPr>
        <w:pStyle w:val="Prrafodelista"/>
        <w:numPr>
          <w:ilvl w:val="0"/>
          <w:numId w:val="26"/>
        </w:numPr>
        <w:spacing w:line="360" w:lineRule="auto"/>
        <w:jc w:val="both"/>
        <w:rPr>
          <w:rFonts w:ascii="Arial" w:hAnsi="Arial" w:cs="Arial"/>
        </w:rPr>
      </w:pPr>
      <w:r w:rsidRPr="00116264">
        <w:rPr>
          <w:rFonts w:ascii="Arial" w:hAnsi="Arial" w:cs="Arial"/>
          <w:u w:val="single"/>
        </w:rPr>
        <w:t>Integración vertical</w:t>
      </w:r>
      <w:r>
        <w:rPr>
          <w:rFonts w:ascii="Arial" w:hAnsi="Arial" w:cs="Arial"/>
        </w:rPr>
        <w:t>; cuando la agroindustria produce su</w:t>
      </w:r>
      <w:r w:rsidRPr="00556F1E">
        <w:rPr>
          <w:rFonts w:ascii="Arial" w:hAnsi="Arial" w:cs="Arial"/>
        </w:rPr>
        <w:t xml:space="preserve"> materia prima en tierras de su propiedad o arrendadas. Normalmente </w:t>
      </w:r>
      <w:r w:rsidR="00BB4F59">
        <w:rPr>
          <w:rFonts w:ascii="Arial" w:hAnsi="Arial" w:cs="Arial"/>
        </w:rPr>
        <w:t xml:space="preserve">está </w:t>
      </w:r>
      <w:r w:rsidRPr="00556F1E">
        <w:rPr>
          <w:rFonts w:ascii="Arial" w:hAnsi="Arial" w:cs="Arial"/>
        </w:rPr>
        <w:t>presente cuando hay alta especificidad en la materia prima demandada, cuando existen economías de escala o de cercanía del lugar de producción con el lugar de procesamiento</w:t>
      </w:r>
      <w:r>
        <w:rPr>
          <w:rFonts w:ascii="Arial" w:hAnsi="Arial" w:cs="Arial"/>
        </w:rPr>
        <w:t>,</w:t>
      </w:r>
      <w:r w:rsidRPr="00556F1E">
        <w:rPr>
          <w:rFonts w:ascii="Arial" w:hAnsi="Arial" w:cs="Arial"/>
        </w:rPr>
        <w:t xml:space="preserve"> y cuando los costos de producción (incluyendo</w:t>
      </w:r>
      <w:r w:rsidR="00BB4F59">
        <w:rPr>
          <w:rFonts w:ascii="Arial" w:hAnsi="Arial" w:cs="Arial"/>
        </w:rPr>
        <w:t xml:space="preserve"> los de</w:t>
      </w:r>
      <w:r w:rsidRPr="00556F1E">
        <w:rPr>
          <w:rFonts w:ascii="Arial" w:hAnsi="Arial" w:cs="Arial"/>
        </w:rPr>
        <w:t xml:space="preserve"> supervi</w:t>
      </w:r>
      <w:r w:rsidR="00BB4F59">
        <w:rPr>
          <w:rFonts w:ascii="Arial" w:hAnsi="Arial" w:cs="Arial"/>
        </w:rPr>
        <w:t>sión) so</w:t>
      </w:r>
      <w:r w:rsidRPr="00556F1E">
        <w:rPr>
          <w:rFonts w:ascii="Arial" w:hAnsi="Arial" w:cs="Arial"/>
        </w:rPr>
        <w:t xml:space="preserve">n menores a los de la compra a terceros. </w:t>
      </w:r>
    </w:p>
    <w:p w:rsidR="00AD7D04" w:rsidRPr="00556F1E" w:rsidRDefault="00AD7D04" w:rsidP="00AD7D04">
      <w:pPr>
        <w:spacing w:after="0" w:line="360" w:lineRule="auto"/>
        <w:ind w:left="720" w:firstLine="696"/>
        <w:jc w:val="both"/>
        <w:rPr>
          <w:rFonts w:ascii="Arial" w:hAnsi="Arial" w:cs="Arial"/>
          <w:sz w:val="24"/>
          <w:szCs w:val="24"/>
        </w:rPr>
      </w:pPr>
      <w:r w:rsidRPr="00556F1E">
        <w:rPr>
          <w:rFonts w:ascii="Arial" w:hAnsi="Arial" w:cs="Arial"/>
          <w:sz w:val="24"/>
          <w:szCs w:val="24"/>
        </w:rPr>
        <w:t>Ejemplos de este mecanismo se presentan de forma común en pequeñas cadenas de valor donde el productor asume el rol de productor primario y secundario</w:t>
      </w:r>
      <w:r w:rsidR="00BB4F59">
        <w:rPr>
          <w:rFonts w:ascii="Arial" w:hAnsi="Arial" w:cs="Arial"/>
          <w:sz w:val="24"/>
          <w:szCs w:val="24"/>
        </w:rPr>
        <w:t>,</w:t>
      </w:r>
      <w:r w:rsidRPr="00556F1E">
        <w:rPr>
          <w:rFonts w:ascii="Arial" w:hAnsi="Arial" w:cs="Arial"/>
          <w:sz w:val="24"/>
          <w:szCs w:val="24"/>
        </w:rPr>
        <w:t xml:space="preserve"> e incluso de comercialización, como podría ser pequeñas queserías  con</w:t>
      </w:r>
      <w:r>
        <w:rPr>
          <w:rFonts w:ascii="Arial" w:hAnsi="Arial" w:cs="Arial"/>
          <w:sz w:val="24"/>
          <w:szCs w:val="24"/>
        </w:rPr>
        <w:t xml:space="preserve"> producción de leche en sistema</w:t>
      </w:r>
      <w:r w:rsidRPr="00556F1E">
        <w:rPr>
          <w:rFonts w:ascii="Arial" w:hAnsi="Arial" w:cs="Arial"/>
          <w:sz w:val="24"/>
          <w:szCs w:val="24"/>
        </w:rPr>
        <w:t xml:space="preserve"> familiar (traspatio)</w:t>
      </w:r>
      <w:r>
        <w:rPr>
          <w:rFonts w:ascii="Arial" w:hAnsi="Arial" w:cs="Arial"/>
          <w:sz w:val="24"/>
          <w:szCs w:val="24"/>
        </w:rPr>
        <w:t>,</w:t>
      </w:r>
      <w:r w:rsidR="00BB4F59">
        <w:rPr>
          <w:rFonts w:ascii="Arial" w:hAnsi="Arial" w:cs="Arial"/>
          <w:sz w:val="24"/>
          <w:szCs w:val="24"/>
        </w:rPr>
        <w:t xml:space="preserve"> pero también se presenta</w:t>
      </w:r>
      <w:r w:rsidRPr="00556F1E">
        <w:rPr>
          <w:rFonts w:ascii="Arial" w:hAnsi="Arial" w:cs="Arial"/>
          <w:sz w:val="24"/>
          <w:szCs w:val="24"/>
        </w:rPr>
        <w:t xml:space="preserve"> en grandes empresas agroindustriales donde asociaciones de productores se organizan para establecer y autoabastecer plantas agroindustriales de su propiedad.</w:t>
      </w:r>
    </w:p>
    <w:p w:rsidR="00AD7D04" w:rsidRPr="00556F1E" w:rsidRDefault="00AD7D04" w:rsidP="00B76E2F">
      <w:pPr>
        <w:pStyle w:val="Prrafodelista"/>
        <w:numPr>
          <w:ilvl w:val="0"/>
          <w:numId w:val="26"/>
        </w:numPr>
        <w:spacing w:line="360" w:lineRule="auto"/>
        <w:jc w:val="both"/>
        <w:rPr>
          <w:rFonts w:ascii="Arial" w:hAnsi="Arial" w:cs="Arial"/>
        </w:rPr>
      </w:pPr>
      <w:r w:rsidRPr="00556F1E">
        <w:rPr>
          <w:rFonts w:ascii="Arial" w:hAnsi="Arial" w:cs="Arial"/>
        </w:rPr>
        <w:t xml:space="preserve">Mixta, se establecen distintos tipos de </w:t>
      </w:r>
      <w:r>
        <w:rPr>
          <w:rFonts w:ascii="Arial" w:hAnsi="Arial" w:cs="Arial"/>
        </w:rPr>
        <w:t>estrategias de abasto con base en</w:t>
      </w:r>
      <w:r w:rsidRPr="00556F1E">
        <w:rPr>
          <w:rFonts w:ascii="Arial" w:hAnsi="Arial" w:cs="Arial"/>
        </w:rPr>
        <w:t xml:space="preserve"> las</w:t>
      </w:r>
      <w:r>
        <w:rPr>
          <w:rFonts w:ascii="Arial" w:hAnsi="Arial" w:cs="Arial"/>
        </w:rPr>
        <w:t xml:space="preserve"> condiciones</w:t>
      </w:r>
      <w:r w:rsidRPr="00556F1E">
        <w:rPr>
          <w:rFonts w:ascii="Arial" w:hAnsi="Arial" w:cs="Arial"/>
        </w:rPr>
        <w:t xml:space="preserve"> que mejor satisfagan sus objetivos. </w:t>
      </w:r>
    </w:p>
    <w:p w:rsidR="00BB4F59" w:rsidRDefault="00BB4F59" w:rsidP="00AD7D04">
      <w:pPr>
        <w:spacing w:after="0" w:line="360" w:lineRule="auto"/>
        <w:jc w:val="center"/>
        <w:rPr>
          <w:rFonts w:ascii="Arial" w:hAnsi="Arial" w:cs="Arial"/>
          <w:b/>
          <w:sz w:val="24"/>
          <w:szCs w:val="24"/>
        </w:rPr>
      </w:pPr>
    </w:p>
    <w:p w:rsidR="00FD49D9" w:rsidRPr="009211FC" w:rsidRDefault="009211FC" w:rsidP="009211FC">
      <w:pPr>
        <w:spacing w:after="0" w:line="360" w:lineRule="auto"/>
        <w:jc w:val="both"/>
        <w:rPr>
          <w:rFonts w:ascii="Arial" w:hAnsi="Arial" w:cs="Arial"/>
          <w:sz w:val="24"/>
          <w:szCs w:val="24"/>
        </w:rPr>
      </w:pPr>
      <w:r>
        <w:rPr>
          <w:rFonts w:ascii="Arial" w:hAnsi="Arial" w:cs="Arial"/>
          <w:sz w:val="24"/>
          <w:szCs w:val="24"/>
        </w:rPr>
        <w:tab/>
        <w:t xml:space="preserve">En la figura 4.4 se representan las tres modalidades más frecuentes de interrelación (articulación, vinculación) entre la agroindustria y la agricultura, aludiendo los mecanismos de abasto (aprovisionamiento) de materia prima para la primera. </w:t>
      </w:r>
    </w:p>
    <w:p w:rsidR="00FD49D9" w:rsidRDefault="00FD49D9" w:rsidP="00AD7D04">
      <w:pPr>
        <w:spacing w:after="0" w:line="360" w:lineRule="auto"/>
        <w:jc w:val="center"/>
        <w:rPr>
          <w:rFonts w:ascii="Arial" w:hAnsi="Arial" w:cs="Arial"/>
          <w:b/>
          <w:sz w:val="24"/>
          <w:szCs w:val="24"/>
        </w:rPr>
      </w:pPr>
    </w:p>
    <w:p w:rsidR="00FD49D9" w:rsidRDefault="00FD49D9" w:rsidP="00AD7D04">
      <w:pPr>
        <w:spacing w:after="0" w:line="360" w:lineRule="auto"/>
        <w:jc w:val="center"/>
        <w:rPr>
          <w:rFonts w:ascii="Arial" w:hAnsi="Arial" w:cs="Arial"/>
          <w:b/>
          <w:sz w:val="24"/>
          <w:szCs w:val="24"/>
        </w:rPr>
      </w:pPr>
    </w:p>
    <w:p w:rsidR="00FD49D9" w:rsidRDefault="00FD49D9" w:rsidP="00AD7D04">
      <w:pPr>
        <w:spacing w:after="0" w:line="360" w:lineRule="auto"/>
        <w:jc w:val="center"/>
        <w:rPr>
          <w:rFonts w:ascii="Arial" w:hAnsi="Arial" w:cs="Arial"/>
          <w:b/>
          <w:sz w:val="24"/>
          <w:szCs w:val="24"/>
        </w:rPr>
      </w:pPr>
    </w:p>
    <w:p w:rsidR="00FD49D9" w:rsidRDefault="00FD49D9" w:rsidP="00AD7D04">
      <w:pPr>
        <w:spacing w:after="0" w:line="360" w:lineRule="auto"/>
        <w:jc w:val="center"/>
        <w:rPr>
          <w:rFonts w:ascii="Arial" w:hAnsi="Arial" w:cs="Arial"/>
          <w:b/>
          <w:sz w:val="24"/>
          <w:szCs w:val="24"/>
        </w:rPr>
      </w:pPr>
    </w:p>
    <w:p w:rsidR="00FD49D9" w:rsidRDefault="00FD49D9" w:rsidP="00AD7D04">
      <w:pPr>
        <w:spacing w:after="0" w:line="360" w:lineRule="auto"/>
        <w:jc w:val="center"/>
        <w:rPr>
          <w:rFonts w:ascii="Arial" w:hAnsi="Arial" w:cs="Arial"/>
          <w:b/>
          <w:sz w:val="24"/>
          <w:szCs w:val="24"/>
        </w:rPr>
      </w:pPr>
    </w:p>
    <w:p w:rsidR="00FD49D9" w:rsidRDefault="00FD49D9" w:rsidP="00AD7D04">
      <w:pPr>
        <w:spacing w:after="0" w:line="360" w:lineRule="auto"/>
        <w:jc w:val="center"/>
        <w:rPr>
          <w:rFonts w:ascii="Arial" w:hAnsi="Arial" w:cs="Arial"/>
          <w:b/>
          <w:sz w:val="24"/>
          <w:szCs w:val="24"/>
        </w:rPr>
      </w:pPr>
    </w:p>
    <w:p w:rsidR="00FD49D9" w:rsidRDefault="00FD49D9" w:rsidP="00AD7D04">
      <w:pPr>
        <w:spacing w:after="0" w:line="360" w:lineRule="auto"/>
        <w:jc w:val="center"/>
        <w:rPr>
          <w:rFonts w:ascii="Arial" w:hAnsi="Arial" w:cs="Arial"/>
          <w:b/>
          <w:sz w:val="24"/>
          <w:szCs w:val="24"/>
        </w:rPr>
      </w:pPr>
    </w:p>
    <w:p w:rsidR="00FD49D9" w:rsidRDefault="00FD49D9" w:rsidP="00AD7D04">
      <w:pPr>
        <w:spacing w:after="0" w:line="360" w:lineRule="auto"/>
        <w:jc w:val="center"/>
        <w:rPr>
          <w:rFonts w:ascii="Arial" w:hAnsi="Arial" w:cs="Arial"/>
          <w:b/>
          <w:sz w:val="24"/>
          <w:szCs w:val="24"/>
        </w:rPr>
      </w:pPr>
    </w:p>
    <w:p w:rsidR="00FD49D9" w:rsidRDefault="00FD49D9" w:rsidP="00AD7D04">
      <w:pPr>
        <w:spacing w:after="0" w:line="360" w:lineRule="auto"/>
        <w:jc w:val="center"/>
        <w:rPr>
          <w:rFonts w:ascii="Arial" w:hAnsi="Arial" w:cs="Arial"/>
          <w:b/>
          <w:sz w:val="24"/>
          <w:szCs w:val="24"/>
        </w:rPr>
      </w:pPr>
    </w:p>
    <w:p w:rsidR="00AD7D04" w:rsidRDefault="00AD7D04" w:rsidP="00AD7D04">
      <w:pPr>
        <w:spacing w:after="0" w:line="360" w:lineRule="auto"/>
        <w:jc w:val="center"/>
        <w:rPr>
          <w:rFonts w:ascii="Arial" w:hAnsi="Arial" w:cs="Arial"/>
          <w:b/>
          <w:sz w:val="24"/>
          <w:szCs w:val="24"/>
        </w:rPr>
      </w:pPr>
      <w:r>
        <w:rPr>
          <w:rFonts w:ascii="Arial" w:hAnsi="Arial" w:cs="Arial"/>
          <w:b/>
          <w:sz w:val="24"/>
          <w:szCs w:val="24"/>
        </w:rPr>
        <w:t>Figura 4.4</w:t>
      </w:r>
      <w:r w:rsidRPr="00556F1E">
        <w:rPr>
          <w:rFonts w:ascii="Arial" w:hAnsi="Arial" w:cs="Arial"/>
          <w:b/>
          <w:sz w:val="24"/>
          <w:szCs w:val="24"/>
        </w:rPr>
        <w:t>. Opciones de articulación Agricultura-Agroindustria</w:t>
      </w:r>
    </w:p>
    <w:p w:rsidR="00C2035E" w:rsidRDefault="00C2035E" w:rsidP="00AD7D04">
      <w:pPr>
        <w:spacing w:after="0" w:line="360" w:lineRule="auto"/>
        <w:jc w:val="center"/>
        <w:rPr>
          <w:rFonts w:ascii="Arial" w:hAnsi="Arial" w:cs="Arial"/>
          <w:b/>
          <w:noProof/>
          <w:sz w:val="24"/>
          <w:szCs w:val="24"/>
        </w:rPr>
      </w:pPr>
    </w:p>
    <w:p w:rsidR="00AD7D04" w:rsidRPr="00556F1E" w:rsidRDefault="00C2035E" w:rsidP="00AD7D04">
      <w:pPr>
        <w:spacing w:after="0" w:line="360" w:lineRule="auto"/>
        <w:jc w:val="center"/>
        <w:rPr>
          <w:rFonts w:ascii="Arial" w:hAnsi="Arial" w:cs="Arial"/>
          <w:b/>
          <w:sz w:val="24"/>
          <w:szCs w:val="24"/>
        </w:rPr>
      </w:pPr>
      <w:r>
        <w:rPr>
          <w:rFonts w:ascii="Arial" w:hAnsi="Arial" w:cs="Arial"/>
          <w:b/>
          <w:noProof/>
          <w:sz w:val="24"/>
          <w:szCs w:val="24"/>
        </w:rPr>
        <w:drawing>
          <wp:inline distT="0" distB="0" distL="0" distR="0">
            <wp:extent cx="3757006" cy="5788550"/>
            <wp:effectExtent l="19050" t="0" r="0" b="0"/>
            <wp:docPr id="2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srcRect l="38891" t="14556" r="25028" b="11290"/>
                    <a:stretch>
                      <a:fillRect/>
                    </a:stretch>
                  </pic:blipFill>
                  <pic:spPr bwMode="auto">
                    <a:xfrm>
                      <a:off x="0" y="0"/>
                      <a:ext cx="3759540" cy="5792455"/>
                    </a:xfrm>
                    <a:prstGeom prst="rect">
                      <a:avLst/>
                    </a:prstGeom>
                    <a:noFill/>
                    <a:ln w="9525">
                      <a:noFill/>
                      <a:miter lim="800000"/>
                      <a:headEnd/>
                      <a:tailEnd/>
                    </a:ln>
                  </pic:spPr>
                </pic:pic>
              </a:graphicData>
            </a:graphic>
          </wp:inline>
        </w:drawing>
      </w:r>
    </w:p>
    <w:p w:rsidR="00AD7D04" w:rsidRPr="00116264" w:rsidRDefault="00BB4F59" w:rsidP="00AD7D04">
      <w:pPr>
        <w:spacing w:after="0" w:line="360" w:lineRule="auto"/>
        <w:jc w:val="cente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00AD7D04">
        <w:rPr>
          <w:rFonts w:ascii="Arial" w:hAnsi="Arial" w:cs="Arial"/>
          <w:sz w:val="24"/>
          <w:szCs w:val="24"/>
        </w:rPr>
        <w:t>Fuente: Elaboración propia, con base en</w:t>
      </w:r>
      <w:r>
        <w:rPr>
          <w:rFonts w:ascii="Arial" w:hAnsi="Arial" w:cs="Arial"/>
          <w:sz w:val="24"/>
          <w:szCs w:val="24"/>
        </w:rPr>
        <w:t xml:space="preserve"> Schejtman, 1996</w:t>
      </w:r>
    </w:p>
    <w:p w:rsidR="00C2035E" w:rsidRPr="00556F1E" w:rsidRDefault="00C2035E" w:rsidP="00AD7D04">
      <w:pPr>
        <w:spacing w:after="0" w:line="360" w:lineRule="auto"/>
        <w:jc w:val="both"/>
        <w:rPr>
          <w:rFonts w:ascii="Arial" w:hAnsi="Arial" w:cs="Arial"/>
          <w:b/>
          <w:sz w:val="24"/>
          <w:szCs w:val="24"/>
        </w:rPr>
      </w:pPr>
    </w:p>
    <w:p w:rsidR="00AD7D04" w:rsidRPr="00470DF1" w:rsidRDefault="00AD7D04" w:rsidP="00470DF1">
      <w:pPr>
        <w:pStyle w:val="Ttulo3"/>
      </w:pPr>
      <w:r>
        <w:tab/>
      </w:r>
      <w:bookmarkStart w:id="56" w:name="_Toc36110130"/>
      <w:r w:rsidRPr="00556F1E">
        <w:t>Factores de desplazamiento entre los mecanismos de articulación</w:t>
      </w:r>
      <w:bookmarkEnd w:id="56"/>
      <w:r w:rsidRPr="00556F1E">
        <w:t xml:space="preserve"> </w:t>
      </w:r>
    </w:p>
    <w:p w:rsidR="00AD7D04" w:rsidRPr="00556F1E" w:rsidRDefault="00AD7D04" w:rsidP="00AD7D04">
      <w:pPr>
        <w:spacing w:after="0" w:line="360" w:lineRule="auto"/>
        <w:ind w:firstLine="708"/>
        <w:jc w:val="both"/>
        <w:rPr>
          <w:rFonts w:ascii="Arial" w:hAnsi="Arial" w:cs="Arial"/>
          <w:sz w:val="24"/>
          <w:szCs w:val="24"/>
        </w:rPr>
      </w:pPr>
      <w:r w:rsidRPr="00556F1E">
        <w:rPr>
          <w:rFonts w:ascii="Arial" w:hAnsi="Arial" w:cs="Arial"/>
          <w:sz w:val="24"/>
          <w:szCs w:val="24"/>
        </w:rPr>
        <w:t>Uno</w:t>
      </w:r>
      <w:r>
        <w:rPr>
          <w:rFonts w:ascii="Arial" w:hAnsi="Arial" w:cs="Arial"/>
          <w:sz w:val="24"/>
          <w:szCs w:val="24"/>
        </w:rPr>
        <w:t xml:space="preserve"> de los principales obstáculos para</w:t>
      </w:r>
      <w:r w:rsidRPr="00556F1E">
        <w:rPr>
          <w:rFonts w:ascii="Arial" w:hAnsi="Arial" w:cs="Arial"/>
          <w:sz w:val="24"/>
          <w:szCs w:val="24"/>
        </w:rPr>
        <w:t xml:space="preserve"> la </w:t>
      </w:r>
      <w:r w:rsidRPr="00556F1E">
        <w:rPr>
          <w:rFonts w:ascii="Arial" w:hAnsi="Arial" w:cs="Arial"/>
          <w:i/>
          <w:sz w:val="24"/>
          <w:szCs w:val="24"/>
        </w:rPr>
        <w:t xml:space="preserve">buena </w:t>
      </w:r>
      <w:r w:rsidRPr="00556F1E">
        <w:rPr>
          <w:rFonts w:ascii="Arial" w:hAnsi="Arial" w:cs="Arial"/>
          <w:sz w:val="24"/>
          <w:szCs w:val="24"/>
        </w:rPr>
        <w:t>articulación entre la agricultura y la agroindustria es la desconfianza recíproca entre ambos sectores, posiblemente explicada por el desconocimiento, las actitudes individualistas y por el temor a las conductas</w:t>
      </w:r>
      <w:r w:rsidR="00D606B0">
        <w:rPr>
          <w:rFonts w:ascii="Arial" w:hAnsi="Arial" w:cs="Arial"/>
          <w:sz w:val="24"/>
          <w:szCs w:val="24"/>
        </w:rPr>
        <w:t xml:space="preserve"> oportunistas,</w:t>
      </w:r>
      <w:r w:rsidRPr="00556F1E">
        <w:rPr>
          <w:rFonts w:ascii="Arial" w:hAnsi="Arial" w:cs="Arial"/>
          <w:sz w:val="24"/>
          <w:szCs w:val="24"/>
        </w:rPr>
        <w:t xml:space="preserve"> como que el otro no cumpla con los compromisos establecidos, que se apoderen de sus </w:t>
      </w:r>
      <w:r>
        <w:rPr>
          <w:rFonts w:ascii="Arial" w:hAnsi="Arial" w:cs="Arial"/>
          <w:sz w:val="24"/>
          <w:szCs w:val="24"/>
        </w:rPr>
        <w:t>"</w:t>
      </w:r>
      <w:r w:rsidRPr="00556F1E">
        <w:rPr>
          <w:rFonts w:ascii="Arial" w:hAnsi="Arial" w:cs="Arial"/>
          <w:i/>
          <w:sz w:val="24"/>
          <w:szCs w:val="24"/>
        </w:rPr>
        <w:t>secretos</w:t>
      </w:r>
      <w:r w:rsidRPr="00556F1E">
        <w:rPr>
          <w:rFonts w:ascii="Arial" w:hAnsi="Arial" w:cs="Arial"/>
          <w:sz w:val="24"/>
          <w:szCs w:val="24"/>
        </w:rPr>
        <w:t xml:space="preserve"> tecnológico</w:t>
      </w:r>
      <w:r>
        <w:rPr>
          <w:rFonts w:ascii="Arial" w:hAnsi="Arial" w:cs="Arial"/>
          <w:sz w:val="24"/>
          <w:szCs w:val="24"/>
        </w:rPr>
        <w:t>s"</w:t>
      </w:r>
      <w:r w:rsidR="00C2035E">
        <w:rPr>
          <w:rFonts w:ascii="Arial" w:hAnsi="Arial" w:cs="Arial"/>
          <w:sz w:val="24"/>
          <w:szCs w:val="24"/>
        </w:rPr>
        <w:t>,</w:t>
      </w:r>
      <w:r>
        <w:rPr>
          <w:rFonts w:ascii="Arial" w:hAnsi="Arial" w:cs="Arial"/>
          <w:sz w:val="24"/>
          <w:szCs w:val="24"/>
        </w:rPr>
        <w:t xml:space="preserve"> o que use para </w:t>
      </w:r>
      <w:r w:rsidRPr="00556F1E">
        <w:rPr>
          <w:rFonts w:ascii="Arial" w:hAnsi="Arial" w:cs="Arial"/>
          <w:sz w:val="24"/>
          <w:szCs w:val="24"/>
        </w:rPr>
        <w:t xml:space="preserve">beneficio individual información o ideas conjuntas. </w:t>
      </w:r>
    </w:p>
    <w:p w:rsidR="00AD7D04" w:rsidRPr="00556F1E" w:rsidRDefault="00AD7D04" w:rsidP="00AD7D04">
      <w:pPr>
        <w:spacing w:after="0" w:line="360" w:lineRule="auto"/>
        <w:jc w:val="both"/>
        <w:rPr>
          <w:rFonts w:ascii="Arial" w:hAnsi="Arial" w:cs="Arial"/>
          <w:sz w:val="24"/>
          <w:szCs w:val="24"/>
        </w:rPr>
      </w:pPr>
      <w:r>
        <w:rPr>
          <w:rFonts w:ascii="Arial" w:hAnsi="Arial" w:cs="Arial"/>
          <w:sz w:val="24"/>
          <w:szCs w:val="24"/>
        </w:rPr>
        <w:tab/>
        <w:t>En particular, además de los</w:t>
      </w:r>
      <w:r w:rsidRPr="00556F1E">
        <w:rPr>
          <w:rFonts w:ascii="Arial" w:hAnsi="Arial" w:cs="Arial"/>
          <w:sz w:val="24"/>
          <w:szCs w:val="24"/>
        </w:rPr>
        <w:t xml:space="preserve"> mecanismos de articulación agricultura-agroindustria, suele haber falta de confianza en las instituciones que apoyan los meca</w:t>
      </w:r>
      <w:r>
        <w:rPr>
          <w:rFonts w:ascii="Arial" w:hAnsi="Arial" w:cs="Arial"/>
          <w:sz w:val="24"/>
          <w:szCs w:val="24"/>
        </w:rPr>
        <w:t>nismos de coordinación vertical; desde la calidad de lo</w:t>
      </w:r>
      <w:r w:rsidRPr="00556F1E">
        <w:rPr>
          <w:rFonts w:ascii="Arial" w:hAnsi="Arial" w:cs="Arial"/>
          <w:sz w:val="24"/>
          <w:szCs w:val="24"/>
        </w:rPr>
        <w:t xml:space="preserve">s </w:t>
      </w:r>
      <w:r>
        <w:rPr>
          <w:rFonts w:ascii="Arial" w:hAnsi="Arial" w:cs="Arial"/>
          <w:sz w:val="24"/>
          <w:szCs w:val="24"/>
        </w:rPr>
        <w:t>acuerdos</w:t>
      </w:r>
      <w:r w:rsidRPr="00556F1E">
        <w:rPr>
          <w:rFonts w:ascii="Arial" w:hAnsi="Arial" w:cs="Arial"/>
          <w:sz w:val="24"/>
          <w:szCs w:val="24"/>
        </w:rPr>
        <w:t xml:space="preserve"> contractuales</w:t>
      </w:r>
      <w:r w:rsidR="00C2035E">
        <w:rPr>
          <w:rFonts w:ascii="Arial" w:hAnsi="Arial" w:cs="Arial"/>
          <w:sz w:val="24"/>
          <w:szCs w:val="24"/>
        </w:rPr>
        <w:t>, hasta en su cumplimiento;</w:t>
      </w:r>
      <w:r w:rsidRPr="00556F1E">
        <w:rPr>
          <w:rFonts w:ascii="Arial" w:hAnsi="Arial" w:cs="Arial"/>
          <w:sz w:val="24"/>
          <w:szCs w:val="24"/>
        </w:rPr>
        <w:t xml:space="preserve"> o la incertidumbre sobre</w:t>
      </w:r>
      <w:r>
        <w:rPr>
          <w:rFonts w:ascii="Arial" w:hAnsi="Arial" w:cs="Arial"/>
          <w:sz w:val="24"/>
          <w:szCs w:val="24"/>
        </w:rPr>
        <w:t xml:space="preserve"> si los contratistas son confiables</w:t>
      </w:r>
      <w:r w:rsidRPr="00556F1E">
        <w:rPr>
          <w:rFonts w:ascii="Arial" w:hAnsi="Arial" w:cs="Arial"/>
          <w:sz w:val="24"/>
          <w:szCs w:val="24"/>
        </w:rPr>
        <w:t>, por lo que en muchos casos los productores primarios optan por evitar arreglos contractuales y prefieren establecer transacciones en</w:t>
      </w:r>
      <w:r w:rsidR="00C2035E">
        <w:rPr>
          <w:rFonts w:ascii="Arial" w:hAnsi="Arial" w:cs="Arial"/>
          <w:sz w:val="24"/>
          <w:szCs w:val="24"/>
        </w:rPr>
        <w:t xml:space="preserve"> el</w:t>
      </w:r>
      <w:r w:rsidRPr="00556F1E">
        <w:rPr>
          <w:rFonts w:ascii="Arial" w:hAnsi="Arial" w:cs="Arial"/>
          <w:sz w:val="24"/>
          <w:szCs w:val="24"/>
        </w:rPr>
        <w:t xml:space="preserve"> mercado abierto</w:t>
      </w:r>
      <w:r>
        <w:rPr>
          <w:rFonts w:ascii="Arial" w:hAnsi="Arial" w:cs="Arial"/>
          <w:sz w:val="24"/>
          <w:szCs w:val="24"/>
        </w:rPr>
        <w:t>,</w:t>
      </w:r>
      <w:r w:rsidRPr="00556F1E">
        <w:rPr>
          <w:rFonts w:ascii="Arial" w:hAnsi="Arial" w:cs="Arial"/>
          <w:sz w:val="24"/>
          <w:szCs w:val="24"/>
        </w:rPr>
        <w:t xml:space="preserve"> aun</w:t>
      </w:r>
      <w:r>
        <w:rPr>
          <w:rFonts w:ascii="Arial" w:hAnsi="Arial" w:cs="Arial"/>
          <w:sz w:val="24"/>
          <w:szCs w:val="24"/>
        </w:rPr>
        <w:t xml:space="preserve"> cuando esto puede significar pé</w:t>
      </w:r>
      <w:r w:rsidRPr="00556F1E">
        <w:rPr>
          <w:rFonts w:ascii="Arial" w:hAnsi="Arial" w:cs="Arial"/>
          <w:sz w:val="24"/>
          <w:szCs w:val="24"/>
        </w:rPr>
        <w:t>rdidas por sacrificar especificidad del producto (es decir, características o atributos que eran importantes para la industria)</w:t>
      </w:r>
      <w:r>
        <w:rPr>
          <w:rFonts w:ascii="Arial" w:hAnsi="Arial" w:cs="Arial"/>
          <w:sz w:val="24"/>
          <w:szCs w:val="24"/>
        </w:rPr>
        <w:t xml:space="preserve"> y</w:t>
      </w:r>
      <w:r w:rsidR="00C2035E">
        <w:rPr>
          <w:rFonts w:ascii="Arial" w:hAnsi="Arial" w:cs="Arial"/>
          <w:sz w:val="24"/>
          <w:szCs w:val="24"/>
        </w:rPr>
        <w:t>,</w:t>
      </w:r>
      <w:r>
        <w:rPr>
          <w:rFonts w:ascii="Arial" w:hAnsi="Arial" w:cs="Arial"/>
          <w:sz w:val="24"/>
          <w:szCs w:val="24"/>
        </w:rPr>
        <w:t xml:space="preserve"> por tanto</w:t>
      </w:r>
      <w:r w:rsidR="00C2035E">
        <w:rPr>
          <w:rFonts w:ascii="Arial" w:hAnsi="Arial" w:cs="Arial"/>
          <w:sz w:val="24"/>
          <w:szCs w:val="24"/>
        </w:rPr>
        <w:t>,</w:t>
      </w:r>
      <w:r>
        <w:rPr>
          <w:rFonts w:ascii="Arial" w:hAnsi="Arial" w:cs="Arial"/>
          <w:sz w:val="24"/>
          <w:szCs w:val="24"/>
        </w:rPr>
        <w:t xml:space="preserve"> valor comercial</w:t>
      </w:r>
      <w:r w:rsidRPr="00556F1E">
        <w:rPr>
          <w:rFonts w:ascii="Arial" w:hAnsi="Arial" w:cs="Arial"/>
          <w:sz w:val="24"/>
          <w:szCs w:val="24"/>
        </w:rPr>
        <w:t xml:space="preserve">. </w:t>
      </w:r>
      <w:r>
        <w:rPr>
          <w:rFonts w:ascii="Arial" w:hAnsi="Arial" w:cs="Arial"/>
          <w:sz w:val="24"/>
          <w:szCs w:val="24"/>
        </w:rPr>
        <w:t>En algunos casos se opta</w:t>
      </w:r>
      <w:r w:rsidRPr="00556F1E">
        <w:rPr>
          <w:rFonts w:ascii="Arial" w:hAnsi="Arial" w:cs="Arial"/>
          <w:sz w:val="24"/>
          <w:szCs w:val="24"/>
        </w:rPr>
        <w:t xml:space="preserve"> por la integración vertical siempre que se cuente con</w:t>
      </w:r>
      <w:r>
        <w:rPr>
          <w:rFonts w:ascii="Arial" w:hAnsi="Arial" w:cs="Arial"/>
          <w:sz w:val="24"/>
          <w:szCs w:val="24"/>
        </w:rPr>
        <w:t xml:space="preserve"> suficiente</w:t>
      </w:r>
      <w:r w:rsidRPr="00556F1E">
        <w:rPr>
          <w:rFonts w:ascii="Arial" w:hAnsi="Arial" w:cs="Arial"/>
          <w:sz w:val="24"/>
          <w:szCs w:val="24"/>
        </w:rPr>
        <w:t xml:space="preserve"> capital</w:t>
      </w:r>
      <w:r>
        <w:rPr>
          <w:rFonts w:ascii="Arial" w:hAnsi="Arial" w:cs="Arial"/>
          <w:sz w:val="24"/>
          <w:szCs w:val="24"/>
        </w:rPr>
        <w:t>,</w:t>
      </w:r>
      <w:r w:rsidRPr="00556F1E">
        <w:rPr>
          <w:rFonts w:ascii="Arial" w:hAnsi="Arial" w:cs="Arial"/>
          <w:sz w:val="24"/>
          <w:szCs w:val="24"/>
        </w:rPr>
        <w:t xml:space="preserve"> puesto que requiere mayores costos de inversión y costos de administración, además </w:t>
      </w:r>
      <w:r>
        <w:rPr>
          <w:rFonts w:ascii="Arial" w:hAnsi="Arial" w:cs="Arial"/>
          <w:sz w:val="24"/>
          <w:szCs w:val="24"/>
        </w:rPr>
        <w:t>deriva en</w:t>
      </w:r>
      <w:r w:rsidRPr="00556F1E">
        <w:rPr>
          <w:rFonts w:ascii="Arial" w:hAnsi="Arial" w:cs="Arial"/>
          <w:sz w:val="24"/>
          <w:szCs w:val="24"/>
        </w:rPr>
        <w:t xml:space="preserve"> cierta rigidez</w:t>
      </w:r>
      <w:r>
        <w:rPr>
          <w:rFonts w:ascii="Arial" w:hAnsi="Arial" w:cs="Arial"/>
          <w:sz w:val="24"/>
          <w:szCs w:val="24"/>
        </w:rPr>
        <w:t>,</w:t>
      </w:r>
      <w:r w:rsidRPr="00556F1E">
        <w:rPr>
          <w:rFonts w:ascii="Arial" w:hAnsi="Arial" w:cs="Arial"/>
          <w:sz w:val="24"/>
          <w:szCs w:val="24"/>
        </w:rPr>
        <w:t xml:space="preserve"> </w:t>
      </w:r>
      <w:r>
        <w:rPr>
          <w:rFonts w:ascii="Arial" w:hAnsi="Arial" w:cs="Arial"/>
          <w:sz w:val="24"/>
          <w:szCs w:val="24"/>
        </w:rPr>
        <w:t>por el</w:t>
      </w:r>
      <w:r w:rsidRPr="00556F1E">
        <w:rPr>
          <w:rFonts w:ascii="Arial" w:hAnsi="Arial" w:cs="Arial"/>
          <w:sz w:val="24"/>
          <w:szCs w:val="24"/>
        </w:rPr>
        <w:t xml:space="preserve"> tamaño y ubicación de la empresa y</w:t>
      </w:r>
      <w:r>
        <w:rPr>
          <w:rFonts w:ascii="Arial" w:hAnsi="Arial" w:cs="Arial"/>
          <w:sz w:val="24"/>
          <w:szCs w:val="24"/>
        </w:rPr>
        <w:t>,</w:t>
      </w:r>
      <w:r w:rsidRPr="00556F1E">
        <w:rPr>
          <w:rFonts w:ascii="Arial" w:hAnsi="Arial" w:cs="Arial"/>
          <w:sz w:val="24"/>
          <w:szCs w:val="24"/>
        </w:rPr>
        <w:t xml:space="preserve"> sobre</w:t>
      </w:r>
      <w:r>
        <w:rPr>
          <w:rFonts w:ascii="Arial" w:hAnsi="Arial" w:cs="Arial"/>
          <w:sz w:val="24"/>
          <w:szCs w:val="24"/>
        </w:rPr>
        <w:t xml:space="preserve"> </w:t>
      </w:r>
      <w:r w:rsidRPr="00556F1E">
        <w:rPr>
          <w:rFonts w:ascii="Arial" w:hAnsi="Arial" w:cs="Arial"/>
          <w:sz w:val="24"/>
          <w:szCs w:val="24"/>
        </w:rPr>
        <w:t>todo</w:t>
      </w:r>
      <w:r>
        <w:rPr>
          <w:rFonts w:ascii="Arial" w:hAnsi="Arial" w:cs="Arial"/>
          <w:sz w:val="24"/>
          <w:szCs w:val="24"/>
        </w:rPr>
        <w:t xml:space="preserve"> por</w:t>
      </w:r>
      <w:r w:rsidRPr="00556F1E">
        <w:rPr>
          <w:rFonts w:ascii="Arial" w:hAnsi="Arial" w:cs="Arial"/>
          <w:sz w:val="24"/>
          <w:szCs w:val="24"/>
        </w:rPr>
        <w:t xml:space="preserve"> asumir por completo los riesgos. </w:t>
      </w:r>
    </w:p>
    <w:p w:rsidR="00AD7D04" w:rsidRPr="00556F1E" w:rsidRDefault="00AD7D04" w:rsidP="00AD7D04">
      <w:pPr>
        <w:spacing w:after="0" w:line="360" w:lineRule="auto"/>
        <w:jc w:val="both"/>
        <w:rPr>
          <w:rFonts w:ascii="Arial" w:hAnsi="Arial" w:cs="Arial"/>
          <w:sz w:val="24"/>
          <w:szCs w:val="24"/>
        </w:rPr>
      </w:pPr>
      <w:r w:rsidRPr="00556F1E">
        <w:rPr>
          <w:rFonts w:ascii="Arial" w:hAnsi="Arial" w:cs="Arial"/>
          <w:b/>
          <w:sz w:val="24"/>
          <w:szCs w:val="24"/>
        </w:rPr>
        <w:tab/>
      </w:r>
      <w:r w:rsidR="00C2035E">
        <w:rPr>
          <w:rFonts w:ascii="Arial" w:hAnsi="Arial" w:cs="Arial"/>
          <w:sz w:val="24"/>
          <w:szCs w:val="24"/>
        </w:rPr>
        <w:t>Otro</w:t>
      </w:r>
      <w:r w:rsidRPr="00556F1E">
        <w:rPr>
          <w:rFonts w:ascii="Arial" w:hAnsi="Arial" w:cs="Arial"/>
          <w:sz w:val="24"/>
          <w:szCs w:val="24"/>
        </w:rPr>
        <w:t xml:space="preserve"> factor que influye fuertemente en el mecanismo de articulación empleado es el pre</w:t>
      </w:r>
      <w:r>
        <w:rPr>
          <w:rFonts w:ascii="Arial" w:hAnsi="Arial" w:cs="Arial"/>
          <w:sz w:val="24"/>
          <w:szCs w:val="24"/>
        </w:rPr>
        <w:t>cio pagado por la materia prima;</w:t>
      </w:r>
      <w:r w:rsidRPr="00556F1E">
        <w:rPr>
          <w:rFonts w:ascii="Arial" w:hAnsi="Arial" w:cs="Arial"/>
          <w:sz w:val="24"/>
          <w:szCs w:val="24"/>
        </w:rPr>
        <w:t xml:space="preserve"> nuevamente el mecanismo</w:t>
      </w:r>
      <w:r>
        <w:rPr>
          <w:rFonts w:ascii="Arial" w:hAnsi="Arial" w:cs="Arial"/>
          <w:sz w:val="24"/>
          <w:szCs w:val="24"/>
        </w:rPr>
        <w:t xml:space="preserve"> para el abastecimiento más utilizado</w:t>
      </w:r>
      <w:r w:rsidR="00C2035E">
        <w:rPr>
          <w:rFonts w:ascii="Arial" w:hAnsi="Arial" w:cs="Arial"/>
          <w:sz w:val="24"/>
          <w:szCs w:val="24"/>
        </w:rPr>
        <w:t xml:space="preserve"> c</w:t>
      </w:r>
      <w:r w:rsidRPr="00556F1E">
        <w:rPr>
          <w:rFonts w:ascii="Arial" w:hAnsi="Arial" w:cs="Arial"/>
          <w:sz w:val="24"/>
          <w:szCs w:val="24"/>
        </w:rPr>
        <w:t>uando existe poca diferenciación de precios en función de la calid</w:t>
      </w:r>
      <w:r w:rsidR="00C2035E">
        <w:rPr>
          <w:rFonts w:ascii="Arial" w:hAnsi="Arial" w:cs="Arial"/>
          <w:sz w:val="24"/>
          <w:szCs w:val="24"/>
        </w:rPr>
        <w:t>ad o la homogeneidad, disminuye</w:t>
      </w:r>
      <w:r w:rsidRPr="00556F1E">
        <w:rPr>
          <w:rFonts w:ascii="Arial" w:hAnsi="Arial" w:cs="Arial"/>
          <w:sz w:val="24"/>
          <w:szCs w:val="24"/>
        </w:rPr>
        <w:t xml:space="preserve"> el interés del productor primario por entrar en una relación de coordinación vertical y opta por ofertar sus productos en el mercado abierto</w:t>
      </w:r>
      <w:r w:rsidR="00C2035E">
        <w:rPr>
          <w:rFonts w:ascii="Arial" w:hAnsi="Arial" w:cs="Arial"/>
          <w:sz w:val="24"/>
          <w:szCs w:val="24"/>
        </w:rPr>
        <w:t xml:space="preserve"> (ver cuadro 4.2)</w:t>
      </w:r>
      <w:r w:rsidRPr="00556F1E">
        <w:rPr>
          <w:rFonts w:ascii="Arial" w:hAnsi="Arial" w:cs="Arial"/>
          <w:sz w:val="24"/>
          <w:szCs w:val="24"/>
        </w:rPr>
        <w:t>.</w:t>
      </w:r>
    </w:p>
    <w:p w:rsidR="00AD7D04" w:rsidRDefault="00C2035E" w:rsidP="00AD7D04">
      <w:pPr>
        <w:spacing w:after="0" w:line="360" w:lineRule="auto"/>
        <w:jc w:val="both"/>
        <w:rPr>
          <w:rFonts w:ascii="Arial" w:hAnsi="Arial" w:cs="Arial"/>
          <w:b/>
          <w:sz w:val="24"/>
          <w:szCs w:val="24"/>
        </w:rPr>
      </w:pPr>
      <w:r>
        <w:rPr>
          <w:rFonts w:ascii="Arial" w:hAnsi="Arial" w:cs="Arial"/>
          <w:sz w:val="24"/>
          <w:szCs w:val="24"/>
        </w:rPr>
        <w:tab/>
      </w:r>
    </w:p>
    <w:p w:rsidR="008F3C3D" w:rsidRDefault="008F3C3D" w:rsidP="00AD7D04">
      <w:pPr>
        <w:spacing w:after="0" w:line="360" w:lineRule="auto"/>
        <w:jc w:val="both"/>
        <w:rPr>
          <w:rFonts w:ascii="Arial" w:hAnsi="Arial" w:cs="Arial"/>
          <w:b/>
          <w:sz w:val="24"/>
          <w:szCs w:val="24"/>
        </w:rPr>
      </w:pPr>
    </w:p>
    <w:p w:rsidR="00FD49D9" w:rsidRDefault="00FD49D9" w:rsidP="00AD7D04">
      <w:pPr>
        <w:spacing w:after="0" w:line="360" w:lineRule="auto"/>
        <w:jc w:val="both"/>
        <w:rPr>
          <w:rFonts w:ascii="Arial" w:hAnsi="Arial" w:cs="Arial"/>
          <w:b/>
          <w:sz w:val="24"/>
          <w:szCs w:val="24"/>
        </w:rPr>
      </w:pPr>
    </w:p>
    <w:p w:rsidR="00FD49D9" w:rsidRDefault="00FD49D9" w:rsidP="00AD7D04">
      <w:pPr>
        <w:spacing w:after="0" w:line="360" w:lineRule="auto"/>
        <w:jc w:val="both"/>
        <w:rPr>
          <w:rFonts w:ascii="Arial" w:hAnsi="Arial" w:cs="Arial"/>
          <w:b/>
          <w:sz w:val="24"/>
          <w:szCs w:val="24"/>
        </w:rPr>
      </w:pPr>
    </w:p>
    <w:p w:rsidR="00FD49D9" w:rsidRDefault="00FD49D9" w:rsidP="00AD7D04">
      <w:pPr>
        <w:spacing w:after="0" w:line="360" w:lineRule="auto"/>
        <w:jc w:val="both"/>
        <w:rPr>
          <w:rFonts w:ascii="Arial" w:hAnsi="Arial" w:cs="Arial"/>
          <w:b/>
          <w:sz w:val="24"/>
          <w:szCs w:val="24"/>
        </w:rPr>
      </w:pPr>
    </w:p>
    <w:p w:rsidR="00FD49D9" w:rsidRDefault="00FD49D9" w:rsidP="00AD7D04">
      <w:pPr>
        <w:spacing w:after="0" w:line="360" w:lineRule="auto"/>
        <w:jc w:val="both"/>
        <w:rPr>
          <w:rFonts w:ascii="Arial" w:hAnsi="Arial" w:cs="Arial"/>
          <w:b/>
          <w:sz w:val="24"/>
          <w:szCs w:val="24"/>
        </w:rPr>
      </w:pPr>
    </w:p>
    <w:p w:rsidR="00E3414A" w:rsidRDefault="00E3414A" w:rsidP="00AD7D04">
      <w:pPr>
        <w:spacing w:after="0" w:line="360" w:lineRule="auto"/>
        <w:jc w:val="both"/>
        <w:rPr>
          <w:rFonts w:ascii="Arial" w:hAnsi="Arial" w:cs="Arial"/>
          <w:b/>
          <w:sz w:val="24"/>
          <w:szCs w:val="24"/>
        </w:rPr>
      </w:pPr>
    </w:p>
    <w:p w:rsidR="00AD7D04" w:rsidRPr="00556F1E" w:rsidRDefault="00AD7D04" w:rsidP="00AD7D04">
      <w:pPr>
        <w:spacing w:after="0" w:line="360" w:lineRule="auto"/>
        <w:jc w:val="both"/>
        <w:rPr>
          <w:rFonts w:ascii="Arial" w:hAnsi="Arial" w:cs="Arial"/>
          <w:b/>
          <w:sz w:val="24"/>
          <w:szCs w:val="24"/>
        </w:rPr>
      </w:pPr>
    </w:p>
    <w:p w:rsidR="00AD7D04" w:rsidRDefault="008F3C3D" w:rsidP="008F3C3D">
      <w:pPr>
        <w:spacing w:after="0"/>
        <w:jc w:val="center"/>
        <w:rPr>
          <w:rFonts w:ascii="Arial" w:hAnsi="Arial" w:cs="Arial"/>
          <w:b/>
          <w:sz w:val="24"/>
          <w:szCs w:val="24"/>
        </w:rPr>
      </w:pPr>
      <w:r>
        <w:rPr>
          <w:rFonts w:ascii="Arial" w:hAnsi="Arial" w:cs="Arial"/>
          <w:b/>
          <w:sz w:val="24"/>
          <w:szCs w:val="24"/>
        </w:rPr>
        <w:t>Cuadro 4.2</w:t>
      </w:r>
      <w:r w:rsidR="00AD7D04" w:rsidRPr="00556F1E">
        <w:rPr>
          <w:rFonts w:ascii="Arial" w:hAnsi="Arial" w:cs="Arial"/>
          <w:b/>
          <w:sz w:val="24"/>
          <w:szCs w:val="24"/>
        </w:rPr>
        <w:t xml:space="preserve">. </w:t>
      </w:r>
      <w:r w:rsidR="00AD7D04">
        <w:rPr>
          <w:rFonts w:ascii="Arial" w:hAnsi="Arial" w:cs="Arial"/>
          <w:b/>
          <w:sz w:val="24"/>
          <w:szCs w:val="24"/>
        </w:rPr>
        <w:t>Características y consecuencias de las formas de articulación entre la agricultura y la agroindustria</w:t>
      </w:r>
    </w:p>
    <w:p w:rsidR="00AD7D04" w:rsidRDefault="00AD7D04" w:rsidP="00AD7D04">
      <w:pPr>
        <w:spacing w:after="0" w:line="360" w:lineRule="auto"/>
        <w:jc w:val="both"/>
        <w:rPr>
          <w:rFonts w:ascii="Arial" w:hAnsi="Arial" w:cs="Arial"/>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2179"/>
        <w:gridCol w:w="2184"/>
        <w:gridCol w:w="2236"/>
      </w:tblGrid>
      <w:tr w:rsidR="00AD7D04" w:rsidRPr="00C25934" w:rsidTr="00085645">
        <w:tc>
          <w:tcPr>
            <w:tcW w:w="2468" w:type="dxa"/>
            <w:vMerge w:val="restart"/>
          </w:tcPr>
          <w:p w:rsidR="00AD7D04" w:rsidRPr="00C25934" w:rsidRDefault="00AD7D04" w:rsidP="00633A92">
            <w:pPr>
              <w:jc w:val="both"/>
              <w:rPr>
                <w:rFonts w:ascii="Arial" w:hAnsi="Arial" w:cs="Arial"/>
              </w:rPr>
            </w:pPr>
          </w:p>
        </w:tc>
        <w:tc>
          <w:tcPr>
            <w:tcW w:w="7152" w:type="dxa"/>
            <w:gridSpan w:val="3"/>
          </w:tcPr>
          <w:p w:rsidR="00AD7D04" w:rsidRPr="00C25934" w:rsidRDefault="00AD7D04" w:rsidP="00633A92">
            <w:pPr>
              <w:tabs>
                <w:tab w:val="center" w:pos="3461"/>
                <w:tab w:val="left" w:pos="5407"/>
              </w:tabs>
              <w:rPr>
                <w:rFonts w:ascii="Arial" w:hAnsi="Arial" w:cs="Arial"/>
                <w:b/>
              </w:rPr>
            </w:pPr>
            <w:r w:rsidRPr="00C25934">
              <w:rPr>
                <w:rFonts w:ascii="Arial" w:hAnsi="Arial" w:cs="Arial"/>
                <w:b/>
              </w:rPr>
              <w:tab/>
              <w:t>Modalidades de Articulación A/AI</w:t>
            </w:r>
            <w:r w:rsidRPr="00C25934">
              <w:rPr>
                <w:rFonts w:ascii="Arial" w:hAnsi="Arial" w:cs="Arial"/>
                <w:b/>
              </w:rPr>
              <w:tab/>
            </w:r>
          </w:p>
        </w:tc>
      </w:tr>
      <w:tr w:rsidR="00AD7D04" w:rsidRPr="00C25934" w:rsidTr="00085645">
        <w:tc>
          <w:tcPr>
            <w:tcW w:w="2468" w:type="dxa"/>
            <w:vMerge/>
          </w:tcPr>
          <w:p w:rsidR="00AD7D04" w:rsidRPr="00C25934" w:rsidRDefault="00AD7D04" w:rsidP="00633A92">
            <w:pPr>
              <w:jc w:val="both"/>
              <w:rPr>
                <w:rFonts w:ascii="Arial" w:hAnsi="Arial" w:cs="Arial"/>
              </w:rPr>
            </w:pPr>
          </w:p>
        </w:tc>
        <w:tc>
          <w:tcPr>
            <w:tcW w:w="2318" w:type="dxa"/>
            <w:vAlign w:val="center"/>
          </w:tcPr>
          <w:p w:rsidR="00AD7D04" w:rsidRPr="00C25934" w:rsidRDefault="00AD7D04" w:rsidP="00633A92">
            <w:pPr>
              <w:jc w:val="center"/>
              <w:rPr>
                <w:rFonts w:ascii="Arial" w:hAnsi="Arial" w:cs="Arial"/>
                <w:b/>
              </w:rPr>
            </w:pPr>
            <w:r w:rsidRPr="00C25934">
              <w:rPr>
                <w:rFonts w:ascii="Arial" w:hAnsi="Arial" w:cs="Arial"/>
                <w:b/>
              </w:rPr>
              <w:t>Mercado Abierto</w:t>
            </w:r>
          </w:p>
        </w:tc>
        <w:tc>
          <w:tcPr>
            <w:tcW w:w="2410" w:type="dxa"/>
            <w:vAlign w:val="center"/>
          </w:tcPr>
          <w:p w:rsidR="00AD7D04" w:rsidRPr="00C25934" w:rsidRDefault="00AD7D04" w:rsidP="00633A92">
            <w:pPr>
              <w:jc w:val="center"/>
              <w:rPr>
                <w:rFonts w:ascii="Arial" w:hAnsi="Arial" w:cs="Arial"/>
                <w:b/>
              </w:rPr>
            </w:pPr>
            <w:r w:rsidRPr="00C25934">
              <w:rPr>
                <w:rFonts w:ascii="Arial" w:hAnsi="Arial" w:cs="Arial"/>
                <w:b/>
              </w:rPr>
              <w:t>Coordinación Vertical</w:t>
            </w:r>
          </w:p>
        </w:tc>
        <w:tc>
          <w:tcPr>
            <w:tcW w:w="2424" w:type="dxa"/>
            <w:vAlign w:val="center"/>
          </w:tcPr>
          <w:p w:rsidR="00AD7D04" w:rsidRPr="00C25934" w:rsidRDefault="00AD7D04" w:rsidP="00633A92">
            <w:pPr>
              <w:jc w:val="center"/>
              <w:rPr>
                <w:rFonts w:ascii="Arial" w:hAnsi="Arial" w:cs="Arial"/>
                <w:b/>
              </w:rPr>
            </w:pPr>
            <w:r w:rsidRPr="00C25934">
              <w:rPr>
                <w:rFonts w:ascii="Arial" w:hAnsi="Arial" w:cs="Arial"/>
                <w:b/>
              </w:rPr>
              <w:t>Integración Vertical</w:t>
            </w:r>
          </w:p>
        </w:tc>
      </w:tr>
      <w:tr w:rsidR="00AD7D04" w:rsidRPr="00C25934" w:rsidTr="00085645">
        <w:tc>
          <w:tcPr>
            <w:tcW w:w="2468" w:type="dxa"/>
            <w:vAlign w:val="center"/>
          </w:tcPr>
          <w:p w:rsidR="00AD7D04" w:rsidRPr="00C25934" w:rsidRDefault="00AD7D04" w:rsidP="00633A92">
            <w:pPr>
              <w:jc w:val="center"/>
              <w:rPr>
                <w:rFonts w:ascii="Arial" w:hAnsi="Arial" w:cs="Arial"/>
                <w:b/>
              </w:rPr>
            </w:pPr>
            <w:r w:rsidRPr="00C25934">
              <w:rPr>
                <w:rFonts w:ascii="Arial" w:hAnsi="Arial" w:cs="Arial"/>
                <w:b/>
              </w:rPr>
              <w:t>Características</w:t>
            </w:r>
          </w:p>
          <w:p w:rsidR="00AD7D04" w:rsidRPr="00C25934" w:rsidRDefault="00AD7D04" w:rsidP="00633A92">
            <w:pPr>
              <w:jc w:val="center"/>
              <w:rPr>
                <w:rFonts w:ascii="Arial" w:hAnsi="Arial" w:cs="Arial"/>
                <w:b/>
              </w:rPr>
            </w:pPr>
          </w:p>
        </w:tc>
        <w:tc>
          <w:tcPr>
            <w:tcW w:w="2318" w:type="dxa"/>
          </w:tcPr>
          <w:p w:rsidR="00AD7D04" w:rsidRPr="00C25934" w:rsidRDefault="00AD7D04" w:rsidP="00B76E2F">
            <w:pPr>
              <w:pStyle w:val="Prrafodelista"/>
              <w:numPr>
                <w:ilvl w:val="0"/>
                <w:numId w:val="33"/>
              </w:numPr>
              <w:ind w:left="409"/>
              <w:jc w:val="both"/>
              <w:rPr>
                <w:rFonts w:ascii="Arial" w:hAnsi="Arial" w:cs="Arial"/>
                <w:sz w:val="20"/>
              </w:rPr>
            </w:pPr>
            <w:r w:rsidRPr="00C25934">
              <w:rPr>
                <w:rFonts w:ascii="Arial" w:hAnsi="Arial" w:cs="Arial"/>
                <w:sz w:val="20"/>
              </w:rPr>
              <w:t>Baja especificidad de requerimientos del producto o materia prima (MP)</w:t>
            </w:r>
          </w:p>
          <w:p w:rsidR="00AD7D04" w:rsidRPr="00C25934" w:rsidRDefault="00AD7D04" w:rsidP="00B76E2F">
            <w:pPr>
              <w:pStyle w:val="Prrafodelista"/>
              <w:numPr>
                <w:ilvl w:val="0"/>
                <w:numId w:val="33"/>
              </w:numPr>
              <w:ind w:left="409"/>
              <w:jc w:val="both"/>
              <w:rPr>
                <w:rFonts w:ascii="Arial" w:hAnsi="Arial" w:cs="Arial"/>
                <w:sz w:val="20"/>
              </w:rPr>
            </w:pPr>
            <w:r w:rsidRPr="00C25934">
              <w:rPr>
                <w:rFonts w:ascii="Arial" w:hAnsi="Arial" w:cs="Arial"/>
                <w:sz w:val="20"/>
              </w:rPr>
              <w:t>Adaptación del producto o MP por el industrial</w:t>
            </w:r>
          </w:p>
        </w:tc>
        <w:tc>
          <w:tcPr>
            <w:tcW w:w="2410" w:type="dxa"/>
          </w:tcPr>
          <w:p w:rsidR="00AD7D04" w:rsidRPr="00C25934" w:rsidRDefault="00AD7D04" w:rsidP="00B76E2F">
            <w:pPr>
              <w:pStyle w:val="Prrafodelista"/>
              <w:numPr>
                <w:ilvl w:val="0"/>
                <w:numId w:val="33"/>
              </w:numPr>
              <w:ind w:left="392"/>
              <w:jc w:val="both"/>
              <w:rPr>
                <w:rFonts w:ascii="Arial" w:hAnsi="Arial" w:cs="Arial"/>
                <w:sz w:val="20"/>
              </w:rPr>
            </w:pPr>
            <w:r w:rsidRPr="00C25934">
              <w:rPr>
                <w:rFonts w:ascii="Arial" w:hAnsi="Arial" w:cs="Arial"/>
                <w:sz w:val="20"/>
              </w:rPr>
              <w:t>Dependencia mutua</w:t>
            </w:r>
          </w:p>
          <w:p w:rsidR="00AD7D04" w:rsidRPr="00C25934" w:rsidRDefault="00AD7D04" w:rsidP="00B76E2F">
            <w:pPr>
              <w:pStyle w:val="Prrafodelista"/>
              <w:numPr>
                <w:ilvl w:val="0"/>
                <w:numId w:val="33"/>
              </w:numPr>
              <w:ind w:left="392"/>
              <w:jc w:val="both"/>
              <w:rPr>
                <w:rFonts w:ascii="Arial" w:hAnsi="Arial" w:cs="Arial"/>
                <w:sz w:val="20"/>
              </w:rPr>
            </w:pPr>
            <w:r w:rsidRPr="00C25934">
              <w:rPr>
                <w:rFonts w:ascii="Arial" w:hAnsi="Arial" w:cs="Arial"/>
                <w:sz w:val="20"/>
              </w:rPr>
              <w:t>Inversiones y producto específicos</w:t>
            </w:r>
          </w:p>
          <w:p w:rsidR="00AD7D04" w:rsidRPr="00C25934" w:rsidRDefault="00AD7D04" w:rsidP="00B76E2F">
            <w:pPr>
              <w:pStyle w:val="Prrafodelista"/>
              <w:numPr>
                <w:ilvl w:val="0"/>
                <w:numId w:val="33"/>
              </w:numPr>
              <w:ind w:left="392"/>
              <w:jc w:val="both"/>
              <w:rPr>
                <w:rFonts w:ascii="Arial" w:hAnsi="Arial" w:cs="Arial"/>
                <w:sz w:val="20"/>
              </w:rPr>
            </w:pPr>
            <w:r w:rsidRPr="00C25934">
              <w:rPr>
                <w:rFonts w:ascii="Arial" w:hAnsi="Arial" w:cs="Arial"/>
                <w:sz w:val="20"/>
              </w:rPr>
              <w:t>Adaptación cooperativa</w:t>
            </w:r>
          </w:p>
          <w:p w:rsidR="00AD7D04" w:rsidRPr="00C25934" w:rsidRDefault="00AD7D04" w:rsidP="00B76E2F">
            <w:pPr>
              <w:pStyle w:val="Prrafodelista"/>
              <w:numPr>
                <w:ilvl w:val="0"/>
                <w:numId w:val="33"/>
              </w:numPr>
              <w:ind w:left="392"/>
              <w:jc w:val="both"/>
              <w:rPr>
                <w:rFonts w:ascii="Arial" w:hAnsi="Arial" w:cs="Arial"/>
                <w:sz w:val="20"/>
              </w:rPr>
            </w:pPr>
            <w:r w:rsidRPr="00C25934">
              <w:rPr>
                <w:rFonts w:ascii="Arial" w:hAnsi="Arial" w:cs="Arial"/>
                <w:sz w:val="20"/>
              </w:rPr>
              <w:t>Interacción frecuente</w:t>
            </w:r>
          </w:p>
        </w:tc>
        <w:tc>
          <w:tcPr>
            <w:tcW w:w="2424" w:type="dxa"/>
          </w:tcPr>
          <w:p w:rsidR="00AD7D04" w:rsidRPr="00C25934" w:rsidRDefault="00AD7D04" w:rsidP="00B76E2F">
            <w:pPr>
              <w:pStyle w:val="Prrafodelista"/>
              <w:numPr>
                <w:ilvl w:val="0"/>
                <w:numId w:val="33"/>
              </w:numPr>
              <w:ind w:left="418"/>
              <w:jc w:val="both"/>
              <w:rPr>
                <w:rFonts w:ascii="Arial" w:hAnsi="Arial" w:cs="Arial"/>
                <w:sz w:val="20"/>
              </w:rPr>
            </w:pPr>
            <w:r w:rsidRPr="00C25934">
              <w:rPr>
                <w:rFonts w:ascii="Arial" w:hAnsi="Arial" w:cs="Arial"/>
                <w:sz w:val="20"/>
              </w:rPr>
              <w:t>Inversión, producto o materia prima (MP) con alta especificidad</w:t>
            </w:r>
          </w:p>
          <w:p w:rsidR="00AD7D04" w:rsidRPr="00C25934" w:rsidRDefault="00AD7D04" w:rsidP="00B76E2F">
            <w:pPr>
              <w:pStyle w:val="Prrafodelista"/>
              <w:numPr>
                <w:ilvl w:val="0"/>
                <w:numId w:val="33"/>
              </w:numPr>
              <w:ind w:left="418"/>
              <w:jc w:val="both"/>
              <w:rPr>
                <w:rFonts w:ascii="Arial" w:hAnsi="Arial" w:cs="Arial"/>
                <w:sz w:val="20"/>
              </w:rPr>
            </w:pPr>
            <w:r w:rsidRPr="00C25934">
              <w:rPr>
                <w:rFonts w:ascii="Arial" w:hAnsi="Arial" w:cs="Arial"/>
                <w:sz w:val="20"/>
              </w:rPr>
              <w:t>Ventajas de escala</w:t>
            </w:r>
          </w:p>
        </w:tc>
      </w:tr>
      <w:tr w:rsidR="00AD7D04" w:rsidRPr="00C25934" w:rsidTr="00085645">
        <w:tc>
          <w:tcPr>
            <w:tcW w:w="2468" w:type="dxa"/>
            <w:vAlign w:val="center"/>
          </w:tcPr>
          <w:p w:rsidR="00AD7D04" w:rsidRPr="00C25934" w:rsidRDefault="00AD7D04" w:rsidP="00633A92">
            <w:pPr>
              <w:jc w:val="center"/>
              <w:rPr>
                <w:rFonts w:ascii="Arial" w:hAnsi="Arial" w:cs="Arial"/>
                <w:b/>
              </w:rPr>
            </w:pPr>
            <w:r w:rsidRPr="00C25934">
              <w:rPr>
                <w:rFonts w:ascii="Arial" w:hAnsi="Arial" w:cs="Arial"/>
                <w:b/>
              </w:rPr>
              <w:t>Consecuencias</w:t>
            </w:r>
          </w:p>
        </w:tc>
        <w:tc>
          <w:tcPr>
            <w:tcW w:w="2318" w:type="dxa"/>
          </w:tcPr>
          <w:p w:rsidR="00AD7D04" w:rsidRDefault="00AD7D04" w:rsidP="00633A92">
            <w:pPr>
              <w:pStyle w:val="Prrafodelista"/>
              <w:ind w:left="369"/>
              <w:jc w:val="both"/>
              <w:rPr>
                <w:rFonts w:ascii="Arial" w:hAnsi="Arial" w:cs="Arial"/>
                <w:sz w:val="20"/>
              </w:rPr>
            </w:pPr>
          </w:p>
          <w:p w:rsidR="00AD7D04" w:rsidRPr="00C25934" w:rsidRDefault="00AD7D04" w:rsidP="00B76E2F">
            <w:pPr>
              <w:pStyle w:val="Prrafodelista"/>
              <w:numPr>
                <w:ilvl w:val="0"/>
                <w:numId w:val="34"/>
              </w:numPr>
              <w:ind w:left="369"/>
              <w:jc w:val="both"/>
              <w:rPr>
                <w:rFonts w:ascii="Arial" w:hAnsi="Arial" w:cs="Arial"/>
                <w:sz w:val="20"/>
              </w:rPr>
            </w:pPr>
            <w:r w:rsidRPr="00C25934">
              <w:rPr>
                <w:rFonts w:ascii="Arial" w:hAnsi="Arial" w:cs="Arial"/>
                <w:sz w:val="20"/>
              </w:rPr>
              <w:t>Cada agente asume la totalidad de costos y riesgos</w:t>
            </w:r>
          </w:p>
        </w:tc>
        <w:tc>
          <w:tcPr>
            <w:tcW w:w="2410" w:type="dxa"/>
          </w:tcPr>
          <w:p w:rsidR="00AD7D04" w:rsidRPr="00C25934" w:rsidRDefault="00AD7D04" w:rsidP="00B76E2F">
            <w:pPr>
              <w:pStyle w:val="Prrafodelista"/>
              <w:numPr>
                <w:ilvl w:val="0"/>
                <w:numId w:val="34"/>
              </w:numPr>
              <w:ind w:left="392"/>
              <w:jc w:val="both"/>
              <w:rPr>
                <w:rFonts w:ascii="Arial" w:hAnsi="Arial" w:cs="Arial"/>
                <w:sz w:val="20"/>
              </w:rPr>
            </w:pPr>
            <w:r w:rsidRPr="00C25934">
              <w:rPr>
                <w:rFonts w:ascii="Arial" w:hAnsi="Arial" w:cs="Arial"/>
                <w:sz w:val="20"/>
              </w:rPr>
              <w:t>Costos de supervisión y transacción</w:t>
            </w:r>
          </w:p>
          <w:p w:rsidR="00AD7D04" w:rsidRPr="00C25934" w:rsidRDefault="00AD7D04" w:rsidP="00B76E2F">
            <w:pPr>
              <w:pStyle w:val="Prrafodelista"/>
              <w:numPr>
                <w:ilvl w:val="0"/>
                <w:numId w:val="34"/>
              </w:numPr>
              <w:ind w:left="392"/>
              <w:jc w:val="both"/>
              <w:rPr>
                <w:rFonts w:ascii="Arial" w:hAnsi="Arial" w:cs="Arial"/>
                <w:sz w:val="20"/>
              </w:rPr>
            </w:pPr>
            <w:r w:rsidRPr="00C25934">
              <w:rPr>
                <w:rFonts w:ascii="Arial" w:hAnsi="Arial" w:cs="Arial"/>
                <w:sz w:val="20"/>
              </w:rPr>
              <w:t>Riesgo y ganancia según poder de regateo (negociación)</w:t>
            </w:r>
          </w:p>
          <w:p w:rsidR="00AD7D04" w:rsidRPr="00C25934" w:rsidRDefault="00AD7D04" w:rsidP="00B76E2F">
            <w:pPr>
              <w:pStyle w:val="Prrafodelista"/>
              <w:numPr>
                <w:ilvl w:val="0"/>
                <w:numId w:val="34"/>
              </w:numPr>
              <w:ind w:left="392"/>
              <w:jc w:val="both"/>
              <w:rPr>
                <w:rFonts w:ascii="Arial" w:hAnsi="Arial" w:cs="Arial"/>
                <w:sz w:val="20"/>
              </w:rPr>
            </w:pPr>
            <w:r w:rsidRPr="00C25934">
              <w:rPr>
                <w:rFonts w:ascii="Arial" w:hAnsi="Arial" w:cs="Arial"/>
                <w:sz w:val="20"/>
              </w:rPr>
              <w:t>Posibilidad de conductas oportunistas</w:t>
            </w:r>
          </w:p>
        </w:tc>
        <w:tc>
          <w:tcPr>
            <w:tcW w:w="2424" w:type="dxa"/>
          </w:tcPr>
          <w:p w:rsidR="00AD7D04" w:rsidRPr="00C25934" w:rsidRDefault="00AD7D04" w:rsidP="00B76E2F">
            <w:pPr>
              <w:pStyle w:val="Prrafodelista"/>
              <w:numPr>
                <w:ilvl w:val="0"/>
                <w:numId w:val="34"/>
              </w:numPr>
              <w:ind w:left="418"/>
              <w:jc w:val="both"/>
              <w:rPr>
                <w:rFonts w:ascii="Arial" w:hAnsi="Arial" w:cs="Arial"/>
                <w:sz w:val="20"/>
              </w:rPr>
            </w:pPr>
            <w:r w:rsidRPr="00C25934">
              <w:rPr>
                <w:rFonts w:ascii="Arial" w:hAnsi="Arial" w:cs="Arial"/>
                <w:sz w:val="20"/>
              </w:rPr>
              <w:t>Costos de administración y supervisión</w:t>
            </w:r>
          </w:p>
          <w:p w:rsidR="00AD7D04" w:rsidRPr="00C25934" w:rsidRDefault="00AD7D04" w:rsidP="00B76E2F">
            <w:pPr>
              <w:pStyle w:val="Prrafodelista"/>
              <w:numPr>
                <w:ilvl w:val="0"/>
                <w:numId w:val="34"/>
              </w:numPr>
              <w:ind w:left="418"/>
              <w:jc w:val="both"/>
              <w:rPr>
                <w:rFonts w:ascii="Arial" w:hAnsi="Arial" w:cs="Arial"/>
                <w:sz w:val="20"/>
              </w:rPr>
            </w:pPr>
            <w:r w:rsidRPr="00C25934">
              <w:rPr>
                <w:rFonts w:ascii="Arial" w:hAnsi="Arial" w:cs="Arial"/>
                <w:sz w:val="20"/>
              </w:rPr>
              <w:t>Disposición de tierra y capital</w:t>
            </w:r>
          </w:p>
          <w:p w:rsidR="00AD7D04" w:rsidRPr="00C25934" w:rsidRDefault="00AD7D04" w:rsidP="00B76E2F">
            <w:pPr>
              <w:pStyle w:val="Prrafodelista"/>
              <w:numPr>
                <w:ilvl w:val="0"/>
                <w:numId w:val="34"/>
              </w:numPr>
              <w:ind w:left="418"/>
              <w:jc w:val="both"/>
              <w:rPr>
                <w:rFonts w:ascii="Arial" w:hAnsi="Arial" w:cs="Arial"/>
                <w:sz w:val="20"/>
              </w:rPr>
            </w:pPr>
            <w:r w:rsidRPr="00C25934">
              <w:rPr>
                <w:rFonts w:ascii="Arial" w:hAnsi="Arial" w:cs="Arial"/>
                <w:sz w:val="20"/>
              </w:rPr>
              <w:t xml:space="preserve">Asunción total de riesgos </w:t>
            </w:r>
          </w:p>
        </w:tc>
      </w:tr>
    </w:tbl>
    <w:p w:rsidR="00AD7D04" w:rsidRDefault="00AD7D04" w:rsidP="00AD7D04">
      <w:pPr>
        <w:spacing w:after="0" w:line="360" w:lineRule="auto"/>
        <w:jc w:val="both"/>
        <w:rPr>
          <w:rFonts w:ascii="Arial" w:hAnsi="Arial" w:cs="Arial"/>
          <w:b/>
          <w:sz w:val="24"/>
          <w:szCs w:val="24"/>
        </w:rPr>
      </w:pPr>
    </w:p>
    <w:p w:rsidR="00AD7D04" w:rsidRDefault="00AD7D04" w:rsidP="00AD7D04">
      <w:pPr>
        <w:spacing w:after="0" w:line="360" w:lineRule="auto"/>
        <w:jc w:val="right"/>
        <w:rPr>
          <w:rFonts w:ascii="Arial" w:hAnsi="Arial" w:cs="Arial"/>
          <w:sz w:val="24"/>
          <w:szCs w:val="24"/>
        </w:rPr>
      </w:pPr>
      <w:r>
        <w:rPr>
          <w:rFonts w:ascii="Arial" w:hAnsi="Arial" w:cs="Arial"/>
          <w:sz w:val="24"/>
          <w:szCs w:val="24"/>
        </w:rPr>
        <w:t>Fuente: Schejtman, 1996</w:t>
      </w:r>
    </w:p>
    <w:p w:rsidR="008F3C3D" w:rsidRDefault="008F3C3D" w:rsidP="00AD7D04">
      <w:pPr>
        <w:spacing w:after="0" w:line="360" w:lineRule="auto"/>
        <w:jc w:val="right"/>
        <w:rPr>
          <w:rFonts w:ascii="Arial" w:hAnsi="Arial" w:cs="Arial"/>
          <w:sz w:val="24"/>
          <w:szCs w:val="24"/>
        </w:rPr>
      </w:pPr>
    </w:p>
    <w:p w:rsidR="00085645" w:rsidRDefault="008F3C3D" w:rsidP="00FD49D9">
      <w:pPr>
        <w:spacing w:after="0" w:line="360" w:lineRule="auto"/>
        <w:jc w:val="both"/>
        <w:rPr>
          <w:rFonts w:ascii="Arial" w:hAnsi="Arial" w:cs="Arial"/>
          <w:sz w:val="24"/>
          <w:szCs w:val="24"/>
        </w:rPr>
      </w:pPr>
      <w:r>
        <w:rPr>
          <w:rFonts w:ascii="Arial" w:hAnsi="Arial" w:cs="Arial"/>
          <w:sz w:val="24"/>
          <w:szCs w:val="24"/>
        </w:rPr>
        <w:tab/>
        <w:t>Por su parte</w:t>
      </w:r>
      <w:r w:rsidRPr="00556F1E">
        <w:rPr>
          <w:rFonts w:ascii="Arial" w:hAnsi="Arial" w:cs="Arial"/>
          <w:sz w:val="24"/>
          <w:szCs w:val="24"/>
        </w:rPr>
        <w:t>,</w:t>
      </w:r>
      <w:r>
        <w:rPr>
          <w:rFonts w:ascii="Arial" w:hAnsi="Arial" w:cs="Arial"/>
          <w:sz w:val="24"/>
          <w:szCs w:val="24"/>
        </w:rPr>
        <w:t xml:space="preserve"> los </w:t>
      </w:r>
      <w:r w:rsidRPr="009211FC">
        <w:rPr>
          <w:rFonts w:ascii="Arial" w:hAnsi="Arial" w:cs="Arial"/>
          <w:b/>
          <w:sz w:val="24"/>
          <w:szCs w:val="24"/>
        </w:rPr>
        <w:t>costos de transacción</w:t>
      </w:r>
      <w:r>
        <w:rPr>
          <w:rFonts w:ascii="Arial" w:hAnsi="Arial" w:cs="Arial"/>
          <w:sz w:val="24"/>
          <w:szCs w:val="24"/>
        </w:rPr>
        <w:t xml:space="preserve"> son aqué</w:t>
      </w:r>
      <w:r w:rsidRPr="00556F1E">
        <w:rPr>
          <w:rFonts w:ascii="Arial" w:hAnsi="Arial" w:cs="Arial"/>
          <w:sz w:val="24"/>
          <w:szCs w:val="24"/>
        </w:rPr>
        <w:t xml:space="preserve">llos en los que debe incurrir </w:t>
      </w:r>
      <w:r>
        <w:rPr>
          <w:rFonts w:ascii="Arial" w:hAnsi="Arial" w:cs="Arial"/>
          <w:sz w:val="24"/>
          <w:szCs w:val="24"/>
        </w:rPr>
        <w:t xml:space="preserve">el </w:t>
      </w:r>
      <w:r w:rsidRPr="00556F1E">
        <w:rPr>
          <w:rFonts w:ascii="Arial" w:hAnsi="Arial" w:cs="Arial"/>
          <w:sz w:val="24"/>
          <w:szCs w:val="24"/>
        </w:rPr>
        <w:t>agente</w:t>
      </w:r>
      <w:r>
        <w:rPr>
          <w:rFonts w:ascii="Arial" w:hAnsi="Arial" w:cs="Arial"/>
          <w:sz w:val="24"/>
          <w:szCs w:val="24"/>
        </w:rPr>
        <w:t xml:space="preserve"> productivo</w:t>
      </w:r>
      <w:r w:rsidRPr="00556F1E">
        <w:rPr>
          <w:rFonts w:ascii="Arial" w:hAnsi="Arial" w:cs="Arial"/>
          <w:sz w:val="24"/>
          <w:szCs w:val="24"/>
        </w:rPr>
        <w:t xml:space="preserve"> (por encima de los costos de producir o comprar el bien o servicio requerido) para asegurar que su adquisición corresponda en mayor medida a sus necesidades o expectativas.</w:t>
      </w:r>
      <w:r>
        <w:rPr>
          <w:rFonts w:ascii="Arial" w:hAnsi="Arial" w:cs="Arial"/>
          <w:sz w:val="24"/>
          <w:szCs w:val="24"/>
        </w:rPr>
        <w:t xml:space="preserve"> Son importantes en la opción de abasto.</w:t>
      </w:r>
      <w:r w:rsidRPr="00556F1E">
        <w:rPr>
          <w:rFonts w:ascii="Arial" w:hAnsi="Arial" w:cs="Arial"/>
          <w:sz w:val="24"/>
          <w:szCs w:val="24"/>
        </w:rPr>
        <w:t xml:space="preserve"> Por ejemplo, los agricultores para obtener un crédito incurren en gastos que van más allá de la tasa de interés, </w:t>
      </w:r>
      <w:r>
        <w:rPr>
          <w:rFonts w:ascii="Arial" w:hAnsi="Arial" w:cs="Arial"/>
          <w:sz w:val="24"/>
          <w:szCs w:val="24"/>
        </w:rPr>
        <w:t>qu</w:t>
      </w:r>
      <w:r w:rsidRPr="00556F1E">
        <w:rPr>
          <w:rFonts w:ascii="Arial" w:hAnsi="Arial" w:cs="Arial"/>
          <w:sz w:val="24"/>
          <w:szCs w:val="24"/>
        </w:rPr>
        <w:t>e incluyen su tiempo, los costos de oportunidad por su tiempo, los gastos de transporte (desplazamiento), etc. De entre los mecanismos básicos de articulación previamente descritos, la compra en mercado abierto y la integración vertical muestran menores costos de transacción que la coordinación vertical. Otros factores de desplazamiento entre mecanismos de articul</w:t>
      </w:r>
      <w:r>
        <w:rPr>
          <w:rFonts w:ascii="Arial" w:hAnsi="Arial" w:cs="Arial"/>
          <w:sz w:val="24"/>
          <w:szCs w:val="24"/>
        </w:rPr>
        <w:t>ación se muestran en el cuadro 4.3</w:t>
      </w:r>
      <w:r w:rsidRPr="00556F1E">
        <w:rPr>
          <w:rFonts w:ascii="Arial" w:hAnsi="Arial" w:cs="Arial"/>
          <w:sz w:val="24"/>
          <w:szCs w:val="24"/>
        </w:rPr>
        <w:t>.</w:t>
      </w:r>
    </w:p>
    <w:p w:rsidR="00AD7D04" w:rsidRPr="006D247C" w:rsidRDefault="00AD7D04" w:rsidP="008F3C3D">
      <w:pPr>
        <w:spacing w:after="0"/>
        <w:jc w:val="center"/>
        <w:rPr>
          <w:rFonts w:ascii="Arial" w:hAnsi="Arial" w:cs="Arial"/>
          <w:b/>
          <w:sz w:val="24"/>
          <w:szCs w:val="24"/>
        </w:rPr>
      </w:pPr>
      <w:r w:rsidRPr="006D247C">
        <w:rPr>
          <w:rFonts w:ascii="Arial" w:hAnsi="Arial" w:cs="Arial"/>
          <w:b/>
          <w:sz w:val="24"/>
          <w:szCs w:val="24"/>
        </w:rPr>
        <w:t>Cuadro</w:t>
      </w:r>
      <w:r w:rsidR="008F3C3D">
        <w:rPr>
          <w:rFonts w:ascii="Arial" w:hAnsi="Arial" w:cs="Arial"/>
          <w:b/>
          <w:sz w:val="24"/>
          <w:szCs w:val="24"/>
        </w:rPr>
        <w:t xml:space="preserve"> 4.3</w:t>
      </w:r>
      <w:r w:rsidRPr="006D247C">
        <w:rPr>
          <w:rFonts w:ascii="Arial" w:hAnsi="Arial" w:cs="Arial"/>
          <w:b/>
          <w:sz w:val="24"/>
          <w:szCs w:val="24"/>
        </w:rPr>
        <w:t xml:space="preserve">. Opciones de cambio (desplazamiento) en las modalidades de articulación entre los agentes de la agricultura (A) y la agroindustria (AI). </w:t>
      </w:r>
    </w:p>
    <w:p w:rsidR="00AD7D04" w:rsidRPr="00C25934" w:rsidRDefault="00AD7D04" w:rsidP="00AD7D04">
      <w:pPr>
        <w:spacing w:after="0" w:line="360" w:lineRule="auto"/>
        <w:jc w:val="right"/>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9"/>
        <w:gridCol w:w="4299"/>
      </w:tblGrid>
      <w:tr w:rsidR="00AD7D04" w:rsidRPr="004C2E22" w:rsidTr="00085645">
        <w:tc>
          <w:tcPr>
            <w:tcW w:w="4772" w:type="dxa"/>
            <w:vAlign w:val="center"/>
          </w:tcPr>
          <w:p w:rsidR="00AD7D04" w:rsidRPr="004C2E22" w:rsidRDefault="00AD7D04" w:rsidP="00633A92">
            <w:pPr>
              <w:jc w:val="center"/>
              <w:rPr>
                <w:rFonts w:ascii="Arial" w:hAnsi="Arial" w:cs="Arial"/>
                <w:b/>
                <w:sz w:val="24"/>
                <w:szCs w:val="26"/>
              </w:rPr>
            </w:pPr>
            <w:r w:rsidRPr="004C2E22">
              <w:rPr>
                <w:rFonts w:ascii="Arial" w:hAnsi="Arial" w:cs="Arial"/>
                <w:b/>
                <w:sz w:val="24"/>
                <w:szCs w:val="26"/>
              </w:rPr>
              <w:t>Factores de cambio en las formas de articulación entre los age</w:t>
            </w:r>
            <w:r>
              <w:rPr>
                <w:rFonts w:ascii="Arial" w:hAnsi="Arial" w:cs="Arial"/>
                <w:b/>
                <w:sz w:val="24"/>
                <w:szCs w:val="26"/>
              </w:rPr>
              <w:t>ntes (agricultores/agroindustriale</w:t>
            </w:r>
            <w:r w:rsidRPr="004C2E22">
              <w:rPr>
                <w:rFonts w:ascii="Arial" w:hAnsi="Arial" w:cs="Arial"/>
                <w:b/>
                <w:sz w:val="24"/>
                <w:szCs w:val="26"/>
              </w:rPr>
              <w:t>s)</w:t>
            </w:r>
          </w:p>
        </w:tc>
        <w:tc>
          <w:tcPr>
            <w:tcW w:w="4772" w:type="dxa"/>
            <w:vAlign w:val="center"/>
          </w:tcPr>
          <w:p w:rsidR="00AD7D04" w:rsidRDefault="00AD7D04" w:rsidP="00633A92">
            <w:pPr>
              <w:jc w:val="center"/>
              <w:rPr>
                <w:rFonts w:ascii="Arial" w:hAnsi="Arial" w:cs="Arial"/>
                <w:b/>
                <w:sz w:val="24"/>
                <w:szCs w:val="26"/>
              </w:rPr>
            </w:pPr>
            <w:r w:rsidRPr="004C2E22">
              <w:rPr>
                <w:rFonts w:ascii="Arial" w:hAnsi="Arial" w:cs="Arial"/>
                <w:b/>
                <w:sz w:val="24"/>
                <w:szCs w:val="26"/>
              </w:rPr>
              <w:t xml:space="preserve">Movimiento </w:t>
            </w:r>
          </w:p>
          <w:p w:rsidR="00AD7D04" w:rsidRPr="004C2E22" w:rsidRDefault="00AD7D04" w:rsidP="00633A92">
            <w:pPr>
              <w:jc w:val="center"/>
              <w:rPr>
                <w:rFonts w:ascii="Arial" w:hAnsi="Arial" w:cs="Arial"/>
                <w:b/>
                <w:sz w:val="24"/>
                <w:szCs w:val="26"/>
              </w:rPr>
            </w:pPr>
            <w:r w:rsidRPr="004C2E22">
              <w:rPr>
                <w:rFonts w:ascii="Arial" w:hAnsi="Arial" w:cs="Arial"/>
                <w:b/>
                <w:sz w:val="24"/>
                <w:szCs w:val="26"/>
              </w:rPr>
              <w:t>(Desplazamiento)</w:t>
            </w:r>
          </w:p>
        </w:tc>
      </w:tr>
      <w:tr w:rsidR="00AD7D04" w:rsidRPr="004C2E22" w:rsidTr="00085645">
        <w:tc>
          <w:tcPr>
            <w:tcW w:w="4772" w:type="dxa"/>
            <w:vAlign w:val="center"/>
          </w:tcPr>
          <w:p w:rsidR="00AD7D04" w:rsidRPr="004C2E22" w:rsidRDefault="00AD7D04" w:rsidP="00B76E2F">
            <w:pPr>
              <w:pStyle w:val="Prrafodelista"/>
              <w:numPr>
                <w:ilvl w:val="0"/>
                <w:numId w:val="26"/>
              </w:numPr>
              <w:jc w:val="both"/>
              <w:rPr>
                <w:rFonts w:ascii="Arial" w:hAnsi="Arial" w:cs="Arial"/>
              </w:rPr>
            </w:pPr>
            <w:r w:rsidRPr="004C2E22">
              <w:rPr>
                <w:rFonts w:ascii="Arial" w:hAnsi="Arial" w:cs="Arial"/>
              </w:rPr>
              <w:t>Falta de confianza en las instituciones</w:t>
            </w:r>
          </w:p>
        </w:tc>
        <w:tc>
          <w:tcPr>
            <w:tcW w:w="4772" w:type="dxa"/>
            <w:vAlign w:val="center"/>
          </w:tcPr>
          <w:p w:rsidR="00AD7D04" w:rsidRPr="004C2E22" w:rsidRDefault="00AD7D04" w:rsidP="00B76E2F">
            <w:pPr>
              <w:pStyle w:val="Prrafodelista"/>
              <w:numPr>
                <w:ilvl w:val="0"/>
                <w:numId w:val="26"/>
              </w:numPr>
              <w:jc w:val="both"/>
              <w:rPr>
                <w:rFonts w:ascii="Arial" w:hAnsi="Arial" w:cs="Arial"/>
              </w:rPr>
            </w:pPr>
            <w:r w:rsidRPr="004C2E22">
              <w:rPr>
                <w:rFonts w:ascii="Arial" w:hAnsi="Arial" w:cs="Arial"/>
              </w:rPr>
              <w:t>Hacia el mercado abierto</w:t>
            </w:r>
          </w:p>
          <w:p w:rsidR="00AD7D04" w:rsidRPr="004C2E22" w:rsidRDefault="00AD7D04" w:rsidP="00B76E2F">
            <w:pPr>
              <w:pStyle w:val="Prrafodelista"/>
              <w:numPr>
                <w:ilvl w:val="0"/>
                <w:numId w:val="26"/>
              </w:numPr>
              <w:jc w:val="both"/>
              <w:rPr>
                <w:rFonts w:ascii="Arial" w:hAnsi="Arial" w:cs="Arial"/>
              </w:rPr>
            </w:pPr>
            <w:r w:rsidRPr="004C2E22">
              <w:rPr>
                <w:rFonts w:ascii="Arial" w:hAnsi="Arial" w:cs="Arial"/>
              </w:rPr>
              <w:t>Hacia la integración vertical</w:t>
            </w:r>
          </w:p>
        </w:tc>
      </w:tr>
      <w:tr w:rsidR="00AD7D04" w:rsidRPr="004C2E22" w:rsidTr="00085645">
        <w:tc>
          <w:tcPr>
            <w:tcW w:w="4772" w:type="dxa"/>
            <w:vAlign w:val="center"/>
          </w:tcPr>
          <w:p w:rsidR="00AD7D04" w:rsidRPr="004C2E22" w:rsidRDefault="00AD7D04" w:rsidP="00B76E2F">
            <w:pPr>
              <w:pStyle w:val="Prrafodelista"/>
              <w:numPr>
                <w:ilvl w:val="0"/>
                <w:numId w:val="26"/>
              </w:numPr>
              <w:jc w:val="both"/>
              <w:rPr>
                <w:rFonts w:ascii="Arial" w:hAnsi="Arial" w:cs="Arial"/>
              </w:rPr>
            </w:pPr>
            <w:r w:rsidRPr="004C2E22">
              <w:rPr>
                <w:rFonts w:ascii="Arial" w:hAnsi="Arial" w:cs="Arial"/>
              </w:rPr>
              <w:t>Incremento de la confianza</w:t>
            </w:r>
          </w:p>
        </w:tc>
        <w:tc>
          <w:tcPr>
            <w:tcW w:w="4772" w:type="dxa"/>
            <w:vAlign w:val="center"/>
          </w:tcPr>
          <w:p w:rsidR="00AD7D04" w:rsidRPr="004C2E22" w:rsidRDefault="00AD7D04" w:rsidP="00B76E2F">
            <w:pPr>
              <w:pStyle w:val="Prrafodelista"/>
              <w:numPr>
                <w:ilvl w:val="0"/>
                <w:numId w:val="35"/>
              </w:numPr>
              <w:jc w:val="both"/>
              <w:rPr>
                <w:rFonts w:ascii="Arial" w:hAnsi="Arial" w:cs="Arial"/>
              </w:rPr>
            </w:pPr>
            <w:r w:rsidRPr="004C2E22">
              <w:rPr>
                <w:rFonts w:ascii="Arial" w:hAnsi="Arial" w:cs="Arial"/>
              </w:rPr>
              <w:t>Desde el mercado abierto y la integración vertical hacia la coordinación vertical</w:t>
            </w:r>
          </w:p>
        </w:tc>
      </w:tr>
      <w:tr w:rsidR="00AD7D04" w:rsidRPr="004C2E22" w:rsidTr="00085645">
        <w:tc>
          <w:tcPr>
            <w:tcW w:w="4772" w:type="dxa"/>
            <w:vAlign w:val="center"/>
          </w:tcPr>
          <w:p w:rsidR="00AD7D04" w:rsidRPr="004C2E22" w:rsidRDefault="00AD7D04" w:rsidP="00B76E2F">
            <w:pPr>
              <w:pStyle w:val="Prrafodelista"/>
              <w:numPr>
                <w:ilvl w:val="0"/>
                <w:numId w:val="35"/>
              </w:numPr>
              <w:jc w:val="both"/>
              <w:rPr>
                <w:rFonts w:ascii="Arial" w:hAnsi="Arial" w:cs="Arial"/>
              </w:rPr>
            </w:pPr>
            <w:r w:rsidRPr="004C2E22">
              <w:rPr>
                <w:rFonts w:ascii="Arial" w:hAnsi="Arial" w:cs="Arial"/>
              </w:rPr>
              <w:t>Escasa diferenciación</w:t>
            </w:r>
            <w:r>
              <w:rPr>
                <w:rFonts w:ascii="Arial" w:hAnsi="Arial" w:cs="Arial"/>
              </w:rPr>
              <w:t xml:space="preserve"> (precio/calidad)</w:t>
            </w:r>
          </w:p>
          <w:p w:rsidR="00AD7D04" w:rsidRPr="004C2E22" w:rsidRDefault="00AD7D04" w:rsidP="00B76E2F">
            <w:pPr>
              <w:pStyle w:val="Prrafodelista"/>
              <w:numPr>
                <w:ilvl w:val="0"/>
                <w:numId w:val="35"/>
              </w:numPr>
              <w:jc w:val="both"/>
              <w:rPr>
                <w:rFonts w:ascii="Arial" w:hAnsi="Arial" w:cs="Arial"/>
              </w:rPr>
            </w:pPr>
            <w:r w:rsidRPr="004C2E22">
              <w:rPr>
                <w:rFonts w:ascii="Arial" w:hAnsi="Arial" w:cs="Arial"/>
              </w:rPr>
              <w:t>Masificación de la demanda</w:t>
            </w:r>
          </w:p>
          <w:p w:rsidR="00AD7D04" w:rsidRPr="004C2E22" w:rsidRDefault="00AD7D04" w:rsidP="00B76E2F">
            <w:pPr>
              <w:pStyle w:val="Prrafodelista"/>
              <w:numPr>
                <w:ilvl w:val="0"/>
                <w:numId w:val="35"/>
              </w:numPr>
              <w:jc w:val="both"/>
              <w:rPr>
                <w:rFonts w:ascii="Arial" w:hAnsi="Arial" w:cs="Arial"/>
              </w:rPr>
            </w:pPr>
            <w:r w:rsidRPr="004C2E22">
              <w:rPr>
                <w:rFonts w:ascii="Arial" w:hAnsi="Arial" w:cs="Arial"/>
              </w:rPr>
              <w:t>Acceso a tecnología</w:t>
            </w:r>
          </w:p>
          <w:p w:rsidR="00AD7D04" w:rsidRPr="004C2E22" w:rsidRDefault="00AD7D04" w:rsidP="00B76E2F">
            <w:pPr>
              <w:pStyle w:val="Prrafodelista"/>
              <w:numPr>
                <w:ilvl w:val="0"/>
                <w:numId w:val="35"/>
              </w:numPr>
              <w:jc w:val="both"/>
              <w:rPr>
                <w:rFonts w:ascii="Arial" w:hAnsi="Arial" w:cs="Arial"/>
              </w:rPr>
            </w:pPr>
            <w:r w:rsidRPr="004C2E22">
              <w:rPr>
                <w:rFonts w:ascii="Arial" w:hAnsi="Arial" w:cs="Arial"/>
              </w:rPr>
              <w:t>Acceso a canales de comercialización</w:t>
            </w:r>
          </w:p>
        </w:tc>
        <w:tc>
          <w:tcPr>
            <w:tcW w:w="4772" w:type="dxa"/>
            <w:vAlign w:val="center"/>
          </w:tcPr>
          <w:p w:rsidR="00AD7D04" w:rsidRPr="004C2E22" w:rsidRDefault="00AD7D04" w:rsidP="00B76E2F">
            <w:pPr>
              <w:pStyle w:val="Prrafodelista"/>
              <w:numPr>
                <w:ilvl w:val="0"/>
                <w:numId w:val="35"/>
              </w:numPr>
              <w:jc w:val="both"/>
              <w:rPr>
                <w:rFonts w:ascii="Arial" w:hAnsi="Arial" w:cs="Arial"/>
              </w:rPr>
            </w:pPr>
            <w:r>
              <w:rPr>
                <w:rFonts w:ascii="Arial" w:hAnsi="Arial" w:cs="Arial"/>
              </w:rPr>
              <w:t>D</w:t>
            </w:r>
            <w:r w:rsidRPr="004C2E22">
              <w:rPr>
                <w:rFonts w:ascii="Arial" w:hAnsi="Arial" w:cs="Arial"/>
              </w:rPr>
              <w:t>esplazamiento desde la integración vertical hacia el mercado abierto</w:t>
            </w:r>
          </w:p>
        </w:tc>
      </w:tr>
      <w:tr w:rsidR="00AD7D04" w:rsidRPr="004C2E22" w:rsidTr="00085645">
        <w:tc>
          <w:tcPr>
            <w:tcW w:w="4772" w:type="dxa"/>
            <w:vAlign w:val="center"/>
          </w:tcPr>
          <w:p w:rsidR="00AD7D04" w:rsidRPr="004C2E22" w:rsidRDefault="00AD7D04" w:rsidP="00B76E2F">
            <w:pPr>
              <w:pStyle w:val="Prrafodelista"/>
              <w:numPr>
                <w:ilvl w:val="0"/>
                <w:numId w:val="35"/>
              </w:numPr>
              <w:jc w:val="both"/>
              <w:rPr>
                <w:rFonts w:ascii="Arial" w:hAnsi="Arial" w:cs="Arial"/>
              </w:rPr>
            </w:pPr>
            <w:r w:rsidRPr="004C2E22">
              <w:rPr>
                <w:rFonts w:ascii="Arial" w:hAnsi="Arial" w:cs="Arial"/>
              </w:rPr>
              <w:t>Mercados imperfectos</w:t>
            </w:r>
          </w:p>
          <w:p w:rsidR="00AD7D04" w:rsidRPr="004C2E22" w:rsidRDefault="00AD7D04" w:rsidP="00B76E2F">
            <w:pPr>
              <w:pStyle w:val="Prrafodelista"/>
              <w:numPr>
                <w:ilvl w:val="0"/>
                <w:numId w:val="35"/>
              </w:numPr>
              <w:jc w:val="both"/>
              <w:rPr>
                <w:rFonts w:ascii="Arial" w:hAnsi="Arial" w:cs="Arial"/>
              </w:rPr>
            </w:pPr>
            <w:r w:rsidRPr="004C2E22">
              <w:rPr>
                <w:rFonts w:ascii="Arial" w:hAnsi="Arial" w:cs="Arial"/>
              </w:rPr>
              <w:t>Falta de acceso a medios de producción</w:t>
            </w:r>
          </w:p>
        </w:tc>
        <w:tc>
          <w:tcPr>
            <w:tcW w:w="4772" w:type="dxa"/>
            <w:vAlign w:val="center"/>
          </w:tcPr>
          <w:p w:rsidR="00AD7D04" w:rsidRPr="004C2E22" w:rsidRDefault="00AD7D04" w:rsidP="00B76E2F">
            <w:pPr>
              <w:pStyle w:val="Prrafodelista"/>
              <w:numPr>
                <w:ilvl w:val="0"/>
                <w:numId w:val="35"/>
              </w:numPr>
              <w:jc w:val="both"/>
              <w:rPr>
                <w:rFonts w:ascii="Arial" w:hAnsi="Arial" w:cs="Arial"/>
              </w:rPr>
            </w:pPr>
            <w:r w:rsidRPr="004C2E22">
              <w:rPr>
                <w:rFonts w:ascii="Arial" w:hAnsi="Arial" w:cs="Arial"/>
              </w:rPr>
              <w:t>Desplazamiento desde el mercado abierto y la integración vertical</w:t>
            </w:r>
            <w:r>
              <w:rPr>
                <w:rFonts w:ascii="Arial" w:hAnsi="Arial" w:cs="Arial"/>
              </w:rPr>
              <w:t>,</w:t>
            </w:r>
            <w:r w:rsidRPr="004C2E22">
              <w:rPr>
                <w:rFonts w:ascii="Arial" w:hAnsi="Arial" w:cs="Arial"/>
              </w:rPr>
              <w:t xml:space="preserve"> hacia la coordinación vertical</w:t>
            </w:r>
          </w:p>
        </w:tc>
      </w:tr>
      <w:tr w:rsidR="00AD7D04" w:rsidRPr="004C2E22" w:rsidTr="00085645">
        <w:tc>
          <w:tcPr>
            <w:tcW w:w="4772" w:type="dxa"/>
            <w:vAlign w:val="center"/>
          </w:tcPr>
          <w:p w:rsidR="00AD7D04" w:rsidRPr="004C2E22" w:rsidRDefault="00AD7D04" w:rsidP="00B76E2F">
            <w:pPr>
              <w:pStyle w:val="Prrafodelista"/>
              <w:numPr>
                <w:ilvl w:val="0"/>
                <w:numId w:val="35"/>
              </w:numPr>
              <w:jc w:val="both"/>
              <w:rPr>
                <w:rFonts w:ascii="Arial" w:hAnsi="Arial" w:cs="Arial"/>
              </w:rPr>
            </w:pPr>
            <w:r w:rsidRPr="004C2E22">
              <w:rPr>
                <w:rFonts w:ascii="Arial" w:hAnsi="Arial" w:cs="Arial"/>
              </w:rPr>
              <w:t>Perecibilidad de la materia prima y producto</w:t>
            </w:r>
          </w:p>
        </w:tc>
        <w:tc>
          <w:tcPr>
            <w:tcW w:w="4772" w:type="dxa"/>
            <w:vAlign w:val="center"/>
          </w:tcPr>
          <w:p w:rsidR="00AD7D04" w:rsidRPr="004C2E22" w:rsidRDefault="00AD7D04" w:rsidP="00B76E2F">
            <w:pPr>
              <w:pStyle w:val="Prrafodelista"/>
              <w:numPr>
                <w:ilvl w:val="0"/>
                <w:numId w:val="35"/>
              </w:numPr>
              <w:jc w:val="both"/>
              <w:rPr>
                <w:rFonts w:ascii="Arial" w:hAnsi="Arial" w:cs="Arial"/>
              </w:rPr>
            </w:pPr>
            <w:r w:rsidRPr="004C2E22">
              <w:rPr>
                <w:rFonts w:ascii="Arial" w:hAnsi="Arial" w:cs="Arial"/>
              </w:rPr>
              <w:t>Desplazamiento hacia la integración vertical</w:t>
            </w:r>
          </w:p>
        </w:tc>
      </w:tr>
      <w:tr w:rsidR="00AD7D04" w:rsidRPr="004C2E22" w:rsidTr="00085645">
        <w:tc>
          <w:tcPr>
            <w:tcW w:w="4772" w:type="dxa"/>
            <w:vAlign w:val="center"/>
          </w:tcPr>
          <w:p w:rsidR="00AD7D04" w:rsidRPr="004C2E22" w:rsidRDefault="00AD7D04" w:rsidP="00B76E2F">
            <w:pPr>
              <w:pStyle w:val="Prrafodelista"/>
              <w:numPr>
                <w:ilvl w:val="0"/>
                <w:numId w:val="35"/>
              </w:numPr>
              <w:jc w:val="both"/>
              <w:rPr>
                <w:rFonts w:ascii="Arial" w:hAnsi="Arial" w:cs="Arial"/>
              </w:rPr>
            </w:pPr>
            <w:r w:rsidRPr="004C2E22">
              <w:rPr>
                <w:rFonts w:ascii="Arial" w:hAnsi="Arial" w:cs="Arial"/>
              </w:rPr>
              <w:t>Creciente protagonismo y presión del consumidor</w:t>
            </w:r>
          </w:p>
        </w:tc>
        <w:tc>
          <w:tcPr>
            <w:tcW w:w="4772" w:type="dxa"/>
            <w:vAlign w:val="center"/>
          </w:tcPr>
          <w:p w:rsidR="00AD7D04" w:rsidRPr="004C2E22" w:rsidRDefault="00AD7D04" w:rsidP="00B76E2F">
            <w:pPr>
              <w:pStyle w:val="Prrafodelista"/>
              <w:numPr>
                <w:ilvl w:val="0"/>
                <w:numId w:val="35"/>
              </w:numPr>
              <w:jc w:val="both"/>
              <w:rPr>
                <w:rFonts w:ascii="Arial" w:hAnsi="Arial" w:cs="Arial"/>
              </w:rPr>
            </w:pPr>
            <w:r w:rsidRPr="004C2E22">
              <w:rPr>
                <w:rFonts w:ascii="Arial" w:hAnsi="Arial" w:cs="Arial"/>
              </w:rPr>
              <w:t>Desplazamiento hacia la integración vertical</w:t>
            </w:r>
          </w:p>
        </w:tc>
      </w:tr>
    </w:tbl>
    <w:p w:rsidR="00AD7D04" w:rsidRPr="004C2E22" w:rsidRDefault="00AD7D04" w:rsidP="00AD7D04">
      <w:pPr>
        <w:spacing w:after="0" w:line="360" w:lineRule="auto"/>
        <w:jc w:val="both"/>
        <w:rPr>
          <w:rFonts w:ascii="Arial" w:hAnsi="Arial" w:cs="Arial"/>
          <w:szCs w:val="24"/>
        </w:rPr>
      </w:pPr>
    </w:p>
    <w:p w:rsidR="00AD7D04" w:rsidRDefault="00AD7D04" w:rsidP="00AD7D04">
      <w:pPr>
        <w:spacing w:after="0" w:line="360" w:lineRule="auto"/>
        <w:jc w:val="right"/>
        <w:rPr>
          <w:rFonts w:ascii="Arial" w:hAnsi="Arial" w:cs="Arial"/>
          <w:sz w:val="24"/>
          <w:szCs w:val="24"/>
        </w:rPr>
      </w:pPr>
      <w:r>
        <w:rPr>
          <w:rFonts w:ascii="Arial" w:hAnsi="Arial" w:cs="Arial"/>
          <w:sz w:val="24"/>
          <w:szCs w:val="24"/>
        </w:rPr>
        <w:t>Fuente: Schejtman, 1996</w:t>
      </w:r>
    </w:p>
    <w:p w:rsidR="00AD7D04" w:rsidRPr="004C2E22" w:rsidRDefault="00AD7D04" w:rsidP="00AD7D04">
      <w:pPr>
        <w:spacing w:after="0" w:line="360" w:lineRule="auto"/>
        <w:jc w:val="right"/>
        <w:rPr>
          <w:rFonts w:ascii="Arial" w:hAnsi="Arial" w:cs="Arial"/>
          <w:sz w:val="24"/>
          <w:szCs w:val="24"/>
        </w:rPr>
      </w:pPr>
    </w:p>
    <w:p w:rsidR="00AD7D04" w:rsidRDefault="00AD7D04" w:rsidP="00AD7D04">
      <w:pPr>
        <w:spacing w:line="360" w:lineRule="auto"/>
        <w:jc w:val="center"/>
        <w:rPr>
          <w:rFonts w:ascii="Arial" w:hAnsi="Arial" w:cs="Arial"/>
          <w:b/>
          <w:sz w:val="24"/>
          <w:szCs w:val="24"/>
        </w:rPr>
      </w:pPr>
    </w:p>
    <w:p w:rsidR="00AD7D04" w:rsidRDefault="00470DF1" w:rsidP="00470DF1">
      <w:pPr>
        <w:pStyle w:val="Ttulo2"/>
      </w:pPr>
      <w:r>
        <w:tab/>
      </w:r>
      <w:bookmarkStart w:id="57" w:name="_Toc36110131"/>
      <w:r w:rsidR="00AD7D04">
        <w:t>EJEMPLOS DE ARTICULACIÓN  AGRICULTURA/AGROINDUSTRIA</w:t>
      </w:r>
      <w:bookmarkEnd w:id="57"/>
    </w:p>
    <w:p w:rsidR="00AD7D04" w:rsidRDefault="00AD7D04" w:rsidP="00AD7D04">
      <w:pPr>
        <w:spacing w:line="360" w:lineRule="auto"/>
        <w:jc w:val="center"/>
        <w:rPr>
          <w:rFonts w:ascii="Arial" w:hAnsi="Arial" w:cs="Arial"/>
          <w:b/>
          <w:sz w:val="24"/>
          <w:szCs w:val="24"/>
        </w:rPr>
      </w:pPr>
    </w:p>
    <w:p w:rsidR="00470DF1" w:rsidRDefault="00AD7D04" w:rsidP="00470DF1">
      <w:pPr>
        <w:pStyle w:val="Ttulo3"/>
        <w:spacing w:before="0" w:line="276" w:lineRule="auto"/>
      </w:pPr>
      <w:r>
        <w:rPr>
          <w:sz w:val="26"/>
        </w:rPr>
        <w:tab/>
      </w:r>
      <w:bookmarkStart w:id="58" w:name="_Toc36110132"/>
      <w:r w:rsidRPr="00DC4AE3">
        <w:t>1) Tés Xochimilco, una pequeña cadena agroalimentaria</w:t>
      </w:r>
      <w:bookmarkEnd w:id="58"/>
    </w:p>
    <w:p w:rsidR="00AD7D04" w:rsidRPr="00DC4AE3" w:rsidRDefault="00470DF1" w:rsidP="00470DF1">
      <w:pPr>
        <w:pStyle w:val="Ttulo3"/>
        <w:spacing w:before="0" w:line="276" w:lineRule="auto"/>
      </w:pPr>
      <w:r>
        <w:tab/>
      </w:r>
      <w:bookmarkStart w:id="59" w:name="_Toc36110133"/>
      <w:r w:rsidR="00AD7D04" w:rsidRPr="00DC4AE3">
        <w:t>integrada verticalmente.</w:t>
      </w:r>
      <w:bookmarkEnd w:id="59"/>
    </w:p>
    <w:p w:rsidR="00AD7D04" w:rsidRDefault="00AD7D04" w:rsidP="00AD7D04">
      <w:pPr>
        <w:spacing w:line="240" w:lineRule="auto"/>
        <w:ind w:left="1701" w:hanging="1701"/>
        <w:rPr>
          <w:rFonts w:ascii="Arial" w:hAnsi="Arial" w:cs="Arial"/>
          <w:b/>
          <w:sz w:val="26"/>
          <w:szCs w:val="26"/>
        </w:rPr>
      </w:pPr>
    </w:p>
    <w:p w:rsidR="00AD7D04" w:rsidRDefault="00AD7D04" w:rsidP="00AD7D04">
      <w:pPr>
        <w:spacing w:after="0" w:line="360" w:lineRule="auto"/>
        <w:ind w:firstLine="709"/>
        <w:jc w:val="both"/>
        <w:rPr>
          <w:rFonts w:ascii="Arial" w:hAnsi="Arial" w:cs="Arial"/>
          <w:sz w:val="24"/>
          <w:szCs w:val="24"/>
        </w:rPr>
      </w:pPr>
      <w:r w:rsidRPr="00751FEB">
        <w:rPr>
          <w:rFonts w:ascii="Arial" w:hAnsi="Arial" w:cs="Arial"/>
          <w:sz w:val="24"/>
          <w:szCs w:val="24"/>
        </w:rPr>
        <w:t xml:space="preserve">La Ciudad de México es </w:t>
      </w:r>
      <w:r>
        <w:rPr>
          <w:rFonts w:ascii="Arial" w:hAnsi="Arial" w:cs="Arial"/>
          <w:sz w:val="24"/>
          <w:szCs w:val="24"/>
        </w:rPr>
        <w:t>una de las entidades</w:t>
      </w:r>
      <w:r w:rsidRPr="00751FEB">
        <w:rPr>
          <w:rFonts w:ascii="Arial" w:hAnsi="Arial" w:cs="Arial"/>
          <w:sz w:val="24"/>
          <w:szCs w:val="24"/>
        </w:rPr>
        <w:t xml:space="preserve"> más densamente poblada</w:t>
      </w:r>
      <w:r w:rsidR="008F3C3D">
        <w:rPr>
          <w:rFonts w:ascii="Arial" w:hAnsi="Arial" w:cs="Arial"/>
          <w:sz w:val="24"/>
          <w:szCs w:val="24"/>
        </w:rPr>
        <w:t>s</w:t>
      </w:r>
      <w:r w:rsidRPr="00751FEB">
        <w:rPr>
          <w:rFonts w:ascii="Arial" w:hAnsi="Arial" w:cs="Arial"/>
          <w:sz w:val="24"/>
          <w:szCs w:val="24"/>
        </w:rPr>
        <w:t xml:space="preserve"> d</w:t>
      </w:r>
      <w:r>
        <w:rPr>
          <w:rFonts w:ascii="Arial" w:hAnsi="Arial" w:cs="Arial"/>
          <w:sz w:val="24"/>
          <w:szCs w:val="24"/>
        </w:rPr>
        <w:t>entro de la  República Mexicana, con la mayor cantidad de personas ubicadas en  las</w:t>
      </w:r>
      <w:r w:rsidRPr="00751FEB">
        <w:rPr>
          <w:rFonts w:ascii="Arial" w:hAnsi="Arial" w:cs="Arial"/>
          <w:sz w:val="24"/>
          <w:szCs w:val="24"/>
        </w:rPr>
        <w:t xml:space="preserve"> zonas norte y </w:t>
      </w:r>
      <w:r>
        <w:rPr>
          <w:rFonts w:ascii="Arial" w:hAnsi="Arial" w:cs="Arial"/>
          <w:sz w:val="24"/>
          <w:szCs w:val="24"/>
        </w:rPr>
        <w:t>centro, mismas que se caracterizan por amplias áreas habitacionales, comerciales e industriales</w:t>
      </w:r>
      <w:r w:rsidRPr="00751FEB">
        <w:rPr>
          <w:rFonts w:ascii="Arial" w:hAnsi="Arial" w:cs="Arial"/>
          <w:sz w:val="24"/>
          <w:szCs w:val="24"/>
        </w:rPr>
        <w:t>. Pero más al sur, por ejemplo en las alcaldías de Xochimilco, Tláhuac, Milpa Alta y Magdalena Contreras,  la dinámica cambia</w:t>
      </w:r>
      <w:r>
        <w:rPr>
          <w:rFonts w:ascii="Arial" w:hAnsi="Arial" w:cs="Arial"/>
          <w:sz w:val="24"/>
          <w:szCs w:val="24"/>
        </w:rPr>
        <w:t xml:space="preserve"> por tener</w:t>
      </w:r>
      <w:r w:rsidRPr="00751FEB">
        <w:rPr>
          <w:rFonts w:ascii="Arial" w:hAnsi="Arial" w:cs="Arial"/>
          <w:sz w:val="24"/>
          <w:szCs w:val="24"/>
        </w:rPr>
        <w:t xml:space="preserve"> producción agrícola en diferentes nivel</w:t>
      </w:r>
      <w:r w:rsidR="009211FC">
        <w:rPr>
          <w:rFonts w:ascii="Arial" w:hAnsi="Arial" w:cs="Arial"/>
          <w:sz w:val="24"/>
          <w:szCs w:val="24"/>
        </w:rPr>
        <w:t>es, que incluyen desde macetas</w:t>
      </w:r>
      <w:r w:rsidRPr="00751FEB">
        <w:rPr>
          <w:rFonts w:ascii="Arial" w:hAnsi="Arial" w:cs="Arial"/>
          <w:sz w:val="24"/>
          <w:szCs w:val="24"/>
        </w:rPr>
        <w:t xml:space="preserve"> en el jardín de las casas (por ejemplo</w:t>
      </w:r>
      <w:r>
        <w:rPr>
          <w:rFonts w:ascii="Arial" w:hAnsi="Arial" w:cs="Arial"/>
          <w:sz w:val="24"/>
          <w:szCs w:val="24"/>
        </w:rPr>
        <w:t>,</w:t>
      </w:r>
      <w:r w:rsidRPr="00751FEB">
        <w:rPr>
          <w:rFonts w:ascii="Arial" w:hAnsi="Arial" w:cs="Arial"/>
          <w:sz w:val="24"/>
          <w:szCs w:val="24"/>
        </w:rPr>
        <w:t xml:space="preserve"> para producción de </w:t>
      </w:r>
      <w:r>
        <w:rPr>
          <w:rFonts w:ascii="Arial" w:hAnsi="Arial" w:cs="Arial"/>
          <w:sz w:val="24"/>
          <w:szCs w:val="24"/>
        </w:rPr>
        <w:t>plantas de sábila) hasta aquéllos</w:t>
      </w:r>
      <w:r w:rsidRPr="00751FEB">
        <w:rPr>
          <w:rFonts w:ascii="Arial" w:hAnsi="Arial" w:cs="Arial"/>
          <w:sz w:val="24"/>
          <w:szCs w:val="24"/>
        </w:rPr>
        <w:t xml:space="preserve"> </w:t>
      </w:r>
      <w:r>
        <w:rPr>
          <w:rFonts w:ascii="Arial" w:hAnsi="Arial" w:cs="Arial"/>
          <w:sz w:val="24"/>
          <w:szCs w:val="24"/>
        </w:rPr>
        <w:t>dedicados</w:t>
      </w:r>
      <w:r w:rsidRPr="00751FEB">
        <w:rPr>
          <w:rFonts w:ascii="Arial" w:hAnsi="Arial" w:cs="Arial"/>
          <w:sz w:val="24"/>
          <w:szCs w:val="24"/>
        </w:rPr>
        <w:t xml:space="preserve"> a pequeños invernaderos (ub</w:t>
      </w:r>
      <w:r>
        <w:rPr>
          <w:rFonts w:ascii="Arial" w:hAnsi="Arial" w:cs="Arial"/>
          <w:sz w:val="24"/>
          <w:szCs w:val="24"/>
        </w:rPr>
        <w:t>icados en la zona de chinampas</w:t>
      </w:r>
      <w:r w:rsidR="008F3C3D">
        <w:rPr>
          <w:rFonts w:ascii="Arial" w:hAnsi="Arial" w:cs="Arial"/>
          <w:sz w:val="24"/>
          <w:szCs w:val="24"/>
        </w:rPr>
        <w:t>,</w:t>
      </w:r>
      <w:r>
        <w:rPr>
          <w:rFonts w:ascii="Arial" w:hAnsi="Arial" w:cs="Arial"/>
          <w:sz w:val="24"/>
          <w:szCs w:val="24"/>
        </w:rPr>
        <w:t xml:space="preserve"> para producción de hortalizas) y </w:t>
      </w:r>
      <w:r w:rsidRPr="00751FEB">
        <w:rPr>
          <w:rFonts w:ascii="Arial" w:hAnsi="Arial" w:cs="Arial"/>
          <w:sz w:val="24"/>
          <w:szCs w:val="24"/>
        </w:rPr>
        <w:t xml:space="preserve">cultivos </w:t>
      </w:r>
      <w:r>
        <w:rPr>
          <w:rFonts w:ascii="Arial" w:hAnsi="Arial" w:cs="Arial"/>
          <w:sz w:val="24"/>
          <w:szCs w:val="24"/>
        </w:rPr>
        <w:t xml:space="preserve">a </w:t>
      </w:r>
      <w:r w:rsidRPr="00751FEB">
        <w:rPr>
          <w:rFonts w:ascii="Arial" w:hAnsi="Arial" w:cs="Arial"/>
          <w:sz w:val="24"/>
          <w:szCs w:val="24"/>
        </w:rPr>
        <w:t>campo abierto (para la producción de nopal verdura). Dentro de estos productores, existe un grupo de personas dedicadas a la producción orgá</w:t>
      </w:r>
      <w:r w:rsidR="008F3C3D">
        <w:rPr>
          <w:rFonts w:ascii="Arial" w:hAnsi="Arial" w:cs="Arial"/>
          <w:sz w:val="24"/>
          <w:szCs w:val="24"/>
        </w:rPr>
        <w:t>nica de hortalizas (que incluye</w:t>
      </w:r>
      <w:r w:rsidRPr="00751FEB">
        <w:rPr>
          <w:rFonts w:ascii="Arial" w:hAnsi="Arial" w:cs="Arial"/>
          <w:sz w:val="24"/>
          <w:szCs w:val="24"/>
        </w:rPr>
        <w:t xml:space="preserve"> </w:t>
      </w:r>
      <w:r>
        <w:rPr>
          <w:rFonts w:ascii="Arial" w:hAnsi="Arial" w:cs="Arial"/>
          <w:sz w:val="24"/>
          <w:szCs w:val="24"/>
        </w:rPr>
        <w:t xml:space="preserve">especies como </w:t>
      </w:r>
      <w:r w:rsidRPr="00751FEB">
        <w:rPr>
          <w:rFonts w:ascii="Arial" w:hAnsi="Arial" w:cs="Arial"/>
          <w:sz w:val="24"/>
          <w:szCs w:val="24"/>
        </w:rPr>
        <w:t>jitomate, nopal,</w:t>
      </w:r>
      <w:r>
        <w:rPr>
          <w:rFonts w:ascii="Arial" w:hAnsi="Arial" w:cs="Arial"/>
          <w:sz w:val="24"/>
          <w:szCs w:val="24"/>
        </w:rPr>
        <w:t xml:space="preserve"> y</w:t>
      </w:r>
      <w:r w:rsidRPr="00751FEB">
        <w:rPr>
          <w:rFonts w:ascii="Arial" w:hAnsi="Arial" w:cs="Arial"/>
          <w:sz w:val="24"/>
          <w:szCs w:val="24"/>
        </w:rPr>
        <w:t xml:space="preserve"> lechuga) y de derivados agroindustriales</w:t>
      </w:r>
      <w:r>
        <w:rPr>
          <w:rFonts w:ascii="Arial" w:hAnsi="Arial" w:cs="Arial"/>
          <w:sz w:val="24"/>
          <w:szCs w:val="24"/>
        </w:rPr>
        <w:t>,</w:t>
      </w:r>
      <w:r w:rsidRPr="00751FEB">
        <w:rPr>
          <w:rFonts w:ascii="Arial" w:hAnsi="Arial" w:cs="Arial"/>
          <w:sz w:val="24"/>
          <w:szCs w:val="24"/>
        </w:rPr>
        <w:t xml:space="preserve"> dentro de los que destacan dulces de amaranto y </w:t>
      </w:r>
      <w:r>
        <w:rPr>
          <w:rFonts w:ascii="Arial" w:hAnsi="Arial" w:cs="Arial"/>
          <w:sz w:val="24"/>
          <w:szCs w:val="24"/>
        </w:rPr>
        <w:t>plantas para</w:t>
      </w:r>
      <w:r w:rsidRPr="00751FEB">
        <w:rPr>
          <w:rFonts w:ascii="Arial" w:hAnsi="Arial" w:cs="Arial"/>
          <w:sz w:val="24"/>
          <w:szCs w:val="24"/>
        </w:rPr>
        <w:t xml:space="preserve"> té.  </w:t>
      </w: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Dentro de estas microempresas agroindustriales, u</w:t>
      </w:r>
      <w:r w:rsidRPr="00751FEB">
        <w:rPr>
          <w:rFonts w:ascii="Arial" w:hAnsi="Arial" w:cs="Arial"/>
          <w:sz w:val="24"/>
          <w:szCs w:val="24"/>
        </w:rPr>
        <w:t>n caso que llama la atención es el de la señora Gregoria</w:t>
      </w:r>
      <w:r>
        <w:rPr>
          <w:rFonts w:ascii="Arial" w:hAnsi="Arial" w:cs="Arial"/>
          <w:sz w:val="24"/>
          <w:szCs w:val="24"/>
        </w:rPr>
        <w:t xml:space="preserve">, </w:t>
      </w:r>
      <w:r w:rsidRPr="00751FEB">
        <w:rPr>
          <w:rFonts w:ascii="Arial" w:hAnsi="Arial" w:cs="Arial"/>
          <w:sz w:val="24"/>
          <w:szCs w:val="24"/>
        </w:rPr>
        <w:t xml:space="preserve">quien se dedica al cultivo de </w:t>
      </w:r>
      <w:r>
        <w:rPr>
          <w:rFonts w:ascii="Arial" w:hAnsi="Arial" w:cs="Arial"/>
          <w:sz w:val="24"/>
          <w:szCs w:val="24"/>
        </w:rPr>
        <w:t>plantas</w:t>
      </w:r>
      <w:r w:rsidRPr="00751FEB">
        <w:rPr>
          <w:rFonts w:ascii="Arial" w:hAnsi="Arial" w:cs="Arial"/>
          <w:sz w:val="24"/>
          <w:szCs w:val="24"/>
        </w:rPr>
        <w:t xml:space="preserve"> para</w:t>
      </w:r>
      <w:r>
        <w:rPr>
          <w:rFonts w:ascii="Arial" w:hAnsi="Arial" w:cs="Arial"/>
          <w:sz w:val="24"/>
          <w:szCs w:val="24"/>
        </w:rPr>
        <w:t xml:space="preserve"> la elaboración de</w:t>
      </w:r>
      <w:r w:rsidRPr="00751FEB">
        <w:rPr>
          <w:rFonts w:ascii="Arial" w:hAnsi="Arial" w:cs="Arial"/>
          <w:sz w:val="24"/>
          <w:szCs w:val="24"/>
        </w:rPr>
        <w:t xml:space="preserve"> té.</w:t>
      </w:r>
      <w:r>
        <w:rPr>
          <w:rFonts w:ascii="Arial" w:hAnsi="Arial" w:cs="Arial"/>
          <w:sz w:val="24"/>
          <w:szCs w:val="24"/>
        </w:rPr>
        <w:t xml:space="preserve"> Esta productora </w:t>
      </w:r>
      <w:r w:rsidR="008F3C3D">
        <w:rPr>
          <w:rFonts w:ascii="Arial" w:hAnsi="Arial" w:cs="Arial"/>
          <w:sz w:val="24"/>
          <w:szCs w:val="24"/>
        </w:rPr>
        <w:t>se autoabastece de</w:t>
      </w:r>
      <w:r>
        <w:rPr>
          <w:rFonts w:ascii="Arial" w:hAnsi="Arial" w:cs="Arial"/>
          <w:sz w:val="24"/>
          <w:szCs w:val="24"/>
        </w:rPr>
        <w:t xml:space="preserve"> </w:t>
      </w:r>
      <w:r w:rsidRPr="00751FEB">
        <w:rPr>
          <w:rFonts w:ascii="Arial" w:hAnsi="Arial" w:cs="Arial"/>
          <w:sz w:val="24"/>
          <w:szCs w:val="24"/>
        </w:rPr>
        <w:t>hierbas aromáticas y medicinales</w:t>
      </w:r>
      <w:r>
        <w:rPr>
          <w:rFonts w:ascii="Arial" w:hAnsi="Arial" w:cs="Arial"/>
          <w:sz w:val="24"/>
          <w:szCs w:val="24"/>
        </w:rPr>
        <w:t>, como el poleo,  toronjil, manzanilla y otras</w:t>
      </w:r>
      <w:r w:rsidRPr="00751FEB">
        <w:rPr>
          <w:rFonts w:ascii="Arial" w:hAnsi="Arial" w:cs="Arial"/>
          <w:sz w:val="24"/>
          <w:szCs w:val="24"/>
        </w:rPr>
        <w:t xml:space="preserve">. Para realizar  esta actividad, las diferentes especies de plantas </w:t>
      </w:r>
      <w:r>
        <w:rPr>
          <w:rFonts w:ascii="Arial" w:hAnsi="Arial" w:cs="Arial"/>
          <w:sz w:val="24"/>
          <w:szCs w:val="24"/>
        </w:rPr>
        <w:t>las colecta</w:t>
      </w:r>
      <w:r w:rsidRPr="00751FEB">
        <w:rPr>
          <w:rFonts w:ascii="Arial" w:hAnsi="Arial" w:cs="Arial"/>
          <w:sz w:val="24"/>
          <w:szCs w:val="24"/>
        </w:rPr>
        <w:t xml:space="preserve"> en los cerros aledaños</w:t>
      </w:r>
      <w:r>
        <w:rPr>
          <w:rFonts w:ascii="Arial" w:hAnsi="Arial" w:cs="Arial"/>
          <w:sz w:val="24"/>
          <w:szCs w:val="24"/>
        </w:rPr>
        <w:t xml:space="preserve"> a Xochimilco</w:t>
      </w:r>
      <w:r w:rsidRPr="00751FEB">
        <w:rPr>
          <w:rFonts w:ascii="Arial" w:hAnsi="Arial" w:cs="Arial"/>
          <w:sz w:val="24"/>
          <w:szCs w:val="24"/>
        </w:rPr>
        <w:t xml:space="preserve">. Posteriormente, </w:t>
      </w:r>
      <w:r>
        <w:rPr>
          <w:rFonts w:ascii="Arial" w:hAnsi="Arial" w:cs="Arial"/>
          <w:sz w:val="24"/>
          <w:szCs w:val="24"/>
        </w:rPr>
        <w:t>las</w:t>
      </w:r>
      <w:r w:rsidRPr="00751FEB">
        <w:rPr>
          <w:rFonts w:ascii="Arial" w:hAnsi="Arial" w:cs="Arial"/>
          <w:sz w:val="24"/>
          <w:szCs w:val="24"/>
        </w:rPr>
        <w:t xml:space="preserve"> traslada a un invernadero ubicado en la zona de chinampas</w:t>
      </w:r>
      <w:r>
        <w:rPr>
          <w:rFonts w:ascii="Arial" w:hAnsi="Arial" w:cs="Arial"/>
          <w:sz w:val="24"/>
          <w:szCs w:val="24"/>
        </w:rPr>
        <w:t xml:space="preserve">, </w:t>
      </w:r>
      <w:r w:rsidRPr="00751FEB">
        <w:rPr>
          <w:rFonts w:ascii="Arial" w:hAnsi="Arial" w:cs="Arial"/>
          <w:sz w:val="24"/>
          <w:szCs w:val="24"/>
        </w:rPr>
        <w:t xml:space="preserve">donde </w:t>
      </w:r>
      <w:r>
        <w:rPr>
          <w:rFonts w:ascii="Arial" w:hAnsi="Arial" w:cs="Arial"/>
          <w:sz w:val="24"/>
          <w:szCs w:val="24"/>
        </w:rPr>
        <w:t xml:space="preserve">las multiplica en macetas </w:t>
      </w:r>
      <w:r w:rsidRPr="00751FEB">
        <w:rPr>
          <w:rFonts w:ascii="Arial" w:hAnsi="Arial" w:cs="Arial"/>
          <w:sz w:val="24"/>
          <w:szCs w:val="24"/>
        </w:rPr>
        <w:t xml:space="preserve">y </w:t>
      </w:r>
      <w:r>
        <w:rPr>
          <w:rFonts w:ascii="Arial" w:hAnsi="Arial" w:cs="Arial"/>
          <w:sz w:val="24"/>
          <w:szCs w:val="24"/>
        </w:rPr>
        <w:t>las</w:t>
      </w:r>
      <w:r w:rsidRPr="00751FEB">
        <w:rPr>
          <w:rFonts w:ascii="Arial" w:hAnsi="Arial" w:cs="Arial"/>
          <w:sz w:val="24"/>
          <w:szCs w:val="24"/>
        </w:rPr>
        <w:t xml:space="preserve"> cuida hasta que se alcanzan las características requeridas para su </w:t>
      </w:r>
      <w:r>
        <w:rPr>
          <w:rFonts w:ascii="Arial" w:hAnsi="Arial" w:cs="Arial"/>
          <w:sz w:val="24"/>
          <w:szCs w:val="24"/>
        </w:rPr>
        <w:t>procesamiento.</w:t>
      </w:r>
      <w:r w:rsidRPr="00751FEB">
        <w:rPr>
          <w:rFonts w:ascii="Arial" w:hAnsi="Arial" w:cs="Arial"/>
          <w:sz w:val="24"/>
          <w:szCs w:val="24"/>
        </w:rPr>
        <w:t xml:space="preserve"> </w:t>
      </w:r>
      <w:r>
        <w:rPr>
          <w:rFonts w:ascii="Arial" w:hAnsi="Arial" w:cs="Arial"/>
          <w:sz w:val="24"/>
          <w:szCs w:val="24"/>
        </w:rPr>
        <w:t>El c</w:t>
      </w:r>
      <w:r w:rsidR="008F3C3D">
        <w:rPr>
          <w:rFonts w:ascii="Arial" w:hAnsi="Arial" w:cs="Arial"/>
          <w:sz w:val="24"/>
          <w:szCs w:val="24"/>
        </w:rPr>
        <w:t>ultivo se realiza orgánicamente; es decir no utiliza</w:t>
      </w:r>
      <w:r>
        <w:rPr>
          <w:rFonts w:ascii="Arial" w:hAnsi="Arial" w:cs="Arial"/>
          <w:sz w:val="24"/>
          <w:szCs w:val="24"/>
        </w:rPr>
        <w:t xml:space="preserve"> fertilizantes nitrogenados ni plaguicidas sintéticos. </w:t>
      </w:r>
      <w:r w:rsidRPr="00751FEB">
        <w:rPr>
          <w:rFonts w:ascii="Arial" w:hAnsi="Arial" w:cs="Arial"/>
          <w:sz w:val="24"/>
          <w:szCs w:val="24"/>
        </w:rPr>
        <w:t xml:space="preserve">Finalmente, las plantas </w:t>
      </w:r>
      <w:r w:rsidR="008F3C3D">
        <w:rPr>
          <w:rFonts w:ascii="Arial" w:hAnsi="Arial" w:cs="Arial"/>
          <w:sz w:val="24"/>
          <w:szCs w:val="24"/>
        </w:rPr>
        <w:t>y/o las hojas las selecciona, las seca</w:t>
      </w:r>
      <w:r w:rsidRPr="00751FEB">
        <w:rPr>
          <w:rFonts w:ascii="Arial" w:hAnsi="Arial" w:cs="Arial"/>
          <w:sz w:val="24"/>
          <w:szCs w:val="24"/>
        </w:rPr>
        <w:t xml:space="preserve"> al sol, </w:t>
      </w:r>
      <w:r w:rsidR="008F3C3D">
        <w:rPr>
          <w:rFonts w:ascii="Arial" w:hAnsi="Arial" w:cs="Arial"/>
          <w:sz w:val="24"/>
          <w:szCs w:val="24"/>
        </w:rPr>
        <w:t>algunas las</w:t>
      </w:r>
      <w:r>
        <w:rPr>
          <w:rFonts w:ascii="Arial" w:hAnsi="Arial" w:cs="Arial"/>
          <w:sz w:val="24"/>
          <w:szCs w:val="24"/>
        </w:rPr>
        <w:t xml:space="preserve"> tritura</w:t>
      </w:r>
      <w:r w:rsidRPr="00751FEB">
        <w:rPr>
          <w:rFonts w:ascii="Arial" w:hAnsi="Arial" w:cs="Arial"/>
          <w:sz w:val="24"/>
          <w:szCs w:val="24"/>
        </w:rPr>
        <w:t>,</w:t>
      </w:r>
      <w:r w:rsidR="008F3C3D">
        <w:rPr>
          <w:rFonts w:ascii="Arial" w:hAnsi="Arial" w:cs="Arial"/>
          <w:sz w:val="24"/>
          <w:szCs w:val="24"/>
        </w:rPr>
        <w:t xml:space="preserve"> coloca</w:t>
      </w:r>
      <w:r>
        <w:rPr>
          <w:rFonts w:ascii="Arial" w:hAnsi="Arial" w:cs="Arial"/>
          <w:sz w:val="24"/>
          <w:szCs w:val="24"/>
        </w:rPr>
        <w:t xml:space="preserve"> </w:t>
      </w:r>
      <w:r w:rsidRPr="00751FEB">
        <w:rPr>
          <w:rFonts w:ascii="Arial" w:hAnsi="Arial" w:cs="Arial"/>
          <w:sz w:val="24"/>
          <w:szCs w:val="24"/>
        </w:rPr>
        <w:t xml:space="preserve"> en bolsitas y</w:t>
      </w:r>
      <w:r w:rsidR="008F3C3D">
        <w:rPr>
          <w:rFonts w:ascii="Arial" w:hAnsi="Arial" w:cs="Arial"/>
          <w:sz w:val="24"/>
          <w:szCs w:val="24"/>
        </w:rPr>
        <w:t xml:space="preserve"> las</w:t>
      </w:r>
      <w:r w:rsidRPr="00751FEB">
        <w:rPr>
          <w:rFonts w:ascii="Arial" w:hAnsi="Arial" w:cs="Arial"/>
          <w:sz w:val="24"/>
          <w:szCs w:val="24"/>
        </w:rPr>
        <w:t xml:space="preserve"> envasa para su </w:t>
      </w:r>
      <w:r>
        <w:rPr>
          <w:rFonts w:ascii="Arial" w:hAnsi="Arial" w:cs="Arial"/>
          <w:sz w:val="24"/>
          <w:szCs w:val="24"/>
        </w:rPr>
        <w:t>empleo en</w:t>
      </w:r>
      <w:r w:rsidRPr="00751FEB">
        <w:rPr>
          <w:rFonts w:ascii="Arial" w:hAnsi="Arial" w:cs="Arial"/>
          <w:sz w:val="24"/>
          <w:szCs w:val="24"/>
        </w:rPr>
        <w:t xml:space="preserve"> infusiones</w:t>
      </w:r>
      <w:r w:rsidR="008F3C3D">
        <w:rPr>
          <w:rFonts w:ascii="Arial" w:hAnsi="Arial" w:cs="Arial"/>
          <w:sz w:val="24"/>
          <w:szCs w:val="24"/>
        </w:rPr>
        <w:t>. Una vez que</w:t>
      </w:r>
      <w:r>
        <w:rPr>
          <w:rFonts w:ascii="Arial" w:hAnsi="Arial" w:cs="Arial"/>
          <w:sz w:val="24"/>
          <w:szCs w:val="24"/>
        </w:rPr>
        <w:t xml:space="preserve"> tiene el producto final, en bolsitas, Doña Gregoria, las vende en diferentes puntos d</w:t>
      </w:r>
      <w:r w:rsidR="008F3C3D">
        <w:rPr>
          <w:rFonts w:ascii="Arial" w:hAnsi="Arial" w:cs="Arial"/>
          <w:sz w:val="24"/>
          <w:szCs w:val="24"/>
        </w:rPr>
        <w:t>e la Ciudad de México, en</w:t>
      </w:r>
      <w:r>
        <w:rPr>
          <w:rFonts w:ascii="Arial" w:hAnsi="Arial" w:cs="Arial"/>
          <w:sz w:val="24"/>
          <w:szCs w:val="24"/>
        </w:rPr>
        <w:t xml:space="preserve"> tianguis, tiendas orgánicas y restaurantes, principalmente en  Xochimilco y Coyoacán.  De esta manera, esta productora ha logrado encontrar un nicho de mercado que le permite subsistir y conservar tanto la voc</w:t>
      </w:r>
      <w:r w:rsidR="008F3C3D">
        <w:rPr>
          <w:rFonts w:ascii="Arial" w:hAnsi="Arial" w:cs="Arial"/>
          <w:sz w:val="24"/>
          <w:szCs w:val="24"/>
        </w:rPr>
        <w:t>ación de uso de suelo chinampero,</w:t>
      </w:r>
      <w:r>
        <w:rPr>
          <w:rFonts w:ascii="Arial" w:hAnsi="Arial" w:cs="Arial"/>
          <w:sz w:val="24"/>
          <w:szCs w:val="24"/>
        </w:rPr>
        <w:t xml:space="preserve"> como la tradición de la población de emplear tés.</w:t>
      </w:r>
    </w:p>
    <w:p w:rsidR="00AD7D04" w:rsidRDefault="00AD7D04" w:rsidP="00AD7D04">
      <w:pPr>
        <w:spacing w:line="360" w:lineRule="auto"/>
        <w:ind w:firstLine="709"/>
        <w:jc w:val="both"/>
        <w:rPr>
          <w:rFonts w:ascii="Arial" w:hAnsi="Arial" w:cs="Arial"/>
          <w:sz w:val="24"/>
          <w:szCs w:val="24"/>
        </w:rPr>
      </w:pPr>
    </w:p>
    <w:p w:rsidR="00470DF1" w:rsidRDefault="00470DF1" w:rsidP="00AD7D04">
      <w:pPr>
        <w:spacing w:line="360" w:lineRule="auto"/>
        <w:ind w:firstLine="709"/>
        <w:jc w:val="both"/>
        <w:rPr>
          <w:rFonts w:ascii="Arial" w:hAnsi="Arial" w:cs="Arial"/>
          <w:sz w:val="24"/>
          <w:szCs w:val="24"/>
        </w:rPr>
      </w:pPr>
    </w:p>
    <w:p w:rsidR="00470DF1" w:rsidRPr="00751FEB" w:rsidRDefault="00470DF1" w:rsidP="00AD7D04">
      <w:pPr>
        <w:spacing w:line="360" w:lineRule="auto"/>
        <w:ind w:firstLine="709"/>
        <w:jc w:val="both"/>
        <w:rPr>
          <w:rFonts w:ascii="Arial" w:hAnsi="Arial" w:cs="Arial"/>
          <w:sz w:val="24"/>
          <w:szCs w:val="24"/>
        </w:rPr>
      </w:pPr>
    </w:p>
    <w:p w:rsidR="00AD7D04" w:rsidRDefault="00AD7D04" w:rsidP="00470DF1">
      <w:pPr>
        <w:pStyle w:val="Ttulo3"/>
        <w:spacing w:line="276" w:lineRule="auto"/>
        <w:rPr>
          <w:sz w:val="26"/>
        </w:rPr>
      </w:pPr>
      <w:r>
        <w:rPr>
          <w:sz w:val="26"/>
        </w:rPr>
        <w:tab/>
      </w:r>
      <w:bookmarkStart w:id="60" w:name="_Toc36110134"/>
      <w:r w:rsidRPr="00DC4AE3">
        <w:t>2) Granja Orgánica para producción de p</w:t>
      </w:r>
      <w:r w:rsidR="008F3C3D">
        <w:t xml:space="preserve">itahaya en Bacalar </w:t>
      </w:r>
      <w:r w:rsidRPr="00DC4AE3">
        <w:t xml:space="preserve">Quintana  </w:t>
      </w:r>
      <w:r w:rsidR="009A09C9">
        <w:tab/>
      </w:r>
      <w:r w:rsidRPr="00DC4AE3">
        <w:t>Roo</w:t>
      </w:r>
      <w:r>
        <w:t>.</w:t>
      </w:r>
      <w:r w:rsidRPr="00DC4AE3">
        <w:t xml:space="preserve"> </w:t>
      </w:r>
      <w:r>
        <w:t>U</w:t>
      </w:r>
      <w:r w:rsidRPr="00DC4AE3">
        <w:t>n  caso  de  in</w:t>
      </w:r>
      <w:r w:rsidR="008F3C3D">
        <w:t xml:space="preserve">tegración  vertical  desde  la </w:t>
      </w:r>
      <w:r w:rsidR="008F3C3D">
        <w:tab/>
        <w:t xml:space="preserve">producción </w:t>
      </w:r>
      <w:r w:rsidR="009A09C9">
        <w:tab/>
      </w:r>
      <w:r w:rsidRPr="00DC4AE3">
        <w:t>primaria.</w:t>
      </w:r>
      <w:bookmarkEnd w:id="60"/>
    </w:p>
    <w:p w:rsidR="00AD7D04" w:rsidRPr="00910A5C" w:rsidRDefault="00AD7D04" w:rsidP="00AD7D04">
      <w:pPr>
        <w:spacing w:line="240" w:lineRule="auto"/>
        <w:ind w:left="709" w:hanging="709"/>
        <w:jc w:val="both"/>
        <w:rPr>
          <w:rFonts w:ascii="Arial" w:hAnsi="Arial" w:cs="Arial"/>
          <w:b/>
          <w:sz w:val="26"/>
          <w:szCs w:val="26"/>
        </w:rPr>
      </w:pP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Esta</w:t>
      </w:r>
      <w:r w:rsidRPr="00910A5C">
        <w:rPr>
          <w:rFonts w:ascii="Arial" w:hAnsi="Arial" w:cs="Arial"/>
          <w:sz w:val="24"/>
          <w:szCs w:val="24"/>
        </w:rPr>
        <w:t xml:space="preserve"> Gra</w:t>
      </w:r>
      <w:r>
        <w:rPr>
          <w:rFonts w:ascii="Arial" w:hAnsi="Arial" w:cs="Arial"/>
          <w:sz w:val="24"/>
          <w:szCs w:val="24"/>
        </w:rPr>
        <w:t>n</w:t>
      </w:r>
      <w:r w:rsidRPr="00910A5C">
        <w:rPr>
          <w:rFonts w:ascii="Arial" w:hAnsi="Arial" w:cs="Arial"/>
          <w:sz w:val="24"/>
          <w:szCs w:val="24"/>
        </w:rPr>
        <w:t>ja Orgánica</w:t>
      </w:r>
      <w:r w:rsidR="008F3C3D">
        <w:rPr>
          <w:rFonts w:ascii="Arial" w:hAnsi="Arial" w:cs="Arial"/>
          <w:sz w:val="24"/>
          <w:szCs w:val="24"/>
        </w:rPr>
        <w:t>, integrada</w:t>
      </w:r>
      <w:r>
        <w:rPr>
          <w:rFonts w:ascii="Arial" w:hAnsi="Arial" w:cs="Arial"/>
          <w:sz w:val="24"/>
          <w:szCs w:val="24"/>
        </w:rPr>
        <w:t xml:space="preserve"> con producción agroecológica</w:t>
      </w:r>
      <w:r w:rsidR="008F3C3D">
        <w:rPr>
          <w:rFonts w:ascii="Arial" w:hAnsi="Arial" w:cs="Arial"/>
          <w:sz w:val="24"/>
          <w:szCs w:val="24"/>
        </w:rPr>
        <w:t>,</w:t>
      </w:r>
      <w:r w:rsidRPr="00910A5C">
        <w:rPr>
          <w:rFonts w:ascii="Arial" w:hAnsi="Arial" w:cs="Arial"/>
          <w:sz w:val="24"/>
          <w:szCs w:val="24"/>
        </w:rPr>
        <w:t xml:space="preserve"> inició </w:t>
      </w:r>
      <w:r>
        <w:rPr>
          <w:rFonts w:ascii="Arial" w:hAnsi="Arial" w:cs="Arial"/>
          <w:sz w:val="24"/>
          <w:szCs w:val="24"/>
        </w:rPr>
        <w:t xml:space="preserve">su actividad </w:t>
      </w:r>
      <w:r w:rsidRPr="00910A5C">
        <w:rPr>
          <w:rFonts w:ascii="Arial" w:hAnsi="Arial" w:cs="Arial"/>
          <w:sz w:val="24"/>
          <w:szCs w:val="24"/>
        </w:rPr>
        <w:t xml:space="preserve"> en el año 2011</w:t>
      </w:r>
      <w:r>
        <w:rPr>
          <w:rFonts w:ascii="Arial" w:hAnsi="Arial" w:cs="Arial"/>
          <w:sz w:val="24"/>
          <w:szCs w:val="24"/>
        </w:rPr>
        <w:t>. Es una empresa de tipo familiar</w:t>
      </w:r>
      <w:r w:rsidR="008F3C3D">
        <w:rPr>
          <w:rFonts w:ascii="Arial" w:hAnsi="Arial" w:cs="Arial"/>
          <w:sz w:val="24"/>
          <w:szCs w:val="24"/>
        </w:rPr>
        <w:t>,</w:t>
      </w:r>
      <w:r>
        <w:rPr>
          <w:rFonts w:ascii="Arial" w:hAnsi="Arial" w:cs="Arial"/>
          <w:sz w:val="24"/>
          <w:szCs w:val="24"/>
        </w:rPr>
        <w:t xml:space="preserve"> propiedad del</w:t>
      </w:r>
      <w:r w:rsidRPr="006068F8">
        <w:rPr>
          <w:rFonts w:ascii="Arial" w:hAnsi="Arial" w:cs="Arial"/>
          <w:b/>
          <w:sz w:val="24"/>
          <w:szCs w:val="26"/>
        </w:rPr>
        <w:t xml:space="preserve"> </w:t>
      </w:r>
      <w:r>
        <w:rPr>
          <w:rFonts w:ascii="Arial" w:hAnsi="Arial" w:cs="Arial"/>
          <w:b/>
          <w:sz w:val="24"/>
          <w:szCs w:val="26"/>
        </w:rPr>
        <w:t xml:space="preserve"> </w:t>
      </w:r>
      <w:r w:rsidRPr="006068F8">
        <w:rPr>
          <w:rFonts w:ascii="Arial" w:hAnsi="Arial" w:cs="Arial"/>
          <w:sz w:val="24"/>
          <w:szCs w:val="24"/>
        </w:rPr>
        <w:t>Dr. Raúl de Alba Becerra</w:t>
      </w:r>
      <w:r>
        <w:rPr>
          <w:rFonts w:ascii="Arial" w:hAnsi="Arial" w:cs="Arial"/>
          <w:sz w:val="24"/>
          <w:szCs w:val="24"/>
        </w:rPr>
        <w:t>, egresado del Departamento de Suelos, de la Universidad Autónoma Chapingo.</w:t>
      </w:r>
      <w:r w:rsidRPr="00910A5C">
        <w:rPr>
          <w:rFonts w:ascii="Arial" w:hAnsi="Arial" w:cs="Arial"/>
          <w:sz w:val="24"/>
          <w:szCs w:val="24"/>
        </w:rPr>
        <w:t xml:space="preserve"> </w:t>
      </w:r>
      <w:r>
        <w:rPr>
          <w:rFonts w:ascii="Arial" w:hAnsi="Arial" w:cs="Arial"/>
          <w:sz w:val="24"/>
          <w:szCs w:val="24"/>
        </w:rPr>
        <w:t>P</w:t>
      </w:r>
      <w:r w:rsidRPr="00910A5C">
        <w:rPr>
          <w:rFonts w:ascii="Arial" w:hAnsi="Arial" w:cs="Arial"/>
          <w:sz w:val="24"/>
          <w:szCs w:val="24"/>
        </w:rPr>
        <w:t>osee una extensión</w:t>
      </w:r>
      <w:r>
        <w:rPr>
          <w:rFonts w:ascii="Arial" w:hAnsi="Arial" w:cs="Arial"/>
          <w:sz w:val="24"/>
          <w:szCs w:val="24"/>
        </w:rPr>
        <w:t xml:space="preserve"> de</w:t>
      </w:r>
      <w:r w:rsidRPr="00910A5C">
        <w:rPr>
          <w:rFonts w:ascii="Arial" w:hAnsi="Arial" w:cs="Arial"/>
          <w:sz w:val="24"/>
          <w:szCs w:val="24"/>
        </w:rPr>
        <w:t xml:space="preserve"> 4 hectáreas, y se ubica en el  Municipio de Bacalar, Quintana Roo</w:t>
      </w:r>
      <w:r>
        <w:rPr>
          <w:rFonts w:ascii="Arial" w:hAnsi="Arial" w:cs="Arial"/>
          <w:sz w:val="24"/>
          <w:szCs w:val="24"/>
        </w:rPr>
        <w:t xml:space="preserve">, cerca </w:t>
      </w:r>
      <w:r w:rsidR="008F3C3D">
        <w:rPr>
          <w:rFonts w:ascii="Arial" w:hAnsi="Arial" w:cs="Arial"/>
          <w:sz w:val="24"/>
          <w:szCs w:val="24"/>
        </w:rPr>
        <w:t>de la famosa laguna de ese nombre</w:t>
      </w:r>
      <w:r w:rsidRPr="00910A5C">
        <w:rPr>
          <w:rFonts w:ascii="Arial" w:hAnsi="Arial" w:cs="Arial"/>
          <w:sz w:val="24"/>
          <w:szCs w:val="24"/>
        </w:rPr>
        <w:t xml:space="preserve">. Se </w:t>
      </w:r>
      <w:r>
        <w:rPr>
          <w:rFonts w:ascii="Arial" w:hAnsi="Arial" w:cs="Arial"/>
          <w:sz w:val="24"/>
          <w:szCs w:val="24"/>
        </w:rPr>
        <w:t>especializa</w:t>
      </w:r>
      <w:r w:rsidRPr="00910A5C">
        <w:rPr>
          <w:rFonts w:ascii="Arial" w:hAnsi="Arial" w:cs="Arial"/>
          <w:sz w:val="24"/>
          <w:szCs w:val="24"/>
        </w:rPr>
        <w:t xml:space="preserve"> </w:t>
      </w:r>
      <w:r>
        <w:rPr>
          <w:rFonts w:ascii="Arial" w:hAnsi="Arial" w:cs="Arial"/>
          <w:sz w:val="24"/>
          <w:szCs w:val="24"/>
        </w:rPr>
        <w:t>en la producción de p</w:t>
      </w:r>
      <w:r w:rsidRPr="00910A5C">
        <w:rPr>
          <w:rFonts w:ascii="Arial" w:hAnsi="Arial" w:cs="Arial"/>
          <w:sz w:val="24"/>
          <w:szCs w:val="24"/>
        </w:rPr>
        <w:t>itahaya</w:t>
      </w:r>
      <w:r>
        <w:rPr>
          <w:rFonts w:ascii="Arial" w:hAnsi="Arial" w:cs="Arial"/>
          <w:sz w:val="24"/>
          <w:szCs w:val="24"/>
        </w:rPr>
        <w:t xml:space="preserve"> (</w:t>
      </w:r>
      <w:r w:rsidRPr="006068F8">
        <w:rPr>
          <w:rFonts w:ascii="Arial" w:hAnsi="Arial" w:cs="Arial"/>
          <w:i/>
          <w:sz w:val="24"/>
          <w:szCs w:val="24"/>
        </w:rPr>
        <w:t>Hylocereus undatus</w:t>
      </w:r>
      <w:r>
        <w:rPr>
          <w:rFonts w:ascii="Arial" w:hAnsi="Arial" w:cs="Arial"/>
          <w:sz w:val="24"/>
          <w:szCs w:val="24"/>
        </w:rPr>
        <w:t>), de cáscara roja y pulpa blanca; la produce</w:t>
      </w:r>
      <w:r w:rsidRPr="00910A5C">
        <w:rPr>
          <w:rFonts w:ascii="Arial" w:hAnsi="Arial" w:cs="Arial"/>
          <w:sz w:val="24"/>
          <w:szCs w:val="24"/>
        </w:rPr>
        <w:t xml:space="preserve"> en policultivo con maíz, sandía, coco, y frijol. </w:t>
      </w:r>
      <w:r>
        <w:rPr>
          <w:rFonts w:ascii="Arial" w:hAnsi="Arial" w:cs="Arial"/>
          <w:sz w:val="24"/>
          <w:szCs w:val="24"/>
        </w:rPr>
        <w:t xml:space="preserve">En esta unidad autosustentable este productor </w:t>
      </w:r>
      <w:r w:rsidRPr="00910A5C">
        <w:rPr>
          <w:rFonts w:ascii="Arial" w:hAnsi="Arial" w:cs="Arial"/>
          <w:sz w:val="24"/>
          <w:szCs w:val="24"/>
        </w:rPr>
        <w:t xml:space="preserve">elabora </w:t>
      </w:r>
      <w:r>
        <w:rPr>
          <w:rFonts w:ascii="Arial" w:hAnsi="Arial" w:cs="Arial"/>
          <w:sz w:val="24"/>
          <w:szCs w:val="24"/>
        </w:rPr>
        <w:t xml:space="preserve">sus propias </w:t>
      </w:r>
      <w:r w:rsidRPr="00910A5C">
        <w:rPr>
          <w:rFonts w:ascii="Arial" w:hAnsi="Arial" w:cs="Arial"/>
          <w:sz w:val="24"/>
          <w:szCs w:val="24"/>
        </w:rPr>
        <w:t>compostas</w:t>
      </w:r>
      <w:r>
        <w:rPr>
          <w:rFonts w:ascii="Arial" w:hAnsi="Arial" w:cs="Arial"/>
          <w:sz w:val="24"/>
          <w:szCs w:val="24"/>
        </w:rPr>
        <w:t>, abonos líquidos, plaguicidas</w:t>
      </w:r>
      <w:r w:rsidRPr="00910A5C">
        <w:rPr>
          <w:rFonts w:ascii="Arial" w:hAnsi="Arial" w:cs="Arial"/>
          <w:sz w:val="24"/>
          <w:szCs w:val="24"/>
        </w:rPr>
        <w:t xml:space="preserve"> y repelentes naturales</w:t>
      </w:r>
      <w:r w:rsidR="008F3C3D">
        <w:rPr>
          <w:rFonts w:ascii="Arial" w:hAnsi="Arial" w:cs="Arial"/>
          <w:sz w:val="24"/>
          <w:szCs w:val="24"/>
        </w:rPr>
        <w:t>,</w:t>
      </w:r>
      <w:r>
        <w:rPr>
          <w:rFonts w:ascii="Arial" w:hAnsi="Arial" w:cs="Arial"/>
          <w:sz w:val="24"/>
          <w:szCs w:val="24"/>
        </w:rPr>
        <w:t xml:space="preserve"> con una visión agroecológica</w:t>
      </w:r>
      <w:r w:rsidRPr="00910A5C">
        <w:rPr>
          <w:rFonts w:ascii="Arial" w:hAnsi="Arial" w:cs="Arial"/>
          <w:sz w:val="24"/>
          <w:szCs w:val="24"/>
        </w:rPr>
        <w:t>,</w:t>
      </w:r>
      <w:r>
        <w:rPr>
          <w:rFonts w:ascii="Arial" w:hAnsi="Arial" w:cs="Arial"/>
          <w:sz w:val="24"/>
          <w:szCs w:val="24"/>
        </w:rPr>
        <w:t xml:space="preserve"> aplicando constantemente principios de reciclaje de materia orgánica. Estos productos representan también un ingreso a la unidad económica</w:t>
      </w:r>
      <w:r w:rsidR="008F3C3D">
        <w:rPr>
          <w:rFonts w:ascii="Arial" w:hAnsi="Arial" w:cs="Arial"/>
          <w:sz w:val="24"/>
          <w:szCs w:val="24"/>
        </w:rPr>
        <w:t>,</w:t>
      </w:r>
      <w:r>
        <w:rPr>
          <w:rFonts w:ascii="Arial" w:hAnsi="Arial" w:cs="Arial"/>
          <w:sz w:val="24"/>
          <w:szCs w:val="24"/>
        </w:rPr>
        <w:t xml:space="preserve"> adicionales a los obtenidos por la venta de la fruta.</w:t>
      </w:r>
    </w:p>
    <w:p w:rsidR="008F3C3D"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Este productor vende la </w:t>
      </w:r>
      <w:r w:rsidRPr="00910A5C">
        <w:rPr>
          <w:rFonts w:ascii="Arial" w:hAnsi="Arial" w:cs="Arial"/>
          <w:sz w:val="24"/>
          <w:szCs w:val="24"/>
        </w:rPr>
        <w:t>fruta fresca</w:t>
      </w:r>
      <w:r>
        <w:rPr>
          <w:rFonts w:ascii="Arial" w:hAnsi="Arial" w:cs="Arial"/>
          <w:sz w:val="24"/>
          <w:szCs w:val="24"/>
        </w:rPr>
        <w:t>,</w:t>
      </w:r>
      <w:r w:rsidRPr="00910A5C">
        <w:rPr>
          <w:rFonts w:ascii="Arial" w:hAnsi="Arial" w:cs="Arial"/>
          <w:sz w:val="24"/>
          <w:szCs w:val="24"/>
        </w:rPr>
        <w:t xml:space="preserve"> en forma directa</w:t>
      </w:r>
      <w:r>
        <w:rPr>
          <w:rFonts w:ascii="Arial" w:hAnsi="Arial" w:cs="Arial"/>
          <w:sz w:val="24"/>
          <w:szCs w:val="24"/>
        </w:rPr>
        <w:t>, en el mercado local;</w:t>
      </w:r>
      <w:r w:rsidRPr="00910A5C">
        <w:rPr>
          <w:rFonts w:ascii="Arial" w:hAnsi="Arial" w:cs="Arial"/>
          <w:sz w:val="24"/>
          <w:szCs w:val="24"/>
        </w:rPr>
        <w:t xml:space="preserve"> </w:t>
      </w:r>
      <w:r>
        <w:rPr>
          <w:rFonts w:ascii="Arial" w:hAnsi="Arial" w:cs="Arial"/>
          <w:sz w:val="24"/>
          <w:szCs w:val="24"/>
        </w:rPr>
        <w:t>la ofrece</w:t>
      </w:r>
      <w:r w:rsidRPr="00910A5C">
        <w:rPr>
          <w:rFonts w:ascii="Arial" w:hAnsi="Arial" w:cs="Arial"/>
          <w:sz w:val="24"/>
          <w:szCs w:val="24"/>
        </w:rPr>
        <w:t xml:space="preserve"> en las calles de las comunidades cercanas, utilizando </w:t>
      </w:r>
      <w:r>
        <w:rPr>
          <w:rFonts w:ascii="Arial" w:hAnsi="Arial" w:cs="Arial"/>
          <w:sz w:val="24"/>
          <w:szCs w:val="24"/>
        </w:rPr>
        <w:t>su</w:t>
      </w:r>
      <w:r w:rsidRPr="00910A5C">
        <w:rPr>
          <w:rFonts w:ascii="Arial" w:hAnsi="Arial" w:cs="Arial"/>
          <w:sz w:val="24"/>
          <w:szCs w:val="24"/>
        </w:rPr>
        <w:t xml:space="preserve"> camioneta</w:t>
      </w:r>
      <w:r>
        <w:rPr>
          <w:rFonts w:ascii="Arial" w:hAnsi="Arial" w:cs="Arial"/>
          <w:sz w:val="24"/>
          <w:szCs w:val="24"/>
        </w:rPr>
        <w:t xml:space="preserve">. La coloca </w:t>
      </w:r>
      <w:r w:rsidRPr="00910A5C">
        <w:rPr>
          <w:rFonts w:ascii="Arial" w:hAnsi="Arial" w:cs="Arial"/>
          <w:sz w:val="24"/>
          <w:szCs w:val="24"/>
        </w:rPr>
        <w:t xml:space="preserve">a un precio ligeramente menor comparado con </w:t>
      </w:r>
      <w:r>
        <w:rPr>
          <w:rFonts w:ascii="Arial" w:hAnsi="Arial" w:cs="Arial"/>
          <w:sz w:val="24"/>
          <w:szCs w:val="24"/>
        </w:rPr>
        <w:t>el del</w:t>
      </w:r>
      <w:r w:rsidRPr="00910A5C">
        <w:rPr>
          <w:rFonts w:ascii="Arial" w:hAnsi="Arial" w:cs="Arial"/>
          <w:sz w:val="24"/>
          <w:szCs w:val="24"/>
        </w:rPr>
        <w:t xml:space="preserve"> mercado o</w:t>
      </w:r>
      <w:r>
        <w:rPr>
          <w:rFonts w:ascii="Arial" w:hAnsi="Arial" w:cs="Arial"/>
          <w:sz w:val="24"/>
          <w:szCs w:val="24"/>
        </w:rPr>
        <w:t xml:space="preserve"> de las</w:t>
      </w:r>
      <w:r w:rsidRPr="00910A5C">
        <w:rPr>
          <w:rFonts w:ascii="Arial" w:hAnsi="Arial" w:cs="Arial"/>
          <w:sz w:val="24"/>
          <w:szCs w:val="24"/>
        </w:rPr>
        <w:t xml:space="preserve"> centrales de abasto (alrededor de un peso menos por kilo</w:t>
      </w:r>
      <w:r>
        <w:rPr>
          <w:rFonts w:ascii="Arial" w:hAnsi="Arial" w:cs="Arial"/>
          <w:sz w:val="24"/>
          <w:szCs w:val="24"/>
        </w:rPr>
        <w:t>gramo</w:t>
      </w:r>
      <w:r w:rsidRPr="00910A5C">
        <w:rPr>
          <w:rFonts w:ascii="Arial" w:hAnsi="Arial" w:cs="Arial"/>
          <w:sz w:val="24"/>
          <w:szCs w:val="24"/>
        </w:rPr>
        <w:t xml:space="preserve"> de fruta). El precio de la pitahaya</w:t>
      </w:r>
      <w:r w:rsidR="008F3C3D">
        <w:rPr>
          <w:rFonts w:ascii="Arial" w:hAnsi="Arial" w:cs="Arial"/>
          <w:sz w:val="24"/>
          <w:szCs w:val="24"/>
        </w:rPr>
        <w:t>, en el 2019 varió</w:t>
      </w:r>
      <w:r w:rsidRPr="00910A5C">
        <w:rPr>
          <w:rFonts w:ascii="Arial" w:hAnsi="Arial" w:cs="Arial"/>
          <w:sz w:val="24"/>
          <w:szCs w:val="24"/>
        </w:rPr>
        <w:t xml:space="preserve"> entre los $ 20 y los $ 50 pesos por kilogramo. </w:t>
      </w:r>
    </w:p>
    <w:p w:rsidR="00AD7D04"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Esta unidad de producción se ha constituido, de manera informal, como una escuela para la difusión de las prácticas agroecológicas, asimismo forma parte de una ruta de turismo cultural y ecológico en la comunidad. </w:t>
      </w:r>
      <w:r>
        <w:rPr>
          <w:rFonts w:ascii="Arial" w:eastAsia="Arial" w:hAnsi="Arial" w:cs="Arial"/>
          <w:color w:val="000000"/>
          <w:sz w:val="24"/>
          <w:szCs w:val="24"/>
        </w:rPr>
        <w:t>Además,</w:t>
      </w:r>
      <w:r w:rsidR="008F3C3D">
        <w:rPr>
          <w:rFonts w:ascii="Arial" w:eastAsia="Arial" w:hAnsi="Arial" w:cs="Arial"/>
          <w:color w:val="000000"/>
          <w:sz w:val="24"/>
          <w:szCs w:val="24"/>
        </w:rPr>
        <w:t xml:space="preserve"> el Doctor ofrece capacitación</w:t>
      </w:r>
      <w:r>
        <w:rPr>
          <w:rFonts w:ascii="Arial" w:eastAsia="Arial" w:hAnsi="Arial" w:cs="Arial"/>
          <w:color w:val="000000"/>
          <w:sz w:val="24"/>
          <w:szCs w:val="24"/>
        </w:rPr>
        <w:t xml:space="preserve"> para la elaboración de compostas y para la producción de pitahaya, participando como asesor técnico. </w:t>
      </w:r>
      <w:r w:rsidR="009A09C9">
        <w:rPr>
          <w:rFonts w:ascii="Arial" w:hAnsi="Arial" w:cs="Arial"/>
          <w:sz w:val="24"/>
          <w:szCs w:val="24"/>
        </w:rPr>
        <w:t>La pitahaya, generalmente se vende en fresco;</w:t>
      </w:r>
      <w:r>
        <w:rPr>
          <w:rFonts w:ascii="Arial" w:hAnsi="Arial" w:cs="Arial"/>
          <w:sz w:val="24"/>
          <w:szCs w:val="24"/>
        </w:rPr>
        <w:t xml:space="preserve"> con ella el productor elabora agua fresca y está buscando la utilización de los cladodios tiernos en la gastronomía, al incluirlos en diversas recetas (por ejemplo, revueltos con huevo, a la mexicana, y en adobo), de forma similar al nopal.</w:t>
      </w:r>
    </w:p>
    <w:p w:rsidR="00AD7D04" w:rsidRDefault="00AD7D04" w:rsidP="00AD7D04">
      <w:pPr>
        <w:spacing w:after="0" w:line="360" w:lineRule="auto"/>
        <w:ind w:firstLine="709"/>
        <w:jc w:val="both"/>
        <w:rPr>
          <w:rFonts w:ascii="Arial" w:hAnsi="Arial" w:cs="Arial"/>
          <w:sz w:val="24"/>
          <w:szCs w:val="24"/>
        </w:rPr>
      </w:pPr>
      <w:r w:rsidRPr="00F17A8C">
        <w:rPr>
          <w:rFonts w:ascii="Arial" w:hAnsi="Arial" w:cs="Arial"/>
          <w:noProof/>
          <w:sz w:val="24"/>
          <w:szCs w:val="24"/>
        </w:rPr>
        <w:drawing>
          <wp:anchor distT="0" distB="0" distL="114300" distR="114300" simplePos="0" relativeHeight="251696128" behindDoc="1" locked="0" layoutInCell="1" allowOverlap="1">
            <wp:simplePos x="0" y="0"/>
            <wp:positionH relativeFrom="column">
              <wp:posOffset>1645285</wp:posOffset>
            </wp:positionH>
            <wp:positionV relativeFrom="paragraph">
              <wp:posOffset>189230</wp:posOffset>
            </wp:positionV>
            <wp:extent cx="2116455" cy="1309370"/>
            <wp:effectExtent l="19050" t="0" r="0" b="0"/>
            <wp:wrapTopAndBottom/>
            <wp:docPr id="58" name="image50.png" descr="Resultado de imagen de PITAHAYA YUCATECA"/>
            <wp:cNvGraphicFramePr/>
            <a:graphic xmlns:a="http://schemas.openxmlformats.org/drawingml/2006/main">
              <a:graphicData uri="http://schemas.openxmlformats.org/drawingml/2006/picture">
                <pic:pic xmlns:pic="http://schemas.openxmlformats.org/drawingml/2006/picture">
                  <pic:nvPicPr>
                    <pic:cNvPr id="0" name="image50.png" descr="Resultado de imagen de PITAHAYA YUCATECA"/>
                    <pic:cNvPicPr preferRelativeResize="0"/>
                  </pic:nvPicPr>
                  <pic:blipFill>
                    <a:blip r:embed="rId84" cstate="print"/>
                    <a:srcRect/>
                    <a:stretch>
                      <a:fillRect/>
                    </a:stretch>
                  </pic:blipFill>
                  <pic:spPr>
                    <a:xfrm>
                      <a:off x="0" y="0"/>
                      <a:ext cx="2116455" cy="1309370"/>
                    </a:xfrm>
                    <a:prstGeom prst="rect">
                      <a:avLst/>
                    </a:prstGeom>
                    <a:ln/>
                  </pic:spPr>
                </pic:pic>
              </a:graphicData>
            </a:graphic>
          </wp:anchor>
        </w:drawing>
      </w:r>
    </w:p>
    <w:p w:rsidR="00AD7D04" w:rsidRDefault="00AD7D04" w:rsidP="00AD7D04">
      <w:pPr>
        <w:spacing w:after="0" w:line="360" w:lineRule="auto"/>
        <w:ind w:firstLine="709"/>
        <w:jc w:val="both"/>
        <w:rPr>
          <w:rFonts w:ascii="Arial" w:hAnsi="Arial" w:cs="Arial"/>
          <w:sz w:val="24"/>
          <w:szCs w:val="24"/>
        </w:rPr>
      </w:pPr>
    </w:p>
    <w:p w:rsidR="00AD7D04" w:rsidRPr="00910A5C" w:rsidRDefault="00AD7D04" w:rsidP="00AD7D04">
      <w:pPr>
        <w:spacing w:after="0" w:line="360" w:lineRule="auto"/>
        <w:ind w:firstLine="709"/>
        <w:jc w:val="both"/>
        <w:rPr>
          <w:rFonts w:ascii="Arial" w:hAnsi="Arial" w:cs="Arial"/>
          <w:sz w:val="24"/>
          <w:szCs w:val="24"/>
        </w:rPr>
      </w:pPr>
      <w:r>
        <w:rPr>
          <w:rFonts w:ascii="Arial" w:eastAsia="Arial" w:hAnsi="Arial" w:cs="Arial"/>
          <w:color w:val="000000"/>
          <w:sz w:val="24"/>
          <w:szCs w:val="24"/>
        </w:rPr>
        <w:t xml:space="preserve">El cultivo de pitahaya se establece en </w:t>
      </w:r>
      <w:r>
        <w:rPr>
          <w:rFonts w:ascii="Arial" w:eastAsia="Arial" w:hAnsi="Arial" w:cs="Arial"/>
          <w:sz w:val="24"/>
          <w:szCs w:val="24"/>
        </w:rPr>
        <w:t xml:space="preserve">árboles de </w:t>
      </w:r>
      <w:r w:rsidRPr="009A09C9">
        <w:rPr>
          <w:rFonts w:ascii="Arial" w:eastAsia="Arial" w:hAnsi="Arial" w:cs="Arial"/>
          <w:i/>
          <w:sz w:val="24"/>
          <w:szCs w:val="24"/>
        </w:rPr>
        <w:t>chaká</w:t>
      </w:r>
      <w:r>
        <w:rPr>
          <w:rFonts w:ascii="Arial" w:eastAsia="Arial" w:hAnsi="Arial" w:cs="Arial"/>
          <w:sz w:val="24"/>
          <w:szCs w:val="24"/>
        </w:rPr>
        <w:t xml:space="preserve"> </w:t>
      </w:r>
      <w:r>
        <w:rPr>
          <w:rFonts w:ascii="Arial" w:eastAsia="Arial" w:hAnsi="Arial" w:cs="Arial"/>
          <w:i/>
          <w:sz w:val="24"/>
          <w:szCs w:val="24"/>
        </w:rPr>
        <w:t>(Bursera simaruba)</w:t>
      </w:r>
      <w:r>
        <w:rPr>
          <w:rFonts w:ascii="Arial" w:eastAsia="Arial" w:hAnsi="Arial" w:cs="Arial"/>
          <w:color w:val="000000"/>
          <w:sz w:val="24"/>
          <w:szCs w:val="24"/>
        </w:rPr>
        <w:t>, como tutores vivos, con reforzamiento de tres hilos de alambre como</w:t>
      </w:r>
      <w:r w:rsidR="009A09C9">
        <w:rPr>
          <w:rFonts w:ascii="Arial" w:eastAsia="Arial" w:hAnsi="Arial" w:cs="Arial"/>
          <w:color w:val="000000"/>
          <w:sz w:val="24"/>
          <w:szCs w:val="24"/>
        </w:rPr>
        <w:t xml:space="preserve"> soporte. Los árboles se podan tres</w:t>
      </w:r>
      <w:r>
        <w:rPr>
          <w:rFonts w:ascii="Arial" w:eastAsia="Arial" w:hAnsi="Arial" w:cs="Arial"/>
          <w:color w:val="000000"/>
          <w:sz w:val="24"/>
          <w:szCs w:val="24"/>
        </w:rPr>
        <w:t xml:space="preserve"> veces al año, con el fin de que la plan</w:t>
      </w:r>
      <w:r w:rsidR="009A09C9">
        <w:rPr>
          <w:rFonts w:ascii="Arial" w:eastAsia="Arial" w:hAnsi="Arial" w:cs="Arial"/>
          <w:color w:val="000000"/>
          <w:sz w:val="24"/>
          <w:szCs w:val="24"/>
        </w:rPr>
        <w:t>ta reciba suficiente insolación; s</w:t>
      </w:r>
      <w:r>
        <w:rPr>
          <w:rFonts w:ascii="Arial" w:eastAsia="Arial" w:hAnsi="Arial" w:cs="Arial"/>
          <w:color w:val="000000"/>
          <w:sz w:val="24"/>
          <w:szCs w:val="24"/>
        </w:rPr>
        <w:t xml:space="preserve">e fertiliza con composta  una vez al año, antes de la floración. Los meses de producción son de junio a octubre, siendo agosto el mes con máxima producción. Durante </w:t>
      </w:r>
      <w:r w:rsidR="009A09C9">
        <w:rPr>
          <w:rFonts w:ascii="Arial" w:eastAsia="Arial" w:hAnsi="Arial" w:cs="Arial"/>
          <w:color w:val="000000"/>
          <w:sz w:val="24"/>
          <w:szCs w:val="24"/>
        </w:rPr>
        <w:t>el ciclo de producción se tiene</w:t>
      </w:r>
      <w:r>
        <w:rPr>
          <w:rFonts w:ascii="Arial" w:eastAsia="Arial" w:hAnsi="Arial" w:cs="Arial"/>
          <w:color w:val="000000"/>
          <w:sz w:val="24"/>
          <w:szCs w:val="24"/>
        </w:rPr>
        <w:t xml:space="preserve"> de 4 a 5 floraciones. La cosecha del fruto se realiza de forma</w:t>
      </w:r>
      <w:r w:rsidR="009A09C9">
        <w:rPr>
          <w:rFonts w:ascii="Arial" w:eastAsia="Arial" w:hAnsi="Arial" w:cs="Arial"/>
          <w:color w:val="000000"/>
          <w:sz w:val="24"/>
          <w:szCs w:val="24"/>
        </w:rPr>
        <w:t xml:space="preserve"> manual, con tijeras y canastos;</w:t>
      </w:r>
      <w:r>
        <w:rPr>
          <w:rFonts w:ascii="Arial" w:eastAsia="Arial" w:hAnsi="Arial" w:cs="Arial"/>
          <w:color w:val="000000"/>
          <w:sz w:val="24"/>
          <w:szCs w:val="24"/>
        </w:rPr>
        <w:t xml:space="preserve"> en este periodo se contrata a trabajadores para realizar los cortes. </w:t>
      </w:r>
      <w:r>
        <w:rPr>
          <w:rFonts w:ascii="Arial" w:hAnsi="Arial" w:cs="Arial"/>
          <w:sz w:val="24"/>
          <w:szCs w:val="24"/>
        </w:rPr>
        <w:t>En la unidad familiar se producen 12 toneladas por año, c</w:t>
      </w:r>
      <w:r w:rsidR="009A09C9">
        <w:rPr>
          <w:rFonts w:ascii="Arial" w:hAnsi="Arial" w:cs="Arial"/>
          <w:sz w:val="24"/>
          <w:szCs w:val="24"/>
        </w:rPr>
        <w:t>on lo que se logra satisfacer só</w:t>
      </w:r>
      <w:r>
        <w:rPr>
          <w:rFonts w:ascii="Arial" w:hAnsi="Arial" w:cs="Arial"/>
          <w:sz w:val="24"/>
          <w:szCs w:val="24"/>
        </w:rPr>
        <w:t xml:space="preserve">lo localmente la demanda, parcial, de la fruta.  </w:t>
      </w:r>
    </w:p>
    <w:p w:rsidR="00AD7D04" w:rsidRDefault="00AD7D04" w:rsidP="00AD7D04">
      <w:pPr>
        <w:spacing w:after="0" w:line="360" w:lineRule="auto"/>
        <w:ind w:firstLine="709"/>
        <w:jc w:val="both"/>
        <w:rPr>
          <w:rFonts w:ascii="Arial" w:hAnsi="Arial" w:cs="Arial"/>
          <w:sz w:val="24"/>
          <w:szCs w:val="24"/>
        </w:rPr>
      </w:pPr>
      <w:r w:rsidRPr="00910A5C">
        <w:rPr>
          <w:rFonts w:ascii="Arial" w:hAnsi="Arial" w:cs="Arial"/>
          <w:sz w:val="24"/>
          <w:szCs w:val="24"/>
        </w:rPr>
        <w:t>Es una empresa integrada verticalmente, produce el material de propagación vegetal (cladodios),</w:t>
      </w:r>
      <w:r>
        <w:rPr>
          <w:rFonts w:ascii="Arial" w:hAnsi="Arial" w:cs="Arial"/>
          <w:sz w:val="24"/>
          <w:szCs w:val="24"/>
        </w:rPr>
        <w:t xml:space="preserve"> y</w:t>
      </w:r>
      <w:r w:rsidRPr="00910A5C">
        <w:rPr>
          <w:rFonts w:ascii="Arial" w:hAnsi="Arial" w:cs="Arial"/>
          <w:sz w:val="24"/>
          <w:szCs w:val="24"/>
        </w:rPr>
        <w:t xml:space="preserve"> sus insumos</w:t>
      </w:r>
      <w:r>
        <w:rPr>
          <w:rFonts w:ascii="Arial" w:hAnsi="Arial" w:cs="Arial"/>
          <w:sz w:val="24"/>
          <w:szCs w:val="24"/>
        </w:rPr>
        <w:t>,</w:t>
      </w:r>
      <w:r w:rsidRPr="00910A5C">
        <w:rPr>
          <w:rFonts w:ascii="Arial" w:hAnsi="Arial" w:cs="Arial"/>
          <w:sz w:val="24"/>
          <w:szCs w:val="24"/>
        </w:rPr>
        <w:t xml:space="preserve"> para fertilización y sanidad del cultivo. Al realizarse la venta directa a los consumidores no se tienen exigencias</w:t>
      </w:r>
      <w:r>
        <w:rPr>
          <w:rFonts w:ascii="Arial" w:hAnsi="Arial" w:cs="Arial"/>
          <w:sz w:val="24"/>
          <w:szCs w:val="24"/>
        </w:rPr>
        <w:t xml:space="preserve"> de calidad.</w:t>
      </w:r>
      <w:r w:rsidRPr="00910A5C">
        <w:rPr>
          <w:rFonts w:ascii="Arial" w:hAnsi="Arial" w:cs="Arial"/>
          <w:sz w:val="24"/>
          <w:szCs w:val="24"/>
        </w:rPr>
        <w:t xml:space="preserve"> </w:t>
      </w:r>
      <w:r>
        <w:rPr>
          <w:rFonts w:ascii="Arial" w:hAnsi="Arial" w:cs="Arial"/>
          <w:sz w:val="24"/>
          <w:szCs w:val="24"/>
        </w:rPr>
        <w:t>por la demanda insatisfecha de esta fruta y la forma en que se produce se percib</w:t>
      </w:r>
      <w:r w:rsidR="009A09C9">
        <w:rPr>
          <w:rFonts w:ascii="Arial" w:hAnsi="Arial" w:cs="Arial"/>
          <w:sz w:val="24"/>
          <w:szCs w:val="24"/>
        </w:rPr>
        <w:t xml:space="preserve">e </w:t>
      </w:r>
      <w:r>
        <w:rPr>
          <w:rFonts w:ascii="Arial" w:hAnsi="Arial" w:cs="Arial"/>
          <w:sz w:val="24"/>
          <w:szCs w:val="24"/>
        </w:rPr>
        <w:t>en el futuro inmediato una alta potencialidad de esta fruta</w:t>
      </w:r>
      <w:r w:rsidR="009A09C9">
        <w:rPr>
          <w:rFonts w:ascii="Arial" w:hAnsi="Arial" w:cs="Arial"/>
          <w:sz w:val="24"/>
          <w:szCs w:val="24"/>
        </w:rPr>
        <w:t>,</w:t>
      </w:r>
      <w:r>
        <w:rPr>
          <w:rFonts w:ascii="Arial" w:hAnsi="Arial" w:cs="Arial"/>
          <w:sz w:val="24"/>
          <w:szCs w:val="24"/>
        </w:rPr>
        <w:t xml:space="preserve"> cada día más apreciada en el país.</w:t>
      </w:r>
    </w:p>
    <w:p w:rsidR="00AD7D04" w:rsidRDefault="00AD7D04" w:rsidP="00AD7D04">
      <w:pPr>
        <w:spacing w:line="360" w:lineRule="auto"/>
        <w:ind w:firstLine="709"/>
        <w:jc w:val="both"/>
        <w:rPr>
          <w:rFonts w:ascii="Arial" w:hAnsi="Arial" w:cs="Arial"/>
          <w:sz w:val="24"/>
          <w:szCs w:val="24"/>
        </w:rPr>
      </w:pPr>
    </w:p>
    <w:p w:rsidR="00AD7D04" w:rsidRPr="00DC4AE3" w:rsidRDefault="00470DF1" w:rsidP="00470DF1">
      <w:pPr>
        <w:pStyle w:val="Ttulo3"/>
        <w:spacing w:line="276" w:lineRule="auto"/>
      </w:pPr>
      <w:r>
        <w:tab/>
      </w:r>
      <w:bookmarkStart w:id="61" w:name="_Toc36110135"/>
      <w:r w:rsidR="00AD7D04" w:rsidRPr="00DC4AE3">
        <w:t>3) Industrias</w:t>
      </w:r>
      <w:r w:rsidR="00AD7D04" w:rsidRPr="00910A5C">
        <w:t xml:space="preserve"> Milpa Maya S. de R.L., u</w:t>
      </w:r>
      <w:r w:rsidR="009A09C9">
        <w:t xml:space="preserve">n caso de coordinación </w:t>
      </w:r>
      <w:r w:rsidR="009A09C9">
        <w:tab/>
      </w:r>
      <w:r w:rsidR="009A09C9">
        <w:tab/>
      </w:r>
      <w:r w:rsidR="009A09C9">
        <w:tab/>
        <w:t xml:space="preserve">vertical </w:t>
      </w:r>
      <w:r w:rsidR="00AD7D04" w:rsidRPr="00910A5C">
        <w:t>e integración vertical</w:t>
      </w:r>
      <w:bookmarkEnd w:id="61"/>
    </w:p>
    <w:p w:rsidR="00AD7D04" w:rsidRDefault="00AD7D04" w:rsidP="00AD7D04">
      <w:pPr>
        <w:spacing w:line="360" w:lineRule="auto"/>
        <w:ind w:firstLine="709"/>
        <w:jc w:val="both"/>
        <w:rPr>
          <w:rFonts w:ascii="Arial" w:hAnsi="Arial" w:cs="Arial"/>
          <w:sz w:val="24"/>
          <w:szCs w:val="24"/>
        </w:rPr>
      </w:pPr>
    </w:p>
    <w:p w:rsidR="00AD7D04" w:rsidRPr="00910A5C" w:rsidRDefault="00AD7D04" w:rsidP="00AD7D04">
      <w:pPr>
        <w:spacing w:after="0" w:line="360" w:lineRule="auto"/>
        <w:ind w:firstLine="709"/>
        <w:jc w:val="both"/>
        <w:rPr>
          <w:rFonts w:ascii="Arial" w:hAnsi="Arial" w:cs="Arial"/>
          <w:sz w:val="24"/>
          <w:szCs w:val="24"/>
        </w:rPr>
      </w:pPr>
      <w:r w:rsidRPr="00910A5C">
        <w:rPr>
          <w:rFonts w:ascii="Arial" w:hAnsi="Arial" w:cs="Arial"/>
          <w:sz w:val="24"/>
          <w:szCs w:val="24"/>
        </w:rPr>
        <w:t>Industrias Milpa Maya S. de R.L., es una empresa dedicada a la producción, acondicionamiento, procesamiento, y comercialización de chile ha</w:t>
      </w:r>
      <w:r>
        <w:rPr>
          <w:rFonts w:ascii="Arial" w:hAnsi="Arial" w:cs="Arial"/>
          <w:sz w:val="24"/>
          <w:szCs w:val="24"/>
        </w:rPr>
        <w:t>banero, de las variedades Mayapá</w:t>
      </w:r>
      <w:r w:rsidR="009A09C9">
        <w:rPr>
          <w:rFonts w:ascii="Arial" w:hAnsi="Arial" w:cs="Arial"/>
          <w:sz w:val="24"/>
          <w:szCs w:val="24"/>
        </w:rPr>
        <w:t>n y Jaguar. Posee seis</w:t>
      </w:r>
      <w:r w:rsidRPr="00910A5C">
        <w:rPr>
          <w:rFonts w:ascii="Arial" w:hAnsi="Arial" w:cs="Arial"/>
          <w:sz w:val="24"/>
          <w:szCs w:val="24"/>
        </w:rPr>
        <w:t xml:space="preserve"> naves de invernadero propias, de 300 m</w:t>
      </w:r>
      <w:r w:rsidRPr="00910A5C">
        <w:rPr>
          <w:rFonts w:ascii="Arial" w:hAnsi="Arial" w:cs="Arial"/>
          <w:sz w:val="24"/>
          <w:szCs w:val="24"/>
          <w:vertAlign w:val="superscript"/>
        </w:rPr>
        <w:t>2</w:t>
      </w:r>
      <w:r w:rsidRPr="00910A5C">
        <w:rPr>
          <w:rFonts w:ascii="Arial" w:hAnsi="Arial" w:cs="Arial"/>
          <w:sz w:val="24"/>
          <w:szCs w:val="24"/>
        </w:rPr>
        <w:t xml:space="preserve"> cada una, así como con una unidad de empaque. La sede de la comercializadora y la empacadora se localiza en Felipe Carrillo Puerto, Quintana Roo. </w:t>
      </w:r>
      <w:r>
        <w:rPr>
          <w:rFonts w:ascii="Arial" w:hAnsi="Arial" w:cs="Arial"/>
          <w:sz w:val="24"/>
          <w:szCs w:val="24"/>
        </w:rPr>
        <w:t>T</w:t>
      </w:r>
      <w:r w:rsidRPr="00910A5C">
        <w:rPr>
          <w:rFonts w:ascii="Arial" w:hAnsi="Arial" w:cs="Arial"/>
          <w:sz w:val="24"/>
          <w:szCs w:val="24"/>
        </w:rPr>
        <w:t>iene presencia en los estados de la Península de Yucatán, donde se localizan los invernaderos,</w:t>
      </w:r>
      <w:r>
        <w:rPr>
          <w:rFonts w:ascii="Arial" w:hAnsi="Arial" w:cs="Arial"/>
          <w:sz w:val="24"/>
          <w:szCs w:val="24"/>
        </w:rPr>
        <w:t xml:space="preserve"> arrendados,</w:t>
      </w:r>
      <w:r w:rsidRPr="00910A5C">
        <w:rPr>
          <w:rFonts w:ascii="Arial" w:hAnsi="Arial" w:cs="Arial"/>
          <w:sz w:val="24"/>
          <w:szCs w:val="24"/>
        </w:rPr>
        <w:t xml:space="preserve"> en los que se lleva a cabo la producción de chile habanero. </w:t>
      </w:r>
      <w:r>
        <w:rPr>
          <w:rFonts w:ascii="Arial" w:hAnsi="Arial" w:cs="Arial"/>
          <w:sz w:val="24"/>
          <w:szCs w:val="24"/>
        </w:rPr>
        <w:t>La empresa s</w:t>
      </w:r>
      <w:r w:rsidRPr="00910A5C">
        <w:rPr>
          <w:rFonts w:ascii="Arial" w:hAnsi="Arial" w:cs="Arial"/>
          <w:sz w:val="24"/>
          <w:szCs w:val="24"/>
        </w:rPr>
        <w:t xml:space="preserve">e fundó en el </w:t>
      </w:r>
      <w:r>
        <w:rPr>
          <w:rFonts w:ascii="Arial" w:hAnsi="Arial" w:cs="Arial"/>
          <w:sz w:val="24"/>
          <w:szCs w:val="24"/>
        </w:rPr>
        <w:t xml:space="preserve">2008; </w:t>
      </w:r>
      <w:r w:rsidRPr="00910A5C">
        <w:rPr>
          <w:rFonts w:ascii="Arial" w:hAnsi="Arial" w:cs="Arial"/>
          <w:sz w:val="24"/>
          <w:szCs w:val="24"/>
        </w:rPr>
        <w:t xml:space="preserve"> </w:t>
      </w:r>
      <w:r>
        <w:rPr>
          <w:rFonts w:ascii="Arial" w:hAnsi="Arial" w:cs="Arial"/>
          <w:sz w:val="24"/>
          <w:szCs w:val="24"/>
        </w:rPr>
        <w:t>en</w:t>
      </w:r>
      <w:r w:rsidRPr="00910A5C">
        <w:rPr>
          <w:rFonts w:ascii="Arial" w:hAnsi="Arial" w:cs="Arial"/>
          <w:sz w:val="24"/>
          <w:szCs w:val="24"/>
        </w:rPr>
        <w:t xml:space="preserve"> el año 2018</w:t>
      </w:r>
      <w:r>
        <w:rPr>
          <w:rFonts w:ascii="Arial" w:hAnsi="Arial" w:cs="Arial"/>
          <w:sz w:val="24"/>
          <w:szCs w:val="24"/>
        </w:rPr>
        <w:t xml:space="preserve"> ya</w:t>
      </w:r>
      <w:r w:rsidRPr="00910A5C">
        <w:rPr>
          <w:rFonts w:ascii="Arial" w:hAnsi="Arial" w:cs="Arial"/>
          <w:sz w:val="24"/>
          <w:szCs w:val="24"/>
        </w:rPr>
        <w:t xml:space="preserve"> contaba con una demanda de 88 toneladas por </w:t>
      </w:r>
      <w:r w:rsidR="009A09C9">
        <w:rPr>
          <w:rFonts w:ascii="Arial" w:hAnsi="Arial" w:cs="Arial"/>
          <w:sz w:val="24"/>
          <w:szCs w:val="24"/>
        </w:rPr>
        <w:t>semana, de las cuales producía tres</w:t>
      </w:r>
      <w:r w:rsidRPr="00910A5C">
        <w:rPr>
          <w:rFonts w:ascii="Arial" w:hAnsi="Arial" w:cs="Arial"/>
          <w:sz w:val="24"/>
          <w:szCs w:val="24"/>
        </w:rPr>
        <w:t xml:space="preserve"> toneladas en sus</w:t>
      </w:r>
      <w:r>
        <w:rPr>
          <w:rFonts w:ascii="Arial" w:hAnsi="Arial" w:cs="Arial"/>
          <w:sz w:val="24"/>
          <w:szCs w:val="24"/>
        </w:rPr>
        <w:t xml:space="preserve"> propios</w:t>
      </w:r>
      <w:r w:rsidRPr="00910A5C">
        <w:rPr>
          <w:rFonts w:ascii="Arial" w:hAnsi="Arial" w:cs="Arial"/>
          <w:sz w:val="24"/>
          <w:szCs w:val="24"/>
        </w:rPr>
        <w:t xml:space="preserve"> invernaderos</w:t>
      </w:r>
      <w:r>
        <w:rPr>
          <w:rFonts w:ascii="Arial" w:hAnsi="Arial" w:cs="Arial"/>
          <w:sz w:val="24"/>
          <w:szCs w:val="24"/>
        </w:rPr>
        <w:t>, y 85 en los invernaderos vinculados (mediante contratos formales)</w:t>
      </w:r>
      <w:r w:rsidRPr="00910A5C">
        <w:rPr>
          <w:rFonts w:ascii="Arial" w:hAnsi="Arial" w:cs="Arial"/>
          <w:sz w:val="24"/>
          <w:szCs w:val="24"/>
        </w:rPr>
        <w:t>.</w:t>
      </w:r>
    </w:p>
    <w:p w:rsidR="00AD7D04" w:rsidRDefault="00AD7D04" w:rsidP="00AD7D04">
      <w:pPr>
        <w:spacing w:after="0" w:line="360" w:lineRule="auto"/>
        <w:ind w:firstLine="709"/>
        <w:jc w:val="both"/>
        <w:rPr>
          <w:rFonts w:ascii="Arial" w:hAnsi="Arial" w:cs="Arial"/>
          <w:sz w:val="24"/>
          <w:szCs w:val="24"/>
        </w:rPr>
      </w:pPr>
      <w:r w:rsidRPr="00910A5C">
        <w:rPr>
          <w:rFonts w:ascii="Arial" w:hAnsi="Arial" w:cs="Arial"/>
          <w:sz w:val="24"/>
          <w:szCs w:val="24"/>
        </w:rPr>
        <w:t xml:space="preserve">La empresa comercializa chile habanero fresco, que constituye su principal producto; </w:t>
      </w:r>
      <w:r>
        <w:rPr>
          <w:rFonts w:ascii="Arial" w:hAnsi="Arial" w:cs="Arial"/>
          <w:sz w:val="24"/>
          <w:szCs w:val="24"/>
        </w:rPr>
        <w:t>también</w:t>
      </w:r>
      <w:r w:rsidRPr="00910A5C">
        <w:rPr>
          <w:rFonts w:ascii="Arial" w:hAnsi="Arial" w:cs="Arial"/>
          <w:sz w:val="24"/>
          <w:szCs w:val="24"/>
        </w:rPr>
        <w:t>,</w:t>
      </w:r>
      <w:r>
        <w:rPr>
          <w:rFonts w:ascii="Arial" w:hAnsi="Arial" w:cs="Arial"/>
          <w:sz w:val="24"/>
          <w:szCs w:val="24"/>
        </w:rPr>
        <w:t xml:space="preserve"> elabora</w:t>
      </w:r>
      <w:r w:rsidRPr="00910A5C">
        <w:rPr>
          <w:rFonts w:ascii="Arial" w:hAnsi="Arial" w:cs="Arial"/>
          <w:sz w:val="24"/>
          <w:szCs w:val="24"/>
        </w:rPr>
        <w:t xml:space="preserve"> salsa y</w:t>
      </w:r>
      <w:r>
        <w:rPr>
          <w:rFonts w:ascii="Arial" w:hAnsi="Arial" w:cs="Arial"/>
          <w:sz w:val="24"/>
          <w:szCs w:val="24"/>
        </w:rPr>
        <w:t xml:space="preserve"> </w:t>
      </w:r>
      <w:r w:rsidRPr="00910A5C">
        <w:rPr>
          <w:rFonts w:ascii="Arial" w:hAnsi="Arial" w:cs="Arial"/>
          <w:sz w:val="24"/>
          <w:szCs w:val="24"/>
        </w:rPr>
        <w:t>polvo</w:t>
      </w:r>
      <w:r>
        <w:rPr>
          <w:rFonts w:ascii="Arial" w:hAnsi="Arial" w:cs="Arial"/>
          <w:sz w:val="24"/>
          <w:szCs w:val="24"/>
        </w:rPr>
        <w:t xml:space="preserve"> de chile habanero</w:t>
      </w:r>
      <w:r w:rsidRPr="00910A5C">
        <w:rPr>
          <w:rFonts w:ascii="Arial" w:hAnsi="Arial" w:cs="Arial"/>
          <w:sz w:val="24"/>
          <w:szCs w:val="24"/>
        </w:rPr>
        <w:t>, que ha logrado posicionar gracias</w:t>
      </w:r>
      <w:r>
        <w:rPr>
          <w:rFonts w:ascii="Arial" w:hAnsi="Arial" w:cs="Arial"/>
          <w:sz w:val="24"/>
          <w:szCs w:val="24"/>
        </w:rPr>
        <w:t xml:space="preserve">, principalmente, </w:t>
      </w:r>
      <w:r w:rsidRPr="00910A5C">
        <w:rPr>
          <w:rFonts w:ascii="Arial" w:hAnsi="Arial" w:cs="Arial"/>
          <w:sz w:val="24"/>
          <w:szCs w:val="24"/>
        </w:rPr>
        <w:t xml:space="preserve"> a exposiciones y ferias de productos artesanales</w:t>
      </w:r>
      <w:r>
        <w:rPr>
          <w:rFonts w:ascii="Arial" w:hAnsi="Arial" w:cs="Arial"/>
          <w:sz w:val="24"/>
          <w:szCs w:val="24"/>
        </w:rPr>
        <w:t xml:space="preserve"> que se realizan en diferentes partes del país</w:t>
      </w:r>
      <w:r w:rsidRPr="00910A5C">
        <w:rPr>
          <w:rFonts w:ascii="Arial" w:hAnsi="Arial" w:cs="Arial"/>
          <w:sz w:val="24"/>
          <w:szCs w:val="24"/>
        </w:rPr>
        <w:t>.</w:t>
      </w:r>
      <w:r>
        <w:rPr>
          <w:rFonts w:ascii="Arial" w:hAnsi="Arial" w:cs="Arial"/>
          <w:sz w:val="24"/>
          <w:szCs w:val="24"/>
        </w:rPr>
        <w:t xml:space="preserve"> </w:t>
      </w:r>
      <w:r w:rsidRPr="00910A5C">
        <w:rPr>
          <w:rFonts w:ascii="Arial" w:hAnsi="Arial" w:cs="Arial"/>
          <w:sz w:val="24"/>
          <w:szCs w:val="24"/>
        </w:rPr>
        <w:t xml:space="preserve">Su principal mercado es </w:t>
      </w:r>
      <w:r>
        <w:rPr>
          <w:rFonts w:ascii="Arial" w:hAnsi="Arial" w:cs="Arial"/>
          <w:sz w:val="24"/>
          <w:szCs w:val="24"/>
        </w:rPr>
        <w:t>la</w:t>
      </w:r>
      <w:r w:rsidRPr="00910A5C">
        <w:rPr>
          <w:rFonts w:ascii="Arial" w:hAnsi="Arial" w:cs="Arial"/>
          <w:sz w:val="24"/>
          <w:szCs w:val="24"/>
        </w:rPr>
        <w:t xml:space="preserve"> ex</w:t>
      </w:r>
      <w:r>
        <w:rPr>
          <w:rFonts w:ascii="Arial" w:hAnsi="Arial" w:cs="Arial"/>
          <w:sz w:val="24"/>
          <w:szCs w:val="24"/>
        </w:rPr>
        <w:t>portación de producto en fresco;</w:t>
      </w:r>
      <w:r w:rsidRPr="00910A5C">
        <w:rPr>
          <w:rFonts w:ascii="Arial" w:hAnsi="Arial" w:cs="Arial"/>
          <w:sz w:val="24"/>
          <w:szCs w:val="24"/>
        </w:rPr>
        <w:t xml:space="preserve"> </w:t>
      </w:r>
      <w:r>
        <w:rPr>
          <w:rFonts w:ascii="Arial" w:hAnsi="Arial" w:cs="Arial"/>
          <w:sz w:val="24"/>
          <w:szCs w:val="24"/>
        </w:rPr>
        <w:t>cerca de</w:t>
      </w:r>
      <w:r w:rsidRPr="00910A5C">
        <w:rPr>
          <w:rFonts w:ascii="Arial" w:hAnsi="Arial" w:cs="Arial"/>
          <w:sz w:val="24"/>
          <w:szCs w:val="24"/>
        </w:rPr>
        <w:t xml:space="preserve"> un 80 % de la producción</w:t>
      </w:r>
      <w:r>
        <w:rPr>
          <w:rFonts w:ascii="Arial" w:hAnsi="Arial" w:cs="Arial"/>
          <w:sz w:val="24"/>
          <w:szCs w:val="24"/>
        </w:rPr>
        <w:t xml:space="preserve"> se dirige a los </w:t>
      </w:r>
      <w:r w:rsidRPr="00910A5C">
        <w:rPr>
          <w:rFonts w:ascii="Arial" w:hAnsi="Arial" w:cs="Arial"/>
          <w:sz w:val="24"/>
          <w:szCs w:val="24"/>
        </w:rPr>
        <w:t>siguientes países: Estados Unidos, Canadá, Reino Unido, Alem</w:t>
      </w:r>
      <w:r w:rsidR="009A09C9">
        <w:rPr>
          <w:rFonts w:ascii="Arial" w:hAnsi="Arial" w:cs="Arial"/>
          <w:sz w:val="24"/>
          <w:szCs w:val="24"/>
        </w:rPr>
        <w:t>ania, España, Holanda, e Israel; e</w:t>
      </w:r>
      <w:r w:rsidRPr="00910A5C">
        <w:rPr>
          <w:rFonts w:ascii="Arial" w:hAnsi="Arial" w:cs="Arial"/>
          <w:sz w:val="24"/>
          <w:szCs w:val="24"/>
        </w:rPr>
        <w:t xml:space="preserve">l </w:t>
      </w:r>
      <w:r>
        <w:rPr>
          <w:rFonts w:ascii="Arial" w:hAnsi="Arial" w:cs="Arial"/>
          <w:sz w:val="24"/>
          <w:szCs w:val="24"/>
        </w:rPr>
        <w:t xml:space="preserve"> resto</w:t>
      </w:r>
      <w:r w:rsidRPr="00910A5C">
        <w:rPr>
          <w:rFonts w:ascii="Arial" w:hAnsi="Arial" w:cs="Arial"/>
          <w:sz w:val="24"/>
          <w:szCs w:val="24"/>
        </w:rPr>
        <w:t xml:space="preserve"> </w:t>
      </w:r>
      <w:r>
        <w:rPr>
          <w:rFonts w:ascii="Arial" w:hAnsi="Arial" w:cs="Arial"/>
          <w:sz w:val="24"/>
          <w:szCs w:val="24"/>
        </w:rPr>
        <w:t>es para el país</w:t>
      </w:r>
      <w:r w:rsidRPr="00910A5C">
        <w:rPr>
          <w:rFonts w:ascii="Arial" w:hAnsi="Arial" w:cs="Arial"/>
          <w:sz w:val="24"/>
          <w:szCs w:val="24"/>
        </w:rPr>
        <w:t>.</w:t>
      </w:r>
    </w:p>
    <w:p w:rsidR="00AD7D04" w:rsidRDefault="00FD49D9" w:rsidP="00AD7D04">
      <w:pPr>
        <w:spacing w:after="0" w:line="360" w:lineRule="auto"/>
        <w:ind w:firstLine="709"/>
        <w:jc w:val="both"/>
        <w:rPr>
          <w:rFonts w:ascii="Arial" w:hAnsi="Arial" w:cs="Arial"/>
          <w:sz w:val="24"/>
          <w:szCs w:val="24"/>
        </w:rPr>
      </w:pPr>
      <w:r>
        <w:rPr>
          <w:rFonts w:ascii="Arial" w:hAnsi="Arial" w:cs="Arial"/>
          <w:noProof/>
          <w:sz w:val="24"/>
          <w:szCs w:val="24"/>
        </w:rPr>
        <w:drawing>
          <wp:anchor distT="0" distB="0" distL="114300" distR="114300" simplePos="0" relativeHeight="251697152" behindDoc="0" locked="0" layoutInCell="1" allowOverlap="1">
            <wp:simplePos x="0" y="0"/>
            <wp:positionH relativeFrom="column">
              <wp:posOffset>2179320</wp:posOffset>
            </wp:positionH>
            <wp:positionV relativeFrom="paragraph">
              <wp:posOffset>321310</wp:posOffset>
            </wp:positionV>
            <wp:extent cx="1494790" cy="1996440"/>
            <wp:effectExtent l="19050" t="0" r="0" b="0"/>
            <wp:wrapTopAndBottom/>
            <wp:docPr id="59" name="image31.png" descr="Imagen que contiene vegetal, plan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1.png" descr="Imagen que contiene vegetal, planta&#10;&#10;Descripción generada automáticamente"/>
                    <pic:cNvPicPr preferRelativeResize="0"/>
                  </pic:nvPicPr>
                  <pic:blipFill>
                    <a:blip r:embed="rId85" cstate="print"/>
                    <a:srcRect/>
                    <a:stretch>
                      <a:fillRect/>
                    </a:stretch>
                  </pic:blipFill>
                  <pic:spPr>
                    <a:xfrm>
                      <a:off x="0" y="0"/>
                      <a:ext cx="1494790" cy="1996440"/>
                    </a:xfrm>
                    <a:prstGeom prst="rect">
                      <a:avLst/>
                    </a:prstGeom>
                    <a:ln/>
                  </pic:spPr>
                </pic:pic>
              </a:graphicData>
            </a:graphic>
          </wp:anchor>
        </w:drawing>
      </w:r>
    </w:p>
    <w:p w:rsidR="00AD7D04" w:rsidRPr="00910A5C" w:rsidRDefault="00AD7D04" w:rsidP="00AD7D04">
      <w:pPr>
        <w:spacing w:after="0" w:line="360" w:lineRule="auto"/>
        <w:ind w:firstLine="709"/>
        <w:jc w:val="both"/>
        <w:rPr>
          <w:rFonts w:ascii="Arial" w:hAnsi="Arial" w:cs="Arial"/>
          <w:sz w:val="24"/>
          <w:szCs w:val="24"/>
        </w:rPr>
      </w:pPr>
    </w:p>
    <w:p w:rsidR="00AD7D04" w:rsidRPr="00910A5C" w:rsidRDefault="00AD7D04" w:rsidP="00AD7D04">
      <w:pPr>
        <w:spacing w:after="0" w:line="360" w:lineRule="auto"/>
        <w:ind w:firstLine="709"/>
        <w:jc w:val="both"/>
        <w:rPr>
          <w:rFonts w:ascii="Arial" w:hAnsi="Arial" w:cs="Arial"/>
          <w:sz w:val="24"/>
          <w:szCs w:val="24"/>
        </w:rPr>
      </w:pPr>
      <w:r w:rsidRPr="00910A5C">
        <w:rPr>
          <w:rFonts w:ascii="Arial" w:hAnsi="Arial" w:cs="Arial"/>
          <w:sz w:val="24"/>
          <w:szCs w:val="24"/>
        </w:rPr>
        <w:t>Los requerimientos de calidad del chile habanero son: una vida de anaquel de aproxima</w:t>
      </w:r>
      <w:r w:rsidR="009A09C9">
        <w:rPr>
          <w:rFonts w:ascii="Arial" w:hAnsi="Arial" w:cs="Arial"/>
          <w:sz w:val="24"/>
          <w:szCs w:val="24"/>
        </w:rPr>
        <w:t>damente 60 días,</w:t>
      </w:r>
      <w:r w:rsidRPr="00910A5C">
        <w:rPr>
          <w:rFonts w:ascii="Arial" w:hAnsi="Arial" w:cs="Arial"/>
          <w:sz w:val="24"/>
          <w:szCs w:val="24"/>
        </w:rPr>
        <w:t xml:space="preserve"> bajo atmósfera controlada</w:t>
      </w:r>
      <w:r w:rsidR="009A09C9">
        <w:rPr>
          <w:rFonts w:ascii="Arial" w:hAnsi="Arial" w:cs="Arial"/>
          <w:sz w:val="24"/>
          <w:szCs w:val="24"/>
        </w:rPr>
        <w:t>,</w:t>
      </w:r>
      <w:r w:rsidRPr="00910A5C">
        <w:rPr>
          <w:rFonts w:ascii="Arial" w:hAnsi="Arial" w:cs="Arial"/>
          <w:sz w:val="24"/>
          <w:szCs w:val="24"/>
        </w:rPr>
        <w:t xml:space="preserve"> a 8 °C</w:t>
      </w:r>
      <w:r>
        <w:rPr>
          <w:rFonts w:ascii="Arial" w:hAnsi="Arial" w:cs="Arial"/>
          <w:sz w:val="24"/>
          <w:szCs w:val="24"/>
        </w:rPr>
        <w:t xml:space="preserve"> y humedad relativa del 90</w:t>
      </w:r>
      <w:r w:rsidR="009A09C9">
        <w:rPr>
          <w:rFonts w:ascii="Arial" w:hAnsi="Arial" w:cs="Arial"/>
          <w:sz w:val="24"/>
          <w:szCs w:val="24"/>
        </w:rPr>
        <w:t xml:space="preserve"> </w:t>
      </w:r>
      <w:r>
        <w:rPr>
          <w:rFonts w:ascii="Arial" w:hAnsi="Arial" w:cs="Arial"/>
          <w:sz w:val="24"/>
          <w:szCs w:val="24"/>
        </w:rPr>
        <w:t>%;</w:t>
      </w:r>
      <w:r w:rsidRPr="00910A5C">
        <w:rPr>
          <w:rFonts w:ascii="Arial" w:hAnsi="Arial" w:cs="Arial"/>
          <w:sz w:val="24"/>
          <w:szCs w:val="24"/>
        </w:rPr>
        <w:t xml:space="preserve"> un tamaño de 4 a 7 cm de largo</w:t>
      </w:r>
      <w:r>
        <w:rPr>
          <w:rFonts w:ascii="Arial" w:hAnsi="Arial" w:cs="Arial"/>
          <w:sz w:val="24"/>
          <w:szCs w:val="24"/>
        </w:rPr>
        <w:t xml:space="preserve">; </w:t>
      </w:r>
      <w:r w:rsidRPr="00910A5C">
        <w:rPr>
          <w:rFonts w:ascii="Arial" w:hAnsi="Arial" w:cs="Arial"/>
          <w:sz w:val="24"/>
          <w:szCs w:val="24"/>
        </w:rPr>
        <w:t xml:space="preserve"> color de la fruta (verde,</w:t>
      </w:r>
      <w:r w:rsidR="009A09C9">
        <w:rPr>
          <w:rFonts w:ascii="Arial" w:hAnsi="Arial" w:cs="Arial"/>
          <w:sz w:val="24"/>
          <w:szCs w:val="24"/>
        </w:rPr>
        <w:t xml:space="preserve"> sazón, maduro y</w:t>
      </w:r>
      <w:r>
        <w:rPr>
          <w:rFonts w:ascii="Arial" w:hAnsi="Arial" w:cs="Arial"/>
          <w:sz w:val="24"/>
          <w:szCs w:val="24"/>
        </w:rPr>
        <w:t xml:space="preserve"> </w:t>
      </w:r>
      <w:r w:rsidRPr="00910A5C">
        <w:rPr>
          <w:rFonts w:ascii="Arial" w:hAnsi="Arial" w:cs="Arial"/>
          <w:sz w:val="24"/>
          <w:szCs w:val="24"/>
        </w:rPr>
        <w:t>naranja)</w:t>
      </w:r>
      <w:r>
        <w:rPr>
          <w:rFonts w:ascii="Arial" w:hAnsi="Arial" w:cs="Arial"/>
          <w:sz w:val="24"/>
          <w:szCs w:val="24"/>
        </w:rPr>
        <w:t>;</w:t>
      </w:r>
      <w:r w:rsidRPr="00910A5C">
        <w:rPr>
          <w:rFonts w:ascii="Arial" w:hAnsi="Arial" w:cs="Arial"/>
          <w:sz w:val="24"/>
          <w:szCs w:val="24"/>
        </w:rPr>
        <w:t xml:space="preserve"> textura firme</w:t>
      </w:r>
      <w:r>
        <w:rPr>
          <w:rFonts w:ascii="Arial" w:hAnsi="Arial" w:cs="Arial"/>
          <w:sz w:val="24"/>
          <w:szCs w:val="24"/>
        </w:rPr>
        <w:t>;</w:t>
      </w:r>
      <w:r w:rsidRPr="00910A5C">
        <w:rPr>
          <w:rFonts w:ascii="Arial" w:hAnsi="Arial" w:cs="Arial"/>
          <w:sz w:val="24"/>
          <w:szCs w:val="24"/>
        </w:rPr>
        <w:t xml:space="preserve"> </w:t>
      </w:r>
      <w:r>
        <w:rPr>
          <w:rFonts w:ascii="Arial" w:hAnsi="Arial" w:cs="Arial"/>
          <w:sz w:val="24"/>
          <w:szCs w:val="24"/>
        </w:rPr>
        <w:t xml:space="preserve"> sin agrietamientos;</w:t>
      </w:r>
      <w:r w:rsidRPr="00910A5C">
        <w:rPr>
          <w:rFonts w:ascii="Arial" w:hAnsi="Arial" w:cs="Arial"/>
          <w:sz w:val="24"/>
          <w:szCs w:val="24"/>
        </w:rPr>
        <w:t xml:space="preserve"> sin daños por plagas y pungencia elevada. Además, se exige que la producción primaria se apegue al uso de plaguicidas autorizados para chile habanero.</w:t>
      </w:r>
      <w:r>
        <w:rPr>
          <w:rFonts w:ascii="Arial" w:hAnsi="Arial" w:cs="Arial"/>
          <w:sz w:val="24"/>
          <w:szCs w:val="24"/>
        </w:rPr>
        <w:t xml:space="preserve"> Muchos de estos requisitos de calidad están consignados en la </w:t>
      </w:r>
      <w:r w:rsidRPr="00910A5C">
        <w:rPr>
          <w:rFonts w:ascii="Arial" w:hAnsi="Arial" w:cs="Arial"/>
          <w:sz w:val="24"/>
          <w:szCs w:val="24"/>
        </w:rPr>
        <w:t>Norma Oficial Mexicana NOM-189-SCFI-2017</w:t>
      </w:r>
      <w:r>
        <w:rPr>
          <w:rFonts w:ascii="Arial" w:hAnsi="Arial" w:cs="Arial"/>
          <w:sz w:val="24"/>
          <w:szCs w:val="24"/>
        </w:rPr>
        <w:t>.</w:t>
      </w:r>
    </w:p>
    <w:p w:rsidR="00AD7D04" w:rsidRPr="00910A5C" w:rsidRDefault="00AD7D04" w:rsidP="00AD7D04">
      <w:pPr>
        <w:spacing w:after="0" w:line="360" w:lineRule="auto"/>
        <w:ind w:firstLine="709"/>
        <w:jc w:val="both"/>
        <w:rPr>
          <w:rFonts w:ascii="Arial" w:hAnsi="Arial" w:cs="Arial"/>
          <w:sz w:val="24"/>
          <w:szCs w:val="24"/>
        </w:rPr>
      </w:pPr>
      <w:r w:rsidRPr="00910A5C">
        <w:rPr>
          <w:rFonts w:ascii="Arial" w:hAnsi="Arial" w:cs="Arial"/>
          <w:sz w:val="24"/>
          <w:szCs w:val="24"/>
        </w:rPr>
        <w:t>Milpa Maya, fue la primera empresa en obtener la Denom</w:t>
      </w:r>
      <w:r w:rsidR="009A09C9">
        <w:rPr>
          <w:rFonts w:ascii="Arial" w:hAnsi="Arial" w:cs="Arial"/>
          <w:sz w:val="24"/>
          <w:szCs w:val="24"/>
        </w:rPr>
        <w:t>inación de Origen de Chile H</w:t>
      </w:r>
      <w:r w:rsidRPr="00910A5C">
        <w:rPr>
          <w:rFonts w:ascii="Arial" w:hAnsi="Arial" w:cs="Arial"/>
          <w:sz w:val="24"/>
          <w:szCs w:val="24"/>
        </w:rPr>
        <w:t xml:space="preserve">abanero de la Península de Yucatán, mediante la certificación de la Norma </w:t>
      </w:r>
      <w:r>
        <w:rPr>
          <w:rFonts w:ascii="Arial" w:hAnsi="Arial" w:cs="Arial"/>
          <w:sz w:val="24"/>
          <w:szCs w:val="24"/>
        </w:rPr>
        <w:t xml:space="preserve"> citada</w:t>
      </w:r>
      <w:r w:rsidRPr="00910A5C">
        <w:rPr>
          <w:rFonts w:ascii="Arial" w:hAnsi="Arial" w:cs="Arial"/>
          <w:sz w:val="24"/>
          <w:szCs w:val="24"/>
        </w:rPr>
        <w:t xml:space="preserve">. </w:t>
      </w:r>
      <w:r>
        <w:rPr>
          <w:rFonts w:ascii="Arial" w:hAnsi="Arial" w:cs="Arial"/>
          <w:sz w:val="24"/>
          <w:szCs w:val="24"/>
        </w:rPr>
        <w:t>S</w:t>
      </w:r>
      <w:r w:rsidRPr="00910A5C">
        <w:rPr>
          <w:rFonts w:ascii="Arial" w:hAnsi="Arial" w:cs="Arial"/>
          <w:sz w:val="24"/>
          <w:szCs w:val="24"/>
        </w:rPr>
        <w:t xml:space="preserve">e han acercado </w:t>
      </w:r>
      <w:r>
        <w:rPr>
          <w:rFonts w:ascii="Arial" w:hAnsi="Arial" w:cs="Arial"/>
          <w:sz w:val="24"/>
          <w:szCs w:val="24"/>
        </w:rPr>
        <w:t xml:space="preserve">algunos </w:t>
      </w:r>
      <w:r w:rsidRPr="00910A5C">
        <w:rPr>
          <w:rFonts w:ascii="Arial" w:hAnsi="Arial" w:cs="Arial"/>
          <w:sz w:val="24"/>
          <w:szCs w:val="24"/>
        </w:rPr>
        <w:t>clientes interesados en comprar producto,</w:t>
      </w:r>
      <w:r>
        <w:rPr>
          <w:rFonts w:ascii="Arial" w:hAnsi="Arial" w:cs="Arial"/>
          <w:sz w:val="24"/>
          <w:szCs w:val="24"/>
        </w:rPr>
        <w:t xml:space="preserve"> atraídos por </w:t>
      </w:r>
      <w:r w:rsidRPr="00910A5C">
        <w:rPr>
          <w:rFonts w:ascii="Arial" w:hAnsi="Arial" w:cs="Arial"/>
          <w:sz w:val="24"/>
          <w:szCs w:val="24"/>
        </w:rPr>
        <w:t xml:space="preserve"> </w:t>
      </w:r>
      <w:r>
        <w:rPr>
          <w:rFonts w:ascii="Arial" w:hAnsi="Arial" w:cs="Arial"/>
          <w:sz w:val="24"/>
          <w:szCs w:val="24"/>
        </w:rPr>
        <w:t>el sello de calidad que representa la</w:t>
      </w:r>
      <w:r w:rsidRPr="00910A5C">
        <w:rPr>
          <w:rFonts w:ascii="Arial" w:hAnsi="Arial" w:cs="Arial"/>
          <w:sz w:val="24"/>
          <w:szCs w:val="24"/>
        </w:rPr>
        <w:t xml:space="preserve"> Denominación de Origen, pero los pedidos no h</w:t>
      </w:r>
      <w:r>
        <w:rPr>
          <w:rFonts w:ascii="Arial" w:hAnsi="Arial" w:cs="Arial"/>
          <w:sz w:val="24"/>
          <w:szCs w:val="24"/>
        </w:rPr>
        <w:t xml:space="preserve">an podido concretarse, pues le requieren </w:t>
      </w:r>
      <w:r w:rsidRPr="00910A5C">
        <w:rPr>
          <w:rFonts w:ascii="Arial" w:hAnsi="Arial" w:cs="Arial"/>
          <w:sz w:val="24"/>
          <w:szCs w:val="24"/>
        </w:rPr>
        <w:t>grandes volúmenes de</w:t>
      </w:r>
      <w:r>
        <w:rPr>
          <w:rFonts w:ascii="Arial" w:hAnsi="Arial" w:cs="Arial"/>
          <w:sz w:val="24"/>
          <w:szCs w:val="24"/>
        </w:rPr>
        <w:t>l producto</w:t>
      </w:r>
      <w:r w:rsidRPr="00910A5C">
        <w:rPr>
          <w:rFonts w:ascii="Arial" w:hAnsi="Arial" w:cs="Arial"/>
          <w:sz w:val="24"/>
          <w:szCs w:val="24"/>
        </w:rPr>
        <w:t xml:space="preserve">, que en las condiciones actuales la empresa no </w:t>
      </w:r>
      <w:r>
        <w:rPr>
          <w:rFonts w:ascii="Arial" w:hAnsi="Arial" w:cs="Arial"/>
          <w:sz w:val="24"/>
          <w:szCs w:val="24"/>
        </w:rPr>
        <w:t>puede satisfacer. Comercialmente, la empresa sigue avanzando, por ejemplo con la certificación de la norma</w:t>
      </w:r>
      <w:r w:rsidRPr="00910A5C">
        <w:rPr>
          <w:rFonts w:ascii="Arial" w:hAnsi="Arial" w:cs="Arial"/>
          <w:sz w:val="24"/>
          <w:szCs w:val="24"/>
        </w:rPr>
        <w:t xml:space="preserve"> Halal, exigida para ingresar al  mercado musulmán.</w:t>
      </w:r>
      <w:r>
        <w:rPr>
          <w:rFonts w:ascii="Arial" w:hAnsi="Arial" w:cs="Arial"/>
          <w:sz w:val="24"/>
          <w:szCs w:val="24"/>
        </w:rPr>
        <w:t xml:space="preserve"> Sin embargo, la Denominación de Origen con sus bondades percibidas teóricamente para contribuir al desarrollo territorial específico, no han rendido buenos resultados en la realidad. </w:t>
      </w:r>
    </w:p>
    <w:p w:rsidR="00AD7D04" w:rsidRPr="00910A5C" w:rsidRDefault="00AD7D04" w:rsidP="00AD7D04">
      <w:pPr>
        <w:spacing w:after="0" w:line="360" w:lineRule="auto"/>
        <w:ind w:firstLine="709"/>
        <w:jc w:val="both"/>
        <w:rPr>
          <w:rFonts w:ascii="Arial" w:hAnsi="Arial" w:cs="Arial"/>
          <w:sz w:val="24"/>
          <w:szCs w:val="24"/>
        </w:rPr>
      </w:pPr>
      <w:r w:rsidRPr="00910A5C">
        <w:rPr>
          <w:rFonts w:ascii="Arial" w:hAnsi="Arial" w:cs="Arial"/>
          <w:sz w:val="24"/>
          <w:szCs w:val="24"/>
        </w:rPr>
        <w:t xml:space="preserve">Para cubrir el volumen demandado por sus clientes, la empresa se encuentra coordinada verticalmente, con </w:t>
      </w:r>
      <w:r>
        <w:rPr>
          <w:rFonts w:ascii="Arial" w:hAnsi="Arial" w:cs="Arial"/>
          <w:sz w:val="24"/>
          <w:szCs w:val="24"/>
        </w:rPr>
        <w:t>varios productores</w:t>
      </w:r>
      <w:r w:rsidRPr="00910A5C">
        <w:rPr>
          <w:rFonts w:ascii="Arial" w:hAnsi="Arial" w:cs="Arial"/>
          <w:sz w:val="24"/>
          <w:szCs w:val="24"/>
        </w:rPr>
        <w:t xml:space="preserve">. El productor debe vender la totalidad de </w:t>
      </w:r>
      <w:r>
        <w:rPr>
          <w:rFonts w:ascii="Arial" w:hAnsi="Arial" w:cs="Arial"/>
          <w:sz w:val="24"/>
          <w:szCs w:val="24"/>
        </w:rPr>
        <w:t>su</w:t>
      </w:r>
      <w:r w:rsidRPr="00910A5C">
        <w:rPr>
          <w:rFonts w:ascii="Arial" w:hAnsi="Arial" w:cs="Arial"/>
          <w:sz w:val="24"/>
          <w:szCs w:val="24"/>
        </w:rPr>
        <w:t xml:space="preserve"> producción a la </w:t>
      </w:r>
      <w:r>
        <w:rPr>
          <w:rFonts w:ascii="Arial" w:hAnsi="Arial" w:cs="Arial"/>
          <w:sz w:val="24"/>
          <w:szCs w:val="24"/>
        </w:rPr>
        <w:t>agroindustria</w:t>
      </w:r>
      <w:r w:rsidRPr="00910A5C">
        <w:rPr>
          <w:rFonts w:ascii="Arial" w:hAnsi="Arial" w:cs="Arial"/>
          <w:sz w:val="24"/>
          <w:szCs w:val="24"/>
        </w:rPr>
        <w:t xml:space="preserve">, </w:t>
      </w:r>
      <w:r w:rsidR="009A09C9">
        <w:rPr>
          <w:rFonts w:ascii="Arial" w:hAnsi="Arial" w:cs="Arial"/>
          <w:sz w:val="24"/>
          <w:szCs w:val="24"/>
        </w:rPr>
        <w:t>la que</w:t>
      </w:r>
      <w:r w:rsidRPr="00910A5C">
        <w:rPr>
          <w:rFonts w:ascii="Arial" w:hAnsi="Arial" w:cs="Arial"/>
          <w:sz w:val="24"/>
          <w:szCs w:val="24"/>
        </w:rPr>
        <w:t xml:space="preserve"> fija</w:t>
      </w:r>
      <w:r>
        <w:rPr>
          <w:rFonts w:ascii="Arial" w:hAnsi="Arial" w:cs="Arial"/>
          <w:sz w:val="24"/>
          <w:szCs w:val="24"/>
        </w:rPr>
        <w:t>, por adelantado,</w:t>
      </w:r>
      <w:r w:rsidRPr="00910A5C">
        <w:rPr>
          <w:rFonts w:ascii="Arial" w:hAnsi="Arial" w:cs="Arial"/>
          <w:sz w:val="24"/>
          <w:szCs w:val="24"/>
        </w:rPr>
        <w:t xml:space="preserve"> un precio constante durante todo el año.</w:t>
      </w:r>
    </w:p>
    <w:p w:rsidR="00AD7D04" w:rsidRPr="00910A5C" w:rsidRDefault="00AD7D04" w:rsidP="00AD7D04">
      <w:pPr>
        <w:spacing w:after="0" w:line="360" w:lineRule="auto"/>
        <w:ind w:firstLine="709"/>
        <w:jc w:val="both"/>
        <w:rPr>
          <w:rFonts w:ascii="Arial" w:hAnsi="Arial" w:cs="Arial"/>
          <w:sz w:val="24"/>
          <w:szCs w:val="24"/>
        </w:rPr>
      </w:pPr>
      <w:r w:rsidRPr="00910A5C">
        <w:rPr>
          <w:rFonts w:ascii="Arial" w:hAnsi="Arial" w:cs="Arial"/>
          <w:sz w:val="24"/>
          <w:szCs w:val="24"/>
        </w:rPr>
        <w:t>Esta coordinación se formal</w:t>
      </w:r>
      <w:r w:rsidR="009A09C9">
        <w:rPr>
          <w:rFonts w:ascii="Arial" w:hAnsi="Arial" w:cs="Arial"/>
          <w:sz w:val="24"/>
          <w:szCs w:val="24"/>
        </w:rPr>
        <w:t>iza, mediante contratos</w:t>
      </w:r>
      <w:r>
        <w:rPr>
          <w:rFonts w:ascii="Arial" w:hAnsi="Arial" w:cs="Arial"/>
          <w:sz w:val="24"/>
          <w:szCs w:val="24"/>
        </w:rPr>
        <w:t xml:space="preserve"> individuales</w:t>
      </w:r>
      <w:r w:rsidR="009A09C9">
        <w:rPr>
          <w:rFonts w:ascii="Arial" w:hAnsi="Arial" w:cs="Arial"/>
          <w:sz w:val="24"/>
          <w:szCs w:val="24"/>
        </w:rPr>
        <w:t>, escritos,</w:t>
      </w:r>
      <w:r w:rsidRPr="00910A5C">
        <w:rPr>
          <w:rFonts w:ascii="Arial" w:hAnsi="Arial" w:cs="Arial"/>
          <w:sz w:val="24"/>
          <w:szCs w:val="24"/>
        </w:rPr>
        <w:t xml:space="preserve"> para la renta de invernaderos. </w:t>
      </w:r>
      <w:r>
        <w:rPr>
          <w:rFonts w:ascii="Arial" w:hAnsi="Arial" w:cs="Arial"/>
          <w:sz w:val="24"/>
          <w:szCs w:val="24"/>
        </w:rPr>
        <w:t>L</w:t>
      </w:r>
      <w:r w:rsidRPr="00910A5C">
        <w:rPr>
          <w:rFonts w:ascii="Arial" w:hAnsi="Arial" w:cs="Arial"/>
          <w:sz w:val="24"/>
          <w:szCs w:val="24"/>
        </w:rPr>
        <w:t xml:space="preserve">os productores con los que trabaja Milpa Maya, son personas a </w:t>
      </w:r>
      <w:r>
        <w:rPr>
          <w:rFonts w:ascii="Arial" w:hAnsi="Arial" w:cs="Arial"/>
          <w:sz w:val="24"/>
          <w:szCs w:val="24"/>
        </w:rPr>
        <w:t>quienes</w:t>
      </w:r>
      <w:r w:rsidRPr="00910A5C">
        <w:rPr>
          <w:rFonts w:ascii="Arial" w:hAnsi="Arial" w:cs="Arial"/>
          <w:sz w:val="24"/>
          <w:szCs w:val="24"/>
        </w:rPr>
        <w:t xml:space="preserve"> el gobi</w:t>
      </w:r>
      <w:r w:rsidR="009A09C9">
        <w:rPr>
          <w:rFonts w:ascii="Arial" w:hAnsi="Arial" w:cs="Arial"/>
          <w:sz w:val="24"/>
          <w:szCs w:val="24"/>
        </w:rPr>
        <w:t>erno del estado de Quintana Roo</w:t>
      </w:r>
      <w:r w:rsidRPr="00910A5C">
        <w:rPr>
          <w:rFonts w:ascii="Arial" w:hAnsi="Arial" w:cs="Arial"/>
          <w:sz w:val="24"/>
          <w:szCs w:val="24"/>
        </w:rPr>
        <w:t xml:space="preserve"> les </w:t>
      </w:r>
      <w:r>
        <w:rPr>
          <w:rFonts w:ascii="Arial" w:hAnsi="Arial" w:cs="Arial"/>
          <w:sz w:val="24"/>
          <w:szCs w:val="24"/>
        </w:rPr>
        <w:t>financió</w:t>
      </w:r>
      <w:r w:rsidRPr="00910A5C">
        <w:rPr>
          <w:rFonts w:ascii="Arial" w:hAnsi="Arial" w:cs="Arial"/>
          <w:sz w:val="24"/>
          <w:szCs w:val="24"/>
        </w:rPr>
        <w:t xml:space="preserve"> invernaderos</w:t>
      </w:r>
      <w:r w:rsidR="009A09C9">
        <w:rPr>
          <w:rFonts w:ascii="Arial" w:hAnsi="Arial" w:cs="Arial"/>
          <w:sz w:val="24"/>
          <w:szCs w:val="24"/>
        </w:rPr>
        <w:t>,</w:t>
      </w:r>
      <w:r w:rsidRPr="00910A5C">
        <w:rPr>
          <w:rFonts w:ascii="Arial" w:hAnsi="Arial" w:cs="Arial"/>
          <w:sz w:val="24"/>
          <w:szCs w:val="24"/>
        </w:rPr>
        <w:t xml:space="preserve"> como apoyo para contribuir con el empleo en la zona, pero que </w:t>
      </w:r>
      <w:r>
        <w:rPr>
          <w:rFonts w:ascii="Arial" w:hAnsi="Arial" w:cs="Arial"/>
          <w:sz w:val="24"/>
          <w:szCs w:val="24"/>
        </w:rPr>
        <w:t>al no contar</w:t>
      </w:r>
      <w:r w:rsidRPr="00910A5C">
        <w:rPr>
          <w:rFonts w:ascii="Arial" w:hAnsi="Arial" w:cs="Arial"/>
          <w:sz w:val="24"/>
          <w:szCs w:val="24"/>
        </w:rPr>
        <w:t xml:space="preserve"> con los recursos técnicos y económicos necesarios</w:t>
      </w:r>
      <w:r w:rsidR="009A09C9">
        <w:rPr>
          <w:rFonts w:ascii="Arial" w:hAnsi="Arial" w:cs="Arial"/>
          <w:sz w:val="24"/>
          <w:szCs w:val="24"/>
        </w:rPr>
        <w:t>,</w:t>
      </w:r>
      <w:r w:rsidRPr="00910A5C">
        <w:rPr>
          <w:rFonts w:ascii="Arial" w:hAnsi="Arial" w:cs="Arial"/>
          <w:sz w:val="24"/>
          <w:szCs w:val="24"/>
        </w:rPr>
        <w:t xml:space="preserve"> </w:t>
      </w:r>
      <w:r>
        <w:rPr>
          <w:rFonts w:ascii="Arial" w:hAnsi="Arial" w:cs="Arial"/>
          <w:sz w:val="24"/>
          <w:szCs w:val="24"/>
        </w:rPr>
        <w:t xml:space="preserve"> no llegaron a producir la hortaliza</w:t>
      </w:r>
      <w:r w:rsidRPr="00910A5C">
        <w:rPr>
          <w:rFonts w:ascii="Arial" w:hAnsi="Arial" w:cs="Arial"/>
          <w:sz w:val="24"/>
          <w:szCs w:val="24"/>
        </w:rPr>
        <w:t>.</w:t>
      </w:r>
    </w:p>
    <w:p w:rsidR="00AD7D04" w:rsidRDefault="009A09C9" w:rsidP="00AD7D04">
      <w:pPr>
        <w:spacing w:after="0" w:line="360" w:lineRule="auto"/>
        <w:ind w:firstLine="709"/>
        <w:jc w:val="both"/>
        <w:rPr>
          <w:rFonts w:ascii="Arial" w:hAnsi="Arial" w:cs="Arial"/>
          <w:sz w:val="24"/>
          <w:szCs w:val="24"/>
        </w:rPr>
      </w:pPr>
      <w:r>
        <w:rPr>
          <w:rFonts w:ascii="Arial" w:hAnsi="Arial" w:cs="Arial"/>
          <w:sz w:val="24"/>
          <w:szCs w:val="24"/>
        </w:rPr>
        <w:t xml:space="preserve"> La empresa busca es</w:t>
      </w:r>
      <w:r w:rsidR="00AD7D04" w:rsidRPr="00910A5C">
        <w:rPr>
          <w:rFonts w:ascii="Arial" w:hAnsi="Arial" w:cs="Arial"/>
          <w:sz w:val="24"/>
          <w:szCs w:val="24"/>
        </w:rPr>
        <w:t xml:space="preserve">os proyectos </w:t>
      </w:r>
      <w:r w:rsidR="00AD7D04">
        <w:rPr>
          <w:rFonts w:ascii="Arial" w:hAnsi="Arial" w:cs="Arial"/>
          <w:sz w:val="24"/>
          <w:szCs w:val="24"/>
        </w:rPr>
        <w:t>individuales, abandonados, que iban a produc</w:t>
      </w:r>
      <w:r>
        <w:rPr>
          <w:rFonts w:ascii="Arial" w:hAnsi="Arial" w:cs="Arial"/>
          <w:sz w:val="24"/>
          <w:szCs w:val="24"/>
        </w:rPr>
        <w:t>ir chile habanero y los rescata; luego,</w:t>
      </w:r>
      <w:r w:rsidR="00AD7D04">
        <w:rPr>
          <w:rFonts w:ascii="Arial" w:hAnsi="Arial" w:cs="Arial"/>
          <w:sz w:val="24"/>
          <w:szCs w:val="24"/>
        </w:rPr>
        <w:t xml:space="preserve"> a través de la vinculación y de acuerdos con los titulares</w:t>
      </w:r>
      <w:r>
        <w:rPr>
          <w:rFonts w:ascii="Arial" w:hAnsi="Arial" w:cs="Arial"/>
          <w:sz w:val="24"/>
          <w:szCs w:val="24"/>
        </w:rPr>
        <w:t>,</w:t>
      </w:r>
      <w:r w:rsidR="00AD7D04">
        <w:rPr>
          <w:rFonts w:ascii="Arial" w:hAnsi="Arial" w:cs="Arial"/>
          <w:sz w:val="24"/>
          <w:szCs w:val="24"/>
        </w:rPr>
        <w:t xml:space="preserve"> rehabili</w:t>
      </w:r>
      <w:r>
        <w:rPr>
          <w:rFonts w:ascii="Arial" w:hAnsi="Arial" w:cs="Arial"/>
          <w:sz w:val="24"/>
          <w:szCs w:val="24"/>
        </w:rPr>
        <w:t>ta los invernaderos. Con</w:t>
      </w:r>
      <w:r w:rsidR="00AD7D04">
        <w:rPr>
          <w:rFonts w:ascii="Arial" w:hAnsi="Arial" w:cs="Arial"/>
          <w:sz w:val="24"/>
          <w:szCs w:val="24"/>
        </w:rPr>
        <w:t xml:space="preserve"> los acuerdos alcanzados, los dueños de los invernaderos se ven obligados a producir para la empresa integradora, por al menos tres años. Además, </w:t>
      </w:r>
      <w:r>
        <w:rPr>
          <w:rFonts w:ascii="Arial" w:hAnsi="Arial" w:cs="Arial"/>
          <w:sz w:val="24"/>
          <w:szCs w:val="24"/>
        </w:rPr>
        <w:t>Milpa M</w:t>
      </w:r>
      <w:r w:rsidR="00AD7D04" w:rsidRPr="00910A5C">
        <w:rPr>
          <w:rFonts w:ascii="Arial" w:hAnsi="Arial" w:cs="Arial"/>
          <w:sz w:val="24"/>
          <w:szCs w:val="24"/>
        </w:rPr>
        <w:t xml:space="preserve">aya </w:t>
      </w:r>
      <w:r w:rsidR="00AD7D04">
        <w:rPr>
          <w:rFonts w:ascii="Arial" w:hAnsi="Arial" w:cs="Arial"/>
          <w:sz w:val="24"/>
          <w:szCs w:val="24"/>
        </w:rPr>
        <w:t xml:space="preserve">proporciona la plántula </w:t>
      </w:r>
      <w:r w:rsidR="00AD7D04" w:rsidRPr="00910A5C">
        <w:rPr>
          <w:rFonts w:ascii="Arial" w:hAnsi="Arial" w:cs="Arial"/>
          <w:sz w:val="24"/>
          <w:szCs w:val="24"/>
        </w:rPr>
        <w:t xml:space="preserve"> y  asistencia técnica</w:t>
      </w:r>
      <w:r>
        <w:rPr>
          <w:rFonts w:ascii="Arial" w:hAnsi="Arial" w:cs="Arial"/>
          <w:sz w:val="24"/>
          <w:szCs w:val="24"/>
        </w:rPr>
        <w:t>,</w:t>
      </w:r>
      <w:r w:rsidR="00AD7D04">
        <w:rPr>
          <w:rFonts w:ascii="Arial" w:hAnsi="Arial" w:cs="Arial"/>
          <w:sz w:val="24"/>
          <w:szCs w:val="24"/>
        </w:rPr>
        <w:t xml:space="preserve"> como parte del paquete tecnológico acordado. En este sentido</w:t>
      </w:r>
      <w:r>
        <w:rPr>
          <w:rFonts w:ascii="Arial" w:hAnsi="Arial" w:cs="Arial"/>
          <w:sz w:val="24"/>
          <w:szCs w:val="24"/>
        </w:rPr>
        <w:t>,</w:t>
      </w:r>
      <w:r w:rsidR="00AD7D04">
        <w:rPr>
          <w:rFonts w:ascii="Arial" w:hAnsi="Arial" w:cs="Arial"/>
          <w:sz w:val="24"/>
          <w:szCs w:val="24"/>
        </w:rPr>
        <w:t xml:space="preserve"> la articulación agroindustria/producción primaria es un claro ejemplo de coordinación vertical, hacia atrás. </w:t>
      </w:r>
    </w:p>
    <w:p w:rsidR="00AD7D04" w:rsidRDefault="00AD7D04" w:rsidP="00AD7D04">
      <w:pPr>
        <w:spacing w:after="0" w:line="360" w:lineRule="auto"/>
        <w:ind w:firstLine="709"/>
        <w:jc w:val="both"/>
        <w:rPr>
          <w:rFonts w:ascii="Arial" w:hAnsi="Arial" w:cs="Arial"/>
          <w:sz w:val="24"/>
          <w:szCs w:val="24"/>
        </w:rPr>
      </w:pPr>
      <w:r w:rsidRPr="00910A5C">
        <w:rPr>
          <w:rFonts w:ascii="Arial" w:hAnsi="Arial" w:cs="Arial"/>
          <w:sz w:val="24"/>
          <w:szCs w:val="24"/>
        </w:rPr>
        <w:t xml:space="preserve">Aun cuando se firman contratos, se han presentado situaciones en las que los socios, dueños de un invernadero, deciden dejar de vender durante el segundo año de producción, al </w:t>
      </w:r>
      <w:r>
        <w:rPr>
          <w:rFonts w:ascii="Arial" w:hAnsi="Arial" w:cs="Arial"/>
          <w:sz w:val="24"/>
          <w:szCs w:val="24"/>
        </w:rPr>
        <w:t>constatar</w:t>
      </w:r>
      <w:r w:rsidRPr="00910A5C">
        <w:rPr>
          <w:rFonts w:ascii="Arial" w:hAnsi="Arial" w:cs="Arial"/>
          <w:sz w:val="24"/>
          <w:szCs w:val="24"/>
        </w:rPr>
        <w:t xml:space="preserve"> que tienen ganancias, por lo que la empresa presenta la pérdida de la inversión. </w:t>
      </w:r>
      <w:r>
        <w:rPr>
          <w:rFonts w:ascii="Arial" w:hAnsi="Arial" w:cs="Arial"/>
          <w:sz w:val="24"/>
          <w:szCs w:val="24"/>
        </w:rPr>
        <w:t xml:space="preserve"> Sin embargo, un</w:t>
      </w:r>
      <w:r w:rsidRPr="00910A5C">
        <w:rPr>
          <w:rFonts w:ascii="Arial" w:hAnsi="Arial" w:cs="Arial"/>
          <w:sz w:val="24"/>
          <w:szCs w:val="24"/>
        </w:rPr>
        <w:t xml:space="preserve"> problema para el dueño del invernadero, ocurre cuando se le deja de dar la asistencia técnica, ya que tiene pérdida</w:t>
      </w:r>
      <w:r>
        <w:rPr>
          <w:rFonts w:ascii="Arial" w:hAnsi="Arial" w:cs="Arial"/>
          <w:sz w:val="24"/>
          <w:szCs w:val="24"/>
        </w:rPr>
        <w:t>s</w:t>
      </w:r>
      <w:r w:rsidRPr="00910A5C">
        <w:rPr>
          <w:rFonts w:ascii="Arial" w:hAnsi="Arial" w:cs="Arial"/>
          <w:sz w:val="24"/>
          <w:szCs w:val="24"/>
        </w:rPr>
        <w:t xml:space="preserve"> de producción por un manejo inadecuado</w:t>
      </w:r>
      <w:r>
        <w:rPr>
          <w:rFonts w:ascii="Arial" w:hAnsi="Arial" w:cs="Arial"/>
          <w:sz w:val="24"/>
          <w:szCs w:val="24"/>
        </w:rPr>
        <w:t xml:space="preserve"> de la planta</w:t>
      </w:r>
      <w:r w:rsidRPr="00910A5C">
        <w:rPr>
          <w:rFonts w:ascii="Arial" w:hAnsi="Arial" w:cs="Arial"/>
          <w:sz w:val="24"/>
          <w:szCs w:val="24"/>
        </w:rPr>
        <w:t>, por ejemplo al no variar las fórmulas de fertilización</w:t>
      </w:r>
      <w:r>
        <w:rPr>
          <w:rFonts w:ascii="Arial" w:hAnsi="Arial" w:cs="Arial"/>
          <w:sz w:val="24"/>
          <w:szCs w:val="24"/>
        </w:rPr>
        <w:t>,</w:t>
      </w:r>
      <w:r w:rsidR="009A09C9">
        <w:rPr>
          <w:rFonts w:ascii="Arial" w:hAnsi="Arial" w:cs="Arial"/>
          <w:sz w:val="24"/>
          <w:szCs w:val="24"/>
        </w:rPr>
        <w:t xml:space="preserve"> y</w:t>
      </w:r>
      <w:r w:rsidRPr="00910A5C">
        <w:rPr>
          <w:rFonts w:ascii="Arial" w:hAnsi="Arial" w:cs="Arial"/>
          <w:sz w:val="24"/>
          <w:szCs w:val="24"/>
        </w:rPr>
        <w:t xml:space="preserve"> por el ataque de plagas y enfermedades.  </w:t>
      </w:r>
      <w:r w:rsidR="009A09C9">
        <w:rPr>
          <w:rFonts w:ascii="Arial" w:hAnsi="Arial" w:cs="Arial"/>
          <w:sz w:val="24"/>
          <w:szCs w:val="24"/>
        </w:rPr>
        <w:t>E</w:t>
      </w:r>
      <w:r>
        <w:rPr>
          <w:rFonts w:ascii="Arial" w:hAnsi="Arial" w:cs="Arial"/>
          <w:sz w:val="24"/>
          <w:szCs w:val="24"/>
        </w:rPr>
        <w:t>sta situación muestra también la mutua dependencia que se establec</w:t>
      </w:r>
      <w:r w:rsidR="009A09C9">
        <w:rPr>
          <w:rFonts w:ascii="Arial" w:hAnsi="Arial" w:cs="Arial"/>
          <w:sz w:val="24"/>
          <w:szCs w:val="24"/>
        </w:rPr>
        <w:t xml:space="preserve">e </w:t>
      </w:r>
      <w:r>
        <w:rPr>
          <w:rFonts w:ascii="Arial" w:hAnsi="Arial" w:cs="Arial"/>
          <w:sz w:val="24"/>
          <w:szCs w:val="24"/>
        </w:rPr>
        <w:t>en la articulación por coordinación vertical entre estos dos primeros agentes de la cadena agroalimentaria, donde la confianza mutua es clave para el funcionamiento de la asociación.</w:t>
      </w:r>
    </w:p>
    <w:p w:rsidR="00AD7D04" w:rsidRDefault="00AD7D04" w:rsidP="00470DF1">
      <w:pPr>
        <w:pStyle w:val="Ttulo3"/>
        <w:spacing w:line="276" w:lineRule="auto"/>
      </w:pPr>
    </w:p>
    <w:p w:rsidR="00AD7D04" w:rsidRPr="006F3D53" w:rsidRDefault="00470DF1" w:rsidP="00470DF1">
      <w:pPr>
        <w:pStyle w:val="Ttulo3"/>
        <w:spacing w:line="276" w:lineRule="auto"/>
      </w:pPr>
      <w:r>
        <w:tab/>
      </w:r>
      <w:bookmarkStart w:id="62" w:name="_Toc36110136"/>
      <w:r w:rsidR="00AD7D04">
        <w:t xml:space="preserve">4) </w:t>
      </w:r>
      <w:r w:rsidR="00AD7D04" w:rsidRPr="00910A5C">
        <w:t xml:space="preserve">Unión de Sociedades Apícolas Ecológicas de Calakmul, U.S.P.R. </w:t>
      </w:r>
      <w:r w:rsidR="00AD7D04">
        <w:t xml:space="preserve">de </w:t>
      </w:r>
      <w:r w:rsidR="009A09C9">
        <w:tab/>
      </w:r>
      <w:r w:rsidR="00AD7D04">
        <w:t xml:space="preserve">R.L. (USAEC). Un </w:t>
      </w:r>
      <w:r w:rsidR="00AD7D04" w:rsidRPr="00910A5C">
        <w:t xml:space="preserve"> caso de integración</w:t>
      </w:r>
      <w:r w:rsidR="00AD7D04">
        <w:t xml:space="preserve"> vertical</w:t>
      </w:r>
      <w:r w:rsidR="009A09C9">
        <w:t xml:space="preserve"> producción</w:t>
      </w:r>
      <w:r w:rsidR="00AD7D04">
        <w:t xml:space="preserve"> </w:t>
      </w:r>
      <w:r w:rsidR="009A09C9">
        <w:tab/>
      </w:r>
      <w:r w:rsidR="00AD7D04" w:rsidRPr="00910A5C">
        <w:t>primaria</w:t>
      </w:r>
      <w:r w:rsidR="00AD7D04">
        <w:t>/agroindustria y de coordinación vertical parcial</w:t>
      </w:r>
      <w:r w:rsidR="00AD7D04" w:rsidRPr="00910A5C">
        <w:t xml:space="preserve"> hacia el </w:t>
      </w:r>
      <w:r w:rsidR="009A09C9">
        <w:tab/>
      </w:r>
      <w:r w:rsidR="00AD7D04" w:rsidRPr="00910A5C">
        <w:t>mercado.</w:t>
      </w:r>
      <w:bookmarkEnd w:id="62"/>
    </w:p>
    <w:p w:rsidR="00AD7D04" w:rsidRPr="00910A5C" w:rsidRDefault="00AD7D04" w:rsidP="00AD7D04">
      <w:pPr>
        <w:pStyle w:val="Prrafodelista"/>
        <w:spacing w:line="360" w:lineRule="auto"/>
        <w:ind w:left="0" w:firstLine="709"/>
        <w:jc w:val="both"/>
        <w:rPr>
          <w:rFonts w:ascii="Arial" w:hAnsi="Arial" w:cs="Arial"/>
          <w:b/>
        </w:rPr>
      </w:pPr>
    </w:p>
    <w:p w:rsidR="00AD7D04" w:rsidRDefault="00AD7D04" w:rsidP="00AD7D04">
      <w:pPr>
        <w:pStyle w:val="Prrafodelista"/>
        <w:spacing w:line="360" w:lineRule="auto"/>
        <w:ind w:left="0" w:firstLine="709"/>
        <w:jc w:val="both"/>
        <w:rPr>
          <w:rFonts w:ascii="Arial" w:hAnsi="Arial" w:cs="Arial"/>
        </w:rPr>
      </w:pPr>
      <w:r>
        <w:rPr>
          <w:rFonts w:ascii="Arial" w:hAnsi="Arial" w:cs="Arial"/>
        </w:rPr>
        <w:t xml:space="preserve">La </w:t>
      </w:r>
      <w:r w:rsidRPr="00AF3EB9">
        <w:rPr>
          <w:rFonts w:ascii="Arial" w:hAnsi="Arial" w:cs="Arial"/>
        </w:rPr>
        <w:t>Unión de Sociedades Apícolas Ecológic</w:t>
      </w:r>
      <w:r>
        <w:rPr>
          <w:rFonts w:ascii="Arial" w:hAnsi="Arial" w:cs="Arial"/>
        </w:rPr>
        <w:t xml:space="preserve">as de Calakmul, U.S.P.R. </w:t>
      </w:r>
      <w:r w:rsidRPr="00AF3EB9">
        <w:rPr>
          <w:rFonts w:ascii="Arial" w:hAnsi="Arial" w:cs="Arial"/>
        </w:rPr>
        <w:t>de R.L. (USAEC)</w:t>
      </w:r>
      <w:r>
        <w:rPr>
          <w:rFonts w:ascii="Arial" w:hAnsi="Arial" w:cs="Arial"/>
        </w:rPr>
        <w:t xml:space="preserve"> e</w:t>
      </w:r>
      <w:r w:rsidRPr="00910A5C">
        <w:rPr>
          <w:rFonts w:ascii="Arial" w:hAnsi="Arial" w:cs="Arial"/>
        </w:rPr>
        <w:t>stá conformada por 11 Sociedades de Producción Rural (SP</w:t>
      </w:r>
      <w:r>
        <w:rPr>
          <w:rFonts w:ascii="Arial" w:hAnsi="Arial" w:cs="Arial"/>
        </w:rPr>
        <w:t>R), que agrupan a 51 asociados,</w:t>
      </w:r>
      <w:r w:rsidRPr="00910A5C">
        <w:rPr>
          <w:rFonts w:ascii="Arial" w:hAnsi="Arial" w:cs="Arial"/>
        </w:rPr>
        <w:t xml:space="preserve"> del municipio de Calakmul, distribuidos en 25 comunidades. Se trata de una organización que fue creada en el año 2011, con el fin de brindar servicios de capacitación, financiamiento, comercialización y equipamiento, a las 25 SPR que originalmente la constituyeron. La empresa se encarga de la producción, el envasado, y la comercialización de miel. La producción de miel se realiza en el municipio de Calakmul, Campeche. La empresa cuenta con una planta envasadora</w:t>
      </w:r>
      <w:r w:rsidR="003A62B2">
        <w:rPr>
          <w:rFonts w:ascii="Arial" w:hAnsi="Arial" w:cs="Arial"/>
        </w:rPr>
        <w:t>,</w:t>
      </w:r>
      <w:r w:rsidRPr="00910A5C">
        <w:rPr>
          <w:rFonts w:ascii="Arial" w:hAnsi="Arial" w:cs="Arial"/>
        </w:rPr>
        <w:t xml:space="preserve"> localizada en la comunidad de Xpujil, Calakmul. A su vez, ha establecido centros de acopio localizados cerca de las zonas de producción, </w:t>
      </w:r>
      <w:r>
        <w:rPr>
          <w:rFonts w:ascii="Arial" w:hAnsi="Arial" w:cs="Arial"/>
        </w:rPr>
        <w:t>donde posee</w:t>
      </w:r>
      <w:r w:rsidRPr="00910A5C">
        <w:rPr>
          <w:rFonts w:ascii="Arial" w:hAnsi="Arial" w:cs="Arial"/>
        </w:rPr>
        <w:t xml:space="preserve"> </w:t>
      </w:r>
      <w:r>
        <w:rPr>
          <w:rFonts w:ascii="Arial" w:hAnsi="Arial" w:cs="Arial"/>
        </w:rPr>
        <w:t>equipo</w:t>
      </w:r>
      <w:r w:rsidRPr="00910A5C">
        <w:rPr>
          <w:rFonts w:ascii="Arial" w:hAnsi="Arial" w:cs="Arial"/>
        </w:rPr>
        <w:t xml:space="preserve"> para la extracción de miel.</w:t>
      </w:r>
    </w:p>
    <w:p w:rsidR="00AD7D04" w:rsidRDefault="00E3414A" w:rsidP="00AD7D04">
      <w:pPr>
        <w:spacing w:after="0" w:line="360" w:lineRule="auto"/>
        <w:ind w:firstLine="709"/>
        <w:jc w:val="both"/>
        <w:rPr>
          <w:rFonts w:ascii="Arial" w:hAnsi="Arial" w:cs="Arial"/>
          <w:sz w:val="24"/>
          <w:szCs w:val="24"/>
        </w:rPr>
      </w:pPr>
      <w:r>
        <w:rPr>
          <w:rFonts w:ascii="Arial" w:hAnsi="Arial" w:cs="Arial"/>
          <w:noProof/>
          <w:sz w:val="24"/>
          <w:szCs w:val="24"/>
        </w:rPr>
        <w:drawing>
          <wp:anchor distT="0" distB="0" distL="114300" distR="114300" simplePos="0" relativeHeight="251698176" behindDoc="0" locked="0" layoutInCell="1" allowOverlap="1">
            <wp:simplePos x="0" y="0"/>
            <wp:positionH relativeFrom="column">
              <wp:posOffset>1666875</wp:posOffset>
            </wp:positionH>
            <wp:positionV relativeFrom="paragraph">
              <wp:posOffset>3071495</wp:posOffset>
            </wp:positionV>
            <wp:extent cx="1794510" cy="2150110"/>
            <wp:effectExtent l="19050" t="0" r="0" b="0"/>
            <wp:wrapTopAndBottom/>
            <wp:docPr id="9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86"/>
                    <a:srcRect/>
                    <a:stretch>
                      <a:fillRect/>
                    </a:stretch>
                  </pic:blipFill>
                  <pic:spPr>
                    <a:xfrm>
                      <a:off x="0" y="0"/>
                      <a:ext cx="1794510" cy="2150110"/>
                    </a:xfrm>
                    <a:prstGeom prst="rect">
                      <a:avLst/>
                    </a:prstGeom>
                    <a:ln/>
                  </pic:spPr>
                </pic:pic>
              </a:graphicData>
            </a:graphic>
          </wp:anchor>
        </w:drawing>
      </w:r>
      <w:r w:rsidR="00AD7D04" w:rsidRPr="00910A5C">
        <w:rPr>
          <w:rFonts w:ascii="Arial" w:hAnsi="Arial" w:cs="Arial"/>
          <w:sz w:val="24"/>
          <w:szCs w:val="24"/>
        </w:rPr>
        <w:t>El apoyo del Consejo Civil</w:t>
      </w:r>
      <w:r w:rsidR="00AD7D04">
        <w:rPr>
          <w:rFonts w:ascii="Arial" w:hAnsi="Arial" w:cs="Arial"/>
          <w:sz w:val="24"/>
          <w:szCs w:val="24"/>
        </w:rPr>
        <w:t xml:space="preserve"> de la Asociación</w:t>
      </w:r>
      <w:r w:rsidR="00AD7D04" w:rsidRPr="00910A5C">
        <w:rPr>
          <w:rFonts w:ascii="Arial" w:hAnsi="Arial" w:cs="Arial"/>
          <w:sz w:val="24"/>
          <w:szCs w:val="24"/>
        </w:rPr>
        <w:t>,</w:t>
      </w:r>
      <w:r w:rsidR="00AD7D04">
        <w:rPr>
          <w:rFonts w:ascii="Arial" w:hAnsi="Arial" w:cs="Arial"/>
          <w:sz w:val="24"/>
          <w:szCs w:val="24"/>
        </w:rPr>
        <w:t xml:space="preserve"> de</w:t>
      </w:r>
      <w:r w:rsidR="00AD7D04" w:rsidRPr="00910A5C">
        <w:rPr>
          <w:rFonts w:ascii="Arial" w:hAnsi="Arial" w:cs="Arial"/>
          <w:sz w:val="24"/>
          <w:szCs w:val="24"/>
        </w:rPr>
        <w:t xml:space="preserve"> </w:t>
      </w:r>
      <w:r w:rsidR="00AD7D04">
        <w:rPr>
          <w:rFonts w:ascii="Arial" w:hAnsi="Arial" w:cs="Arial"/>
          <w:sz w:val="24"/>
          <w:szCs w:val="24"/>
        </w:rPr>
        <w:t xml:space="preserve">la </w:t>
      </w:r>
      <w:r w:rsidR="00AD7D04" w:rsidRPr="00910A5C">
        <w:rPr>
          <w:rFonts w:ascii="Arial" w:hAnsi="Arial" w:cs="Arial"/>
          <w:sz w:val="24"/>
          <w:szCs w:val="24"/>
        </w:rPr>
        <w:t>Fundación para el Desarrollo Comunal Agroalimentario</w:t>
      </w:r>
      <w:r w:rsidR="00AD7D04">
        <w:rPr>
          <w:rFonts w:ascii="Arial" w:hAnsi="Arial" w:cs="Arial"/>
          <w:sz w:val="24"/>
          <w:szCs w:val="24"/>
        </w:rPr>
        <w:t xml:space="preserve"> (</w:t>
      </w:r>
      <w:r w:rsidR="00AD7D04" w:rsidRPr="00910A5C">
        <w:rPr>
          <w:rFonts w:ascii="Arial" w:hAnsi="Arial" w:cs="Arial"/>
          <w:sz w:val="24"/>
          <w:szCs w:val="24"/>
        </w:rPr>
        <w:t>FUNDECA) y</w:t>
      </w:r>
      <w:r w:rsidR="00AD7D04">
        <w:rPr>
          <w:rFonts w:ascii="Arial" w:hAnsi="Arial" w:cs="Arial"/>
          <w:sz w:val="24"/>
          <w:szCs w:val="24"/>
        </w:rPr>
        <w:t xml:space="preserve"> la</w:t>
      </w:r>
      <w:r w:rsidR="00AD7D04" w:rsidRPr="00910A5C">
        <w:rPr>
          <w:rFonts w:ascii="Arial" w:hAnsi="Arial" w:cs="Arial"/>
          <w:sz w:val="24"/>
          <w:szCs w:val="24"/>
        </w:rPr>
        <w:t xml:space="preserve"> Fundación Walmart</w:t>
      </w:r>
      <w:r w:rsidR="00AD7D04">
        <w:rPr>
          <w:rFonts w:ascii="Arial" w:hAnsi="Arial" w:cs="Arial"/>
          <w:sz w:val="24"/>
          <w:szCs w:val="24"/>
        </w:rPr>
        <w:t xml:space="preserve"> ha</w:t>
      </w:r>
      <w:r w:rsidR="00AD7D04" w:rsidRPr="00910A5C">
        <w:rPr>
          <w:rFonts w:ascii="Arial" w:hAnsi="Arial" w:cs="Arial"/>
          <w:sz w:val="24"/>
          <w:szCs w:val="24"/>
        </w:rPr>
        <w:t xml:space="preserve"> sido fund</w:t>
      </w:r>
      <w:r w:rsidR="003A62B2">
        <w:rPr>
          <w:rFonts w:ascii="Arial" w:hAnsi="Arial" w:cs="Arial"/>
          <w:sz w:val="24"/>
          <w:szCs w:val="24"/>
        </w:rPr>
        <w:t>amental en el desarrollo de la A</w:t>
      </w:r>
      <w:r w:rsidR="00AD7D04" w:rsidRPr="00910A5C">
        <w:rPr>
          <w:rFonts w:ascii="Arial" w:hAnsi="Arial" w:cs="Arial"/>
          <w:sz w:val="24"/>
          <w:szCs w:val="24"/>
        </w:rPr>
        <w:t xml:space="preserve">sociación. </w:t>
      </w:r>
      <w:r w:rsidR="00AD7D04">
        <w:rPr>
          <w:rFonts w:ascii="Arial" w:hAnsi="Arial" w:cs="Arial"/>
          <w:sz w:val="24"/>
          <w:szCs w:val="24"/>
        </w:rPr>
        <w:t>El Consejo Civil y FUNDECA apoyaron</w:t>
      </w:r>
      <w:r w:rsidR="00AD7D04" w:rsidRPr="00910A5C">
        <w:rPr>
          <w:rFonts w:ascii="Arial" w:hAnsi="Arial" w:cs="Arial"/>
          <w:sz w:val="24"/>
          <w:szCs w:val="24"/>
        </w:rPr>
        <w:t xml:space="preserve"> con la infraestructura para la construcción de una planta envasadora de miel</w:t>
      </w:r>
      <w:r w:rsidR="00AD7D04">
        <w:rPr>
          <w:rFonts w:ascii="Arial" w:hAnsi="Arial" w:cs="Arial"/>
          <w:sz w:val="24"/>
          <w:szCs w:val="24"/>
        </w:rPr>
        <w:t>;</w:t>
      </w:r>
      <w:r w:rsidR="00AD7D04" w:rsidRPr="00910A5C">
        <w:rPr>
          <w:rFonts w:ascii="Arial" w:hAnsi="Arial" w:cs="Arial"/>
          <w:sz w:val="24"/>
          <w:szCs w:val="24"/>
        </w:rPr>
        <w:t xml:space="preserve"> por otro lado, con</w:t>
      </w:r>
      <w:r w:rsidR="00AD7D04">
        <w:rPr>
          <w:rFonts w:ascii="Arial" w:hAnsi="Arial" w:cs="Arial"/>
          <w:sz w:val="24"/>
          <w:szCs w:val="24"/>
        </w:rPr>
        <w:t xml:space="preserve"> la</w:t>
      </w:r>
      <w:r w:rsidR="00AD7D04" w:rsidRPr="00910A5C">
        <w:rPr>
          <w:rFonts w:ascii="Arial" w:hAnsi="Arial" w:cs="Arial"/>
          <w:sz w:val="24"/>
          <w:szCs w:val="24"/>
        </w:rPr>
        <w:t xml:space="preserve"> Fundación Walmart </w:t>
      </w:r>
      <w:r w:rsidR="00AD7D04">
        <w:rPr>
          <w:rFonts w:ascii="Arial" w:hAnsi="Arial" w:cs="Arial"/>
          <w:sz w:val="24"/>
          <w:szCs w:val="24"/>
        </w:rPr>
        <w:t>ganó un</w:t>
      </w:r>
      <w:r w:rsidR="00AD7D04" w:rsidRPr="00910A5C">
        <w:rPr>
          <w:rFonts w:ascii="Arial" w:hAnsi="Arial" w:cs="Arial"/>
          <w:sz w:val="24"/>
          <w:szCs w:val="24"/>
        </w:rPr>
        <w:t xml:space="preserve"> concurso para comercializar con la </w:t>
      </w:r>
      <w:r w:rsidR="00AD7D04">
        <w:rPr>
          <w:rFonts w:ascii="Arial" w:hAnsi="Arial" w:cs="Arial"/>
          <w:sz w:val="24"/>
          <w:szCs w:val="24"/>
        </w:rPr>
        <w:t>empresa, aunque aún no se ha concretado el negocio, porque no  se han cumplido totalmente las reglas para asegurar la inocuidad del producto</w:t>
      </w:r>
      <w:r w:rsidR="00AD7D04" w:rsidRPr="00910A5C">
        <w:rPr>
          <w:rFonts w:ascii="Arial" w:hAnsi="Arial" w:cs="Arial"/>
          <w:sz w:val="24"/>
          <w:szCs w:val="24"/>
        </w:rPr>
        <w:t xml:space="preserve">. Cabe resaltar que FUNDECA </w:t>
      </w:r>
      <w:r w:rsidR="00AD7D04">
        <w:rPr>
          <w:rFonts w:ascii="Arial" w:hAnsi="Arial" w:cs="Arial"/>
          <w:sz w:val="24"/>
          <w:szCs w:val="24"/>
        </w:rPr>
        <w:t>solicitó</w:t>
      </w:r>
      <w:r w:rsidR="00AD7D04" w:rsidRPr="00910A5C">
        <w:rPr>
          <w:rFonts w:ascii="Arial" w:hAnsi="Arial" w:cs="Arial"/>
          <w:sz w:val="24"/>
          <w:szCs w:val="24"/>
        </w:rPr>
        <w:t xml:space="preserve"> a la Asociación </w:t>
      </w:r>
      <w:r w:rsidR="00AD7D04">
        <w:rPr>
          <w:rFonts w:ascii="Arial" w:hAnsi="Arial" w:cs="Arial"/>
          <w:sz w:val="24"/>
          <w:szCs w:val="24"/>
        </w:rPr>
        <w:t>un millón de pesos</w:t>
      </w:r>
      <w:r w:rsidR="00AD7D04" w:rsidRPr="00B32512">
        <w:rPr>
          <w:rFonts w:ascii="Arial" w:hAnsi="Arial" w:cs="Arial"/>
          <w:sz w:val="24"/>
          <w:szCs w:val="24"/>
        </w:rPr>
        <w:t xml:space="preserve"> </w:t>
      </w:r>
      <w:r w:rsidR="00AD7D04">
        <w:rPr>
          <w:rFonts w:ascii="Arial" w:hAnsi="Arial" w:cs="Arial"/>
          <w:sz w:val="24"/>
          <w:szCs w:val="24"/>
        </w:rPr>
        <w:t>de capital base</w:t>
      </w:r>
      <w:r w:rsidR="00AD7D04" w:rsidRPr="00910A5C">
        <w:rPr>
          <w:rFonts w:ascii="Arial" w:hAnsi="Arial" w:cs="Arial"/>
          <w:sz w:val="24"/>
          <w:szCs w:val="24"/>
        </w:rPr>
        <w:t xml:space="preserve"> para </w:t>
      </w:r>
      <w:r w:rsidR="00AD7D04">
        <w:rPr>
          <w:rFonts w:ascii="Arial" w:hAnsi="Arial" w:cs="Arial"/>
          <w:sz w:val="24"/>
          <w:szCs w:val="24"/>
        </w:rPr>
        <w:t xml:space="preserve">poder </w:t>
      </w:r>
      <w:r w:rsidR="00AD7D04" w:rsidRPr="00910A5C">
        <w:rPr>
          <w:rFonts w:ascii="Arial" w:hAnsi="Arial" w:cs="Arial"/>
          <w:sz w:val="24"/>
          <w:szCs w:val="24"/>
        </w:rPr>
        <w:t>apoyarlos</w:t>
      </w:r>
      <w:r w:rsidR="00AD7D04">
        <w:rPr>
          <w:rFonts w:ascii="Arial" w:hAnsi="Arial" w:cs="Arial"/>
          <w:sz w:val="24"/>
          <w:szCs w:val="24"/>
        </w:rPr>
        <w:t xml:space="preserve">; para reunir éste, </w:t>
      </w:r>
      <w:r w:rsidR="003A62B2">
        <w:rPr>
          <w:rFonts w:ascii="Arial" w:hAnsi="Arial" w:cs="Arial"/>
          <w:sz w:val="24"/>
          <w:szCs w:val="24"/>
        </w:rPr>
        <w:t>los socios depositaron</w:t>
      </w:r>
      <w:r w:rsidR="00AD7D04" w:rsidRPr="00910A5C">
        <w:rPr>
          <w:rFonts w:ascii="Arial" w:hAnsi="Arial" w:cs="Arial"/>
          <w:sz w:val="24"/>
          <w:szCs w:val="24"/>
        </w:rPr>
        <w:t xml:space="preserve"> las escrituras de sus casas,</w:t>
      </w:r>
      <w:r w:rsidR="00AD7D04">
        <w:rPr>
          <w:rFonts w:ascii="Arial" w:hAnsi="Arial" w:cs="Arial"/>
          <w:sz w:val="24"/>
          <w:szCs w:val="24"/>
        </w:rPr>
        <w:t xml:space="preserve"> y las facturas de sus bienes; así evidenciaron </w:t>
      </w:r>
      <w:r w:rsidR="00AD7D04" w:rsidRPr="00910A5C">
        <w:rPr>
          <w:rFonts w:ascii="Arial" w:hAnsi="Arial" w:cs="Arial"/>
          <w:sz w:val="24"/>
          <w:szCs w:val="24"/>
        </w:rPr>
        <w:t>el compromiso que tienen con su Asociación.</w:t>
      </w:r>
    </w:p>
    <w:p w:rsidR="00AD7D04" w:rsidRDefault="00AD7D04" w:rsidP="00AD7D04">
      <w:pPr>
        <w:spacing w:after="0" w:line="360" w:lineRule="auto"/>
        <w:ind w:firstLine="709"/>
        <w:jc w:val="both"/>
        <w:rPr>
          <w:rFonts w:ascii="Arial" w:hAnsi="Arial" w:cs="Arial"/>
          <w:sz w:val="24"/>
          <w:szCs w:val="24"/>
        </w:rPr>
      </w:pPr>
    </w:p>
    <w:p w:rsidR="00AD7D04" w:rsidRDefault="00AD7D04" w:rsidP="00AD7D04">
      <w:pPr>
        <w:spacing w:after="0" w:line="360" w:lineRule="auto"/>
        <w:ind w:firstLine="709"/>
        <w:jc w:val="both"/>
        <w:rPr>
          <w:rFonts w:ascii="Arial" w:hAnsi="Arial" w:cs="Arial"/>
          <w:sz w:val="24"/>
          <w:szCs w:val="24"/>
        </w:rPr>
      </w:pPr>
    </w:p>
    <w:p w:rsidR="00AD7D04" w:rsidRPr="00910A5C" w:rsidRDefault="00AD7D04" w:rsidP="00AD7D04">
      <w:pPr>
        <w:pStyle w:val="Prrafodelista"/>
        <w:spacing w:line="360" w:lineRule="auto"/>
        <w:ind w:left="0" w:firstLine="709"/>
        <w:jc w:val="both"/>
        <w:rPr>
          <w:rFonts w:ascii="Arial" w:hAnsi="Arial" w:cs="Arial"/>
        </w:rPr>
      </w:pPr>
      <w:r w:rsidRPr="00910A5C">
        <w:rPr>
          <w:rFonts w:ascii="Arial" w:hAnsi="Arial" w:cs="Arial"/>
        </w:rPr>
        <w:t>La venta del producto se realiza en las siguientes presentaciones: 30 gramos</w:t>
      </w:r>
      <w:r w:rsidR="003A62B2">
        <w:rPr>
          <w:rFonts w:ascii="Arial" w:hAnsi="Arial" w:cs="Arial"/>
        </w:rPr>
        <w:t>,</w:t>
      </w:r>
      <w:r w:rsidRPr="00910A5C">
        <w:rPr>
          <w:rFonts w:ascii="Arial" w:hAnsi="Arial" w:cs="Arial"/>
        </w:rPr>
        <w:t xml:space="preserve"> </w:t>
      </w:r>
      <w:r>
        <w:rPr>
          <w:rFonts w:ascii="Arial" w:hAnsi="Arial" w:cs="Arial"/>
        </w:rPr>
        <w:t xml:space="preserve">en </w:t>
      </w:r>
      <w:r w:rsidRPr="00910A5C">
        <w:rPr>
          <w:rFonts w:ascii="Arial" w:hAnsi="Arial" w:cs="Arial"/>
        </w:rPr>
        <w:t>envase de vidr</w:t>
      </w:r>
      <w:r>
        <w:rPr>
          <w:rFonts w:ascii="Arial" w:hAnsi="Arial" w:cs="Arial"/>
        </w:rPr>
        <w:t>io</w:t>
      </w:r>
      <w:r w:rsidRPr="00910A5C">
        <w:rPr>
          <w:rFonts w:ascii="Arial" w:hAnsi="Arial" w:cs="Arial"/>
        </w:rPr>
        <w:t>, con un costo de 25 pesos, pensada como un</w:t>
      </w:r>
      <w:r>
        <w:rPr>
          <w:rFonts w:ascii="Arial" w:hAnsi="Arial" w:cs="Arial"/>
        </w:rPr>
        <w:t xml:space="preserve"> </w:t>
      </w:r>
      <w:r w:rsidRPr="00B32512">
        <w:rPr>
          <w:rFonts w:ascii="Arial" w:hAnsi="Arial" w:cs="Arial"/>
          <w:i/>
        </w:rPr>
        <w:t>souvenir</w:t>
      </w:r>
      <w:r w:rsidRPr="00910A5C">
        <w:rPr>
          <w:rFonts w:ascii="Arial" w:hAnsi="Arial" w:cs="Arial"/>
        </w:rPr>
        <w:t xml:space="preserve"> para los turistas; </w:t>
      </w:r>
      <w:r>
        <w:rPr>
          <w:rFonts w:ascii="Arial" w:hAnsi="Arial" w:cs="Arial"/>
        </w:rPr>
        <w:t xml:space="preserve">en </w:t>
      </w:r>
      <w:r w:rsidRPr="00910A5C">
        <w:rPr>
          <w:rFonts w:ascii="Arial" w:hAnsi="Arial" w:cs="Arial"/>
        </w:rPr>
        <w:t xml:space="preserve">tarro </w:t>
      </w:r>
      <w:r>
        <w:rPr>
          <w:rFonts w:ascii="Arial" w:hAnsi="Arial" w:cs="Arial"/>
        </w:rPr>
        <w:t>con</w:t>
      </w:r>
      <w:r w:rsidRPr="00910A5C">
        <w:rPr>
          <w:rFonts w:ascii="Arial" w:hAnsi="Arial" w:cs="Arial"/>
        </w:rPr>
        <w:t xml:space="preserve"> 350 gramos</w:t>
      </w:r>
      <w:r>
        <w:rPr>
          <w:rFonts w:ascii="Arial" w:hAnsi="Arial" w:cs="Arial"/>
        </w:rPr>
        <w:t>,</w:t>
      </w:r>
      <w:r w:rsidRPr="00910A5C">
        <w:rPr>
          <w:rFonts w:ascii="Arial" w:hAnsi="Arial" w:cs="Arial"/>
        </w:rPr>
        <w:t xml:space="preserve"> </w:t>
      </w:r>
      <w:r>
        <w:rPr>
          <w:rFonts w:ascii="Arial" w:hAnsi="Arial" w:cs="Arial"/>
        </w:rPr>
        <w:t>a</w:t>
      </w:r>
      <w:r w:rsidRPr="00910A5C">
        <w:rPr>
          <w:rFonts w:ascii="Arial" w:hAnsi="Arial" w:cs="Arial"/>
        </w:rPr>
        <w:t xml:space="preserve"> un precio de $ 60 pesos;</w:t>
      </w:r>
      <w:r>
        <w:rPr>
          <w:rFonts w:ascii="Arial" w:hAnsi="Arial" w:cs="Arial"/>
        </w:rPr>
        <w:t xml:space="preserve"> en</w:t>
      </w:r>
      <w:r w:rsidRPr="00910A5C">
        <w:rPr>
          <w:rFonts w:ascii="Arial" w:hAnsi="Arial" w:cs="Arial"/>
        </w:rPr>
        <w:t xml:space="preserve"> botella</w:t>
      </w:r>
      <w:r>
        <w:rPr>
          <w:rFonts w:ascii="Arial" w:hAnsi="Arial" w:cs="Arial"/>
        </w:rPr>
        <w:t xml:space="preserve">, con </w:t>
      </w:r>
      <w:r w:rsidRPr="00910A5C">
        <w:rPr>
          <w:rFonts w:ascii="Arial" w:hAnsi="Arial" w:cs="Arial"/>
        </w:rPr>
        <w:t xml:space="preserve"> 1 kilo</w:t>
      </w:r>
      <w:r>
        <w:rPr>
          <w:rFonts w:ascii="Arial" w:hAnsi="Arial" w:cs="Arial"/>
        </w:rPr>
        <w:t>gramo</w:t>
      </w:r>
      <w:r w:rsidR="003A62B2">
        <w:rPr>
          <w:rFonts w:ascii="Arial" w:hAnsi="Arial" w:cs="Arial"/>
        </w:rPr>
        <w:t>;</w:t>
      </w:r>
      <w:r>
        <w:rPr>
          <w:rFonts w:ascii="Arial" w:hAnsi="Arial" w:cs="Arial"/>
        </w:rPr>
        <w:t xml:space="preserve"> y  en garrafa, con 5 kilogramos. Estas últimas presentaciones</w:t>
      </w:r>
      <w:r w:rsidRPr="00910A5C">
        <w:rPr>
          <w:rFonts w:ascii="Arial" w:hAnsi="Arial" w:cs="Arial"/>
        </w:rPr>
        <w:t xml:space="preserve"> se surten a hoteles y restaurantes en la Riviera Maya</w:t>
      </w:r>
      <w:r>
        <w:rPr>
          <w:rFonts w:ascii="Arial" w:hAnsi="Arial" w:cs="Arial"/>
        </w:rPr>
        <w:t>. Para reenvasadores</w:t>
      </w:r>
      <w:r w:rsidR="003A62B2">
        <w:rPr>
          <w:rFonts w:ascii="Arial" w:hAnsi="Arial" w:cs="Arial"/>
        </w:rPr>
        <w:t>,</w:t>
      </w:r>
      <w:r>
        <w:rPr>
          <w:rFonts w:ascii="Arial" w:hAnsi="Arial" w:cs="Arial"/>
        </w:rPr>
        <w:t xml:space="preserve"> la miel se vende en </w:t>
      </w:r>
      <w:r w:rsidRPr="00910A5C">
        <w:rPr>
          <w:rFonts w:ascii="Arial" w:hAnsi="Arial" w:cs="Arial"/>
        </w:rPr>
        <w:t>cubeta</w:t>
      </w:r>
      <w:r>
        <w:rPr>
          <w:rFonts w:ascii="Arial" w:hAnsi="Arial" w:cs="Arial"/>
        </w:rPr>
        <w:t>s</w:t>
      </w:r>
      <w:r w:rsidRPr="00910A5C">
        <w:rPr>
          <w:rFonts w:ascii="Arial" w:hAnsi="Arial" w:cs="Arial"/>
        </w:rPr>
        <w:t xml:space="preserve"> </w:t>
      </w:r>
      <w:r>
        <w:rPr>
          <w:rFonts w:ascii="Arial" w:hAnsi="Arial" w:cs="Arial"/>
        </w:rPr>
        <w:t xml:space="preserve">con </w:t>
      </w:r>
      <w:r w:rsidRPr="00910A5C">
        <w:rPr>
          <w:rFonts w:ascii="Arial" w:hAnsi="Arial" w:cs="Arial"/>
        </w:rPr>
        <w:t xml:space="preserve"> 27 kilo</w:t>
      </w:r>
      <w:r>
        <w:rPr>
          <w:rFonts w:ascii="Arial" w:hAnsi="Arial" w:cs="Arial"/>
        </w:rPr>
        <w:t>gramos;</w:t>
      </w:r>
      <w:r w:rsidRPr="00910A5C">
        <w:rPr>
          <w:rFonts w:ascii="Arial" w:hAnsi="Arial" w:cs="Arial"/>
        </w:rPr>
        <w:t xml:space="preserve"> también, </w:t>
      </w:r>
      <w:r>
        <w:rPr>
          <w:rFonts w:ascii="Arial" w:hAnsi="Arial" w:cs="Arial"/>
        </w:rPr>
        <w:t xml:space="preserve">se desplaza </w:t>
      </w:r>
      <w:r w:rsidRPr="00910A5C">
        <w:rPr>
          <w:rFonts w:ascii="Arial" w:hAnsi="Arial" w:cs="Arial"/>
        </w:rPr>
        <w:t xml:space="preserve">en toneles </w:t>
      </w:r>
      <w:r>
        <w:rPr>
          <w:rFonts w:ascii="Arial" w:hAnsi="Arial" w:cs="Arial"/>
        </w:rPr>
        <w:t>con</w:t>
      </w:r>
      <w:r w:rsidRPr="00910A5C">
        <w:rPr>
          <w:rFonts w:ascii="Arial" w:hAnsi="Arial" w:cs="Arial"/>
        </w:rPr>
        <w:t xml:space="preserve"> 200 </w:t>
      </w:r>
      <w:r>
        <w:rPr>
          <w:rFonts w:ascii="Arial" w:hAnsi="Arial" w:cs="Arial"/>
        </w:rPr>
        <w:t>kilogramos</w:t>
      </w:r>
      <w:r w:rsidR="003A62B2">
        <w:rPr>
          <w:rFonts w:ascii="Arial" w:hAnsi="Arial" w:cs="Arial"/>
        </w:rPr>
        <w:t>;</w:t>
      </w:r>
      <w:r>
        <w:rPr>
          <w:rFonts w:ascii="Arial" w:hAnsi="Arial" w:cs="Arial"/>
        </w:rPr>
        <w:t xml:space="preserve"> actualmente se</w:t>
      </w:r>
      <w:r w:rsidRPr="00910A5C">
        <w:rPr>
          <w:rFonts w:ascii="Arial" w:hAnsi="Arial" w:cs="Arial"/>
        </w:rPr>
        <w:t xml:space="preserve"> </w:t>
      </w:r>
      <w:r>
        <w:rPr>
          <w:rFonts w:ascii="Arial" w:hAnsi="Arial" w:cs="Arial"/>
        </w:rPr>
        <w:t>está</w:t>
      </w:r>
      <w:r w:rsidRPr="00910A5C">
        <w:rPr>
          <w:rFonts w:ascii="Arial" w:hAnsi="Arial" w:cs="Arial"/>
        </w:rPr>
        <w:t xml:space="preserve"> trabajando con Walmart para introducir una nueva presentación, en sobres</w:t>
      </w:r>
      <w:r>
        <w:rPr>
          <w:rFonts w:ascii="Arial" w:hAnsi="Arial" w:cs="Arial"/>
        </w:rPr>
        <w:t>,</w:t>
      </w:r>
      <w:r w:rsidRPr="00910A5C">
        <w:rPr>
          <w:rFonts w:ascii="Arial" w:hAnsi="Arial" w:cs="Arial"/>
        </w:rPr>
        <w:t xml:space="preserve"> </w:t>
      </w:r>
      <w:r>
        <w:rPr>
          <w:rFonts w:ascii="Arial" w:hAnsi="Arial" w:cs="Arial"/>
        </w:rPr>
        <w:t>con</w:t>
      </w:r>
      <w:r w:rsidRPr="00910A5C">
        <w:rPr>
          <w:rFonts w:ascii="Arial" w:hAnsi="Arial" w:cs="Arial"/>
        </w:rPr>
        <w:t xml:space="preserve"> 15 gramos.</w:t>
      </w:r>
    </w:p>
    <w:p w:rsidR="00AD7D04" w:rsidRDefault="00AD7D04" w:rsidP="00AD7D04">
      <w:pPr>
        <w:pStyle w:val="Prrafodelista"/>
        <w:spacing w:line="360" w:lineRule="auto"/>
        <w:ind w:left="0" w:firstLine="709"/>
        <w:jc w:val="both"/>
        <w:rPr>
          <w:rFonts w:ascii="Arial" w:hAnsi="Arial" w:cs="Arial"/>
        </w:rPr>
      </w:pPr>
      <w:r w:rsidRPr="00910A5C">
        <w:rPr>
          <w:rFonts w:ascii="Arial" w:hAnsi="Arial" w:cs="Arial"/>
        </w:rPr>
        <w:t xml:space="preserve">La mayor parte de </w:t>
      </w:r>
      <w:r>
        <w:rPr>
          <w:rFonts w:ascii="Arial" w:hAnsi="Arial" w:cs="Arial"/>
        </w:rPr>
        <w:t>la</w:t>
      </w:r>
      <w:r w:rsidR="003A62B2">
        <w:rPr>
          <w:rFonts w:ascii="Arial" w:hAnsi="Arial" w:cs="Arial"/>
        </w:rPr>
        <w:t xml:space="preserve"> producción va dirigida a</w:t>
      </w:r>
      <w:r w:rsidRPr="00910A5C">
        <w:rPr>
          <w:rFonts w:ascii="Arial" w:hAnsi="Arial" w:cs="Arial"/>
        </w:rPr>
        <w:t xml:space="preserve"> una empresa de la península de Yucatán, llamada </w:t>
      </w:r>
      <w:r>
        <w:rPr>
          <w:rFonts w:ascii="Arial" w:hAnsi="Arial" w:cs="Arial"/>
        </w:rPr>
        <w:t>Educación, Cultura y Ecología A.C. (</w:t>
      </w:r>
      <w:r w:rsidRPr="00910A5C">
        <w:rPr>
          <w:rFonts w:ascii="Arial" w:hAnsi="Arial" w:cs="Arial"/>
        </w:rPr>
        <w:t>EDUCE</w:t>
      </w:r>
      <w:r>
        <w:rPr>
          <w:rFonts w:ascii="Arial" w:hAnsi="Arial" w:cs="Arial"/>
        </w:rPr>
        <w:t>)</w:t>
      </w:r>
      <w:r w:rsidRPr="00910A5C">
        <w:rPr>
          <w:rFonts w:ascii="Arial" w:hAnsi="Arial" w:cs="Arial"/>
        </w:rPr>
        <w:t xml:space="preserve">, la </w:t>
      </w:r>
      <w:r>
        <w:rPr>
          <w:rFonts w:ascii="Arial" w:hAnsi="Arial" w:cs="Arial"/>
        </w:rPr>
        <w:t>cual funciona como intermediaria al</w:t>
      </w:r>
      <w:r w:rsidRPr="00910A5C">
        <w:rPr>
          <w:rFonts w:ascii="Arial" w:hAnsi="Arial" w:cs="Arial"/>
        </w:rPr>
        <w:t xml:space="preserve"> exporta</w:t>
      </w:r>
      <w:r>
        <w:rPr>
          <w:rFonts w:ascii="Arial" w:hAnsi="Arial" w:cs="Arial"/>
        </w:rPr>
        <w:t>r</w:t>
      </w:r>
      <w:r w:rsidRPr="00910A5C">
        <w:rPr>
          <w:rFonts w:ascii="Arial" w:hAnsi="Arial" w:cs="Arial"/>
        </w:rPr>
        <w:t xml:space="preserve"> la producción a granel, a países como Alemania y Estados Unidos. El producto envasado </w:t>
      </w:r>
      <w:r w:rsidR="003A62B2">
        <w:rPr>
          <w:rFonts w:ascii="Arial" w:hAnsi="Arial" w:cs="Arial"/>
        </w:rPr>
        <w:t>se dirige al mercado regional;</w:t>
      </w:r>
      <w:r>
        <w:rPr>
          <w:rFonts w:ascii="Arial" w:hAnsi="Arial" w:cs="Arial"/>
        </w:rPr>
        <w:t xml:space="preserve"> se</w:t>
      </w:r>
      <w:r w:rsidRPr="00910A5C">
        <w:rPr>
          <w:rFonts w:ascii="Arial" w:hAnsi="Arial" w:cs="Arial"/>
        </w:rPr>
        <w:t xml:space="preserve"> vend</w:t>
      </w:r>
      <w:r>
        <w:rPr>
          <w:rFonts w:ascii="Arial" w:hAnsi="Arial" w:cs="Arial"/>
        </w:rPr>
        <w:t>e</w:t>
      </w:r>
      <w:r w:rsidRPr="00910A5C">
        <w:rPr>
          <w:rFonts w:ascii="Arial" w:hAnsi="Arial" w:cs="Arial"/>
        </w:rPr>
        <w:t xml:space="preserve"> en la zona de la Riviera Ma</w:t>
      </w:r>
      <w:r>
        <w:rPr>
          <w:rFonts w:ascii="Arial" w:hAnsi="Arial" w:cs="Arial"/>
        </w:rPr>
        <w:t>ya, al grupo hotelero Karisma; el resto se envía a otras partes del país</w:t>
      </w:r>
      <w:r w:rsidRPr="00910A5C">
        <w:rPr>
          <w:rFonts w:ascii="Arial" w:hAnsi="Arial" w:cs="Arial"/>
        </w:rPr>
        <w:t>, principalmente, a la Cuidad de México.</w:t>
      </w:r>
    </w:p>
    <w:p w:rsidR="00AD7D04" w:rsidRDefault="00AD7D04" w:rsidP="00AD7D04">
      <w:pPr>
        <w:pStyle w:val="Prrafodelista"/>
        <w:spacing w:line="360" w:lineRule="auto"/>
        <w:ind w:left="0" w:firstLine="709"/>
        <w:jc w:val="both"/>
        <w:rPr>
          <w:rFonts w:ascii="Arial" w:hAnsi="Arial" w:cs="Arial"/>
        </w:rPr>
      </w:pPr>
      <w:r>
        <w:rPr>
          <w:rFonts w:ascii="Arial" w:hAnsi="Arial" w:cs="Arial"/>
        </w:rPr>
        <w:t>Este es un caso notable de integración de pequeños productores que se integraron verticalmente hacia la transformación, al construir su planta beneficiadora, primeramente. Luego, es una coordinación vertical "hacia adelante", hacia el m</w:t>
      </w:r>
      <w:r w:rsidR="003A62B2">
        <w:rPr>
          <w:rFonts w:ascii="Arial" w:hAnsi="Arial" w:cs="Arial"/>
        </w:rPr>
        <w:t>ercado nacional e internacional; e</w:t>
      </w:r>
      <w:r>
        <w:rPr>
          <w:rFonts w:ascii="Arial" w:hAnsi="Arial" w:cs="Arial"/>
        </w:rPr>
        <w:t>ste último se está desarrollando. E</w:t>
      </w:r>
      <w:r w:rsidR="003A62B2">
        <w:rPr>
          <w:rFonts w:ascii="Arial" w:hAnsi="Arial" w:cs="Arial"/>
        </w:rPr>
        <w:t>n este sentido la empresa EDUCE</w:t>
      </w:r>
      <w:r>
        <w:rPr>
          <w:rFonts w:ascii="Arial" w:hAnsi="Arial" w:cs="Arial"/>
        </w:rPr>
        <w:t xml:space="preserve"> ha sido un socio comercial de los apicultores</w:t>
      </w:r>
      <w:r w:rsidR="003A62B2">
        <w:rPr>
          <w:rFonts w:ascii="Arial" w:hAnsi="Arial" w:cs="Arial"/>
        </w:rPr>
        <w:t>,</w:t>
      </w:r>
      <w:r>
        <w:rPr>
          <w:rFonts w:ascii="Arial" w:hAnsi="Arial" w:cs="Arial"/>
        </w:rPr>
        <w:t xml:space="preserve"> pero también un agente de soporte para consolidar la cadena productiva, sobre todo para incursionar en el mercado internacional.</w:t>
      </w:r>
    </w:p>
    <w:p w:rsidR="003A62B2" w:rsidRDefault="00AD7D04" w:rsidP="00AD7D04">
      <w:pPr>
        <w:spacing w:after="0" w:line="360" w:lineRule="auto"/>
        <w:ind w:firstLine="709"/>
        <w:jc w:val="both"/>
        <w:rPr>
          <w:rFonts w:ascii="Arial" w:hAnsi="Arial" w:cs="Arial"/>
          <w:sz w:val="24"/>
          <w:szCs w:val="24"/>
        </w:rPr>
      </w:pPr>
      <w:r>
        <w:rPr>
          <w:rFonts w:ascii="Arial" w:hAnsi="Arial" w:cs="Arial"/>
          <w:sz w:val="24"/>
          <w:szCs w:val="24"/>
        </w:rPr>
        <w:t xml:space="preserve">Como parte de las exigencias del mercado hacia el producto,  se requiere </w:t>
      </w:r>
      <w:r w:rsidRPr="00910A5C">
        <w:rPr>
          <w:rFonts w:ascii="Arial" w:hAnsi="Arial" w:cs="Arial"/>
          <w:sz w:val="24"/>
          <w:szCs w:val="24"/>
        </w:rPr>
        <w:t>que</w:t>
      </w:r>
      <w:r>
        <w:rPr>
          <w:rFonts w:ascii="Arial" w:hAnsi="Arial" w:cs="Arial"/>
          <w:sz w:val="24"/>
          <w:szCs w:val="24"/>
        </w:rPr>
        <w:t xml:space="preserve"> haya una producción orgánica de</w:t>
      </w:r>
      <w:r w:rsidRPr="00910A5C">
        <w:rPr>
          <w:rFonts w:ascii="Arial" w:hAnsi="Arial" w:cs="Arial"/>
          <w:sz w:val="24"/>
          <w:szCs w:val="24"/>
        </w:rPr>
        <w:t xml:space="preserve"> la miel, ya que la empresa está en proceso de certificarse en este rubro</w:t>
      </w:r>
      <w:r>
        <w:rPr>
          <w:rFonts w:ascii="Arial" w:hAnsi="Arial" w:cs="Arial"/>
          <w:sz w:val="24"/>
          <w:szCs w:val="24"/>
        </w:rPr>
        <w:t>. Esta práctica les asegura un sobreprecio, en comparación con la miel convencional, y un volumen constante de venta</w:t>
      </w:r>
      <w:r w:rsidRPr="00910A5C">
        <w:rPr>
          <w:rFonts w:ascii="Arial" w:hAnsi="Arial" w:cs="Arial"/>
          <w:sz w:val="24"/>
          <w:szCs w:val="24"/>
        </w:rPr>
        <w:t>. Por otra parte, también se han implementado buenas prácticas de manejo de las colmena</w:t>
      </w:r>
      <w:r>
        <w:rPr>
          <w:rFonts w:ascii="Arial" w:hAnsi="Arial" w:cs="Arial"/>
          <w:sz w:val="24"/>
          <w:szCs w:val="24"/>
        </w:rPr>
        <w:t>s</w:t>
      </w:r>
      <w:r w:rsidRPr="00910A5C">
        <w:rPr>
          <w:rFonts w:ascii="Arial" w:hAnsi="Arial" w:cs="Arial"/>
          <w:sz w:val="24"/>
          <w:szCs w:val="24"/>
        </w:rPr>
        <w:t xml:space="preserve"> y durante la extracción y</w:t>
      </w:r>
      <w:r>
        <w:rPr>
          <w:rFonts w:ascii="Arial" w:hAnsi="Arial" w:cs="Arial"/>
          <w:sz w:val="24"/>
          <w:szCs w:val="24"/>
        </w:rPr>
        <w:t xml:space="preserve"> el</w:t>
      </w:r>
      <w:r w:rsidRPr="00910A5C">
        <w:rPr>
          <w:rFonts w:ascii="Arial" w:hAnsi="Arial" w:cs="Arial"/>
          <w:sz w:val="24"/>
          <w:szCs w:val="24"/>
        </w:rPr>
        <w:t xml:space="preserve"> envasado</w:t>
      </w:r>
      <w:r>
        <w:rPr>
          <w:rFonts w:ascii="Arial" w:hAnsi="Arial" w:cs="Arial"/>
          <w:sz w:val="24"/>
          <w:szCs w:val="24"/>
        </w:rPr>
        <w:t xml:space="preserve"> de la miel</w:t>
      </w:r>
      <w:r w:rsidRPr="00910A5C">
        <w:rPr>
          <w:rFonts w:ascii="Arial" w:hAnsi="Arial" w:cs="Arial"/>
          <w:sz w:val="24"/>
          <w:szCs w:val="24"/>
        </w:rPr>
        <w:t xml:space="preserve">, para </w:t>
      </w:r>
      <w:r>
        <w:rPr>
          <w:rFonts w:ascii="Arial" w:hAnsi="Arial" w:cs="Arial"/>
          <w:sz w:val="24"/>
          <w:szCs w:val="24"/>
        </w:rPr>
        <w:t>atender</w:t>
      </w:r>
      <w:r w:rsidRPr="00910A5C">
        <w:rPr>
          <w:rFonts w:ascii="Arial" w:hAnsi="Arial" w:cs="Arial"/>
          <w:sz w:val="24"/>
          <w:szCs w:val="24"/>
        </w:rPr>
        <w:t xml:space="preserve"> la inocuidad del producto. </w:t>
      </w:r>
    </w:p>
    <w:p w:rsidR="00AD7D04" w:rsidRPr="00E3414A" w:rsidRDefault="00AD7D04" w:rsidP="00E3414A">
      <w:pPr>
        <w:spacing w:after="0" w:line="360" w:lineRule="auto"/>
        <w:ind w:firstLine="709"/>
        <w:jc w:val="both"/>
        <w:rPr>
          <w:rFonts w:ascii="Arial" w:hAnsi="Arial" w:cs="Arial"/>
          <w:sz w:val="24"/>
          <w:szCs w:val="24"/>
        </w:rPr>
      </w:pPr>
      <w:r w:rsidRPr="00910A5C">
        <w:rPr>
          <w:rFonts w:ascii="Arial" w:hAnsi="Arial" w:cs="Arial"/>
          <w:sz w:val="24"/>
          <w:szCs w:val="24"/>
        </w:rPr>
        <w:t xml:space="preserve">Cabe señalar que </w:t>
      </w:r>
      <w:r>
        <w:rPr>
          <w:rFonts w:ascii="Arial" w:hAnsi="Arial" w:cs="Arial"/>
          <w:sz w:val="24"/>
          <w:szCs w:val="24"/>
        </w:rPr>
        <w:t xml:space="preserve">la producción se efectúa </w:t>
      </w:r>
      <w:r w:rsidRPr="00910A5C">
        <w:rPr>
          <w:rFonts w:ascii="Arial" w:hAnsi="Arial" w:cs="Arial"/>
          <w:sz w:val="24"/>
          <w:szCs w:val="24"/>
        </w:rPr>
        <w:t xml:space="preserve">en una zona libre de </w:t>
      </w:r>
      <w:r>
        <w:rPr>
          <w:rFonts w:ascii="Arial" w:hAnsi="Arial" w:cs="Arial"/>
          <w:sz w:val="24"/>
          <w:szCs w:val="24"/>
        </w:rPr>
        <w:t xml:space="preserve">cultivos </w:t>
      </w:r>
      <w:r w:rsidRPr="00910A5C">
        <w:rPr>
          <w:rFonts w:ascii="Arial" w:hAnsi="Arial" w:cs="Arial"/>
          <w:sz w:val="24"/>
          <w:szCs w:val="24"/>
        </w:rPr>
        <w:t xml:space="preserve">transgénicos, gracias a una demanda </w:t>
      </w:r>
      <w:r>
        <w:rPr>
          <w:rFonts w:ascii="Arial" w:hAnsi="Arial" w:cs="Arial"/>
          <w:sz w:val="24"/>
          <w:szCs w:val="24"/>
        </w:rPr>
        <w:t xml:space="preserve">colectiva de apicultores campechanos </w:t>
      </w:r>
      <w:r w:rsidRPr="00910A5C">
        <w:rPr>
          <w:rFonts w:ascii="Arial" w:hAnsi="Arial" w:cs="Arial"/>
          <w:sz w:val="24"/>
          <w:szCs w:val="24"/>
        </w:rPr>
        <w:t xml:space="preserve">que se ganó a </w:t>
      </w:r>
      <w:r>
        <w:rPr>
          <w:rFonts w:ascii="Arial" w:hAnsi="Arial" w:cs="Arial"/>
          <w:sz w:val="24"/>
          <w:szCs w:val="24"/>
        </w:rPr>
        <w:t xml:space="preserve">la empresa </w:t>
      </w:r>
      <w:r w:rsidRPr="00910A5C">
        <w:rPr>
          <w:rFonts w:ascii="Arial" w:hAnsi="Arial" w:cs="Arial"/>
          <w:sz w:val="24"/>
          <w:szCs w:val="24"/>
        </w:rPr>
        <w:t>Monsanto.</w:t>
      </w:r>
      <w:r>
        <w:rPr>
          <w:rFonts w:ascii="Arial" w:hAnsi="Arial" w:cs="Arial"/>
          <w:sz w:val="24"/>
          <w:szCs w:val="24"/>
        </w:rPr>
        <w:t xml:space="preserve"> La</w:t>
      </w:r>
      <w:r w:rsidRPr="00910A5C">
        <w:rPr>
          <w:rFonts w:ascii="Arial" w:hAnsi="Arial" w:cs="Arial"/>
          <w:sz w:val="24"/>
          <w:szCs w:val="24"/>
        </w:rPr>
        <w:t xml:space="preserve"> miel cuenta con el </w:t>
      </w:r>
      <w:r>
        <w:rPr>
          <w:rFonts w:ascii="Arial" w:hAnsi="Arial" w:cs="Arial"/>
          <w:sz w:val="24"/>
          <w:szCs w:val="24"/>
        </w:rPr>
        <w:t>"</w:t>
      </w:r>
      <w:r w:rsidRPr="00910A5C">
        <w:rPr>
          <w:rFonts w:ascii="Arial" w:hAnsi="Arial" w:cs="Arial"/>
          <w:sz w:val="24"/>
          <w:szCs w:val="24"/>
        </w:rPr>
        <w:t>Sello Colectivo Calakmul</w:t>
      </w:r>
      <w:r>
        <w:rPr>
          <w:rFonts w:ascii="Arial" w:hAnsi="Arial" w:cs="Arial"/>
          <w:sz w:val="24"/>
          <w:szCs w:val="24"/>
        </w:rPr>
        <w:t>"</w:t>
      </w:r>
      <w:r w:rsidR="003A62B2">
        <w:rPr>
          <w:rFonts w:ascii="Arial" w:hAnsi="Arial" w:cs="Arial"/>
          <w:sz w:val="24"/>
          <w:szCs w:val="24"/>
        </w:rPr>
        <w:t>,</w:t>
      </w:r>
      <w:r w:rsidRPr="00910A5C">
        <w:rPr>
          <w:rFonts w:ascii="Arial" w:hAnsi="Arial" w:cs="Arial"/>
          <w:sz w:val="24"/>
          <w:szCs w:val="24"/>
        </w:rPr>
        <w:t xml:space="preserve"> un certificado que se otorga a los productos o servicios que han sido desarrollados bajo criterios de sustentabilidad</w:t>
      </w:r>
      <w:r>
        <w:rPr>
          <w:rFonts w:ascii="Arial" w:hAnsi="Arial" w:cs="Arial"/>
          <w:sz w:val="24"/>
          <w:szCs w:val="24"/>
        </w:rPr>
        <w:t xml:space="preserve">, que </w:t>
      </w:r>
      <w:r w:rsidRPr="00910A5C">
        <w:rPr>
          <w:rFonts w:ascii="Arial" w:hAnsi="Arial" w:cs="Arial"/>
          <w:sz w:val="24"/>
          <w:szCs w:val="24"/>
        </w:rPr>
        <w:t xml:space="preserve">garantiza que los proveedores tienen buenas prácticas de gobernanza, activan la economía local y actúan con responsabilidad ambiental. </w:t>
      </w:r>
      <w:r>
        <w:rPr>
          <w:rFonts w:ascii="Arial" w:hAnsi="Arial" w:cs="Arial"/>
          <w:sz w:val="24"/>
          <w:szCs w:val="24"/>
        </w:rPr>
        <w:t>Así, l</w:t>
      </w:r>
      <w:r w:rsidRPr="00910A5C">
        <w:rPr>
          <w:rFonts w:ascii="Arial" w:hAnsi="Arial" w:cs="Arial"/>
          <w:sz w:val="24"/>
          <w:szCs w:val="24"/>
        </w:rPr>
        <w:t xml:space="preserve">a </w:t>
      </w:r>
      <w:r>
        <w:rPr>
          <w:rFonts w:ascii="Arial" w:hAnsi="Arial" w:cs="Arial"/>
          <w:sz w:val="24"/>
          <w:szCs w:val="24"/>
        </w:rPr>
        <w:t>E</w:t>
      </w:r>
      <w:r w:rsidRPr="00910A5C">
        <w:rPr>
          <w:rFonts w:ascii="Arial" w:hAnsi="Arial" w:cs="Arial"/>
          <w:sz w:val="24"/>
          <w:szCs w:val="24"/>
        </w:rPr>
        <w:t xml:space="preserve">mpresa recibió la condecoración </w:t>
      </w:r>
      <w:r>
        <w:rPr>
          <w:rFonts w:ascii="Arial" w:hAnsi="Arial" w:cs="Arial"/>
          <w:sz w:val="24"/>
          <w:szCs w:val="24"/>
        </w:rPr>
        <w:t>"</w:t>
      </w:r>
      <w:r w:rsidRPr="00910A5C">
        <w:rPr>
          <w:rFonts w:ascii="Arial" w:hAnsi="Arial" w:cs="Arial"/>
          <w:sz w:val="24"/>
          <w:szCs w:val="24"/>
        </w:rPr>
        <w:t>Oro</w:t>
      </w:r>
      <w:r>
        <w:rPr>
          <w:rFonts w:ascii="Arial" w:hAnsi="Arial" w:cs="Arial"/>
          <w:sz w:val="24"/>
          <w:szCs w:val="24"/>
        </w:rPr>
        <w:t>"</w:t>
      </w:r>
      <w:r w:rsidRPr="00910A5C">
        <w:rPr>
          <w:rFonts w:ascii="Arial" w:hAnsi="Arial" w:cs="Arial"/>
          <w:sz w:val="24"/>
          <w:szCs w:val="24"/>
        </w:rPr>
        <w:t>,</w:t>
      </w:r>
      <w:r>
        <w:rPr>
          <w:rFonts w:ascii="Arial" w:hAnsi="Arial" w:cs="Arial"/>
          <w:sz w:val="24"/>
          <w:szCs w:val="24"/>
        </w:rPr>
        <w:t xml:space="preserve"> al</w:t>
      </w:r>
      <w:r w:rsidRPr="00910A5C">
        <w:rPr>
          <w:rFonts w:ascii="Arial" w:hAnsi="Arial" w:cs="Arial"/>
          <w:sz w:val="24"/>
          <w:szCs w:val="24"/>
        </w:rPr>
        <w:t xml:space="preserve"> cumpli</w:t>
      </w:r>
      <w:r>
        <w:rPr>
          <w:rFonts w:ascii="Arial" w:hAnsi="Arial" w:cs="Arial"/>
          <w:sz w:val="24"/>
          <w:szCs w:val="24"/>
        </w:rPr>
        <w:t>r</w:t>
      </w:r>
      <w:r w:rsidRPr="00910A5C">
        <w:rPr>
          <w:rFonts w:ascii="Arial" w:hAnsi="Arial" w:cs="Arial"/>
          <w:sz w:val="24"/>
          <w:szCs w:val="24"/>
        </w:rPr>
        <w:t xml:space="preserve"> con 98 de </w:t>
      </w:r>
      <w:r>
        <w:rPr>
          <w:rFonts w:ascii="Arial" w:hAnsi="Arial" w:cs="Arial"/>
          <w:sz w:val="24"/>
          <w:szCs w:val="24"/>
        </w:rPr>
        <w:t xml:space="preserve">los </w:t>
      </w:r>
      <w:r w:rsidRPr="00910A5C">
        <w:rPr>
          <w:rFonts w:ascii="Arial" w:hAnsi="Arial" w:cs="Arial"/>
          <w:sz w:val="24"/>
          <w:szCs w:val="24"/>
        </w:rPr>
        <w:t>100 puntos que toma en cuenta la certificación</w:t>
      </w:r>
      <w:r>
        <w:rPr>
          <w:rFonts w:ascii="Arial" w:hAnsi="Arial" w:cs="Arial"/>
          <w:sz w:val="24"/>
          <w:szCs w:val="24"/>
        </w:rPr>
        <w:t>. En este producto, las actividades realizadas por la em</w:t>
      </w:r>
      <w:r w:rsidR="003A62B2">
        <w:rPr>
          <w:rFonts w:ascii="Arial" w:hAnsi="Arial" w:cs="Arial"/>
          <w:sz w:val="24"/>
          <w:szCs w:val="24"/>
        </w:rPr>
        <w:t>presa colectiva contribuyen a su</w:t>
      </w:r>
      <w:r>
        <w:rPr>
          <w:rFonts w:ascii="Arial" w:hAnsi="Arial" w:cs="Arial"/>
          <w:sz w:val="24"/>
          <w:szCs w:val="24"/>
        </w:rPr>
        <w:t xml:space="preserve"> valorización, principalmente por su calidad simbólica en el mercado nacion</w:t>
      </w:r>
      <w:r w:rsidR="003A62B2">
        <w:rPr>
          <w:rFonts w:ascii="Arial" w:hAnsi="Arial" w:cs="Arial"/>
          <w:sz w:val="24"/>
          <w:szCs w:val="24"/>
        </w:rPr>
        <w:t>al e internacional y la proyección</w:t>
      </w:r>
      <w:r>
        <w:rPr>
          <w:rFonts w:ascii="Arial" w:hAnsi="Arial" w:cs="Arial"/>
          <w:sz w:val="24"/>
          <w:szCs w:val="24"/>
        </w:rPr>
        <w:t xml:space="preserve"> a futuro.</w:t>
      </w:r>
    </w:p>
    <w:p w:rsidR="00AD7D04" w:rsidRPr="00DC4AE3" w:rsidRDefault="00470DF1" w:rsidP="00470DF1">
      <w:pPr>
        <w:pStyle w:val="Ttulo3"/>
        <w:spacing w:line="276" w:lineRule="auto"/>
        <w:rPr>
          <w:szCs w:val="24"/>
        </w:rPr>
      </w:pPr>
      <w:r>
        <w:tab/>
      </w:r>
      <w:bookmarkStart w:id="63" w:name="_Toc36110137"/>
      <w:r w:rsidR="00AD7D04" w:rsidRPr="00DC4AE3">
        <w:t>5</w:t>
      </w:r>
      <w:r w:rsidR="00AD7D04" w:rsidRPr="00DC4AE3">
        <w:rPr>
          <w:szCs w:val="24"/>
        </w:rPr>
        <w:t>) Un caso notable de co</w:t>
      </w:r>
      <w:r w:rsidR="003A62B2">
        <w:rPr>
          <w:szCs w:val="24"/>
        </w:rPr>
        <w:t xml:space="preserve">ordinación vertical: la empresa </w:t>
      </w:r>
      <w:r w:rsidR="00AD7D04" w:rsidRPr="00DC4AE3">
        <w:rPr>
          <w:szCs w:val="24"/>
        </w:rPr>
        <w:t>"Ganaderos</w:t>
      </w:r>
      <w:r w:rsidR="00AD7D04">
        <w:rPr>
          <w:szCs w:val="24"/>
        </w:rPr>
        <w:t xml:space="preserve"> </w:t>
      </w:r>
      <w:r w:rsidR="00AD7D04" w:rsidRPr="00DC4AE3">
        <w:rPr>
          <w:szCs w:val="24"/>
        </w:rPr>
        <w:t xml:space="preserve">y </w:t>
      </w:r>
      <w:r>
        <w:rPr>
          <w:szCs w:val="24"/>
        </w:rPr>
        <w:tab/>
      </w:r>
      <w:r w:rsidR="00AD7D04" w:rsidRPr="00DC4AE3">
        <w:rPr>
          <w:szCs w:val="24"/>
        </w:rPr>
        <w:t>Derivados Santa Rosa S.P.R. de R.L. de C.V."</w:t>
      </w:r>
      <w:r w:rsidR="003A62B2">
        <w:rPr>
          <w:szCs w:val="24"/>
        </w:rPr>
        <w:t xml:space="preserve"> (Mapastepec, Chiapas).</w:t>
      </w:r>
      <w:bookmarkEnd w:id="63"/>
    </w:p>
    <w:p w:rsidR="00AD7D04" w:rsidRDefault="00AD7D04" w:rsidP="00AD7D04">
      <w:pPr>
        <w:spacing w:line="360" w:lineRule="auto"/>
        <w:jc w:val="both"/>
        <w:rPr>
          <w:rFonts w:ascii="Arial" w:hAnsi="Arial" w:cs="Arial"/>
          <w:sz w:val="24"/>
        </w:rPr>
      </w:pPr>
      <w:r w:rsidRPr="00016665">
        <w:rPr>
          <w:rFonts w:ascii="Arial" w:hAnsi="Arial" w:cs="Arial"/>
          <w:sz w:val="24"/>
        </w:rPr>
        <w:tab/>
      </w:r>
    </w:p>
    <w:p w:rsidR="00AD7D04" w:rsidRPr="00016665" w:rsidRDefault="00AD7D04" w:rsidP="00AD7D04">
      <w:pPr>
        <w:spacing w:after="0" w:line="360" w:lineRule="auto"/>
        <w:jc w:val="both"/>
        <w:rPr>
          <w:rFonts w:ascii="Arial" w:hAnsi="Arial" w:cs="Arial"/>
          <w:sz w:val="24"/>
        </w:rPr>
      </w:pPr>
      <w:r>
        <w:rPr>
          <w:rFonts w:ascii="Arial" w:hAnsi="Arial" w:cs="Arial"/>
          <w:sz w:val="24"/>
        </w:rPr>
        <w:tab/>
      </w:r>
      <w:r w:rsidRPr="00016665">
        <w:rPr>
          <w:rFonts w:ascii="Arial" w:hAnsi="Arial" w:cs="Arial"/>
          <w:sz w:val="24"/>
        </w:rPr>
        <w:t xml:space="preserve">Esta empresa, conocida como </w:t>
      </w:r>
      <w:r>
        <w:rPr>
          <w:rFonts w:ascii="Arial" w:hAnsi="Arial" w:cs="Arial"/>
          <w:sz w:val="24"/>
        </w:rPr>
        <w:t>"</w:t>
      </w:r>
      <w:r w:rsidRPr="00016665">
        <w:rPr>
          <w:rFonts w:ascii="Arial" w:hAnsi="Arial" w:cs="Arial"/>
          <w:sz w:val="24"/>
        </w:rPr>
        <w:t>Quesería Santa Rosa</w:t>
      </w:r>
      <w:r>
        <w:rPr>
          <w:rFonts w:ascii="Arial" w:hAnsi="Arial" w:cs="Arial"/>
          <w:sz w:val="24"/>
        </w:rPr>
        <w:t>", propiedad del I</w:t>
      </w:r>
      <w:r w:rsidRPr="00016665">
        <w:rPr>
          <w:rFonts w:ascii="Arial" w:hAnsi="Arial" w:cs="Arial"/>
          <w:sz w:val="24"/>
        </w:rPr>
        <w:t>ngeniero Juan José Sordo Martínez, se ubica en Mapastepec, municipio de la Costa de Chiapas.</w:t>
      </w:r>
      <w:r w:rsidR="003A62B2">
        <w:rPr>
          <w:rFonts w:ascii="Arial" w:hAnsi="Arial" w:cs="Arial"/>
          <w:sz w:val="24"/>
        </w:rPr>
        <w:t xml:space="preserve"> Fue fundada en 1993;</w:t>
      </w:r>
      <w:r>
        <w:rPr>
          <w:rFonts w:ascii="Arial" w:hAnsi="Arial" w:cs="Arial"/>
          <w:sz w:val="24"/>
        </w:rPr>
        <w:t xml:space="preserve"> procesa</w:t>
      </w:r>
      <w:r w:rsidR="003A62B2">
        <w:rPr>
          <w:rFonts w:ascii="Arial" w:hAnsi="Arial" w:cs="Arial"/>
          <w:sz w:val="24"/>
        </w:rPr>
        <w:t xml:space="preserve"> unos</w:t>
      </w:r>
      <w:r w:rsidRPr="00016665">
        <w:rPr>
          <w:rFonts w:ascii="Arial" w:hAnsi="Arial" w:cs="Arial"/>
          <w:sz w:val="24"/>
        </w:rPr>
        <w:t xml:space="preserve"> </w:t>
      </w:r>
      <w:r w:rsidR="003A62B2">
        <w:rPr>
          <w:rFonts w:ascii="Arial" w:hAnsi="Arial" w:cs="Arial"/>
          <w:sz w:val="24"/>
        </w:rPr>
        <w:t xml:space="preserve">30 000 </w:t>
      </w:r>
      <w:r w:rsidRPr="00016665">
        <w:rPr>
          <w:rFonts w:ascii="Arial" w:hAnsi="Arial" w:cs="Arial"/>
          <w:sz w:val="24"/>
        </w:rPr>
        <w:t>litros de leche por día, en promedio. Se dedica a elaborar, exclusivamente, Quesillo (un queso de pasta hilada</w:t>
      </w:r>
      <w:r w:rsidR="003A62B2">
        <w:rPr>
          <w:rFonts w:ascii="Arial" w:hAnsi="Arial" w:cs="Arial"/>
          <w:sz w:val="24"/>
        </w:rPr>
        <w:t>,</w:t>
      </w:r>
      <w:r w:rsidRPr="00016665">
        <w:rPr>
          <w:rFonts w:ascii="Arial" w:hAnsi="Arial" w:cs="Arial"/>
          <w:sz w:val="24"/>
        </w:rPr>
        <w:t xml:space="preserve">  -</w:t>
      </w:r>
      <w:r w:rsidRPr="003A62B2">
        <w:rPr>
          <w:rFonts w:ascii="Arial" w:hAnsi="Arial" w:cs="Arial"/>
          <w:i/>
          <w:sz w:val="24"/>
        </w:rPr>
        <w:t>filata</w:t>
      </w:r>
      <w:r w:rsidR="003A62B2">
        <w:rPr>
          <w:rFonts w:ascii="Arial" w:hAnsi="Arial" w:cs="Arial"/>
          <w:sz w:val="24"/>
        </w:rPr>
        <w:t>-)</w:t>
      </w:r>
      <w:r w:rsidRPr="00016665">
        <w:rPr>
          <w:rFonts w:ascii="Arial" w:hAnsi="Arial" w:cs="Arial"/>
          <w:sz w:val="24"/>
        </w:rPr>
        <w:t xml:space="preserve"> el que</w:t>
      </w:r>
      <w:r w:rsidR="003A62B2">
        <w:rPr>
          <w:rFonts w:ascii="Arial" w:hAnsi="Arial" w:cs="Arial"/>
          <w:sz w:val="24"/>
        </w:rPr>
        <w:t>,</w:t>
      </w:r>
      <w:r w:rsidRPr="00016665">
        <w:rPr>
          <w:rFonts w:ascii="Arial" w:hAnsi="Arial" w:cs="Arial"/>
          <w:sz w:val="24"/>
        </w:rPr>
        <w:t xml:space="preserve"> fuera de Chiapas</w:t>
      </w:r>
      <w:r w:rsidR="003A62B2">
        <w:rPr>
          <w:rFonts w:ascii="Arial" w:hAnsi="Arial" w:cs="Arial"/>
          <w:sz w:val="24"/>
        </w:rPr>
        <w:t>,</w:t>
      </w:r>
      <w:r w:rsidRPr="00016665">
        <w:rPr>
          <w:rFonts w:ascii="Arial" w:hAnsi="Arial" w:cs="Arial"/>
          <w:sz w:val="24"/>
        </w:rPr>
        <w:t xml:space="preserve"> se conoce como "Queso Oaxaca".</w:t>
      </w:r>
    </w:p>
    <w:p w:rsidR="00AD7D04" w:rsidRPr="00016665" w:rsidRDefault="00AD7D04" w:rsidP="00AD7D04">
      <w:pPr>
        <w:spacing w:after="0" w:line="360" w:lineRule="auto"/>
        <w:jc w:val="both"/>
        <w:rPr>
          <w:rFonts w:ascii="Arial" w:hAnsi="Arial" w:cs="Arial"/>
          <w:sz w:val="24"/>
        </w:rPr>
      </w:pPr>
      <w:r w:rsidRPr="00016665">
        <w:rPr>
          <w:rFonts w:ascii="Arial" w:hAnsi="Arial" w:cs="Arial"/>
          <w:sz w:val="24"/>
        </w:rPr>
        <w:tab/>
        <w:t>En la elaboración del Quesillo se emplea leche cruda de ganado de doble propósito, predominantemente cruza de pardo-suizo con razas cebuinas, en el sistema de pastoreo extensivo (libre pastoreo)</w:t>
      </w:r>
      <w:r>
        <w:rPr>
          <w:rFonts w:ascii="Arial" w:hAnsi="Arial" w:cs="Arial"/>
          <w:sz w:val="24"/>
        </w:rPr>
        <w:t>,</w:t>
      </w:r>
      <w:r w:rsidRPr="00016665">
        <w:rPr>
          <w:rFonts w:ascii="Arial" w:hAnsi="Arial" w:cs="Arial"/>
          <w:sz w:val="24"/>
        </w:rPr>
        <w:t xml:space="preserve"> en potreros con pastos cultivados o nativos. En este sistema de producción de leche, debido a las condiciones medioambientales rigurosas propias del trópico húmedo de la Costa de Chiapas (altas temperaturas, alta humedad relativa, fuerte insolación, abundancia de insectos hematófagos en los pastizales, etc.) y a las propias cruzas de ganado que se emplean, se obtiene una baja productividad lechera (v.g. entre 2 y 8 litros de leche por</w:t>
      </w:r>
      <w:r w:rsidR="003A62B2">
        <w:rPr>
          <w:rFonts w:ascii="Arial" w:hAnsi="Arial" w:cs="Arial"/>
          <w:sz w:val="24"/>
        </w:rPr>
        <w:t xml:space="preserve"> vaca, por</w:t>
      </w:r>
      <w:r w:rsidRPr="00016665">
        <w:rPr>
          <w:rFonts w:ascii="Arial" w:hAnsi="Arial" w:cs="Arial"/>
          <w:sz w:val="24"/>
        </w:rPr>
        <w:t xml:space="preserve"> día, en una sola ordeña, por la mañana).</w:t>
      </w:r>
    </w:p>
    <w:p w:rsidR="00AD7D04" w:rsidRPr="00016665" w:rsidRDefault="00AD7D04" w:rsidP="00AD7D04">
      <w:pPr>
        <w:spacing w:after="0" w:line="360" w:lineRule="auto"/>
        <w:jc w:val="both"/>
        <w:rPr>
          <w:rFonts w:ascii="Arial" w:hAnsi="Arial" w:cs="Arial"/>
          <w:sz w:val="24"/>
        </w:rPr>
      </w:pPr>
      <w:r w:rsidRPr="00016665">
        <w:rPr>
          <w:rFonts w:ascii="Arial" w:hAnsi="Arial" w:cs="Arial"/>
          <w:sz w:val="24"/>
        </w:rPr>
        <w:tab/>
        <w:t>En la Costa de Chiapas, principalmente en los municipios de Tonalá, Pijijiapan y Mapastepec, existen muchos ranchos de ganado de</w:t>
      </w:r>
      <w:r w:rsidR="003A62B2">
        <w:rPr>
          <w:rFonts w:ascii="Arial" w:hAnsi="Arial" w:cs="Arial"/>
          <w:sz w:val="24"/>
        </w:rPr>
        <w:t xml:space="preserve"> doble propósito, que producen carne en forma de toretes</w:t>
      </w:r>
      <w:r w:rsidRPr="00016665">
        <w:rPr>
          <w:rFonts w:ascii="Arial" w:hAnsi="Arial" w:cs="Arial"/>
          <w:sz w:val="24"/>
        </w:rPr>
        <w:t xml:space="preserve"> (vendidos para engorda a los 6-8 meses) y algo de l</w:t>
      </w:r>
      <w:r>
        <w:rPr>
          <w:rFonts w:ascii="Arial" w:hAnsi="Arial" w:cs="Arial"/>
          <w:sz w:val="24"/>
        </w:rPr>
        <w:t>eche, "castigando" al becerro. Los ranchos que proveen a la</w:t>
      </w:r>
      <w:r w:rsidRPr="00016665">
        <w:rPr>
          <w:rFonts w:ascii="Arial" w:hAnsi="Arial" w:cs="Arial"/>
          <w:sz w:val="24"/>
        </w:rPr>
        <w:t xml:space="preserve"> Quesería Santa Rosa cuentan, en promedio, con hatos de unas 15-30 vacas en lactancia, aportando unos 70 litros de leche cada uno.</w:t>
      </w:r>
    </w:p>
    <w:p w:rsidR="00AD7D04" w:rsidRPr="00016665" w:rsidRDefault="00AD7D04" w:rsidP="00AD7D04">
      <w:pPr>
        <w:spacing w:after="0" w:line="360" w:lineRule="auto"/>
        <w:jc w:val="both"/>
        <w:rPr>
          <w:rFonts w:ascii="Arial" w:hAnsi="Arial" w:cs="Arial"/>
          <w:sz w:val="24"/>
        </w:rPr>
      </w:pPr>
      <w:r w:rsidRPr="00016665">
        <w:rPr>
          <w:rFonts w:ascii="Arial" w:hAnsi="Arial" w:cs="Arial"/>
          <w:sz w:val="24"/>
        </w:rPr>
        <w:tab/>
        <w:t>La empresa quesera ha crecido significativamente en el tiempo; así, procesaba unos 1000 litros de leche por día en el primer año (en 1993), 3000 L/día en el segundo, 5000 L/día en el quinto y 10 000 L/día en el décimo año (i.e. en el 2003).  Cuando se estudió esta empresa, como parte de la investigación del "Sistema leche/Quesillo de Chiapas: Región Costa y Centro -Frailesca", en febrero 2014, procesaba unos 30 000 litros de leche por dí</w:t>
      </w:r>
      <w:r>
        <w:rPr>
          <w:rFonts w:ascii="Arial" w:hAnsi="Arial" w:cs="Arial"/>
          <w:sz w:val="24"/>
        </w:rPr>
        <w:t>a, cantidad equivalente a unas tres</w:t>
      </w:r>
      <w:r w:rsidRPr="00016665">
        <w:rPr>
          <w:rFonts w:ascii="Arial" w:hAnsi="Arial" w:cs="Arial"/>
          <w:sz w:val="24"/>
        </w:rPr>
        <w:t xml:space="preserve"> toneladas de Quesillo.</w:t>
      </w:r>
    </w:p>
    <w:p w:rsidR="00AD7D04" w:rsidRDefault="00AD7D04" w:rsidP="00AD7D04">
      <w:pPr>
        <w:spacing w:after="0" w:line="360" w:lineRule="auto"/>
        <w:ind w:firstLine="708"/>
        <w:jc w:val="both"/>
        <w:rPr>
          <w:rFonts w:ascii="Arial" w:hAnsi="Arial" w:cs="Arial"/>
          <w:sz w:val="24"/>
        </w:rPr>
      </w:pPr>
      <w:r w:rsidRPr="00016665">
        <w:rPr>
          <w:rFonts w:ascii="Arial" w:hAnsi="Arial" w:cs="Arial"/>
          <w:sz w:val="24"/>
        </w:rPr>
        <w:tab/>
        <w:t xml:space="preserve">Quesería Santa Rosa puede considerarse una quesera excepcional, no solamente en la Costa de Chiapas, sino en todo ese </w:t>
      </w:r>
      <w:r w:rsidR="003A62B2">
        <w:rPr>
          <w:rFonts w:ascii="Arial" w:hAnsi="Arial" w:cs="Arial"/>
          <w:sz w:val="24"/>
        </w:rPr>
        <w:t>estado; esto por varias razones,</w:t>
      </w:r>
      <w:r w:rsidRPr="00016665">
        <w:rPr>
          <w:rFonts w:ascii="Arial" w:hAnsi="Arial" w:cs="Arial"/>
          <w:sz w:val="24"/>
        </w:rPr>
        <w:t xml:space="preserve"> por ejemplo: tiene que colectar leche "caliente" (a unos 30-37 °C), en ranchos dispersos y más o menos lejanos; por</w:t>
      </w:r>
      <w:r>
        <w:rPr>
          <w:rFonts w:ascii="Arial" w:hAnsi="Arial" w:cs="Arial"/>
          <w:sz w:val="24"/>
        </w:rPr>
        <w:t xml:space="preserve"> caminos de terracería, lodosos</w:t>
      </w:r>
      <w:r w:rsidRPr="00016665">
        <w:rPr>
          <w:rFonts w:ascii="Arial" w:hAnsi="Arial" w:cs="Arial"/>
          <w:sz w:val="24"/>
        </w:rPr>
        <w:t xml:space="preserve"> en tiempos de lluvia (junio-octubre), y en</w:t>
      </w:r>
      <w:r>
        <w:rPr>
          <w:rFonts w:ascii="Arial" w:hAnsi="Arial" w:cs="Arial"/>
          <w:sz w:val="24"/>
        </w:rPr>
        <w:t xml:space="preserve"> un</w:t>
      </w:r>
      <w:r w:rsidRPr="00016665">
        <w:rPr>
          <w:rFonts w:ascii="Arial" w:hAnsi="Arial" w:cs="Arial"/>
          <w:sz w:val="24"/>
        </w:rPr>
        <w:t xml:space="preserve"> ambiente tropical caluroso y húmedo. Para la colecta de leche se emplean toneles (tambos) de plástico de 200 L, con tapa y cinturón metálico, y otros contenedores de diverso volumen (v.g. de 10, 40, y 80 litros); la leche se transporta en camioneta</w:t>
      </w:r>
      <w:r w:rsidR="003A62B2">
        <w:rPr>
          <w:rFonts w:ascii="Arial" w:hAnsi="Arial" w:cs="Arial"/>
          <w:sz w:val="24"/>
        </w:rPr>
        <w:t>s</w:t>
      </w:r>
      <w:r w:rsidRPr="00016665">
        <w:rPr>
          <w:rFonts w:ascii="Arial" w:hAnsi="Arial" w:cs="Arial"/>
          <w:sz w:val="24"/>
        </w:rPr>
        <w:t xml:space="preserve"> de redilas, que van recogiendo los pequeños volúmenes de leche  a la vera del camino que conduce a los predios, o en los ranchos mismos, siguiendo una "ruta". Por eso a los colectores, acopiadores de leche, se les llama "ruteros". La colecta de leche es tardada, difícil y cara; en verdad, casi "he</w:t>
      </w:r>
      <w:r>
        <w:rPr>
          <w:rFonts w:ascii="Arial" w:hAnsi="Arial" w:cs="Arial"/>
          <w:sz w:val="24"/>
        </w:rPr>
        <w:t>roica", como el trabajo mismo en</w:t>
      </w:r>
      <w:r w:rsidRPr="00016665">
        <w:rPr>
          <w:rFonts w:ascii="Arial" w:hAnsi="Arial" w:cs="Arial"/>
          <w:sz w:val="24"/>
        </w:rPr>
        <w:t xml:space="preserve"> muchas queserías artesanales de Chiapas</w:t>
      </w:r>
      <w:r>
        <w:rPr>
          <w:rFonts w:ascii="Arial" w:hAnsi="Arial" w:cs="Arial"/>
          <w:sz w:val="24"/>
        </w:rPr>
        <w:t>, que transforman relativamente</w:t>
      </w:r>
      <w:r w:rsidRPr="00016665">
        <w:rPr>
          <w:rFonts w:ascii="Arial" w:hAnsi="Arial" w:cs="Arial"/>
          <w:sz w:val="24"/>
        </w:rPr>
        <w:t xml:space="preserve"> pequeños volúmenes de leche (v.g. desde unos 200 L hasta unos 2000, 3000 litros por día), en Quesillo, pero también en otros tipos de queso como el Queso Crema de Chiapas </w:t>
      </w:r>
      <w:r w:rsidR="003A62B2">
        <w:rPr>
          <w:rFonts w:ascii="Arial" w:hAnsi="Arial" w:cs="Arial"/>
          <w:sz w:val="24"/>
        </w:rPr>
        <w:t xml:space="preserve">y </w:t>
      </w:r>
      <w:r w:rsidRPr="00016665">
        <w:rPr>
          <w:rFonts w:ascii="Arial" w:hAnsi="Arial" w:cs="Arial"/>
          <w:sz w:val="24"/>
        </w:rPr>
        <w:t>quesos frescos; todos de leche cruda.</w:t>
      </w:r>
    </w:p>
    <w:p w:rsidR="00AD7D04" w:rsidRDefault="00AD7D04" w:rsidP="00AD7D04">
      <w:pPr>
        <w:spacing w:after="0" w:line="360" w:lineRule="auto"/>
        <w:ind w:firstLine="708"/>
        <w:jc w:val="both"/>
        <w:rPr>
          <w:rFonts w:ascii="Arial" w:hAnsi="Arial" w:cs="Arial"/>
          <w:sz w:val="24"/>
        </w:rPr>
      </w:pPr>
      <w:r>
        <w:rPr>
          <w:rFonts w:ascii="Arial" w:hAnsi="Arial" w:cs="Arial"/>
          <w:sz w:val="24"/>
        </w:rPr>
        <w:t>La Quesería Santa Rosa, para abastecerse con los 30 000 litros de leche que procesa en temporada de lluvia (y unos 22 000 L/día, en secas), cuenta con 13 rutas de aprovisionamiento, la mayoría integra camioneta de redilas y tambos de plástico para 200 litros. Gran parte de esas rutas son de la empresa (</w:t>
      </w:r>
      <w:r w:rsidRPr="00B72F6B">
        <w:rPr>
          <w:rFonts w:ascii="Arial" w:hAnsi="Arial" w:cs="Arial"/>
          <w:i/>
          <w:sz w:val="24"/>
        </w:rPr>
        <w:t>i.e.</w:t>
      </w:r>
      <w:r>
        <w:rPr>
          <w:rFonts w:ascii="Arial" w:hAnsi="Arial" w:cs="Arial"/>
          <w:sz w:val="24"/>
        </w:rPr>
        <w:t xml:space="preserve"> ésta las abrió y consolidó a base de vinculación con los lecheros /rancheros); pocas rutas no son propias. Los principales municipios de colecta, todos de l</w:t>
      </w:r>
      <w:r w:rsidR="003A62B2">
        <w:rPr>
          <w:rFonts w:ascii="Arial" w:hAnsi="Arial" w:cs="Arial"/>
          <w:sz w:val="24"/>
        </w:rPr>
        <w:t>a Costa de Chiapas son: Pijijia</w:t>
      </w:r>
      <w:r>
        <w:rPr>
          <w:rFonts w:ascii="Arial" w:hAnsi="Arial" w:cs="Arial"/>
          <w:sz w:val="24"/>
        </w:rPr>
        <w:t>pan, Mapastepec, Acapetahua, Villa-Comatitlán y Tapachula.</w:t>
      </w:r>
    </w:p>
    <w:p w:rsidR="00AD7D04" w:rsidRDefault="00AD7D04" w:rsidP="00AD7D04">
      <w:pPr>
        <w:spacing w:after="0" w:line="360" w:lineRule="auto"/>
        <w:ind w:firstLine="708"/>
        <w:jc w:val="both"/>
        <w:rPr>
          <w:rFonts w:ascii="Arial" w:hAnsi="Arial" w:cs="Arial"/>
          <w:sz w:val="24"/>
        </w:rPr>
      </w:pPr>
      <w:r>
        <w:rPr>
          <w:rFonts w:ascii="Arial" w:hAnsi="Arial" w:cs="Arial"/>
          <w:sz w:val="24"/>
        </w:rPr>
        <w:t>Los ruteros, colectores (acopiadores) de leche son los agentes articuladores entre los productores (rancheros) y la empresa. Estos son unos 400 abastecedores lecheros que ordeñan en sus ranchos; cada uno aportando un promedio diario de unos 70 litros, produciendo cada vaca (productividad) unos 4.5 litros por día.</w:t>
      </w:r>
    </w:p>
    <w:p w:rsidR="00AD7D04" w:rsidRDefault="00AD7D04" w:rsidP="00AD7D04">
      <w:pPr>
        <w:spacing w:after="0" w:line="360" w:lineRule="auto"/>
        <w:ind w:firstLine="708"/>
        <w:jc w:val="both"/>
        <w:rPr>
          <w:rFonts w:ascii="Arial" w:hAnsi="Arial" w:cs="Arial"/>
          <w:sz w:val="24"/>
        </w:rPr>
      </w:pPr>
      <w:r>
        <w:rPr>
          <w:rFonts w:ascii="Arial" w:hAnsi="Arial" w:cs="Arial"/>
          <w:sz w:val="24"/>
        </w:rPr>
        <w:t xml:space="preserve">Por lo relatado, y considerando que la leche que procesa esta gran quesería no es propia, sino comprada con base en acuerdos verbales (a la palabra, basados en la confianza) entre los lecheros y la quesería, la modalidad de articulación agricultura (ganadería)/agroindustria (quesería) es </w:t>
      </w:r>
      <w:r w:rsidR="003A62B2">
        <w:rPr>
          <w:rFonts w:ascii="Arial" w:hAnsi="Arial" w:cs="Arial"/>
          <w:sz w:val="24"/>
        </w:rPr>
        <w:t xml:space="preserve">la </w:t>
      </w:r>
      <w:r>
        <w:rPr>
          <w:rFonts w:ascii="Arial" w:hAnsi="Arial" w:cs="Arial"/>
          <w:sz w:val="24"/>
        </w:rPr>
        <w:t xml:space="preserve">de </w:t>
      </w:r>
      <w:r w:rsidRPr="00B72F6B">
        <w:rPr>
          <w:rFonts w:ascii="Arial" w:hAnsi="Arial" w:cs="Arial"/>
          <w:b/>
          <w:sz w:val="24"/>
        </w:rPr>
        <w:t>coordinación vertical</w:t>
      </w:r>
      <w:r w:rsidR="003A62B2">
        <w:rPr>
          <w:rFonts w:ascii="Arial" w:hAnsi="Arial" w:cs="Arial"/>
          <w:b/>
          <w:sz w:val="24"/>
        </w:rPr>
        <w:t>,</w:t>
      </w:r>
      <w:r>
        <w:rPr>
          <w:rFonts w:ascii="Arial" w:hAnsi="Arial" w:cs="Arial"/>
          <w:sz w:val="24"/>
        </w:rPr>
        <w:t xml:space="preserve"> de una gran empresa y pequeños productores de leche (por lo general).</w:t>
      </w:r>
    </w:p>
    <w:p w:rsidR="00AD7D04" w:rsidRDefault="00AD7D04" w:rsidP="00AD7D04">
      <w:pPr>
        <w:spacing w:after="0" w:line="360" w:lineRule="auto"/>
        <w:ind w:firstLine="708"/>
        <w:jc w:val="both"/>
        <w:rPr>
          <w:rFonts w:ascii="Arial" w:hAnsi="Arial" w:cs="Arial"/>
          <w:sz w:val="24"/>
        </w:rPr>
      </w:pPr>
      <w:r>
        <w:rPr>
          <w:rFonts w:ascii="Arial" w:hAnsi="Arial" w:cs="Arial"/>
          <w:sz w:val="24"/>
        </w:rPr>
        <w:t>A través de la vinculación quesería/lecheros, mediada en mucho por los ruteros (los colectores) de leche, se "modula" la calidad de la leche (su composición, en la que destaca el porciento de grasa y proteína y grado de acidez, por titulación o con un pHímetro), el precio por litro (el cual cambia según la estacionalidad: bajo en lluvia, alto en sequía) y la fidelidad de entrega. En tanto, la oportunidad y continuidad de entrega, aseguran que la quesería recibirá la leche independientemente del mes del año, lo que significa un mercado estable y constante para los lecheros, beneficiándolos.</w:t>
      </w:r>
    </w:p>
    <w:p w:rsidR="00AD7D04" w:rsidRDefault="00AD7D04" w:rsidP="00AD7D04">
      <w:pPr>
        <w:spacing w:after="0" w:line="360" w:lineRule="auto"/>
        <w:ind w:firstLine="708"/>
        <w:jc w:val="both"/>
        <w:rPr>
          <w:rFonts w:ascii="Arial" w:hAnsi="Arial" w:cs="Arial"/>
          <w:sz w:val="24"/>
        </w:rPr>
      </w:pPr>
      <w:r>
        <w:rPr>
          <w:rFonts w:ascii="Arial" w:hAnsi="Arial" w:cs="Arial"/>
          <w:sz w:val="24"/>
        </w:rPr>
        <w:t>En cifras, colectar 30 000 litros de leche por día se dice fácil; sin embargo, en la realidad implica el apoyo de muchos empleados, organizados estratégicamente (en cada ruta de acopio), tomando decisiones rápidamente, sobre todo en la planta quesera, en la cual se tiene que ir acondicionando y transformando el volumen de leche, desde su arribo a la planta.</w:t>
      </w:r>
    </w:p>
    <w:p w:rsidR="00AD7D04" w:rsidRDefault="00AD7D04" w:rsidP="00AD7D04">
      <w:pPr>
        <w:spacing w:after="0" w:line="360" w:lineRule="auto"/>
        <w:ind w:firstLine="708"/>
        <w:jc w:val="both"/>
        <w:rPr>
          <w:rFonts w:ascii="Arial" w:hAnsi="Arial" w:cs="Arial"/>
          <w:sz w:val="24"/>
        </w:rPr>
      </w:pPr>
      <w:r>
        <w:rPr>
          <w:rFonts w:ascii="Arial" w:hAnsi="Arial" w:cs="Arial"/>
          <w:sz w:val="24"/>
        </w:rPr>
        <w:t xml:space="preserve">La articulación quesería/lecheros pasa también </w:t>
      </w:r>
      <w:r w:rsidR="003A62B2">
        <w:rPr>
          <w:rFonts w:ascii="Arial" w:hAnsi="Arial" w:cs="Arial"/>
          <w:sz w:val="24"/>
        </w:rPr>
        <w:t xml:space="preserve">por </w:t>
      </w:r>
      <w:r>
        <w:rPr>
          <w:rFonts w:ascii="Arial" w:hAnsi="Arial" w:cs="Arial"/>
          <w:sz w:val="24"/>
        </w:rPr>
        <w:t>el establecimiento del precio de la leche (por negociación), según la estación del año y su efectivo pago. Para Quesería Santa Rosa, la vinculación con sus proveedores lecheros, tan numerosos, tan dispersos y t</w:t>
      </w:r>
      <w:r w:rsidR="003A62B2">
        <w:rPr>
          <w:rFonts w:ascii="Arial" w:hAnsi="Arial" w:cs="Arial"/>
          <w:sz w:val="24"/>
        </w:rPr>
        <w:t>an ocupados</w:t>
      </w:r>
      <w:r>
        <w:rPr>
          <w:rFonts w:ascii="Arial" w:hAnsi="Arial" w:cs="Arial"/>
          <w:sz w:val="24"/>
        </w:rPr>
        <w:t>, es vital puesto que le representa disponibilidad de la materia prima de calidad requerida, y la sustentabilidad de su actividad productiva; su propia existencia.</w:t>
      </w:r>
    </w:p>
    <w:p w:rsidR="00AD7D04" w:rsidRPr="00CE1148" w:rsidRDefault="003A62B2" w:rsidP="00AD7D04">
      <w:pPr>
        <w:spacing w:after="0" w:line="360" w:lineRule="auto"/>
        <w:ind w:firstLine="708"/>
        <w:jc w:val="both"/>
        <w:rPr>
          <w:rFonts w:ascii="Arial" w:hAnsi="Arial" w:cs="Arial"/>
          <w:sz w:val="24"/>
        </w:rPr>
      </w:pPr>
      <w:r>
        <w:rPr>
          <w:rFonts w:ascii="Arial" w:hAnsi="Arial" w:cs="Arial"/>
          <w:sz w:val="24"/>
        </w:rPr>
        <w:t>Por</w:t>
      </w:r>
      <w:r w:rsidR="00AD7D04">
        <w:rPr>
          <w:rFonts w:ascii="Arial" w:hAnsi="Arial" w:cs="Arial"/>
          <w:sz w:val="24"/>
        </w:rPr>
        <w:t xml:space="preserve"> su escala de proceso, la disposición de tecnología en la planta, sobre todo como conocimiento, y su relación con un mercado relativamente estable y demandante, Quesería Santa Rosa ejerce un claro "efecto de arrastre" positivo (de inducción benéfica) sobre los numerosos ranchos lecheros, al menos para mantener y mejorar la calidad de la materia prima.</w:t>
      </w:r>
    </w:p>
    <w:p w:rsidR="00AD7D04" w:rsidRDefault="003A62B2" w:rsidP="00470DF1">
      <w:pPr>
        <w:pStyle w:val="Ttulo3"/>
        <w:spacing w:line="276" w:lineRule="auto"/>
      </w:pPr>
      <w:r>
        <w:tab/>
      </w:r>
      <w:bookmarkStart w:id="64" w:name="_Toc36110138"/>
      <w:r w:rsidR="00AD7D04">
        <w:t>6) Un e</w:t>
      </w:r>
      <w:r w:rsidR="00AD7D04" w:rsidRPr="00467810">
        <w:t>jemplo de integración vertical</w:t>
      </w:r>
      <w:r w:rsidR="00AD7D04">
        <w:t xml:space="preserve"> a gran escala</w:t>
      </w:r>
      <w:r>
        <w:t xml:space="preserve">: Caso “La </w:t>
      </w:r>
      <w:r>
        <w:tab/>
      </w:r>
      <w:r>
        <w:tab/>
      </w:r>
      <w:r>
        <w:tab/>
      </w:r>
      <w:r w:rsidR="00AD7D04" w:rsidRPr="00467810">
        <w:t>Norteñita</w:t>
      </w:r>
      <w:r>
        <w:t xml:space="preserve"> S.A de C.V</w:t>
      </w:r>
      <w:r w:rsidR="00AD7D04" w:rsidRPr="00467810">
        <w:t>”</w:t>
      </w:r>
      <w:bookmarkEnd w:id="64"/>
    </w:p>
    <w:p w:rsidR="003A62B2" w:rsidRPr="00467810" w:rsidRDefault="003A62B2" w:rsidP="003A62B2">
      <w:pPr>
        <w:rPr>
          <w:rFonts w:ascii="Arial" w:hAnsi="Arial" w:cs="Arial"/>
          <w:b/>
          <w:sz w:val="24"/>
          <w:szCs w:val="24"/>
        </w:rPr>
      </w:pPr>
    </w:p>
    <w:p w:rsidR="00AD7D04" w:rsidRDefault="00AD7D04" w:rsidP="00AD7D04">
      <w:pPr>
        <w:spacing w:line="360" w:lineRule="auto"/>
        <w:ind w:firstLine="708"/>
        <w:jc w:val="both"/>
        <w:rPr>
          <w:rFonts w:ascii="Arial" w:hAnsi="Arial" w:cs="Arial"/>
          <w:sz w:val="24"/>
          <w:szCs w:val="24"/>
        </w:rPr>
      </w:pPr>
      <w:r w:rsidRPr="00467810">
        <w:rPr>
          <w:rFonts w:ascii="Arial" w:hAnsi="Arial" w:cs="Arial"/>
          <w:sz w:val="24"/>
          <w:szCs w:val="24"/>
        </w:rPr>
        <w:t>México e</w:t>
      </w:r>
      <w:r>
        <w:rPr>
          <w:rFonts w:ascii="Arial" w:hAnsi="Arial" w:cs="Arial"/>
          <w:sz w:val="24"/>
          <w:szCs w:val="24"/>
        </w:rPr>
        <w:t>s el decimotercer productor de man</w:t>
      </w:r>
      <w:r w:rsidRPr="00467810">
        <w:rPr>
          <w:rFonts w:ascii="Arial" w:hAnsi="Arial" w:cs="Arial"/>
          <w:sz w:val="24"/>
          <w:szCs w:val="24"/>
        </w:rPr>
        <w:t>za</w:t>
      </w:r>
      <w:r>
        <w:rPr>
          <w:rFonts w:ascii="Arial" w:hAnsi="Arial" w:cs="Arial"/>
          <w:sz w:val="24"/>
          <w:szCs w:val="24"/>
        </w:rPr>
        <w:t>na</w:t>
      </w:r>
      <w:r w:rsidRPr="00467810">
        <w:rPr>
          <w:rFonts w:ascii="Arial" w:hAnsi="Arial" w:cs="Arial"/>
          <w:sz w:val="24"/>
          <w:szCs w:val="24"/>
        </w:rPr>
        <w:t xml:space="preserve"> en el mundo, con un apo</w:t>
      </w:r>
      <w:r>
        <w:rPr>
          <w:rFonts w:ascii="Arial" w:hAnsi="Arial" w:cs="Arial"/>
          <w:sz w:val="24"/>
          <w:szCs w:val="24"/>
        </w:rPr>
        <w:t>rte al PIB nacional del 0.68 %</w:t>
      </w:r>
      <w:r w:rsidR="003A62B2">
        <w:rPr>
          <w:rFonts w:ascii="Arial" w:hAnsi="Arial" w:cs="Arial"/>
          <w:sz w:val="24"/>
          <w:szCs w:val="24"/>
        </w:rPr>
        <w:t>,</w:t>
      </w:r>
      <w:r>
        <w:rPr>
          <w:rFonts w:ascii="Arial" w:hAnsi="Arial" w:cs="Arial"/>
          <w:sz w:val="24"/>
          <w:szCs w:val="24"/>
        </w:rPr>
        <w:t xml:space="preserve"> que</w:t>
      </w:r>
      <w:r w:rsidRPr="00467810">
        <w:rPr>
          <w:rFonts w:ascii="Arial" w:hAnsi="Arial" w:cs="Arial"/>
          <w:sz w:val="24"/>
          <w:szCs w:val="24"/>
        </w:rPr>
        <w:t xml:space="preserve"> representa el 3.35 % de producción de frutas. Este producto, tiene un consumo muy arraigado d</w:t>
      </w:r>
      <w:r w:rsidR="003A62B2">
        <w:rPr>
          <w:rFonts w:ascii="Arial" w:hAnsi="Arial" w:cs="Arial"/>
          <w:sz w:val="24"/>
          <w:szCs w:val="24"/>
        </w:rPr>
        <w:t>entro de las familias mexicanas;</w:t>
      </w:r>
      <w:r w:rsidRPr="00467810">
        <w:rPr>
          <w:rFonts w:ascii="Arial" w:hAnsi="Arial" w:cs="Arial"/>
          <w:sz w:val="24"/>
          <w:szCs w:val="24"/>
        </w:rPr>
        <w:t xml:space="preserve"> para el año 2016 la producción nacional</w:t>
      </w:r>
      <w:r>
        <w:rPr>
          <w:rFonts w:ascii="Arial" w:hAnsi="Arial" w:cs="Arial"/>
          <w:sz w:val="24"/>
          <w:szCs w:val="24"/>
        </w:rPr>
        <w:t xml:space="preserve"> fue de 716,931 toneladas, con la</w:t>
      </w:r>
      <w:r w:rsidRPr="00467810">
        <w:rPr>
          <w:rFonts w:ascii="Arial" w:hAnsi="Arial" w:cs="Arial"/>
          <w:sz w:val="24"/>
          <w:szCs w:val="24"/>
        </w:rPr>
        <w:t xml:space="preserve"> que se cubrió el 77.26% del consumo nacional  </w:t>
      </w:r>
      <w:r>
        <w:rPr>
          <w:rFonts w:ascii="Arial" w:hAnsi="Arial" w:cs="Arial"/>
          <w:sz w:val="24"/>
          <w:szCs w:val="24"/>
        </w:rPr>
        <w:t>(SAGARPA, 2</w:t>
      </w:r>
      <w:r w:rsidRPr="00467810">
        <w:rPr>
          <w:rFonts w:ascii="Arial" w:hAnsi="Arial" w:cs="Arial"/>
          <w:sz w:val="24"/>
          <w:szCs w:val="24"/>
        </w:rPr>
        <w:t>0</w:t>
      </w:r>
      <w:r>
        <w:rPr>
          <w:rFonts w:ascii="Arial" w:hAnsi="Arial" w:cs="Arial"/>
          <w:sz w:val="24"/>
          <w:szCs w:val="24"/>
        </w:rPr>
        <w:t>1</w:t>
      </w:r>
      <w:r w:rsidRPr="00467810">
        <w:rPr>
          <w:rFonts w:ascii="Arial" w:hAnsi="Arial" w:cs="Arial"/>
          <w:sz w:val="24"/>
          <w:szCs w:val="24"/>
        </w:rPr>
        <w:t xml:space="preserve">7). Dentro </w:t>
      </w:r>
      <w:r w:rsidR="003A62B2">
        <w:rPr>
          <w:rFonts w:ascii="Arial" w:hAnsi="Arial" w:cs="Arial"/>
          <w:sz w:val="24"/>
          <w:szCs w:val="24"/>
        </w:rPr>
        <w:t>del sistema agroindustrial</w:t>
      </w:r>
      <w:r w:rsidRPr="00467810">
        <w:rPr>
          <w:rFonts w:ascii="Arial" w:hAnsi="Arial" w:cs="Arial"/>
          <w:sz w:val="24"/>
          <w:szCs w:val="24"/>
        </w:rPr>
        <w:t xml:space="preserve"> manzana se encuentra</w:t>
      </w:r>
      <w:r>
        <w:rPr>
          <w:rFonts w:ascii="Arial" w:hAnsi="Arial" w:cs="Arial"/>
          <w:sz w:val="24"/>
          <w:szCs w:val="24"/>
        </w:rPr>
        <w:t xml:space="preserve"> el</w:t>
      </w:r>
      <w:r w:rsidRPr="00467810">
        <w:rPr>
          <w:rFonts w:ascii="Arial" w:hAnsi="Arial" w:cs="Arial"/>
          <w:sz w:val="24"/>
          <w:szCs w:val="24"/>
        </w:rPr>
        <w:t xml:space="preserve"> Grupo </w:t>
      </w:r>
      <w:r>
        <w:rPr>
          <w:rFonts w:ascii="Arial" w:hAnsi="Arial" w:cs="Arial"/>
          <w:sz w:val="24"/>
          <w:szCs w:val="24"/>
        </w:rPr>
        <w:t>"</w:t>
      </w:r>
      <w:r w:rsidRPr="00467810">
        <w:rPr>
          <w:rFonts w:ascii="Arial" w:hAnsi="Arial" w:cs="Arial"/>
          <w:sz w:val="24"/>
          <w:szCs w:val="24"/>
        </w:rPr>
        <w:t>La Norteñita</w:t>
      </w:r>
      <w:r>
        <w:rPr>
          <w:rFonts w:ascii="Arial" w:hAnsi="Arial" w:cs="Arial"/>
          <w:sz w:val="24"/>
          <w:szCs w:val="24"/>
        </w:rPr>
        <w:t>",</w:t>
      </w:r>
      <w:r w:rsidRPr="00467810">
        <w:rPr>
          <w:rFonts w:ascii="Arial" w:hAnsi="Arial" w:cs="Arial"/>
          <w:sz w:val="24"/>
          <w:szCs w:val="24"/>
        </w:rPr>
        <w:t xml:space="preserve"> que es una de las principales empresas dedicadas a la producción, el acondicionamiento, el procesamiento</w:t>
      </w:r>
      <w:r>
        <w:rPr>
          <w:rFonts w:ascii="Arial" w:hAnsi="Arial" w:cs="Arial"/>
          <w:sz w:val="24"/>
          <w:szCs w:val="24"/>
        </w:rPr>
        <w:t xml:space="preserve"> </w:t>
      </w:r>
      <w:r w:rsidRPr="00467810">
        <w:rPr>
          <w:rFonts w:ascii="Arial" w:hAnsi="Arial" w:cs="Arial"/>
          <w:sz w:val="24"/>
          <w:szCs w:val="24"/>
        </w:rPr>
        <w:t>y la comercialización</w:t>
      </w:r>
      <w:r>
        <w:rPr>
          <w:rFonts w:ascii="Arial" w:hAnsi="Arial" w:cs="Arial"/>
          <w:sz w:val="24"/>
          <w:szCs w:val="24"/>
        </w:rPr>
        <w:t xml:space="preserve"> </w:t>
      </w:r>
      <w:r w:rsidRPr="00467810">
        <w:rPr>
          <w:rFonts w:ascii="Arial" w:hAnsi="Arial" w:cs="Arial"/>
          <w:sz w:val="24"/>
          <w:szCs w:val="24"/>
        </w:rPr>
        <w:t>de manzana</w:t>
      </w:r>
      <w:r w:rsidR="003A62B2">
        <w:rPr>
          <w:rFonts w:ascii="Arial" w:hAnsi="Arial" w:cs="Arial"/>
          <w:sz w:val="24"/>
          <w:szCs w:val="24"/>
        </w:rPr>
        <w:t>,</w:t>
      </w:r>
      <w:r w:rsidRPr="00467810">
        <w:rPr>
          <w:rFonts w:ascii="Arial" w:hAnsi="Arial" w:cs="Arial"/>
          <w:sz w:val="24"/>
          <w:szCs w:val="24"/>
        </w:rPr>
        <w:t xml:space="preserve"> con participación en el mercado nacional e internacional. </w:t>
      </w:r>
      <w:r w:rsidR="003A62B2">
        <w:rPr>
          <w:rFonts w:ascii="Arial" w:hAnsi="Arial" w:cs="Arial"/>
          <w:sz w:val="24"/>
          <w:szCs w:val="24"/>
        </w:rPr>
        <w:t>En el cuadro 4.4</w:t>
      </w:r>
      <w:r>
        <w:rPr>
          <w:rFonts w:ascii="Arial" w:hAnsi="Arial" w:cs="Arial"/>
          <w:sz w:val="24"/>
          <w:szCs w:val="24"/>
        </w:rPr>
        <w:t xml:space="preserve"> se presentan algunas características relevantes de esta empresa.</w:t>
      </w:r>
    </w:p>
    <w:p w:rsidR="00AD7D04" w:rsidRDefault="003A62B2" w:rsidP="00AD7D04">
      <w:pPr>
        <w:spacing w:line="360" w:lineRule="auto"/>
        <w:ind w:firstLine="708"/>
        <w:jc w:val="both"/>
        <w:rPr>
          <w:rFonts w:ascii="Arial" w:hAnsi="Arial" w:cs="Arial"/>
          <w:sz w:val="24"/>
          <w:szCs w:val="24"/>
        </w:rPr>
      </w:pPr>
      <w:r>
        <w:rPr>
          <w:rFonts w:ascii="Arial" w:hAnsi="Arial" w:cs="Arial"/>
          <w:sz w:val="24"/>
          <w:szCs w:val="24"/>
        </w:rPr>
        <w:t>Cuadro 4.4</w:t>
      </w:r>
      <w:r w:rsidR="00AD7D04">
        <w:rPr>
          <w:rFonts w:ascii="Arial" w:hAnsi="Arial" w:cs="Arial"/>
          <w:sz w:val="24"/>
          <w:szCs w:val="24"/>
        </w:rPr>
        <w:t>. Datos relevantes de la empresa Grupo la Norteñita</w:t>
      </w:r>
      <w:r>
        <w:rPr>
          <w:rFonts w:ascii="Arial" w:hAnsi="Arial" w:cs="Arial"/>
          <w:sz w:val="24"/>
          <w:szCs w:val="24"/>
        </w:rPr>
        <w:t xml:space="preserve"> S.A de C.V</w:t>
      </w:r>
      <w:r w:rsidR="00AD7D04">
        <w:rPr>
          <w:rFonts w:ascii="Arial" w:hAnsi="Arial" w:cs="Arial"/>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9"/>
        <w:gridCol w:w="6179"/>
      </w:tblGrid>
      <w:tr w:rsidR="00AD7D04" w:rsidRPr="00CE5E77" w:rsidTr="00085645">
        <w:tc>
          <w:tcPr>
            <w:tcW w:w="2660" w:type="dxa"/>
          </w:tcPr>
          <w:p w:rsidR="00AD7D04" w:rsidRPr="00666325" w:rsidRDefault="00AD7D04" w:rsidP="00633A92">
            <w:pPr>
              <w:rPr>
                <w:rFonts w:ascii="Arial" w:hAnsi="Arial" w:cs="Arial"/>
                <w:b/>
                <w:sz w:val="24"/>
                <w:szCs w:val="24"/>
              </w:rPr>
            </w:pPr>
          </w:p>
        </w:tc>
        <w:tc>
          <w:tcPr>
            <w:tcW w:w="6394" w:type="dxa"/>
          </w:tcPr>
          <w:p w:rsidR="00AD7D04" w:rsidRPr="00666325" w:rsidRDefault="00AD7D04" w:rsidP="00633A92">
            <w:pPr>
              <w:rPr>
                <w:rFonts w:ascii="Arial" w:hAnsi="Arial" w:cs="Arial"/>
                <w:b/>
                <w:sz w:val="24"/>
                <w:szCs w:val="24"/>
              </w:rPr>
            </w:pPr>
            <w:r w:rsidRPr="00666325">
              <w:rPr>
                <w:rFonts w:ascii="Arial" w:hAnsi="Arial" w:cs="Arial"/>
                <w:b/>
                <w:sz w:val="24"/>
                <w:szCs w:val="24"/>
              </w:rPr>
              <w:t>DESCRIPCIÓN</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Razón social</w:t>
            </w:r>
          </w:p>
        </w:tc>
        <w:tc>
          <w:tcPr>
            <w:tcW w:w="6394" w:type="dxa"/>
          </w:tcPr>
          <w:p w:rsidR="00AD7D04" w:rsidRPr="00413A3F" w:rsidRDefault="00AD7D04" w:rsidP="00633A92">
            <w:pPr>
              <w:rPr>
                <w:rFonts w:ascii="Arial" w:hAnsi="Arial" w:cs="Arial"/>
                <w:sz w:val="24"/>
                <w:szCs w:val="24"/>
              </w:rPr>
            </w:pPr>
            <w:r w:rsidRPr="00413A3F">
              <w:rPr>
                <w:rFonts w:ascii="Arial" w:hAnsi="Arial" w:cs="Arial"/>
                <w:sz w:val="24"/>
                <w:szCs w:val="24"/>
              </w:rPr>
              <w:t>Grupo La Norteñita</w:t>
            </w:r>
            <w:r>
              <w:rPr>
                <w:rFonts w:ascii="Arial" w:hAnsi="Arial" w:cs="Arial"/>
                <w:sz w:val="24"/>
                <w:szCs w:val="24"/>
              </w:rPr>
              <w:t xml:space="preserve"> S.A. de C.V.</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 xml:space="preserve">Clasificación </w:t>
            </w:r>
          </w:p>
        </w:tc>
        <w:tc>
          <w:tcPr>
            <w:tcW w:w="6394" w:type="dxa"/>
          </w:tcPr>
          <w:p w:rsidR="00AD7D04" w:rsidRPr="00413A3F" w:rsidRDefault="00AD7D04" w:rsidP="00633A92">
            <w:pPr>
              <w:rPr>
                <w:rFonts w:ascii="Arial" w:hAnsi="Arial" w:cs="Arial"/>
                <w:sz w:val="24"/>
                <w:szCs w:val="24"/>
              </w:rPr>
            </w:pPr>
            <w:r>
              <w:rPr>
                <w:rFonts w:ascii="Arial" w:hAnsi="Arial" w:cs="Arial"/>
                <w:sz w:val="24"/>
                <w:szCs w:val="24"/>
              </w:rPr>
              <w:t xml:space="preserve">Gran empresa (de acuerdo con número de trabajadores)  </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Localización</w:t>
            </w:r>
          </w:p>
        </w:tc>
        <w:tc>
          <w:tcPr>
            <w:tcW w:w="6394" w:type="dxa"/>
          </w:tcPr>
          <w:p w:rsidR="00AD7D04" w:rsidRPr="00413A3F" w:rsidRDefault="00AD7D04" w:rsidP="00633A92">
            <w:pPr>
              <w:rPr>
                <w:rFonts w:ascii="Arial" w:hAnsi="Arial" w:cs="Arial"/>
                <w:sz w:val="24"/>
                <w:szCs w:val="24"/>
              </w:rPr>
            </w:pPr>
            <w:r w:rsidRPr="00413A3F">
              <w:rPr>
                <w:rFonts w:ascii="Arial" w:hAnsi="Arial" w:cs="Arial"/>
                <w:sz w:val="24"/>
                <w:szCs w:val="24"/>
              </w:rPr>
              <w:t>Estado de Chihuahua</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Años de operación</w:t>
            </w:r>
          </w:p>
        </w:tc>
        <w:tc>
          <w:tcPr>
            <w:tcW w:w="6394" w:type="dxa"/>
          </w:tcPr>
          <w:p w:rsidR="00AD7D04" w:rsidRPr="00413A3F" w:rsidRDefault="00AD7D04" w:rsidP="00633A92">
            <w:pPr>
              <w:rPr>
                <w:rFonts w:ascii="Arial" w:hAnsi="Arial" w:cs="Arial"/>
                <w:sz w:val="24"/>
                <w:szCs w:val="24"/>
              </w:rPr>
            </w:pPr>
            <w:r w:rsidRPr="00413A3F">
              <w:rPr>
                <w:rFonts w:ascii="Arial" w:hAnsi="Arial" w:cs="Arial"/>
                <w:sz w:val="24"/>
                <w:szCs w:val="24"/>
              </w:rPr>
              <w:t>Más de 40</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Producto principal</w:t>
            </w:r>
          </w:p>
        </w:tc>
        <w:tc>
          <w:tcPr>
            <w:tcW w:w="6394" w:type="dxa"/>
          </w:tcPr>
          <w:p w:rsidR="00AD7D04" w:rsidRPr="00413A3F" w:rsidRDefault="00AD7D04" w:rsidP="00633A92">
            <w:pPr>
              <w:rPr>
                <w:rFonts w:ascii="Arial" w:hAnsi="Arial" w:cs="Arial"/>
                <w:sz w:val="24"/>
                <w:szCs w:val="24"/>
              </w:rPr>
            </w:pPr>
            <w:r w:rsidRPr="00413A3F">
              <w:rPr>
                <w:rFonts w:ascii="Arial" w:hAnsi="Arial" w:cs="Arial"/>
                <w:sz w:val="24"/>
                <w:szCs w:val="24"/>
              </w:rPr>
              <w:t>Manzana fresca de las variedades Golden Delicious, Red Delicious y Gala.</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Otros productos</w:t>
            </w:r>
          </w:p>
        </w:tc>
        <w:tc>
          <w:tcPr>
            <w:tcW w:w="6394" w:type="dxa"/>
          </w:tcPr>
          <w:p w:rsidR="00AD7D04" w:rsidRPr="00413A3F" w:rsidRDefault="00AD7D04" w:rsidP="00633A92">
            <w:pPr>
              <w:rPr>
                <w:rFonts w:ascii="Arial" w:hAnsi="Arial" w:cs="Arial"/>
                <w:sz w:val="24"/>
                <w:szCs w:val="24"/>
              </w:rPr>
            </w:pPr>
            <w:r w:rsidRPr="00413A3F">
              <w:rPr>
                <w:rFonts w:ascii="Arial" w:hAnsi="Arial" w:cs="Arial"/>
                <w:sz w:val="24"/>
                <w:szCs w:val="24"/>
              </w:rPr>
              <w:t>Jugo de manzana.</w:t>
            </w:r>
          </w:p>
          <w:p w:rsidR="00AD7D04" w:rsidRPr="00413A3F" w:rsidRDefault="00AD7D04" w:rsidP="00633A92">
            <w:pPr>
              <w:rPr>
                <w:rFonts w:ascii="Arial" w:hAnsi="Arial" w:cs="Arial"/>
                <w:sz w:val="24"/>
                <w:szCs w:val="24"/>
              </w:rPr>
            </w:pPr>
            <w:r w:rsidRPr="00413A3F">
              <w:rPr>
                <w:rFonts w:ascii="Arial" w:hAnsi="Arial" w:cs="Arial"/>
                <w:sz w:val="24"/>
                <w:szCs w:val="24"/>
              </w:rPr>
              <w:t>Cereza fresca.</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 xml:space="preserve">Marcas/ </w:t>
            </w:r>
          </w:p>
          <w:p w:rsidR="00AD7D04" w:rsidRPr="00666325" w:rsidRDefault="00AD7D04" w:rsidP="00633A92">
            <w:pPr>
              <w:rPr>
                <w:rFonts w:ascii="Arial" w:hAnsi="Arial" w:cs="Arial"/>
                <w:b/>
                <w:sz w:val="24"/>
                <w:szCs w:val="24"/>
              </w:rPr>
            </w:pPr>
            <w:r w:rsidRPr="00666325">
              <w:rPr>
                <w:rFonts w:ascii="Arial" w:hAnsi="Arial" w:cs="Arial"/>
                <w:b/>
                <w:sz w:val="24"/>
                <w:szCs w:val="24"/>
              </w:rPr>
              <w:t>Presentación</w:t>
            </w:r>
          </w:p>
        </w:tc>
        <w:tc>
          <w:tcPr>
            <w:tcW w:w="6394" w:type="dxa"/>
          </w:tcPr>
          <w:p w:rsidR="00AD7D04" w:rsidRPr="00666325" w:rsidRDefault="00AD7D04" w:rsidP="00B76E2F">
            <w:pPr>
              <w:pStyle w:val="Prrafodelista"/>
              <w:numPr>
                <w:ilvl w:val="0"/>
                <w:numId w:val="29"/>
              </w:numPr>
              <w:spacing w:line="276" w:lineRule="auto"/>
              <w:jc w:val="both"/>
              <w:rPr>
                <w:rFonts w:ascii="Arial" w:hAnsi="Arial" w:cs="Arial"/>
              </w:rPr>
            </w:pPr>
            <w:r>
              <w:rPr>
                <w:rFonts w:ascii="Arial" w:hAnsi="Arial" w:cs="Arial"/>
              </w:rPr>
              <w:t>Chavalinas (</w:t>
            </w:r>
            <w:r w:rsidRPr="00666325">
              <w:rPr>
                <w:rFonts w:ascii="Arial" w:hAnsi="Arial" w:cs="Arial"/>
              </w:rPr>
              <w:t>perón amarillo en bolsa, enfocado al público infantil)</w:t>
            </w:r>
            <w:r>
              <w:rPr>
                <w:rFonts w:ascii="Arial" w:hAnsi="Arial" w:cs="Arial"/>
              </w:rPr>
              <w:t xml:space="preserve">: </w:t>
            </w:r>
            <w:r w:rsidRPr="00666325">
              <w:rPr>
                <w:rFonts w:ascii="Arial" w:hAnsi="Arial" w:cs="Arial"/>
              </w:rPr>
              <w:t>1.34</w:t>
            </w:r>
            <w:r>
              <w:rPr>
                <w:rFonts w:ascii="Arial" w:hAnsi="Arial" w:cs="Arial"/>
              </w:rPr>
              <w:t xml:space="preserve"> </w:t>
            </w:r>
            <w:r w:rsidRPr="00666325">
              <w:rPr>
                <w:rFonts w:ascii="Arial" w:hAnsi="Arial" w:cs="Arial"/>
              </w:rPr>
              <w:t>kg Y 600 g.</w:t>
            </w:r>
          </w:p>
          <w:p w:rsidR="00AD7D04" w:rsidRPr="00666325" w:rsidRDefault="00AD7D04" w:rsidP="00B76E2F">
            <w:pPr>
              <w:pStyle w:val="Prrafodelista"/>
              <w:numPr>
                <w:ilvl w:val="0"/>
                <w:numId w:val="29"/>
              </w:numPr>
              <w:spacing w:line="276" w:lineRule="auto"/>
              <w:jc w:val="both"/>
              <w:rPr>
                <w:rFonts w:ascii="Arial" w:hAnsi="Arial" w:cs="Arial"/>
              </w:rPr>
            </w:pPr>
            <w:r w:rsidRPr="00666325">
              <w:rPr>
                <w:rFonts w:ascii="Arial" w:hAnsi="Arial" w:cs="Arial"/>
              </w:rPr>
              <w:t>Mansísima</w:t>
            </w:r>
            <w:r>
              <w:rPr>
                <w:rFonts w:ascii="Arial" w:hAnsi="Arial" w:cs="Arial"/>
              </w:rPr>
              <w:t xml:space="preserve"> </w:t>
            </w:r>
            <w:r w:rsidRPr="00666325">
              <w:rPr>
                <w:rFonts w:ascii="Arial" w:hAnsi="Arial" w:cs="Arial"/>
              </w:rPr>
              <w:t>(calidad superior, MEX-1</w:t>
            </w:r>
            <w:r>
              <w:rPr>
                <w:rFonts w:ascii="Arial" w:hAnsi="Arial" w:cs="Arial"/>
              </w:rPr>
              <w:t>):</w:t>
            </w:r>
            <w:r w:rsidRPr="00666325">
              <w:rPr>
                <w:rFonts w:ascii="Arial" w:hAnsi="Arial" w:cs="Arial"/>
              </w:rPr>
              <w:t xml:space="preserve"> en presentación de caja con 12 piezas con 2.2 kg,  y de 19-20 kg)</w:t>
            </w:r>
            <w:r>
              <w:rPr>
                <w:rFonts w:ascii="Arial" w:hAnsi="Arial" w:cs="Arial"/>
              </w:rPr>
              <w:t>.</w:t>
            </w:r>
          </w:p>
          <w:p w:rsidR="00AD7D04" w:rsidRPr="00666325" w:rsidRDefault="00AD7D04" w:rsidP="00B76E2F">
            <w:pPr>
              <w:pStyle w:val="Prrafodelista"/>
              <w:numPr>
                <w:ilvl w:val="0"/>
                <w:numId w:val="29"/>
              </w:numPr>
              <w:spacing w:line="276" w:lineRule="auto"/>
              <w:jc w:val="both"/>
              <w:rPr>
                <w:rFonts w:ascii="Arial" w:hAnsi="Arial" w:cs="Arial"/>
              </w:rPr>
            </w:pPr>
            <w:r w:rsidRPr="00666325">
              <w:rPr>
                <w:rFonts w:ascii="Arial" w:hAnsi="Arial" w:cs="Arial"/>
              </w:rPr>
              <w:t>La Adelita (Calidad Mex-1 y Mex-2</w:t>
            </w:r>
            <w:r>
              <w:rPr>
                <w:rFonts w:ascii="Arial" w:hAnsi="Arial" w:cs="Arial"/>
              </w:rPr>
              <w:t>):</w:t>
            </w:r>
            <w:r w:rsidR="003A62B2">
              <w:rPr>
                <w:rFonts w:ascii="Arial" w:hAnsi="Arial" w:cs="Arial"/>
              </w:rPr>
              <w:t xml:space="preserve"> </w:t>
            </w:r>
            <w:r w:rsidRPr="00666325">
              <w:rPr>
                <w:rFonts w:ascii="Arial" w:hAnsi="Arial" w:cs="Arial"/>
              </w:rPr>
              <w:t>caja en presentación de 19 y 20</w:t>
            </w:r>
            <w:r w:rsidR="003A62B2">
              <w:rPr>
                <w:rFonts w:ascii="Arial" w:hAnsi="Arial" w:cs="Arial"/>
              </w:rPr>
              <w:t xml:space="preserve"> </w:t>
            </w:r>
            <w:r w:rsidRPr="00666325">
              <w:rPr>
                <w:rFonts w:ascii="Arial" w:hAnsi="Arial" w:cs="Arial"/>
              </w:rPr>
              <w:t>kg)</w:t>
            </w:r>
            <w:r>
              <w:rPr>
                <w:rFonts w:ascii="Arial" w:hAnsi="Arial" w:cs="Arial"/>
              </w:rPr>
              <w:t>.</w:t>
            </w:r>
          </w:p>
          <w:p w:rsidR="00AD7D04" w:rsidRPr="00666325" w:rsidRDefault="00AD7D04" w:rsidP="00B76E2F">
            <w:pPr>
              <w:pStyle w:val="Prrafodelista"/>
              <w:numPr>
                <w:ilvl w:val="0"/>
                <w:numId w:val="29"/>
              </w:numPr>
              <w:spacing w:line="276" w:lineRule="auto"/>
              <w:jc w:val="both"/>
              <w:rPr>
                <w:rFonts w:ascii="Arial" w:hAnsi="Arial" w:cs="Arial"/>
              </w:rPr>
            </w:pPr>
            <w:r w:rsidRPr="00666325">
              <w:rPr>
                <w:rFonts w:ascii="Arial" w:hAnsi="Arial" w:cs="Arial"/>
              </w:rPr>
              <w:t>Corsal</w:t>
            </w:r>
            <w:r>
              <w:rPr>
                <w:rFonts w:ascii="Arial" w:hAnsi="Arial" w:cs="Arial"/>
              </w:rPr>
              <w:t xml:space="preserve"> </w:t>
            </w:r>
            <w:r w:rsidRPr="00666325">
              <w:rPr>
                <w:rFonts w:ascii="Arial" w:hAnsi="Arial" w:cs="Arial"/>
              </w:rPr>
              <w:t>(Calidad Mex-1 y Mex-2</w:t>
            </w:r>
            <w:r>
              <w:rPr>
                <w:rFonts w:ascii="Arial" w:hAnsi="Arial" w:cs="Arial"/>
              </w:rPr>
              <w:t>):</w:t>
            </w:r>
            <w:r w:rsidRPr="00666325">
              <w:rPr>
                <w:rFonts w:ascii="Arial" w:hAnsi="Arial" w:cs="Arial"/>
              </w:rPr>
              <w:t xml:space="preserve"> caja en presentación de 19 y 20kg)</w:t>
            </w:r>
            <w:r>
              <w:rPr>
                <w:rFonts w:ascii="Arial" w:hAnsi="Arial" w:cs="Arial"/>
              </w:rPr>
              <w:t>.</w:t>
            </w:r>
          </w:p>
          <w:p w:rsidR="00AD7D04" w:rsidRPr="00EE6770" w:rsidRDefault="00AD7D04" w:rsidP="00633A92">
            <w:pPr>
              <w:rPr>
                <w:rFonts w:ascii="Arial" w:hAnsi="Arial" w:cs="Arial"/>
                <w:sz w:val="24"/>
                <w:szCs w:val="24"/>
              </w:rPr>
            </w:pPr>
            <w:r>
              <w:rPr>
                <w:rFonts w:ascii="Arial" w:hAnsi="Arial" w:cs="Arial"/>
                <w:sz w:val="24"/>
                <w:szCs w:val="24"/>
              </w:rPr>
              <w:t xml:space="preserve">Clasificación de calidad de acuerdo a la Norma Mexicana </w:t>
            </w:r>
            <w:r w:rsidRPr="00666325">
              <w:rPr>
                <w:rFonts w:ascii="Arial" w:hAnsi="Arial" w:cs="Arial"/>
                <w:sz w:val="24"/>
                <w:szCs w:val="24"/>
              </w:rPr>
              <w:t>NMX-FF-061-SCFI-2003</w:t>
            </w:r>
            <w:r>
              <w:rPr>
                <w:rFonts w:ascii="Arial" w:hAnsi="Arial" w:cs="Arial"/>
                <w:sz w:val="24"/>
                <w:szCs w:val="24"/>
              </w:rPr>
              <w:t>, para manzana en fresco.</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 xml:space="preserve">Volumen de producción </w:t>
            </w:r>
          </w:p>
        </w:tc>
        <w:tc>
          <w:tcPr>
            <w:tcW w:w="6394" w:type="dxa"/>
          </w:tcPr>
          <w:p w:rsidR="00AD7D04" w:rsidRPr="00EE6770" w:rsidRDefault="00AD7D04" w:rsidP="00633A92">
            <w:pPr>
              <w:rPr>
                <w:rFonts w:ascii="Arial" w:hAnsi="Arial" w:cs="Arial"/>
                <w:sz w:val="24"/>
                <w:szCs w:val="24"/>
              </w:rPr>
            </w:pPr>
            <w:r w:rsidRPr="00EE6770">
              <w:rPr>
                <w:rFonts w:ascii="Arial" w:hAnsi="Arial" w:cs="Arial"/>
                <w:sz w:val="24"/>
                <w:szCs w:val="24"/>
              </w:rPr>
              <w:t>Más de 80,000 toneladas de manzana al año</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Tipo de interrelación</w:t>
            </w:r>
            <w:r>
              <w:rPr>
                <w:rFonts w:ascii="Arial" w:hAnsi="Arial" w:cs="Arial"/>
                <w:b/>
                <w:sz w:val="24"/>
                <w:szCs w:val="24"/>
              </w:rPr>
              <w:t xml:space="preserve"> para su abasto</w:t>
            </w:r>
          </w:p>
        </w:tc>
        <w:tc>
          <w:tcPr>
            <w:tcW w:w="6394" w:type="dxa"/>
          </w:tcPr>
          <w:p w:rsidR="00AD7D04" w:rsidRPr="00EE6770" w:rsidRDefault="00AD7D04" w:rsidP="00633A92">
            <w:pPr>
              <w:rPr>
                <w:rFonts w:ascii="Arial" w:hAnsi="Arial" w:cs="Arial"/>
                <w:sz w:val="24"/>
                <w:szCs w:val="24"/>
              </w:rPr>
            </w:pPr>
            <w:r w:rsidRPr="00EE6770">
              <w:rPr>
                <w:rFonts w:ascii="Arial" w:hAnsi="Arial" w:cs="Arial"/>
                <w:sz w:val="24"/>
                <w:szCs w:val="24"/>
              </w:rPr>
              <w:t>Integración vertical</w:t>
            </w:r>
          </w:p>
        </w:tc>
      </w:tr>
      <w:tr w:rsidR="00AD7D04" w:rsidRPr="00CE5E77" w:rsidTr="00085645">
        <w:trPr>
          <w:trHeight w:val="891"/>
        </w:trPr>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Infraestructura productiva (primaria)</w:t>
            </w:r>
          </w:p>
        </w:tc>
        <w:tc>
          <w:tcPr>
            <w:tcW w:w="6394" w:type="dxa"/>
          </w:tcPr>
          <w:p w:rsidR="00AD7D04" w:rsidRPr="00EE6770" w:rsidRDefault="00AD7D04" w:rsidP="00633A92">
            <w:pPr>
              <w:rPr>
                <w:rFonts w:ascii="Arial" w:hAnsi="Arial" w:cs="Arial"/>
                <w:sz w:val="24"/>
                <w:szCs w:val="24"/>
              </w:rPr>
            </w:pPr>
            <w:r w:rsidRPr="00EE6770">
              <w:rPr>
                <w:rFonts w:ascii="Arial" w:hAnsi="Arial" w:cs="Arial"/>
                <w:sz w:val="24"/>
                <w:szCs w:val="24"/>
              </w:rPr>
              <w:t>3 millones de árboles</w:t>
            </w:r>
            <w:r w:rsidR="003A62B2">
              <w:rPr>
                <w:rFonts w:ascii="Arial" w:hAnsi="Arial" w:cs="Arial"/>
                <w:sz w:val="24"/>
                <w:szCs w:val="24"/>
              </w:rPr>
              <w:t>;</w:t>
            </w:r>
            <w:r w:rsidRPr="00EE6770">
              <w:rPr>
                <w:rFonts w:ascii="Arial" w:hAnsi="Arial" w:cs="Arial"/>
                <w:sz w:val="24"/>
                <w:szCs w:val="24"/>
              </w:rPr>
              <w:t xml:space="preserve"> en 2,545 hectáreas de plantación.</w:t>
            </w:r>
          </w:p>
          <w:p w:rsidR="00AD7D04" w:rsidRPr="00EE6770" w:rsidRDefault="00AD7D04" w:rsidP="00633A92">
            <w:pPr>
              <w:rPr>
                <w:rFonts w:ascii="Arial" w:hAnsi="Arial" w:cs="Arial"/>
                <w:sz w:val="24"/>
                <w:szCs w:val="24"/>
              </w:rPr>
            </w:pP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Infraestructura productiva (</w:t>
            </w:r>
            <w:r>
              <w:rPr>
                <w:rFonts w:ascii="Arial" w:hAnsi="Arial" w:cs="Arial"/>
                <w:b/>
                <w:sz w:val="24"/>
                <w:szCs w:val="24"/>
              </w:rPr>
              <w:t xml:space="preserve">para </w:t>
            </w:r>
            <w:r w:rsidRPr="00666325">
              <w:rPr>
                <w:rFonts w:ascii="Arial" w:hAnsi="Arial" w:cs="Arial"/>
                <w:b/>
                <w:sz w:val="24"/>
                <w:szCs w:val="24"/>
              </w:rPr>
              <w:t>acondicionamiento)</w:t>
            </w:r>
          </w:p>
        </w:tc>
        <w:tc>
          <w:tcPr>
            <w:tcW w:w="6394" w:type="dxa"/>
          </w:tcPr>
          <w:p w:rsidR="00AD7D04" w:rsidRPr="00666325" w:rsidRDefault="00AD7D04" w:rsidP="00B76E2F">
            <w:pPr>
              <w:pStyle w:val="Prrafodelista"/>
              <w:numPr>
                <w:ilvl w:val="0"/>
                <w:numId w:val="30"/>
              </w:numPr>
              <w:spacing w:line="276" w:lineRule="auto"/>
              <w:jc w:val="both"/>
              <w:rPr>
                <w:rFonts w:ascii="Arial" w:hAnsi="Arial" w:cs="Arial"/>
              </w:rPr>
            </w:pPr>
            <w:r w:rsidRPr="00666325">
              <w:rPr>
                <w:rFonts w:ascii="Arial" w:hAnsi="Arial" w:cs="Arial"/>
              </w:rPr>
              <w:t>Instalación de empaque con 2 líneas de producción</w:t>
            </w:r>
            <w:r w:rsidR="003A62B2">
              <w:rPr>
                <w:rFonts w:ascii="Arial" w:hAnsi="Arial" w:cs="Arial"/>
              </w:rPr>
              <w:t>,</w:t>
            </w:r>
            <w:r w:rsidRPr="00666325">
              <w:rPr>
                <w:rFonts w:ascii="Arial" w:hAnsi="Arial" w:cs="Arial"/>
              </w:rPr>
              <w:t xml:space="preserve"> con capacidad para empacar </w:t>
            </w:r>
            <w:r w:rsidRPr="00666325">
              <w:rPr>
                <w:b/>
                <w:bCs/>
              </w:rPr>
              <w:t xml:space="preserve">250 </w:t>
            </w:r>
            <w:r w:rsidRPr="00666325">
              <w:rPr>
                <w:rFonts w:ascii="Arial" w:hAnsi="Arial" w:cs="Arial"/>
              </w:rPr>
              <w:t>toneladas de manzana por turno.</w:t>
            </w:r>
          </w:p>
          <w:p w:rsidR="00AD7D04" w:rsidRPr="00666325" w:rsidRDefault="00AD7D04" w:rsidP="00B76E2F">
            <w:pPr>
              <w:pStyle w:val="Prrafodelista"/>
              <w:numPr>
                <w:ilvl w:val="0"/>
                <w:numId w:val="30"/>
              </w:numPr>
              <w:spacing w:line="276" w:lineRule="auto"/>
              <w:jc w:val="both"/>
              <w:rPr>
                <w:rFonts w:ascii="Arial" w:hAnsi="Arial" w:cs="Arial"/>
              </w:rPr>
            </w:pPr>
            <w:r w:rsidRPr="00666325">
              <w:rPr>
                <w:rFonts w:ascii="Arial" w:hAnsi="Arial" w:cs="Arial"/>
              </w:rPr>
              <w:t>100 cámaras de atmósfera controlada, las cuales tienen una capacidad tota</w:t>
            </w:r>
            <w:r>
              <w:rPr>
                <w:rFonts w:ascii="Arial" w:hAnsi="Arial" w:cs="Arial"/>
              </w:rPr>
              <w:t xml:space="preserve">l aproximada de 116,600 pallets; </w:t>
            </w:r>
            <w:r w:rsidRPr="00666325">
              <w:rPr>
                <w:rFonts w:ascii="Arial" w:hAnsi="Arial" w:cs="Arial"/>
              </w:rPr>
              <w:t>4 sal</w:t>
            </w:r>
            <w:r>
              <w:rPr>
                <w:rFonts w:ascii="Arial" w:hAnsi="Arial" w:cs="Arial"/>
              </w:rPr>
              <w:t>as de atmósfera convencional y una</w:t>
            </w:r>
            <w:r w:rsidRPr="00666325">
              <w:rPr>
                <w:rFonts w:ascii="Arial" w:hAnsi="Arial" w:cs="Arial"/>
              </w:rPr>
              <w:t xml:space="preserve"> sala de producto terminado.</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Destino de la producción</w:t>
            </w:r>
          </w:p>
        </w:tc>
        <w:tc>
          <w:tcPr>
            <w:tcW w:w="6394" w:type="dxa"/>
          </w:tcPr>
          <w:p w:rsidR="00AD7D04" w:rsidRPr="00EE6770" w:rsidRDefault="00AD7D04" w:rsidP="00633A92">
            <w:pPr>
              <w:rPr>
                <w:rFonts w:ascii="Arial" w:hAnsi="Arial" w:cs="Arial"/>
                <w:sz w:val="24"/>
                <w:szCs w:val="24"/>
              </w:rPr>
            </w:pPr>
            <w:r w:rsidRPr="00EE6770">
              <w:rPr>
                <w:rFonts w:ascii="Arial" w:hAnsi="Arial" w:cs="Arial"/>
                <w:sz w:val="24"/>
                <w:szCs w:val="24"/>
              </w:rPr>
              <w:t>México y Estados Unidos</w:t>
            </w:r>
          </w:p>
          <w:p w:rsidR="00AD7D04" w:rsidRPr="00EE6770" w:rsidRDefault="00AD7D04" w:rsidP="00633A92">
            <w:pPr>
              <w:rPr>
                <w:rFonts w:ascii="Arial" w:hAnsi="Arial" w:cs="Arial"/>
                <w:sz w:val="24"/>
                <w:szCs w:val="24"/>
              </w:rPr>
            </w:pP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Clientes</w:t>
            </w:r>
          </w:p>
        </w:tc>
        <w:tc>
          <w:tcPr>
            <w:tcW w:w="6394" w:type="dxa"/>
          </w:tcPr>
          <w:p w:rsidR="00AD7D04" w:rsidRPr="00EE6770" w:rsidRDefault="00AD7D04" w:rsidP="00633A92">
            <w:pPr>
              <w:rPr>
                <w:rFonts w:ascii="Arial" w:hAnsi="Arial" w:cs="Arial"/>
                <w:sz w:val="24"/>
                <w:szCs w:val="24"/>
              </w:rPr>
            </w:pPr>
            <w:r w:rsidRPr="00EE6770">
              <w:rPr>
                <w:rFonts w:ascii="Arial" w:hAnsi="Arial" w:cs="Arial"/>
                <w:sz w:val="24"/>
                <w:szCs w:val="24"/>
              </w:rPr>
              <w:t>Walmart, Chedraui, Arteli, Central del abasto Ciudad de México, S Mart, Soriana, Howard Edward Butt</w:t>
            </w:r>
            <w:r>
              <w:rPr>
                <w:rFonts w:ascii="Arial" w:hAnsi="Arial" w:cs="Arial"/>
                <w:sz w:val="24"/>
                <w:szCs w:val="24"/>
              </w:rPr>
              <w:t xml:space="preserve"> </w:t>
            </w:r>
            <w:r w:rsidRPr="00EE6770">
              <w:rPr>
                <w:rFonts w:ascii="Arial" w:hAnsi="Arial" w:cs="Arial"/>
                <w:sz w:val="24"/>
                <w:szCs w:val="24"/>
              </w:rPr>
              <w:t>Grocery</w:t>
            </w:r>
            <w:r>
              <w:rPr>
                <w:rFonts w:ascii="Arial" w:hAnsi="Arial" w:cs="Arial"/>
                <w:sz w:val="24"/>
                <w:szCs w:val="24"/>
              </w:rPr>
              <w:t xml:space="preserve"> </w:t>
            </w:r>
            <w:r w:rsidRPr="00EE6770">
              <w:rPr>
                <w:rFonts w:ascii="Arial" w:hAnsi="Arial" w:cs="Arial"/>
                <w:sz w:val="24"/>
                <w:szCs w:val="24"/>
              </w:rPr>
              <w:t>Compan HEB.</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Personal ocupado</w:t>
            </w:r>
          </w:p>
        </w:tc>
        <w:tc>
          <w:tcPr>
            <w:tcW w:w="6394" w:type="dxa"/>
          </w:tcPr>
          <w:p w:rsidR="00AD7D04" w:rsidRPr="00413A3F" w:rsidRDefault="00AD7D04" w:rsidP="00633A92">
            <w:pPr>
              <w:rPr>
                <w:rFonts w:ascii="Arial" w:hAnsi="Arial" w:cs="Arial"/>
                <w:sz w:val="24"/>
                <w:szCs w:val="24"/>
              </w:rPr>
            </w:pPr>
            <w:r w:rsidRPr="00413A3F">
              <w:rPr>
                <w:rFonts w:ascii="Arial" w:hAnsi="Arial" w:cs="Arial"/>
                <w:sz w:val="24"/>
                <w:szCs w:val="24"/>
              </w:rPr>
              <w:t>3,500 </w:t>
            </w:r>
            <w:r>
              <w:rPr>
                <w:rFonts w:ascii="Arial" w:hAnsi="Arial" w:cs="Arial"/>
                <w:sz w:val="24"/>
                <w:szCs w:val="24"/>
              </w:rPr>
              <w:t xml:space="preserve">empleos permanentes </w:t>
            </w:r>
            <w:r w:rsidRPr="00413A3F">
              <w:rPr>
                <w:rFonts w:ascii="Arial" w:hAnsi="Arial" w:cs="Arial"/>
                <w:sz w:val="24"/>
                <w:szCs w:val="24"/>
              </w:rPr>
              <w:t>y hasta</w:t>
            </w:r>
            <w:r>
              <w:rPr>
                <w:rFonts w:ascii="Arial" w:hAnsi="Arial" w:cs="Arial"/>
                <w:sz w:val="24"/>
                <w:szCs w:val="24"/>
              </w:rPr>
              <w:t xml:space="preserve"> </w:t>
            </w:r>
            <w:r w:rsidRPr="00413A3F">
              <w:rPr>
                <w:rFonts w:ascii="Arial" w:hAnsi="Arial" w:cs="Arial"/>
                <w:sz w:val="24"/>
                <w:szCs w:val="24"/>
              </w:rPr>
              <w:t>9,000 temporales</w:t>
            </w:r>
            <w:r w:rsidR="003A62B2">
              <w:rPr>
                <w:rFonts w:ascii="Arial" w:hAnsi="Arial" w:cs="Arial"/>
                <w:sz w:val="24"/>
                <w:szCs w:val="24"/>
              </w:rPr>
              <w:t>,</w:t>
            </w:r>
            <w:r w:rsidRPr="00413A3F">
              <w:rPr>
                <w:rFonts w:ascii="Arial" w:hAnsi="Arial" w:cs="Arial"/>
                <w:sz w:val="24"/>
                <w:szCs w:val="24"/>
              </w:rPr>
              <w:t> durante 4 meses del año.</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Certificaciones</w:t>
            </w:r>
          </w:p>
        </w:tc>
        <w:tc>
          <w:tcPr>
            <w:tcW w:w="6394" w:type="dxa"/>
          </w:tcPr>
          <w:p w:rsidR="00AD7D04" w:rsidRPr="00413A3F" w:rsidRDefault="00AD7D04" w:rsidP="00633A92">
            <w:pPr>
              <w:jc w:val="both"/>
              <w:rPr>
                <w:rFonts w:ascii="Arial" w:hAnsi="Arial" w:cs="Arial"/>
                <w:sz w:val="24"/>
                <w:szCs w:val="24"/>
              </w:rPr>
            </w:pPr>
            <w:r w:rsidRPr="00413A3F">
              <w:rPr>
                <w:rFonts w:ascii="Arial" w:hAnsi="Arial" w:cs="Arial"/>
                <w:sz w:val="24"/>
                <w:szCs w:val="24"/>
              </w:rPr>
              <w:t>México Calidad Suprema</w:t>
            </w:r>
            <w:r>
              <w:rPr>
                <w:rFonts w:ascii="Arial" w:hAnsi="Arial" w:cs="Arial"/>
                <w:sz w:val="24"/>
                <w:szCs w:val="24"/>
              </w:rPr>
              <w:t xml:space="preserve"> (sanidad, calidad e inocuidad)</w:t>
            </w:r>
            <w:r w:rsidRPr="00413A3F">
              <w:rPr>
                <w:rFonts w:ascii="Arial" w:hAnsi="Arial" w:cs="Arial"/>
                <w:sz w:val="24"/>
                <w:szCs w:val="24"/>
              </w:rPr>
              <w:t>, Sistemas de Reducción de Riesgos de Contaminación</w:t>
            </w:r>
            <w:r>
              <w:rPr>
                <w:rFonts w:ascii="Arial" w:hAnsi="Arial" w:cs="Arial"/>
                <w:sz w:val="24"/>
                <w:szCs w:val="24"/>
              </w:rPr>
              <w:t xml:space="preserve"> (inocuidad); parte de la producción con manejo orgánico,  certificada de acuerdo a la normatividad de </w:t>
            </w:r>
            <w:r w:rsidRPr="00413A3F">
              <w:rPr>
                <w:rFonts w:ascii="Arial" w:hAnsi="Arial" w:cs="Arial"/>
                <w:sz w:val="24"/>
                <w:szCs w:val="24"/>
              </w:rPr>
              <w:t xml:space="preserve">México, Estados Unidos, </w:t>
            </w:r>
            <w:r>
              <w:rPr>
                <w:rFonts w:ascii="Arial" w:hAnsi="Arial" w:cs="Arial"/>
                <w:sz w:val="24"/>
                <w:szCs w:val="24"/>
              </w:rPr>
              <w:t xml:space="preserve">y la </w:t>
            </w:r>
            <w:r w:rsidRPr="00413A3F">
              <w:rPr>
                <w:rFonts w:ascii="Arial" w:hAnsi="Arial" w:cs="Arial"/>
                <w:sz w:val="24"/>
                <w:szCs w:val="24"/>
              </w:rPr>
              <w:t>Unión Europea</w:t>
            </w:r>
            <w:r>
              <w:rPr>
                <w:rFonts w:ascii="Arial" w:hAnsi="Arial" w:cs="Arial"/>
                <w:sz w:val="24"/>
                <w:szCs w:val="24"/>
              </w:rPr>
              <w:t xml:space="preserve"> (sin uso de plaguicidas sintéticos</w:t>
            </w:r>
            <w:r w:rsidRPr="00413A3F">
              <w:rPr>
                <w:rFonts w:ascii="Arial" w:hAnsi="Arial" w:cs="Arial"/>
                <w:sz w:val="24"/>
                <w:szCs w:val="24"/>
              </w:rPr>
              <w:t>), Kosher</w:t>
            </w:r>
            <w:r>
              <w:rPr>
                <w:rFonts w:ascii="Arial" w:hAnsi="Arial" w:cs="Arial"/>
                <w:sz w:val="24"/>
                <w:szCs w:val="24"/>
              </w:rPr>
              <w:t xml:space="preserve"> (mercado judío)</w:t>
            </w:r>
            <w:r w:rsidRPr="00413A3F">
              <w:rPr>
                <w:rFonts w:ascii="Arial" w:hAnsi="Arial" w:cs="Arial"/>
                <w:sz w:val="24"/>
                <w:szCs w:val="24"/>
              </w:rPr>
              <w:t xml:space="preserve">, </w:t>
            </w:r>
            <w:r w:rsidRPr="00413A3F">
              <w:rPr>
                <w:rFonts w:ascii="Arial" w:hAnsi="Arial" w:cs="Arial"/>
                <w:bCs/>
                <w:sz w:val="24"/>
                <w:szCs w:val="24"/>
              </w:rPr>
              <w:t>DEALTI (</w:t>
            </w:r>
            <w:r w:rsidRPr="00413A3F">
              <w:rPr>
                <w:rFonts w:ascii="Arial" w:hAnsi="Arial" w:cs="Arial"/>
                <w:sz w:val="24"/>
                <w:szCs w:val="24"/>
              </w:rPr>
              <w:t xml:space="preserve">empresa agrícola libre de trabajo infantil). </w:t>
            </w:r>
          </w:p>
        </w:tc>
      </w:tr>
      <w:tr w:rsidR="00AD7D04" w:rsidRPr="00CE5E77" w:rsidTr="00085645">
        <w:tc>
          <w:tcPr>
            <w:tcW w:w="2660" w:type="dxa"/>
          </w:tcPr>
          <w:p w:rsidR="00AD7D04" w:rsidRPr="00666325" w:rsidRDefault="00AD7D04" w:rsidP="00633A92">
            <w:pPr>
              <w:rPr>
                <w:rFonts w:ascii="Arial" w:hAnsi="Arial" w:cs="Arial"/>
                <w:b/>
                <w:sz w:val="24"/>
                <w:szCs w:val="24"/>
              </w:rPr>
            </w:pPr>
            <w:r w:rsidRPr="00666325">
              <w:rPr>
                <w:rFonts w:ascii="Arial" w:hAnsi="Arial" w:cs="Arial"/>
                <w:b/>
                <w:sz w:val="24"/>
                <w:szCs w:val="24"/>
              </w:rPr>
              <w:t>Cuidado del medio ambiente</w:t>
            </w:r>
          </w:p>
        </w:tc>
        <w:tc>
          <w:tcPr>
            <w:tcW w:w="6394" w:type="dxa"/>
          </w:tcPr>
          <w:p w:rsidR="00AD7D04" w:rsidRPr="00413A3F" w:rsidRDefault="00AD7D04" w:rsidP="00633A92">
            <w:pPr>
              <w:jc w:val="both"/>
              <w:rPr>
                <w:rFonts w:ascii="Arial" w:hAnsi="Arial" w:cs="Arial"/>
                <w:sz w:val="24"/>
                <w:szCs w:val="24"/>
              </w:rPr>
            </w:pPr>
            <w:r w:rsidRPr="00413A3F">
              <w:rPr>
                <w:rFonts w:ascii="Arial" w:hAnsi="Arial" w:cs="Arial"/>
                <w:sz w:val="24"/>
                <w:szCs w:val="24"/>
              </w:rPr>
              <w:t xml:space="preserve">Producción orgánica, obras de captación y filtración de agua, reforestación, riego por goteo, combate </w:t>
            </w:r>
            <w:r w:rsidRPr="00413A3F">
              <w:rPr>
                <w:rFonts w:ascii="Arial" w:hAnsi="Arial" w:cs="Arial"/>
                <w:bCs/>
                <w:sz w:val="24"/>
                <w:szCs w:val="24"/>
              </w:rPr>
              <w:t xml:space="preserve"> biológico de plagas</w:t>
            </w:r>
            <w:r w:rsidRPr="00413A3F">
              <w:rPr>
                <w:rFonts w:ascii="Arial" w:hAnsi="Arial" w:cs="Arial"/>
                <w:sz w:val="24"/>
                <w:szCs w:val="24"/>
              </w:rPr>
              <w:t>,  </w:t>
            </w:r>
            <w:r w:rsidRPr="00413A3F">
              <w:rPr>
                <w:rFonts w:ascii="Arial" w:hAnsi="Arial" w:cs="Arial"/>
                <w:bCs/>
                <w:sz w:val="24"/>
                <w:szCs w:val="24"/>
              </w:rPr>
              <w:t>12 mil</w:t>
            </w:r>
            <w:r>
              <w:rPr>
                <w:rFonts w:ascii="Arial" w:hAnsi="Arial" w:cs="Arial"/>
                <w:sz w:val="24"/>
                <w:szCs w:val="24"/>
              </w:rPr>
              <w:t> ha</w:t>
            </w:r>
            <w:r w:rsidRPr="00413A3F">
              <w:rPr>
                <w:rFonts w:ascii="Arial" w:hAnsi="Arial" w:cs="Arial"/>
                <w:sz w:val="24"/>
                <w:szCs w:val="24"/>
              </w:rPr>
              <w:t xml:space="preserve">  de reserva ecológica, elaboración de composta.</w:t>
            </w:r>
          </w:p>
        </w:tc>
      </w:tr>
    </w:tbl>
    <w:p w:rsidR="00E3414A" w:rsidRDefault="00E3414A" w:rsidP="00FD49D9">
      <w:pPr>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AD7D04">
        <w:rPr>
          <w:rFonts w:ascii="Arial" w:hAnsi="Arial" w:cs="Arial"/>
          <w:sz w:val="24"/>
          <w:szCs w:val="24"/>
        </w:rPr>
        <w:t>Fuente: Elaboración propia</w:t>
      </w:r>
      <w:r>
        <w:rPr>
          <w:rFonts w:ascii="Arial" w:hAnsi="Arial" w:cs="Arial"/>
          <w:sz w:val="24"/>
          <w:szCs w:val="24"/>
        </w:rPr>
        <w:t>,</w:t>
      </w:r>
      <w:r w:rsidR="00AD7D04">
        <w:rPr>
          <w:rFonts w:ascii="Arial" w:hAnsi="Arial" w:cs="Arial"/>
          <w:sz w:val="24"/>
          <w:szCs w:val="24"/>
        </w:rPr>
        <w:t xml:space="preserve"> con datos con</w:t>
      </w:r>
      <w:r>
        <w:rPr>
          <w:rFonts w:ascii="Arial" w:hAnsi="Arial" w:cs="Arial"/>
          <w:sz w:val="24"/>
          <w:szCs w:val="24"/>
        </w:rPr>
        <w:t xml:space="preserve">sultados en el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sitio web de la E</w:t>
      </w:r>
      <w:r w:rsidR="00AD7D04">
        <w:rPr>
          <w:rFonts w:ascii="Arial" w:hAnsi="Arial" w:cs="Arial"/>
          <w:sz w:val="24"/>
          <w:szCs w:val="24"/>
        </w:rPr>
        <w:t>mpresa</w:t>
      </w:r>
      <w:r w:rsidR="003A62B2">
        <w:rPr>
          <w:rFonts w:ascii="Arial" w:hAnsi="Arial" w:cs="Arial"/>
          <w:sz w:val="24"/>
          <w:szCs w:val="24"/>
        </w:rPr>
        <w:t>:</w:t>
      </w:r>
      <w:r w:rsidR="00AD7D0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hyperlink r:id="rId87" w:history="1">
        <w:r w:rsidR="00AD7D04" w:rsidRPr="00E65F00">
          <w:rPr>
            <w:rFonts w:ascii="Arial" w:hAnsi="Arial" w:cs="Arial"/>
            <w:sz w:val="24"/>
            <w:szCs w:val="24"/>
          </w:rPr>
          <w:t>https://www.grupolanortenita.com/</w:t>
        </w:r>
      </w:hyperlink>
    </w:p>
    <w:p w:rsidR="00AD7D04" w:rsidRPr="005609CF" w:rsidRDefault="00AD7D04" w:rsidP="00AD7D04">
      <w:pPr>
        <w:spacing w:line="360" w:lineRule="auto"/>
        <w:ind w:firstLine="708"/>
        <w:jc w:val="both"/>
        <w:rPr>
          <w:rFonts w:ascii="Arial" w:hAnsi="Arial" w:cs="Arial"/>
          <w:sz w:val="24"/>
          <w:szCs w:val="24"/>
        </w:rPr>
      </w:pPr>
      <w:r w:rsidRPr="00467810">
        <w:rPr>
          <w:rFonts w:ascii="Arial" w:hAnsi="Arial" w:cs="Arial"/>
          <w:sz w:val="24"/>
          <w:szCs w:val="24"/>
        </w:rPr>
        <w:t xml:space="preserve">La visión </w:t>
      </w:r>
      <w:r>
        <w:rPr>
          <w:rFonts w:ascii="Arial" w:hAnsi="Arial" w:cs="Arial"/>
          <w:sz w:val="24"/>
          <w:szCs w:val="24"/>
        </w:rPr>
        <w:t>de la Empresa</w:t>
      </w:r>
      <w:r w:rsidRPr="00467810">
        <w:rPr>
          <w:rFonts w:ascii="Arial" w:hAnsi="Arial" w:cs="Arial"/>
          <w:sz w:val="24"/>
          <w:szCs w:val="24"/>
        </w:rPr>
        <w:t xml:space="preserve"> para la producción es </w:t>
      </w:r>
      <w:r>
        <w:rPr>
          <w:rFonts w:ascii="Arial" w:hAnsi="Arial" w:cs="Arial"/>
          <w:sz w:val="24"/>
          <w:szCs w:val="24"/>
        </w:rPr>
        <w:t>holística</w:t>
      </w:r>
      <w:r w:rsidRPr="00467810">
        <w:rPr>
          <w:rFonts w:ascii="Arial" w:hAnsi="Arial" w:cs="Arial"/>
          <w:sz w:val="24"/>
          <w:szCs w:val="24"/>
        </w:rPr>
        <w:t>, ya que toma en cuenta distintos factores involuc</w:t>
      </w:r>
      <w:r>
        <w:rPr>
          <w:rFonts w:ascii="Arial" w:hAnsi="Arial" w:cs="Arial"/>
          <w:sz w:val="24"/>
          <w:szCs w:val="24"/>
        </w:rPr>
        <w:t>rados en la producción, como</w:t>
      </w:r>
      <w:r w:rsidRPr="00467810">
        <w:rPr>
          <w:rFonts w:ascii="Arial" w:hAnsi="Arial" w:cs="Arial"/>
          <w:sz w:val="24"/>
          <w:szCs w:val="24"/>
        </w:rPr>
        <w:t xml:space="preserve"> el bienestar de los trabajadores, el c</w:t>
      </w:r>
      <w:r>
        <w:rPr>
          <w:rFonts w:ascii="Arial" w:hAnsi="Arial" w:cs="Arial"/>
          <w:sz w:val="24"/>
          <w:szCs w:val="24"/>
        </w:rPr>
        <w:t>uidado del medio ambiente, la su</w:t>
      </w:r>
      <w:r w:rsidRPr="00467810">
        <w:rPr>
          <w:rFonts w:ascii="Arial" w:hAnsi="Arial" w:cs="Arial"/>
          <w:sz w:val="24"/>
          <w:szCs w:val="24"/>
        </w:rPr>
        <w:t>sten</w:t>
      </w:r>
      <w:r>
        <w:rPr>
          <w:rFonts w:ascii="Arial" w:hAnsi="Arial" w:cs="Arial"/>
          <w:sz w:val="24"/>
          <w:szCs w:val="24"/>
        </w:rPr>
        <w:t>ta</w:t>
      </w:r>
      <w:r w:rsidRPr="00467810">
        <w:rPr>
          <w:rFonts w:ascii="Arial" w:hAnsi="Arial" w:cs="Arial"/>
          <w:sz w:val="24"/>
          <w:szCs w:val="24"/>
        </w:rPr>
        <w:t>b</w:t>
      </w:r>
      <w:r>
        <w:rPr>
          <w:rFonts w:ascii="Arial" w:hAnsi="Arial" w:cs="Arial"/>
          <w:sz w:val="24"/>
          <w:szCs w:val="24"/>
        </w:rPr>
        <w:t>i</w:t>
      </w:r>
      <w:r w:rsidRPr="00467810">
        <w:rPr>
          <w:rFonts w:ascii="Arial" w:hAnsi="Arial" w:cs="Arial"/>
          <w:sz w:val="24"/>
          <w:szCs w:val="24"/>
        </w:rPr>
        <w:t>l</w:t>
      </w:r>
      <w:r>
        <w:rPr>
          <w:rFonts w:ascii="Arial" w:hAnsi="Arial" w:cs="Arial"/>
          <w:sz w:val="24"/>
          <w:szCs w:val="24"/>
        </w:rPr>
        <w:t>idad</w:t>
      </w:r>
      <w:r w:rsidRPr="00467810">
        <w:rPr>
          <w:rFonts w:ascii="Arial" w:hAnsi="Arial" w:cs="Arial"/>
          <w:sz w:val="24"/>
          <w:szCs w:val="24"/>
        </w:rPr>
        <w:t>, y los requisitos de calidad</w:t>
      </w:r>
      <w:r>
        <w:rPr>
          <w:rFonts w:ascii="Arial" w:hAnsi="Arial" w:cs="Arial"/>
          <w:sz w:val="24"/>
          <w:szCs w:val="24"/>
        </w:rPr>
        <w:t>, entre otros, dando como resultado un producto en el que se distinguen varios rasgos de la calidad in</w:t>
      </w:r>
      <w:r w:rsidR="00071907">
        <w:rPr>
          <w:rFonts w:ascii="Arial" w:hAnsi="Arial" w:cs="Arial"/>
          <w:sz w:val="24"/>
          <w:szCs w:val="24"/>
        </w:rPr>
        <w:t>tegral, que consigue y mantiene</w:t>
      </w:r>
      <w:r>
        <w:rPr>
          <w:rFonts w:ascii="Arial" w:hAnsi="Arial" w:cs="Arial"/>
          <w:sz w:val="24"/>
          <w:szCs w:val="24"/>
        </w:rPr>
        <w:t xml:space="preserve">  desde </w:t>
      </w:r>
      <w:r w:rsidR="00071907">
        <w:rPr>
          <w:rFonts w:ascii="Arial" w:hAnsi="Arial" w:cs="Arial"/>
          <w:sz w:val="24"/>
          <w:szCs w:val="24"/>
        </w:rPr>
        <w:t xml:space="preserve">el </w:t>
      </w:r>
      <w:r>
        <w:rPr>
          <w:rFonts w:ascii="Arial" w:hAnsi="Arial" w:cs="Arial"/>
          <w:sz w:val="24"/>
          <w:szCs w:val="24"/>
        </w:rPr>
        <w:t>campo. En ese sentido, a pesar de los grandes volúmenes de producción que la empresa maneja, se tiene un riesgo bajo, ya que al e</w:t>
      </w:r>
      <w:r w:rsidR="00071907">
        <w:rPr>
          <w:rFonts w:ascii="Arial" w:hAnsi="Arial" w:cs="Arial"/>
          <w:sz w:val="24"/>
          <w:szCs w:val="24"/>
        </w:rPr>
        <w:t>star integrada verticalmente hacia</w:t>
      </w:r>
      <w:r>
        <w:rPr>
          <w:rFonts w:ascii="Arial" w:hAnsi="Arial" w:cs="Arial"/>
          <w:sz w:val="24"/>
          <w:szCs w:val="24"/>
        </w:rPr>
        <w:t xml:space="preserve"> la producción primaria se consigue el aprovisionamiento de materia prima que cumple con el precio, el volumen y los atributos de calidad requeridos, lo que genera un impacto positivo en la competitividad y en el éxito de la empresa a corto y mediano plazos. </w:t>
      </w:r>
    </w:p>
    <w:p w:rsidR="00AD7D04" w:rsidRDefault="00AD7D04"/>
    <w:p w:rsidR="00AD7D04" w:rsidRDefault="00AD7D04"/>
    <w:p w:rsidR="00AD7D04" w:rsidRDefault="00AD7D04"/>
    <w:p w:rsidR="00AD7D04" w:rsidRDefault="00AD7D04"/>
    <w:p w:rsidR="00AD7D04" w:rsidRDefault="00AD7D04"/>
    <w:p w:rsidR="00AD7D04" w:rsidRDefault="00AD7D04"/>
    <w:p w:rsidR="00AD7D04" w:rsidRDefault="00AD7D04"/>
    <w:p w:rsidR="00AD7D04" w:rsidRDefault="00AD7D04"/>
    <w:p w:rsidR="00AD7D04" w:rsidRDefault="00AD7D04"/>
    <w:p w:rsidR="00AD7D04" w:rsidRDefault="00AD7D04"/>
    <w:p w:rsidR="00AD7D04" w:rsidRDefault="00AD7D04"/>
    <w:p w:rsidR="00AD7D04" w:rsidRDefault="00AD7D04"/>
    <w:p w:rsidR="00AD7D04" w:rsidRDefault="00AD7D04"/>
    <w:p w:rsidR="00AD7D04" w:rsidRDefault="00AD7D04"/>
    <w:p w:rsidR="00AD7D04" w:rsidRDefault="00AD7D04"/>
    <w:p w:rsidR="00E3414A" w:rsidRDefault="00E3414A"/>
    <w:p w:rsidR="00AD7D04" w:rsidRDefault="00AD7D04" w:rsidP="00470DF1">
      <w:pPr>
        <w:pStyle w:val="Ttulo1"/>
        <w:jc w:val="center"/>
      </w:pPr>
      <w:bookmarkStart w:id="65" w:name="_Toc36110139"/>
      <w:r w:rsidRPr="007D69EA">
        <w:t>CAPÍTULO 5.</w:t>
      </w:r>
      <w:r>
        <w:t xml:space="preserve"> SISTEMAS AGROINDUSTRIALES</w:t>
      </w:r>
      <w:r w:rsidR="00071907">
        <w:t xml:space="preserve"> (SAI)</w:t>
      </w:r>
      <w:bookmarkEnd w:id="65"/>
    </w:p>
    <w:p w:rsidR="00470DF1" w:rsidRPr="00470DF1" w:rsidRDefault="00470DF1" w:rsidP="00470DF1">
      <w:pPr>
        <w:spacing w:line="360" w:lineRule="auto"/>
        <w:ind w:firstLine="709"/>
        <w:jc w:val="center"/>
        <w:rPr>
          <w:rFonts w:ascii="Arial" w:hAnsi="Arial" w:cs="Arial"/>
          <w:b/>
          <w:sz w:val="26"/>
          <w:szCs w:val="26"/>
        </w:rPr>
      </w:pP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La agricultura y la agroindustria se integran, junto con las actividades de distribución de bienes terminados, en una estructura mayor: el sistema agroindustrial (SAI). Éste constituye un modelo teórico genérico, con base en la teoría de sistemas, muy útil para interpretar la realidad agrícola-agroindustrial en un espacio geográfico determinado.</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Según De Rosnay (1975), "Un sistema es un conjunto de elementos integrados, en interacción dinámica, organizados en función de un fin". También puede ser definido como un arreglo de componentes físicos o un conjunto de cosas relacionadas de tal manera que forman o actúan como una unidad o un todo. Tal sistema se halla dinámicamente relacionado con el medio externo; por eso, está sujeto continuamente a cambios. Etimológicamente, el término </w:t>
      </w:r>
      <w:r>
        <w:rPr>
          <w:rFonts w:ascii="Arial" w:hAnsi="Arial" w:cs="Arial"/>
          <w:i/>
          <w:sz w:val="24"/>
          <w:szCs w:val="26"/>
        </w:rPr>
        <w:t>sunistemi</w:t>
      </w:r>
      <w:r>
        <w:rPr>
          <w:rFonts w:ascii="Arial" w:hAnsi="Arial" w:cs="Arial"/>
          <w:sz w:val="24"/>
          <w:szCs w:val="26"/>
        </w:rPr>
        <w:t xml:space="preserve"> (sistema) designa un conjunto formado de partes, elementos u objetos relacionados entre sí, y que es necesario comprender</w:t>
      </w:r>
      <w:r w:rsidR="00071907">
        <w:rPr>
          <w:rFonts w:ascii="Arial" w:hAnsi="Arial" w:cs="Arial"/>
          <w:sz w:val="24"/>
          <w:szCs w:val="26"/>
        </w:rPr>
        <w:t xml:space="preserve"> </w:t>
      </w:r>
      <w:r>
        <w:rPr>
          <w:rFonts w:ascii="Arial" w:hAnsi="Arial" w:cs="Arial"/>
          <w:sz w:val="24"/>
          <w:szCs w:val="26"/>
        </w:rPr>
        <w:t>en su recíproca articulación (De la Reza, 2000).</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Un sistema queda definido al considerar los componentes que lo integran; lo que no forma parte de él, se halla en su </w:t>
      </w:r>
      <w:r w:rsidRPr="007D69EA">
        <w:rPr>
          <w:rFonts w:ascii="Arial" w:hAnsi="Arial" w:cs="Arial"/>
          <w:b/>
          <w:sz w:val="24"/>
          <w:szCs w:val="26"/>
        </w:rPr>
        <w:t>entorno</w:t>
      </w:r>
      <w:r>
        <w:rPr>
          <w:rFonts w:ascii="Arial" w:hAnsi="Arial" w:cs="Arial"/>
          <w:sz w:val="24"/>
          <w:szCs w:val="26"/>
        </w:rPr>
        <w:t xml:space="preserve"> o alrededores. Por eso, a menudo se considera que el sistema tiene una frontera, o sus límites, que lo separa</w:t>
      </w:r>
      <w:r w:rsidR="00071907">
        <w:rPr>
          <w:rFonts w:ascii="Arial" w:hAnsi="Arial" w:cs="Arial"/>
          <w:sz w:val="24"/>
          <w:szCs w:val="26"/>
        </w:rPr>
        <w:t>n</w:t>
      </w:r>
      <w:r>
        <w:rPr>
          <w:rFonts w:ascii="Arial" w:hAnsi="Arial" w:cs="Arial"/>
          <w:sz w:val="24"/>
          <w:szCs w:val="26"/>
        </w:rPr>
        <w:t xml:space="preserve"> del resto del universo. Los sistemas se clasifican en cerrados y abiertos, según existan o no "intercambios o flujos de factores" con su entorno. Un sistema fisicoquímico, a través de su frontera puede intercambiar energía o materia; uno económico, como una empresa, puede intercambiar bienes, por ejemplo, productos y materias primas, dinero, tecnología, información y otros factores. Los sistemas que predominan en la naturaleza y la sociedad son abiertos.</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Como cualquier otro sistema tomado como objeto de estudio, un sistema agroindustrial presenta las siguientes cualidades: está formado por un conjunto de componentes conectados o relacionados, de tal manera que forman o actúan como una unidad o un todo (estos componentes son interdependientes); existen relaciones funcionales entre sus partes; presenta una frontera que lo acota; tiene como referencia un entorno que lo circunda; tiende a autorregularse; posee cierta "direccionalidad" (en este caso dada por los objetivos de los agentes económicos de las unidades productivas que lo conforman); y cuenta con "principios organizadores" (</w:t>
      </w:r>
      <w:r w:rsidRPr="004A7789">
        <w:rPr>
          <w:rFonts w:ascii="Arial" w:hAnsi="Arial" w:cs="Arial"/>
          <w:i/>
          <w:sz w:val="24"/>
          <w:szCs w:val="26"/>
        </w:rPr>
        <w:t>v.g.</w:t>
      </w:r>
      <w:r>
        <w:rPr>
          <w:rFonts w:ascii="Arial" w:hAnsi="Arial" w:cs="Arial"/>
          <w:sz w:val="24"/>
          <w:szCs w:val="26"/>
        </w:rPr>
        <w:t xml:space="preserve"> los mecanismos de control, administrativos y de autorregulación económica del mercado).</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Un sistema agroindustrial se halla convencionalmente establecido al definir el producto o materia prima agropecuaria de que se trata (es decir, el "sistema-producto”, por ejemplo: SAI aguacate; SAI caña de azúcar, etc.), el lugar o espacio en donde se ubica y el tiempo en el que se estudia. Los sistemas agroindustriales son abiertos, complejos, dinámicos y muy sensibles a su entorno. Asimismo, el concepto se refiere a la especialización productiva de la agroindustria por línea de producto. Incluye a distintos fenómenos en la secuencia de fases que recorre un producto, desde su producción agrícola, acondicionamiento, transformación, distribución y consumo (Flores-Verduzco </w:t>
      </w:r>
      <w:r>
        <w:rPr>
          <w:rFonts w:ascii="Arial" w:hAnsi="Arial" w:cs="Arial"/>
          <w:i/>
          <w:sz w:val="24"/>
          <w:szCs w:val="26"/>
        </w:rPr>
        <w:t>et al.</w:t>
      </w:r>
      <w:r>
        <w:rPr>
          <w:rFonts w:ascii="Arial" w:hAnsi="Arial" w:cs="Arial"/>
          <w:sz w:val="24"/>
          <w:szCs w:val="26"/>
        </w:rPr>
        <w:t>, 1987).</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También, un sistema agroindustrial puede ser definido como el conjunto de unidades productivas (agrícolas, de transformación y comercialización) que se distinguen por tratar con una sola línea de materia agropecuaria y sus productos, así como las relaciones diversas (económicas, sociales y políticas) que se establecen entre ellas. Un SAI se halla convencionalmente acotado por el producto específico que trate, así como por un espacio geográfico y tiempo determinados. Todos los elementos no pertenecientes al sistema constituyen su entorno (Villegas-de Gante, 2007).</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Los elementos que conforman un SAI, en concreto, son los siguientes:</w:t>
      </w:r>
    </w:p>
    <w:p w:rsidR="00AD7D04" w:rsidRPr="002F3F07" w:rsidRDefault="00AD7D04" w:rsidP="00B76E2F">
      <w:pPr>
        <w:pStyle w:val="Prrafodelista"/>
        <w:numPr>
          <w:ilvl w:val="0"/>
          <w:numId w:val="39"/>
        </w:numPr>
        <w:spacing w:after="200" w:line="360" w:lineRule="auto"/>
        <w:jc w:val="both"/>
        <w:rPr>
          <w:rFonts w:ascii="Arial" w:hAnsi="Arial" w:cs="Arial"/>
          <w:szCs w:val="26"/>
        </w:rPr>
      </w:pPr>
      <w:r w:rsidRPr="002F3F07">
        <w:rPr>
          <w:rFonts w:ascii="Arial" w:hAnsi="Arial" w:cs="Arial"/>
          <w:szCs w:val="26"/>
        </w:rPr>
        <w:t xml:space="preserve">El eslabón primario: </w:t>
      </w:r>
      <w:r>
        <w:rPr>
          <w:rFonts w:ascii="Arial" w:hAnsi="Arial" w:cs="Arial"/>
          <w:szCs w:val="26"/>
        </w:rPr>
        <w:t xml:space="preserve">está </w:t>
      </w:r>
      <w:r w:rsidRPr="002F3F07">
        <w:rPr>
          <w:rFonts w:ascii="Arial" w:hAnsi="Arial" w:cs="Arial"/>
          <w:szCs w:val="26"/>
        </w:rPr>
        <w:t>constituido por todos los productores primarios, agrícolas y pecuarios involucrados en la producción de la materia prima principal que circula en el sistema (</w:t>
      </w:r>
      <w:r w:rsidRPr="002F3F07">
        <w:rPr>
          <w:rFonts w:ascii="Arial" w:hAnsi="Arial" w:cs="Arial"/>
          <w:i/>
          <w:szCs w:val="26"/>
        </w:rPr>
        <w:t xml:space="preserve">v.g. </w:t>
      </w:r>
      <w:r w:rsidRPr="002F3F07">
        <w:rPr>
          <w:rFonts w:ascii="Arial" w:hAnsi="Arial" w:cs="Arial"/>
          <w:szCs w:val="26"/>
        </w:rPr>
        <w:t>una hortaliza, una fruta, leche,</w:t>
      </w:r>
      <w:r w:rsidR="00071907">
        <w:rPr>
          <w:rFonts w:ascii="Arial" w:hAnsi="Arial" w:cs="Arial"/>
          <w:szCs w:val="26"/>
        </w:rPr>
        <w:t xml:space="preserve"> carne,</w:t>
      </w:r>
      <w:r w:rsidRPr="002F3F07">
        <w:rPr>
          <w:rFonts w:ascii="Arial" w:hAnsi="Arial" w:cs="Arial"/>
          <w:szCs w:val="26"/>
        </w:rPr>
        <w:t xml:space="preserve"> miel, etcétera).</w:t>
      </w:r>
    </w:p>
    <w:p w:rsidR="00AD7D04" w:rsidRPr="002F3F07" w:rsidRDefault="00AD7D04" w:rsidP="00B76E2F">
      <w:pPr>
        <w:pStyle w:val="Prrafodelista"/>
        <w:numPr>
          <w:ilvl w:val="0"/>
          <w:numId w:val="39"/>
        </w:numPr>
        <w:spacing w:after="200" w:line="360" w:lineRule="auto"/>
        <w:jc w:val="both"/>
        <w:rPr>
          <w:rFonts w:ascii="Arial" w:hAnsi="Arial" w:cs="Arial"/>
          <w:szCs w:val="26"/>
        </w:rPr>
      </w:pPr>
      <w:r w:rsidRPr="002F3F07">
        <w:rPr>
          <w:rFonts w:ascii="Arial" w:hAnsi="Arial" w:cs="Arial"/>
          <w:szCs w:val="26"/>
        </w:rPr>
        <w:t xml:space="preserve">El eslabón secundario: </w:t>
      </w:r>
      <w:r>
        <w:rPr>
          <w:rFonts w:ascii="Arial" w:hAnsi="Arial" w:cs="Arial"/>
          <w:szCs w:val="26"/>
        </w:rPr>
        <w:t xml:space="preserve">está </w:t>
      </w:r>
      <w:r w:rsidRPr="002F3F07">
        <w:rPr>
          <w:rFonts w:ascii="Arial" w:hAnsi="Arial" w:cs="Arial"/>
          <w:szCs w:val="26"/>
        </w:rPr>
        <w:t>conformado por los industriales, con empresas de distinto tamaño y características, que transforman una materia prima agropecuaria específica. Se trata de empresas agroindustriales especializadas en el mismo producto (</w:t>
      </w:r>
      <w:r w:rsidRPr="002F3F07">
        <w:rPr>
          <w:rFonts w:ascii="Arial" w:hAnsi="Arial" w:cs="Arial"/>
          <w:i/>
          <w:szCs w:val="26"/>
        </w:rPr>
        <w:t xml:space="preserve">v.g. </w:t>
      </w:r>
      <w:r w:rsidRPr="002F3F07">
        <w:rPr>
          <w:rFonts w:ascii="Arial" w:hAnsi="Arial" w:cs="Arial"/>
          <w:szCs w:val="26"/>
        </w:rPr>
        <w:t>empacadoras, jugueras, queseras, rastros de cerdos, etcétera).</w:t>
      </w:r>
    </w:p>
    <w:p w:rsidR="00AD7D04" w:rsidRPr="002F3F07" w:rsidRDefault="00AD7D04" w:rsidP="00B76E2F">
      <w:pPr>
        <w:pStyle w:val="Prrafodelista"/>
        <w:numPr>
          <w:ilvl w:val="0"/>
          <w:numId w:val="39"/>
        </w:numPr>
        <w:spacing w:after="200" w:line="360" w:lineRule="auto"/>
        <w:jc w:val="both"/>
        <w:rPr>
          <w:rFonts w:ascii="Arial" w:hAnsi="Arial" w:cs="Arial"/>
          <w:szCs w:val="26"/>
        </w:rPr>
      </w:pPr>
      <w:r w:rsidRPr="002F3F07">
        <w:rPr>
          <w:rFonts w:ascii="Arial" w:hAnsi="Arial" w:cs="Arial"/>
          <w:szCs w:val="26"/>
        </w:rPr>
        <w:t xml:space="preserve">El eslabón terciario: </w:t>
      </w:r>
      <w:r>
        <w:rPr>
          <w:rFonts w:ascii="Arial" w:hAnsi="Arial" w:cs="Arial"/>
          <w:szCs w:val="26"/>
        </w:rPr>
        <w:t xml:space="preserve">está </w:t>
      </w:r>
      <w:r w:rsidRPr="002F3F07">
        <w:rPr>
          <w:rFonts w:ascii="Arial" w:hAnsi="Arial" w:cs="Arial"/>
          <w:szCs w:val="26"/>
        </w:rPr>
        <w:t>constituido por todos los agentes de distribución del bien agroindustrial final específico y donde se consideran los distribuidores y comercializadores mayoristas</w:t>
      </w:r>
      <w:r>
        <w:rPr>
          <w:rFonts w:ascii="Arial" w:hAnsi="Arial" w:cs="Arial"/>
          <w:szCs w:val="26"/>
        </w:rPr>
        <w:t>,</w:t>
      </w:r>
      <w:r w:rsidRPr="002F3F07">
        <w:rPr>
          <w:rFonts w:ascii="Arial" w:hAnsi="Arial" w:cs="Arial"/>
          <w:szCs w:val="26"/>
        </w:rPr>
        <w:t xml:space="preserve"> así como los comercializadores a detalle, que allegan los productos a los consumidores finales.</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Entre los principales eslabones pueden ubicarse otros agentes, como los acopiadores libres, que conectan a los productores primarios con los agroindustriales; por ejemplo en el sistema lechero de producción extensiva (de potrero) en los trópicos, los colectores, llamados ”boteros” son agentes intermediarios entre la producción primaria (con los rancheros) y la agroindustria</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El conjunto de agentes productivos de los eslabones del sistema se encuentran vinculados en un "arreglo de cadena"; entre agentes de dos eslabones contiguos (</w:t>
      </w:r>
      <w:r>
        <w:rPr>
          <w:rFonts w:ascii="Arial" w:hAnsi="Arial" w:cs="Arial"/>
          <w:i/>
          <w:sz w:val="24"/>
          <w:szCs w:val="26"/>
        </w:rPr>
        <w:t xml:space="preserve">v.g. </w:t>
      </w:r>
      <w:r>
        <w:rPr>
          <w:rFonts w:ascii="Arial" w:hAnsi="Arial" w:cs="Arial"/>
          <w:sz w:val="24"/>
          <w:szCs w:val="26"/>
        </w:rPr>
        <w:t>agricultores e industriales, o industriales y distribuidores de producto). Se establecen relaciones de distinta índole: económicas (a través del intercambio de bienes y dinero), sociales y de intercambio no comercial (</w:t>
      </w:r>
      <w:r>
        <w:rPr>
          <w:rFonts w:ascii="Arial" w:hAnsi="Arial" w:cs="Arial"/>
          <w:i/>
          <w:sz w:val="24"/>
          <w:szCs w:val="26"/>
        </w:rPr>
        <w:t xml:space="preserve">v.g. </w:t>
      </w:r>
      <w:r>
        <w:rPr>
          <w:rFonts w:ascii="Arial" w:hAnsi="Arial" w:cs="Arial"/>
          <w:sz w:val="24"/>
          <w:szCs w:val="26"/>
        </w:rPr>
        <w:t xml:space="preserve">de asesoría, de información, etc.). Gracias a estas relaciones se presenta, con mayor o menor intensidad, una cierta </w:t>
      </w:r>
      <w:r w:rsidRPr="00582AFB">
        <w:rPr>
          <w:rFonts w:ascii="Arial" w:hAnsi="Arial" w:cs="Arial"/>
          <w:b/>
          <w:sz w:val="24"/>
          <w:szCs w:val="26"/>
        </w:rPr>
        <w:t>articulación</w:t>
      </w:r>
      <w:r>
        <w:rPr>
          <w:rFonts w:ascii="Arial" w:hAnsi="Arial" w:cs="Arial"/>
          <w:sz w:val="24"/>
          <w:szCs w:val="26"/>
        </w:rPr>
        <w:t xml:space="preserve"> entre los agentes y, en consecuencia, entre los "eslabones".</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La columna vertebral del sistema, el conjunto de eslabones articulados, vinculados, está "rodeada" por una frontera (evidentemente abstracta) definida por el producto considerado (</w:t>
      </w:r>
      <w:r>
        <w:rPr>
          <w:rFonts w:ascii="Arial" w:hAnsi="Arial" w:cs="Arial"/>
          <w:i/>
          <w:sz w:val="24"/>
          <w:szCs w:val="26"/>
        </w:rPr>
        <w:t xml:space="preserve">v.g. </w:t>
      </w:r>
      <w:r>
        <w:rPr>
          <w:rFonts w:ascii="Arial" w:hAnsi="Arial" w:cs="Arial"/>
          <w:sz w:val="24"/>
          <w:szCs w:val="26"/>
        </w:rPr>
        <w:t>caña de azúcar, café, leche, etc.), el área geográfica (ámbito municipal, estatal regional, etc.) y un tiempo definido.</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En este modelo de sistema agroindustrial (SAI) se considera que los proveedores de insumos secundarios, maquinaria y otros servicios, además de los consumidores finales, se hallan </w:t>
      </w:r>
      <w:r w:rsidRPr="002F3F07">
        <w:rPr>
          <w:rFonts w:ascii="Arial" w:hAnsi="Arial" w:cs="Arial"/>
          <w:b/>
          <w:sz w:val="24"/>
          <w:szCs w:val="26"/>
        </w:rPr>
        <w:t>fuera</w:t>
      </w:r>
      <w:r>
        <w:rPr>
          <w:rFonts w:ascii="Arial" w:hAnsi="Arial" w:cs="Arial"/>
          <w:sz w:val="24"/>
          <w:szCs w:val="26"/>
        </w:rPr>
        <w:t xml:space="preserve"> del sistema, es decir, constituyen agentes situados en el entorno. Una representación ideográfica general de un SAI se muestra en la Figura 5.1.</w:t>
      </w:r>
    </w:p>
    <w:p w:rsidR="00AD7D04" w:rsidRPr="002F3F07" w:rsidRDefault="00AD7D04" w:rsidP="00AD7D04">
      <w:pPr>
        <w:pStyle w:val="Prrafodelista"/>
        <w:spacing w:line="360" w:lineRule="auto"/>
        <w:ind w:left="0"/>
        <w:jc w:val="center"/>
        <w:rPr>
          <w:rFonts w:ascii="Arial" w:hAnsi="Arial" w:cs="Arial"/>
          <w:b/>
          <w:szCs w:val="26"/>
        </w:rPr>
      </w:pPr>
      <w:r>
        <w:rPr>
          <w:rFonts w:ascii="Arial" w:hAnsi="Arial" w:cs="Arial"/>
          <w:b/>
          <w:szCs w:val="26"/>
        </w:rPr>
        <w:t>Figura 5.1</w:t>
      </w:r>
      <w:r w:rsidRPr="002F3F07">
        <w:rPr>
          <w:rFonts w:ascii="Arial" w:hAnsi="Arial" w:cs="Arial"/>
          <w:b/>
          <w:szCs w:val="26"/>
        </w:rPr>
        <w:t>. Representación genérica de un sistema agroindustrial</w:t>
      </w:r>
    </w:p>
    <w:p w:rsidR="00AD7D04" w:rsidRDefault="00AD7D04" w:rsidP="00AD7D04">
      <w:pPr>
        <w:spacing w:line="360" w:lineRule="auto"/>
        <w:ind w:firstLine="709"/>
        <w:jc w:val="both"/>
        <w:rPr>
          <w:rFonts w:ascii="Arial" w:hAnsi="Arial" w:cs="Arial"/>
          <w:sz w:val="24"/>
          <w:szCs w:val="26"/>
        </w:rPr>
      </w:pPr>
      <w:r w:rsidRPr="008A220E">
        <w:rPr>
          <w:rFonts w:ascii="Arial" w:hAnsi="Arial" w:cs="Arial"/>
          <w:noProof/>
          <w:sz w:val="24"/>
          <w:szCs w:val="26"/>
        </w:rPr>
        <mc:AlternateContent>
          <mc:Choice Requires="wpg">
            <w:drawing>
              <wp:inline distT="0" distB="0" distL="0" distR="0">
                <wp:extent cx="5667375" cy="4320668"/>
                <wp:effectExtent l="0" t="0" r="0" b="3810"/>
                <wp:docPr id="4099" name="Group 79"/>
                <wp:cNvGraphicFramePr/>
                <a:graphic xmlns:a="http://schemas.openxmlformats.org/drawingml/2006/main">
                  <a:graphicData uri="http://schemas.microsoft.com/office/word/2010/wordprocessingGroup">
                    <wpg:wgp>
                      <wpg:cNvGrpSpPr/>
                      <wpg:grpSpPr bwMode="auto">
                        <a:xfrm>
                          <a:off x="0" y="0"/>
                          <a:ext cx="5667375" cy="4320668"/>
                          <a:chOff x="468313" y="1125538"/>
                          <a:chExt cx="5465" cy="3958"/>
                        </a:xfrm>
                      </wpg:grpSpPr>
                      <wps:wsp>
                        <wps:cNvPr id="625" name="Oval 3"/>
                        <wps:cNvSpPr>
                          <a:spLocks noChangeArrowheads="1"/>
                        </wps:cNvSpPr>
                        <wps:spPr bwMode="auto">
                          <a:xfrm>
                            <a:off x="468721" y="1126082"/>
                            <a:ext cx="3946" cy="1951"/>
                          </a:xfrm>
                          <a:prstGeom prst="ellipse">
                            <a:avLst/>
                          </a:prstGeom>
                          <a:noFill/>
                          <a:ln w="12700">
                            <a:solidFill>
                              <a:schemeClr val="tx1"/>
                            </a:solidFill>
                            <a:prstDash val="dashDot"/>
                            <a:round/>
                            <a:headEnd/>
                            <a:tailEnd/>
                          </a:ln>
                          <a:effectLst/>
                        </wps:spPr>
                        <wps:bodyPr wrap="none" anchor="ctr"/>
                      </wps:wsp>
                      <wps:wsp>
                        <wps:cNvPr id="626" name="AutoShape 5"/>
                        <wps:cNvSpPr>
                          <a:spLocks noChangeArrowheads="1"/>
                        </wps:cNvSpPr>
                        <wps:spPr bwMode="auto">
                          <a:xfrm>
                            <a:off x="469084" y="1126717"/>
                            <a:ext cx="589" cy="680"/>
                          </a:xfrm>
                          <a:prstGeom prst="octagon">
                            <a:avLst>
                              <a:gd name="adj" fmla="val 29287"/>
                            </a:avLst>
                          </a:prstGeom>
                          <a:solidFill>
                            <a:schemeClr val="accent1"/>
                          </a:solidFill>
                          <a:ln w="9525">
                            <a:solidFill>
                              <a:schemeClr val="tx1"/>
                            </a:solidFill>
                            <a:miter lim="800000"/>
                            <a:headEnd/>
                            <a:tailEnd/>
                          </a:ln>
                          <a:effectLst/>
                        </wps:spPr>
                        <wps:bodyPr wrap="none" anchor="ctr"/>
                      </wps:wsp>
                      <wps:wsp>
                        <wps:cNvPr id="627" name="AutoShape 6"/>
                        <wps:cNvSpPr>
                          <a:spLocks noChangeArrowheads="1"/>
                        </wps:cNvSpPr>
                        <wps:spPr bwMode="auto">
                          <a:xfrm>
                            <a:off x="470354" y="1126717"/>
                            <a:ext cx="589" cy="680"/>
                          </a:xfrm>
                          <a:prstGeom prst="octagon">
                            <a:avLst>
                              <a:gd name="adj" fmla="val 29287"/>
                            </a:avLst>
                          </a:prstGeom>
                          <a:solidFill>
                            <a:schemeClr val="accent1"/>
                          </a:solidFill>
                          <a:ln w="9525">
                            <a:solidFill>
                              <a:schemeClr val="tx1"/>
                            </a:solidFill>
                            <a:miter lim="800000"/>
                            <a:headEnd/>
                            <a:tailEnd/>
                          </a:ln>
                          <a:effectLst/>
                        </wps:spPr>
                        <wps:bodyPr wrap="none" anchor="ctr"/>
                      </wps:wsp>
                      <wps:wsp>
                        <wps:cNvPr id="628" name="AutoShape 7"/>
                        <wps:cNvSpPr>
                          <a:spLocks noChangeArrowheads="1"/>
                        </wps:cNvSpPr>
                        <wps:spPr bwMode="auto">
                          <a:xfrm>
                            <a:off x="471669" y="1126672"/>
                            <a:ext cx="589" cy="680"/>
                          </a:xfrm>
                          <a:prstGeom prst="octagon">
                            <a:avLst>
                              <a:gd name="adj" fmla="val 29287"/>
                            </a:avLst>
                          </a:prstGeom>
                          <a:solidFill>
                            <a:schemeClr val="accent1"/>
                          </a:solidFill>
                          <a:ln w="9525">
                            <a:solidFill>
                              <a:schemeClr val="tx1"/>
                            </a:solidFill>
                            <a:miter lim="800000"/>
                            <a:headEnd/>
                            <a:tailEnd/>
                          </a:ln>
                          <a:effectLst/>
                        </wps:spPr>
                        <wps:bodyPr wrap="none" anchor="ctr"/>
                      </wps:wsp>
                      <wps:wsp>
                        <wps:cNvPr id="629" name="Line 8"/>
                        <wps:cNvCnPr/>
                        <wps:spPr bwMode="auto">
                          <a:xfrm>
                            <a:off x="469719" y="1127126"/>
                            <a:ext cx="590" cy="0"/>
                          </a:xfrm>
                          <a:prstGeom prst="line">
                            <a:avLst/>
                          </a:prstGeom>
                          <a:noFill/>
                          <a:ln w="9525">
                            <a:solidFill>
                              <a:schemeClr val="tx1"/>
                            </a:solidFill>
                            <a:round/>
                            <a:headEnd/>
                            <a:tailEnd type="triangle" w="med" len="med"/>
                          </a:ln>
                          <a:effectLst/>
                        </wps:spPr>
                        <wps:bodyPr/>
                      </wps:wsp>
                      <wps:wsp>
                        <wps:cNvPr id="630" name="Line 9"/>
                        <wps:cNvCnPr/>
                        <wps:spPr bwMode="auto">
                          <a:xfrm flipH="1">
                            <a:off x="468630" y="1127216"/>
                            <a:ext cx="318" cy="0"/>
                          </a:xfrm>
                          <a:prstGeom prst="line">
                            <a:avLst/>
                          </a:prstGeom>
                          <a:noFill/>
                          <a:ln w="9525">
                            <a:solidFill>
                              <a:schemeClr val="tx1"/>
                            </a:solidFill>
                            <a:round/>
                            <a:headEnd/>
                            <a:tailEnd type="triangle" w="med" len="med"/>
                          </a:ln>
                          <a:effectLst/>
                        </wps:spPr>
                        <wps:bodyPr/>
                      </wps:wsp>
                      <wps:wsp>
                        <wps:cNvPr id="631" name="Line 10"/>
                        <wps:cNvCnPr/>
                        <wps:spPr bwMode="auto">
                          <a:xfrm>
                            <a:off x="471034" y="1127126"/>
                            <a:ext cx="590" cy="0"/>
                          </a:xfrm>
                          <a:prstGeom prst="line">
                            <a:avLst/>
                          </a:prstGeom>
                          <a:noFill/>
                          <a:ln w="9525">
                            <a:solidFill>
                              <a:schemeClr val="tx1"/>
                            </a:solidFill>
                            <a:round/>
                            <a:headEnd/>
                            <a:tailEnd type="triangle" w="med" len="med"/>
                          </a:ln>
                          <a:effectLst/>
                        </wps:spPr>
                        <wps:bodyPr/>
                      </wps:wsp>
                      <wps:wsp>
                        <wps:cNvPr id="632" name="Line 11"/>
                        <wps:cNvCnPr/>
                        <wps:spPr bwMode="auto">
                          <a:xfrm>
                            <a:off x="472304" y="1127126"/>
                            <a:ext cx="590" cy="0"/>
                          </a:xfrm>
                          <a:prstGeom prst="line">
                            <a:avLst/>
                          </a:prstGeom>
                          <a:noFill/>
                          <a:ln w="9525">
                            <a:solidFill>
                              <a:schemeClr val="tx1"/>
                            </a:solidFill>
                            <a:round/>
                            <a:headEnd/>
                            <a:tailEnd type="triangle" w="med" len="med"/>
                          </a:ln>
                          <a:effectLst/>
                        </wps:spPr>
                        <wps:bodyPr/>
                      </wps:wsp>
                      <wps:wsp>
                        <wps:cNvPr id="633" name="Line 12"/>
                        <wps:cNvCnPr/>
                        <wps:spPr bwMode="auto">
                          <a:xfrm>
                            <a:off x="468494" y="1127126"/>
                            <a:ext cx="590" cy="0"/>
                          </a:xfrm>
                          <a:prstGeom prst="line">
                            <a:avLst/>
                          </a:prstGeom>
                          <a:noFill/>
                          <a:ln w="9525">
                            <a:solidFill>
                              <a:schemeClr val="tx1"/>
                            </a:solidFill>
                            <a:round/>
                            <a:headEnd/>
                            <a:tailEnd type="triangle" w="med" len="med"/>
                          </a:ln>
                          <a:effectLst/>
                        </wps:spPr>
                        <wps:bodyPr/>
                      </wps:wsp>
                      <wps:wsp>
                        <wps:cNvPr id="634" name="Line 13"/>
                        <wps:cNvCnPr/>
                        <wps:spPr bwMode="auto">
                          <a:xfrm flipH="1">
                            <a:off x="469719" y="1127216"/>
                            <a:ext cx="590" cy="0"/>
                          </a:xfrm>
                          <a:prstGeom prst="line">
                            <a:avLst/>
                          </a:prstGeom>
                          <a:noFill/>
                          <a:ln w="9525">
                            <a:solidFill>
                              <a:schemeClr val="tx1"/>
                            </a:solidFill>
                            <a:round/>
                            <a:headEnd/>
                            <a:tailEnd type="triangle" w="med" len="med"/>
                          </a:ln>
                          <a:effectLst/>
                        </wps:spPr>
                        <wps:bodyPr/>
                      </wps:wsp>
                      <wps:wsp>
                        <wps:cNvPr id="635" name="Line 14"/>
                        <wps:cNvCnPr/>
                        <wps:spPr bwMode="auto">
                          <a:xfrm flipH="1">
                            <a:off x="471034" y="1127216"/>
                            <a:ext cx="590" cy="0"/>
                          </a:xfrm>
                          <a:prstGeom prst="line">
                            <a:avLst/>
                          </a:prstGeom>
                          <a:noFill/>
                          <a:ln w="9525">
                            <a:solidFill>
                              <a:schemeClr val="tx1"/>
                            </a:solidFill>
                            <a:round/>
                            <a:headEnd/>
                            <a:tailEnd type="triangle" w="med" len="med"/>
                          </a:ln>
                          <a:effectLst/>
                        </wps:spPr>
                        <wps:bodyPr/>
                      </wps:wsp>
                      <wps:wsp>
                        <wps:cNvPr id="636" name="Line 15"/>
                        <wps:cNvCnPr/>
                        <wps:spPr bwMode="auto">
                          <a:xfrm flipH="1">
                            <a:off x="472304" y="1127216"/>
                            <a:ext cx="408" cy="0"/>
                          </a:xfrm>
                          <a:prstGeom prst="line">
                            <a:avLst/>
                          </a:prstGeom>
                          <a:noFill/>
                          <a:ln w="9525">
                            <a:solidFill>
                              <a:schemeClr val="tx1"/>
                            </a:solidFill>
                            <a:round/>
                            <a:headEnd/>
                            <a:tailEnd type="triangle" w="med" len="med"/>
                          </a:ln>
                          <a:effectLst/>
                        </wps:spPr>
                        <wps:bodyPr/>
                      </wps:wsp>
                      <wps:wsp>
                        <wps:cNvPr id="637" name="Text Box 16"/>
                        <wps:cNvSpPr txBox="1">
                          <a:spLocks noChangeArrowheads="1"/>
                        </wps:cNvSpPr>
                        <wps:spPr bwMode="auto">
                          <a:xfrm>
                            <a:off x="468313" y="1126400"/>
                            <a:ext cx="272" cy="3096"/>
                          </a:xfrm>
                          <a:prstGeom prst="rect">
                            <a:avLst/>
                          </a:prstGeom>
                          <a:noFill/>
                          <a:ln w="9525">
                            <a:noFill/>
                            <a:miter lim="800000"/>
                            <a:headEnd/>
                            <a:tailEnd/>
                          </a:ln>
                          <a:effectLst/>
                        </wps:spPr>
                        <wps:txbx>
                          <w:txbxContent>
                            <w:p w:rsidR="00B37D2A" w:rsidRDefault="00B37D2A" w:rsidP="00B37D2A">
                              <w:pPr>
                                <w:pStyle w:val="NormalWeb"/>
                                <w:kinsoku w:val="0"/>
                                <w:overflowPunct w:val="0"/>
                                <w:spacing w:before="168" w:after="0"/>
                                <w:textAlignment w:val="baseline"/>
                              </w:pPr>
                              <w:r>
                                <w:rPr>
                                  <w:rFonts w:ascii="Arial Black" w:hAnsi="Arial Black" w:cstheme="minorBidi"/>
                                  <w:b/>
                                  <w:bCs/>
                                  <w:color w:val="000000" w:themeColor="text1"/>
                                  <w:kern w:val="24"/>
                                  <w:sz w:val="28"/>
                                  <w:szCs w:val="28"/>
                                </w:rPr>
                                <w:t>PROVEEDORES</w:t>
                              </w:r>
                            </w:p>
                          </w:txbxContent>
                        </wps:txbx>
                        <wps:bodyPr>
                          <a:spAutoFit/>
                        </wps:bodyPr>
                      </wps:wsp>
                      <wps:wsp>
                        <wps:cNvPr id="638" name="AutoShape 17"/>
                        <wps:cNvCnPr>
                          <a:cxnSpLocks noChangeShapeType="1"/>
                          <a:stCxn id="625" idx="3"/>
                        </wps:cNvCnPr>
                        <wps:spPr bwMode="auto">
                          <a:xfrm rot="5400000">
                            <a:off x="468845" y="1127850"/>
                            <a:ext cx="558" cy="351"/>
                          </a:xfrm>
                          <a:prstGeom prst="curvedConnector3">
                            <a:avLst>
                              <a:gd name="adj1" fmla="val 75625"/>
                            </a:avLst>
                          </a:prstGeom>
                          <a:noFill/>
                          <a:ln w="9525">
                            <a:solidFill>
                              <a:schemeClr val="tx1"/>
                            </a:solidFill>
                            <a:round/>
                            <a:headEnd/>
                            <a:tailEnd type="triangle" w="med" len="med"/>
                          </a:ln>
                          <a:effectLst/>
                        </wps:spPr>
                        <wps:bodyPr/>
                      </wps:wsp>
                      <wps:wsp>
                        <wps:cNvPr id="639" name="Text Box 18"/>
                        <wps:cNvSpPr txBox="1">
                          <a:spLocks noChangeArrowheads="1"/>
                        </wps:cNvSpPr>
                        <wps:spPr bwMode="auto">
                          <a:xfrm>
                            <a:off x="468811" y="1128260"/>
                            <a:ext cx="1407" cy="450"/>
                          </a:xfrm>
                          <a:prstGeom prst="rect">
                            <a:avLst/>
                          </a:prstGeom>
                          <a:noFill/>
                          <a:ln w="9525">
                            <a:noFill/>
                            <a:miter lim="800000"/>
                            <a:headEnd/>
                            <a:tailEnd/>
                          </a:ln>
                          <a:effectLst/>
                        </wps:spPr>
                        <wps:txbx>
                          <w:txbxContent>
                            <w:p w:rsidR="00B37D2A" w:rsidRDefault="00B37D2A" w:rsidP="00B37D2A">
                              <w:pPr>
                                <w:pStyle w:val="NormalWeb"/>
                                <w:kinsoku w:val="0"/>
                                <w:overflowPunct w:val="0"/>
                                <w:spacing w:before="192" w:after="0"/>
                                <w:textAlignment w:val="baseline"/>
                              </w:pPr>
                              <w:r>
                                <w:rPr>
                                  <w:rFonts w:ascii="Arial" w:hAnsi="Arial" w:cstheme="minorBidi"/>
                                  <w:b/>
                                  <w:bCs/>
                                  <w:color w:val="000000" w:themeColor="text1"/>
                                  <w:kern w:val="24"/>
                                  <w:sz w:val="32"/>
                                  <w:szCs w:val="32"/>
                                </w:rPr>
                                <w:t>FRONTERA</w:t>
                              </w:r>
                            </w:p>
                          </w:txbxContent>
                        </wps:txbx>
                        <wps:bodyPr>
                          <a:spAutoFit/>
                        </wps:bodyPr>
                      </wps:wsp>
                      <wps:wsp>
                        <wps:cNvPr id="640" name="Text Box 19"/>
                        <wps:cNvSpPr txBox="1">
                          <a:spLocks noChangeArrowheads="1"/>
                        </wps:cNvSpPr>
                        <wps:spPr bwMode="auto">
                          <a:xfrm>
                            <a:off x="472939" y="1126899"/>
                            <a:ext cx="839" cy="1580"/>
                          </a:xfrm>
                          <a:prstGeom prst="rect">
                            <a:avLst/>
                          </a:prstGeom>
                          <a:noFill/>
                          <a:ln w="9525">
                            <a:noFill/>
                            <a:miter lim="800000"/>
                            <a:headEnd/>
                            <a:tailEnd/>
                          </a:ln>
                          <a:effectLst/>
                        </wps:spPr>
                        <wps:txbx>
                          <w:txbxContent>
                            <w:p w:rsidR="00B37D2A" w:rsidRDefault="00B37D2A" w:rsidP="00B37D2A">
                              <w:pPr>
                                <w:pStyle w:val="NormalWeb"/>
                                <w:kinsoku w:val="0"/>
                                <w:overflowPunct w:val="0"/>
                                <w:spacing w:before="168" w:after="0"/>
                                <w:textAlignment w:val="baseline"/>
                              </w:pPr>
                              <w:r>
                                <w:rPr>
                                  <w:rFonts w:ascii="Arial" w:hAnsi="Arial" w:cstheme="minorBidi"/>
                                  <w:b/>
                                  <w:bCs/>
                                  <w:color w:val="000000" w:themeColor="text1"/>
                                  <w:kern w:val="24"/>
                                  <w:sz w:val="28"/>
                                  <w:szCs w:val="28"/>
                                </w:rPr>
                                <w:t xml:space="preserve">CONSU-MIDORES </w:t>
                              </w:r>
                            </w:p>
                            <w:p w:rsidR="00B37D2A" w:rsidRDefault="00B37D2A" w:rsidP="00B37D2A">
                              <w:pPr>
                                <w:pStyle w:val="NormalWeb"/>
                                <w:kinsoku w:val="0"/>
                                <w:overflowPunct w:val="0"/>
                                <w:spacing w:before="168" w:after="0"/>
                                <w:textAlignment w:val="baseline"/>
                              </w:pPr>
                              <w:r>
                                <w:rPr>
                                  <w:rFonts w:ascii="Arial" w:hAnsi="Arial" w:cstheme="minorBidi"/>
                                  <w:b/>
                                  <w:bCs/>
                                  <w:color w:val="000000" w:themeColor="text1"/>
                                  <w:kern w:val="24"/>
                                  <w:sz w:val="28"/>
                                  <w:szCs w:val="28"/>
                                </w:rPr>
                                <w:t>FINALES</w:t>
                              </w:r>
                            </w:p>
                          </w:txbxContent>
                        </wps:txbx>
                        <wps:bodyPr>
                          <a:spAutoFit/>
                        </wps:bodyPr>
                      </wps:wsp>
                      <wps:wsp>
                        <wps:cNvPr id="641" name="Text Box 20"/>
                        <wps:cNvSpPr txBox="1">
                          <a:spLocks noChangeArrowheads="1"/>
                        </wps:cNvSpPr>
                        <wps:spPr bwMode="auto">
                          <a:xfrm>
                            <a:off x="469220" y="1126445"/>
                            <a:ext cx="771" cy="772"/>
                          </a:xfrm>
                          <a:prstGeom prst="rect">
                            <a:avLst/>
                          </a:prstGeom>
                          <a:noFill/>
                          <a:ln w="9525">
                            <a:noFill/>
                            <a:miter lim="800000"/>
                            <a:headEnd/>
                            <a:tailEnd/>
                          </a:ln>
                          <a:effectLst/>
                        </wps:spPr>
                        <wps:txbx>
                          <w:txbxContent>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 xml:space="preserve">PRODUCTORES </w:t>
                              </w:r>
                            </w:p>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PRIMARIOS</w:t>
                              </w:r>
                            </w:p>
                          </w:txbxContent>
                        </wps:txbx>
                        <wps:bodyPr>
                          <a:spAutoFit/>
                        </wps:bodyPr>
                      </wps:wsp>
                      <wps:wsp>
                        <wps:cNvPr id="642" name="Text Box 21"/>
                        <wps:cNvSpPr txBox="1">
                          <a:spLocks noChangeArrowheads="1"/>
                        </wps:cNvSpPr>
                        <wps:spPr bwMode="auto">
                          <a:xfrm>
                            <a:off x="469220" y="1127443"/>
                            <a:ext cx="726" cy="772"/>
                          </a:xfrm>
                          <a:prstGeom prst="rect">
                            <a:avLst/>
                          </a:prstGeom>
                          <a:noFill/>
                          <a:ln w="9525">
                            <a:noFill/>
                            <a:miter lim="800000"/>
                            <a:headEnd/>
                            <a:tailEnd/>
                          </a:ln>
                          <a:effectLst/>
                        </wps:spPr>
                        <wps:txbx>
                          <w:txbxContent>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AGRICULTORES</w:t>
                              </w:r>
                            </w:p>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GANADEROS</w:t>
                              </w:r>
                            </w:p>
                          </w:txbxContent>
                        </wps:txbx>
                        <wps:bodyPr>
                          <a:spAutoFit/>
                        </wps:bodyPr>
                      </wps:wsp>
                      <wps:wsp>
                        <wps:cNvPr id="643" name="Text Box 22"/>
                        <wps:cNvSpPr txBox="1">
                          <a:spLocks noChangeArrowheads="1"/>
                        </wps:cNvSpPr>
                        <wps:spPr bwMode="auto">
                          <a:xfrm>
                            <a:off x="470263" y="1126536"/>
                            <a:ext cx="1270" cy="432"/>
                          </a:xfrm>
                          <a:prstGeom prst="rect">
                            <a:avLst/>
                          </a:prstGeom>
                          <a:noFill/>
                          <a:ln w="9525">
                            <a:noFill/>
                            <a:miter lim="800000"/>
                            <a:headEnd/>
                            <a:tailEnd/>
                          </a:ln>
                          <a:effectLst/>
                        </wps:spPr>
                        <wps:txbx>
                          <w:txbxContent>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TRANSFORMADORES</w:t>
                              </w:r>
                            </w:p>
                          </w:txbxContent>
                        </wps:txbx>
                        <wps:bodyPr>
                          <a:spAutoFit/>
                        </wps:bodyPr>
                      </wps:wsp>
                      <wps:wsp>
                        <wps:cNvPr id="644" name="Text Box 23"/>
                        <wps:cNvSpPr txBox="1">
                          <a:spLocks noChangeArrowheads="1"/>
                        </wps:cNvSpPr>
                        <wps:spPr bwMode="auto">
                          <a:xfrm>
                            <a:off x="470263" y="1127488"/>
                            <a:ext cx="1361" cy="294"/>
                          </a:xfrm>
                          <a:prstGeom prst="rect">
                            <a:avLst/>
                          </a:prstGeom>
                          <a:noFill/>
                          <a:ln w="9525">
                            <a:noFill/>
                            <a:miter lim="800000"/>
                            <a:headEnd/>
                            <a:tailEnd/>
                          </a:ln>
                          <a:effectLst/>
                        </wps:spPr>
                        <wps:txbx>
                          <w:txbxContent>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AGROINDUSTRIALES</w:t>
                              </w:r>
                            </w:p>
                          </w:txbxContent>
                        </wps:txbx>
                        <wps:bodyPr>
                          <a:spAutoFit/>
                        </wps:bodyPr>
                      </wps:wsp>
                      <wps:wsp>
                        <wps:cNvPr id="645" name="Text Box 24"/>
                        <wps:cNvSpPr txBox="1">
                          <a:spLocks noChangeArrowheads="1"/>
                        </wps:cNvSpPr>
                        <wps:spPr bwMode="auto">
                          <a:xfrm>
                            <a:off x="471533" y="1126491"/>
                            <a:ext cx="1497" cy="294"/>
                          </a:xfrm>
                          <a:prstGeom prst="rect">
                            <a:avLst/>
                          </a:prstGeom>
                          <a:noFill/>
                          <a:ln w="9525">
                            <a:noFill/>
                            <a:miter lim="800000"/>
                            <a:headEnd/>
                            <a:tailEnd/>
                          </a:ln>
                          <a:effectLst/>
                        </wps:spPr>
                        <wps:txbx>
                          <w:txbxContent>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DISTRIBUIDORES</w:t>
                              </w:r>
                            </w:p>
                          </w:txbxContent>
                        </wps:txbx>
                        <wps:bodyPr>
                          <a:spAutoFit/>
                        </wps:bodyPr>
                      </wps:wsp>
                      <wps:wsp>
                        <wps:cNvPr id="646" name="Text Box 25"/>
                        <wps:cNvSpPr txBox="1">
                          <a:spLocks noChangeArrowheads="1"/>
                        </wps:cNvSpPr>
                        <wps:spPr bwMode="auto">
                          <a:xfrm>
                            <a:off x="471488" y="1127443"/>
                            <a:ext cx="998" cy="432"/>
                          </a:xfrm>
                          <a:prstGeom prst="rect">
                            <a:avLst/>
                          </a:prstGeom>
                          <a:noFill/>
                          <a:ln w="9525">
                            <a:noFill/>
                            <a:miter lim="800000"/>
                            <a:headEnd/>
                            <a:tailEnd/>
                          </a:ln>
                          <a:effectLst/>
                        </wps:spPr>
                        <wps:txbx>
                          <w:txbxContent>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COMERCIALIZADORES</w:t>
                              </w:r>
                            </w:p>
                          </w:txbxContent>
                        </wps:txbx>
                        <wps:bodyPr>
                          <a:spAutoFit/>
                        </wps:bodyPr>
                      </wps:wsp>
                      <wps:wsp>
                        <wps:cNvPr id="647" name="Freeform 26"/>
                        <wps:cNvSpPr>
                          <a:spLocks/>
                        </wps:cNvSpPr>
                        <wps:spPr bwMode="auto">
                          <a:xfrm>
                            <a:off x="469719" y="1126944"/>
                            <a:ext cx="559" cy="113"/>
                          </a:xfrm>
                          <a:custGeom>
                            <a:avLst/>
                            <a:gdLst>
                              <a:gd name="T0" fmla="*/ 0 w 559"/>
                              <a:gd name="T1" fmla="*/ 106 h 113"/>
                              <a:gd name="T2" fmla="*/ 90 w 559"/>
                              <a:gd name="T3" fmla="*/ 15 h 113"/>
                              <a:gd name="T4" fmla="*/ 136 w 559"/>
                              <a:gd name="T5" fmla="*/ 60 h 113"/>
                              <a:gd name="T6" fmla="*/ 181 w 559"/>
                              <a:gd name="T7" fmla="*/ 106 h 113"/>
                              <a:gd name="T8" fmla="*/ 272 w 559"/>
                              <a:gd name="T9" fmla="*/ 15 h 113"/>
                              <a:gd name="T10" fmla="*/ 362 w 559"/>
                              <a:gd name="T11" fmla="*/ 106 h 113"/>
                              <a:gd name="T12" fmla="*/ 453 w 559"/>
                              <a:gd name="T13" fmla="*/ 15 h 113"/>
                              <a:gd name="T14" fmla="*/ 544 w 559"/>
                              <a:gd name="T15" fmla="*/ 15 h 113"/>
                              <a:gd name="T16" fmla="*/ 544 w 559"/>
                              <a:gd name="T17" fmla="*/ 106 h 11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59" h="113">
                                <a:moveTo>
                                  <a:pt x="0" y="106"/>
                                </a:moveTo>
                                <a:cubicBezTo>
                                  <a:pt x="33" y="64"/>
                                  <a:pt x="67" y="23"/>
                                  <a:pt x="90" y="15"/>
                                </a:cubicBezTo>
                                <a:cubicBezTo>
                                  <a:pt x="113" y="7"/>
                                  <a:pt x="121" y="45"/>
                                  <a:pt x="136" y="60"/>
                                </a:cubicBezTo>
                                <a:cubicBezTo>
                                  <a:pt x="151" y="75"/>
                                  <a:pt x="158" y="113"/>
                                  <a:pt x="181" y="106"/>
                                </a:cubicBezTo>
                                <a:cubicBezTo>
                                  <a:pt x="204" y="99"/>
                                  <a:pt x="242" y="15"/>
                                  <a:pt x="272" y="15"/>
                                </a:cubicBezTo>
                                <a:cubicBezTo>
                                  <a:pt x="302" y="15"/>
                                  <a:pt x="332" y="106"/>
                                  <a:pt x="362" y="106"/>
                                </a:cubicBezTo>
                                <a:cubicBezTo>
                                  <a:pt x="392" y="106"/>
                                  <a:pt x="423" y="30"/>
                                  <a:pt x="453" y="15"/>
                                </a:cubicBezTo>
                                <a:cubicBezTo>
                                  <a:pt x="483" y="0"/>
                                  <a:pt x="529" y="0"/>
                                  <a:pt x="544" y="15"/>
                                </a:cubicBezTo>
                                <a:cubicBezTo>
                                  <a:pt x="559" y="30"/>
                                  <a:pt x="551" y="68"/>
                                  <a:pt x="544" y="106"/>
                                </a:cubicBezTo>
                              </a:path>
                            </a:pathLst>
                          </a:custGeom>
                          <a:noFill/>
                          <a:ln w="9525">
                            <a:solidFill>
                              <a:schemeClr val="tx1"/>
                            </a:solidFill>
                            <a:round/>
                            <a:headEnd/>
                            <a:tailEnd/>
                          </a:ln>
                          <a:effectLst/>
                        </wps:spPr>
                        <wps:bodyPr/>
                      </wps:wsp>
                      <wps:wsp>
                        <wps:cNvPr id="648" name="Freeform 27"/>
                        <wps:cNvSpPr>
                          <a:spLocks/>
                        </wps:cNvSpPr>
                        <wps:spPr bwMode="auto">
                          <a:xfrm>
                            <a:off x="471034" y="1126944"/>
                            <a:ext cx="559" cy="113"/>
                          </a:xfrm>
                          <a:custGeom>
                            <a:avLst/>
                            <a:gdLst>
                              <a:gd name="T0" fmla="*/ 0 w 559"/>
                              <a:gd name="T1" fmla="*/ 106 h 113"/>
                              <a:gd name="T2" fmla="*/ 90 w 559"/>
                              <a:gd name="T3" fmla="*/ 15 h 113"/>
                              <a:gd name="T4" fmla="*/ 136 w 559"/>
                              <a:gd name="T5" fmla="*/ 60 h 113"/>
                              <a:gd name="T6" fmla="*/ 181 w 559"/>
                              <a:gd name="T7" fmla="*/ 106 h 113"/>
                              <a:gd name="T8" fmla="*/ 272 w 559"/>
                              <a:gd name="T9" fmla="*/ 15 h 113"/>
                              <a:gd name="T10" fmla="*/ 362 w 559"/>
                              <a:gd name="T11" fmla="*/ 106 h 113"/>
                              <a:gd name="T12" fmla="*/ 453 w 559"/>
                              <a:gd name="T13" fmla="*/ 15 h 113"/>
                              <a:gd name="T14" fmla="*/ 544 w 559"/>
                              <a:gd name="T15" fmla="*/ 15 h 113"/>
                              <a:gd name="T16" fmla="*/ 544 w 559"/>
                              <a:gd name="T17" fmla="*/ 106 h 11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59" h="113">
                                <a:moveTo>
                                  <a:pt x="0" y="106"/>
                                </a:moveTo>
                                <a:cubicBezTo>
                                  <a:pt x="33" y="64"/>
                                  <a:pt x="67" y="23"/>
                                  <a:pt x="90" y="15"/>
                                </a:cubicBezTo>
                                <a:cubicBezTo>
                                  <a:pt x="113" y="7"/>
                                  <a:pt x="121" y="45"/>
                                  <a:pt x="136" y="60"/>
                                </a:cubicBezTo>
                                <a:cubicBezTo>
                                  <a:pt x="151" y="75"/>
                                  <a:pt x="158" y="113"/>
                                  <a:pt x="181" y="106"/>
                                </a:cubicBezTo>
                                <a:cubicBezTo>
                                  <a:pt x="204" y="99"/>
                                  <a:pt x="242" y="15"/>
                                  <a:pt x="272" y="15"/>
                                </a:cubicBezTo>
                                <a:cubicBezTo>
                                  <a:pt x="302" y="15"/>
                                  <a:pt x="332" y="106"/>
                                  <a:pt x="362" y="106"/>
                                </a:cubicBezTo>
                                <a:cubicBezTo>
                                  <a:pt x="392" y="106"/>
                                  <a:pt x="423" y="30"/>
                                  <a:pt x="453" y="15"/>
                                </a:cubicBezTo>
                                <a:cubicBezTo>
                                  <a:pt x="483" y="0"/>
                                  <a:pt x="529" y="0"/>
                                  <a:pt x="544" y="15"/>
                                </a:cubicBezTo>
                                <a:cubicBezTo>
                                  <a:pt x="559" y="30"/>
                                  <a:pt x="551" y="68"/>
                                  <a:pt x="544" y="106"/>
                                </a:cubicBezTo>
                              </a:path>
                            </a:pathLst>
                          </a:custGeom>
                          <a:noFill/>
                          <a:ln w="9525">
                            <a:solidFill>
                              <a:schemeClr val="tx1"/>
                            </a:solidFill>
                            <a:round/>
                            <a:headEnd/>
                            <a:tailEnd/>
                          </a:ln>
                          <a:effectLst/>
                        </wps:spPr>
                        <wps:bodyPr/>
                      </wps:wsp>
                      <wps:wsp>
                        <wps:cNvPr id="649" name="Line 28"/>
                        <wps:cNvCnPr/>
                        <wps:spPr bwMode="auto">
                          <a:xfrm flipV="1">
                            <a:off x="470172" y="1127806"/>
                            <a:ext cx="0" cy="590"/>
                          </a:xfrm>
                          <a:prstGeom prst="line">
                            <a:avLst/>
                          </a:prstGeom>
                          <a:noFill/>
                          <a:ln w="9525">
                            <a:solidFill>
                              <a:schemeClr val="tx1"/>
                            </a:solidFill>
                            <a:round/>
                            <a:headEnd/>
                            <a:tailEnd type="stealth" w="lg" len="lg"/>
                          </a:ln>
                          <a:effectLst/>
                        </wps:spPr>
                        <wps:bodyPr/>
                      </wps:wsp>
                      <wps:wsp>
                        <wps:cNvPr id="650" name="Line 29"/>
                        <wps:cNvCnPr/>
                        <wps:spPr bwMode="auto">
                          <a:xfrm flipV="1">
                            <a:off x="470580" y="1127806"/>
                            <a:ext cx="0" cy="590"/>
                          </a:xfrm>
                          <a:prstGeom prst="line">
                            <a:avLst/>
                          </a:prstGeom>
                          <a:noFill/>
                          <a:ln w="9525">
                            <a:solidFill>
                              <a:schemeClr val="tx1"/>
                            </a:solidFill>
                            <a:round/>
                            <a:headEnd/>
                            <a:tailEnd type="stealth" w="lg" len="lg"/>
                          </a:ln>
                          <a:effectLst/>
                        </wps:spPr>
                        <wps:bodyPr/>
                      </wps:wsp>
                      <wps:wsp>
                        <wps:cNvPr id="651" name="Line 30"/>
                        <wps:cNvCnPr/>
                        <wps:spPr bwMode="auto">
                          <a:xfrm flipV="1">
                            <a:off x="471034" y="1127806"/>
                            <a:ext cx="0" cy="590"/>
                          </a:xfrm>
                          <a:prstGeom prst="line">
                            <a:avLst/>
                          </a:prstGeom>
                          <a:noFill/>
                          <a:ln w="9525">
                            <a:solidFill>
                              <a:schemeClr val="tx1"/>
                            </a:solidFill>
                            <a:round/>
                            <a:headEnd/>
                            <a:tailEnd type="stealth" w="lg" len="lg"/>
                          </a:ln>
                          <a:effectLst/>
                        </wps:spPr>
                        <wps:bodyPr/>
                      </wps:wsp>
                      <wps:wsp>
                        <wps:cNvPr id="652" name="Text Box 31"/>
                        <wps:cNvSpPr txBox="1">
                          <a:spLocks noChangeArrowheads="1"/>
                        </wps:cNvSpPr>
                        <wps:spPr bwMode="auto">
                          <a:xfrm>
                            <a:off x="470263" y="1128441"/>
                            <a:ext cx="816" cy="696"/>
                          </a:xfrm>
                          <a:prstGeom prst="rect">
                            <a:avLst/>
                          </a:prstGeom>
                          <a:noFill/>
                          <a:ln w="9525">
                            <a:noFill/>
                            <a:miter lim="800000"/>
                            <a:headEnd/>
                            <a:tailEnd/>
                          </a:ln>
                          <a:effectLst/>
                        </wps:spPr>
                        <wps:txbx>
                          <w:txbxContent>
                            <w:p w:rsidR="00B37D2A" w:rsidRDefault="00B37D2A" w:rsidP="00B37D2A">
                              <w:pPr>
                                <w:pStyle w:val="NormalWeb"/>
                                <w:kinsoku w:val="0"/>
                                <w:overflowPunct w:val="0"/>
                                <w:spacing w:before="192" w:after="0"/>
                                <w:textAlignment w:val="baseline"/>
                              </w:pPr>
                              <w:r>
                                <w:rPr>
                                  <w:rFonts w:ascii="Arial" w:hAnsi="Arial" w:cstheme="minorBidi"/>
                                  <w:b/>
                                  <w:bCs/>
                                  <w:color w:val="000000" w:themeColor="text1"/>
                                  <w:kern w:val="24"/>
                                  <w:sz w:val="32"/>
                                  <w:szCs w:val="32"/>
                                </w:rPr>
                                <w:t>ENTORNO</w:t>
                              </w:r>
                            </w:p>
                          </w:txbxContent>
                        </wps:txbx>
                        <wps:bodyPr>
                          <a:spAutoFit/>
                        </wps:bodyPr>
                      </wps:wsp>
                      <wps:wsp>
                        <wps:cNvPr id="653" name="Line 32"/>
                        <wps:cNvCnPr/>
                        <wps:spPr bwMode="auto">
                          <a:xfrm>
                            <a:off x="470263" y="1125765"/>
                            <a:ext cx="0" cy="590"/>
                          </a:xfrm>
                          <a:prstGeom prst="line">
                            <a:avLst/>
                          </a:prstGeom>
                          <a:noFill/>
                          <a:ln w="9525">
                            <a:solidFill>
                              <a:schemeClr val="tx1"/>
                            </a:solidFill>
                            <a:round/>
                            <a:headEnd/>
                            <a:tailEnd type="stealth" w="lg" len="lg"/>
                          </a:ln>
                          <a:effectLst/>
                        </wps:spPr>
                        <wps:bodyPr/>
                      </wps:wsp>
                      <wps:wsp>
                        <wps:cNvPr id="654" name="Line 33"/>
                        <wps:cNvCnPr/>
                        <wps:spPr bwMode="auto">
                          <a:xfrm>
                            <a:off x="470671" y="1125765"/>
                            <a:ext cx="0" cy="590"/>
                          </a:xfrm>
                          <a:prstGeom prst="line">
                            <a:avLst/>
                          </a:prstGeom>
                          <a:noFill/>
                          <a:ln w="9525">
                            <a:solidFill>
                              <a:schemeClr val="tx1"/>
                            </a:solidFill>
                            <a:round/>
                            <a:headEnd/>
                            <a:tailEnd type="stealth" w="lg" len="lg"/>
                          </a:ln>
                          <a:effectLst/>
                        </wps:spPr>
                        <wps:bodyPr/>
                      </wps:wsp>
                      <wps:wsp>
                        <wps:cNvPr id="655" name="Line 34"/>
                        <wps:cNvCnPr/>
                        <wps:spPr bwMode="auto">
                          <a:xfrm>
                            <a:off x="471079" y="1125765"/>
                            <a:ext cx="0" cy="590"/>
                          </a:xfrm>
                          <a:prstGeom prst="line">
                            <a:avLst/>
                          </a:prstGeom>
                          <a:noFill/>
                          <a:ln w="9525">
                            <a:solidFill>
                              <a:schemeClr val="tx1"/>
                            </a:solidFill>
                            <a:round/>
                            <a:headEnd/>
                            <a:tailEnd type="stealth" w="lg" len="lg"/>
                          </a:ln>
                          <a:effectLst/>
                        </wps:spPr>
                        <wps:bodyPr/>
                      </wps:wsp>
                      <wps:wsp>
                        <wps:cNvPr id="656" name="Text Box 35"/>
                        <wps:cNvSpPr txBox="1">
                          <a:spLocks noChangeArrowheads="1"/>
                        </wps:cNvSpPr>
                        <wps:spPr bwMode="auto">
                          <a:xfrm>
                            <a:off x="470308" y="1125538"/>
                            <a:ext cx="816" cy="696"/>
                          </a:xfrm>
                          <a:prstGeom prst="rect">
                            <a:avLst/>
                          </a:prstGeom>
                          <a:noFill/>
                          <a:ln w="9525">
                            <a:noFill/>
                            <a:miter lim="800000"/>
                            <a:headEnd/>
                            <a:tailEnd/>
                          </a:ln>
                          <a:effectLst/>
                        </wps:spPr>
                        <wps:txbx>
                          <w:txbxContent>
                            <w:p w:rsidR="00B37D2A" w:rsidRDefault="00B37D2A" w:rsidP="00B37D2A">
                              <w:pPr>
                                <w:pStyle w:val="NormalWeb"/>
                                <w:kinsoku w:val="0"/>
                                <w:overflowPunct w:val="0"/>
                                <w:spacing w:before="192" w:after="0"/>
                                <w:textAlignment w:val="baseline"/>
                              </w:pPr>
                              <w:r>
                                <w:rPr>
                                  <w:rFonts w:ascii="Arial" w:hAnsi="Arial" w:cstheme="minorBidi"/>
                                  <w:b/>
                                  <w:bCs/>
                                  <w:color w:val="000000" w:themeColor="text1"/>
                                  <w:kern w:val="24"/>
                                  <w:sz w:val="32"/>
                                  <w:szCs w:val="32"/>
                                </w:rPr>
                                <w:t>ENTORNO</w:t>
                              </w:r>
                            </w:p>
                          </w:txbxContent>
                        </wps:txbx>
                        <wps:bodyPr>
                          <a:spAutoFit/>
                        </wps:bodyPr>
                      </wps:wsp>
                      <wps:wsp>
                        <wps:cNvPr id="657" name="Oval 37"/>
                        <wps:cNvSpPr>
                          <a:spLocks noChangeArrowheads="1"/>
                        </wps:cNvSpPr>
                        <wps:spPr bwMode="auto">
                          <a:xfrm>
                            <a:off x="469265" y="1126808"/>
                            <a:ext cx="91" cy="91"/>
                          </a:xfrm>
                          <a:prstGeom prst="ellipse">
                            <a:avLst/>
                          </a:prstGeom>
                          <a:solidFill>
                            <a:schemeClr val="accent2"/>
                          </a:solidFill>
                          <a:ln w="9525">
                            <a:solidFill>
                              <a:schemeClr val="tx1"/>
                            </a:solidFill>
                            <a:round/>
                            <a:headEnd/>
                            <a:tailEnd/>
                          </a:ln>
                          <a:effectLst/>
                        </wps:spPr>
                        <wps:bodyPr wrap="none" anchor="ctr"/>
                      </wps:wsp>
                      <wps:wsp>
                        <wps:cNvPr id="658" name="Oval 38"/>
                        <wps:cNvSpPr>
                          <a:spLocks noChangeArrowheads="1"/>
                        </wps:cNvSpPr>
                        <wps:spPr bwMode="auto">
                          <a:xfrm>
                            <a:off x="469174" y="1126899"/>
                            <a:ext cx="91" cy="136"/>
                          </a:xfrm>
                          <a:prstGeom prst="ellipse">
                            <a:avLst/>
                          </a:prstGeom>
                          <a:solidFill>
                            <a:schemeClr val="accent2"/>
                          </a:solidFill>
                          <a:ln w="9525">
                            <a:solidFill>
                              <a:schemeClr val="tx1"/>
                            </a:solidFill>
                            <a:round/>
                            <a:headEnd/>
                            <a:tailEnd/>
                          </a:ln>
                          <a:effectLst/>
                        </wps:spPr>
                        <wps:bodyPr wrap="none" anchor="ctr"/>
                      </wps:wsp>
                      <wps:wsp>
                        <wps:cNvPr id="659" name="Oval 39"/>
                        <wps:cNvSpPr>
                          <a:spLocks noChangeArrowheads="1"/>
                        </wps:cNvSpPr>
                        <wps:spPr bwMode="auto">
                          <a:xfrm>
                            <a:off x="469310" y="1126944"/>
                            <a:ext cx="91" cy="91"/>
                          </a:xfrm>
                          <a:prstGeom prst="ellipse">
                            <a:avLst/>
                          </a:prstGeom>
                          <a:solidFill>
                            <a:schemeClr val="accent2"/>
                          </a:solidFill>
                          <a:ln w="9525">
                            <a:solidFill>
                              <a:schemeClr val="tx1"/>
                            </a:solidFill>
                            <a:round/>
                            <a:headEnd/>
                            <a:tailEnd/>
                          </a:ln>
                          <a:effectLst/>
                        </wps:spPr>
                        <wps:bodyPr wrap="none" anchor="ctr"/>
                      </wps:wsp>
                      <wps:wsp>
                        <wps:cNvPr id="660" name="Oval 40"/>
                        <wps:cNvSpPr>
                          <a:spLocks noChangeArrowheads="1"/>
                        </wps:cNvSpPr>
                        <wps:spPr bwMode="auto">
                          <a:xfrm>
                            <a:off x="469265" y="1127080"/>
                            <a:ext cx="45" cy="91"/>
                          </a:xfrm>
                          <a:prstGeom prst="ellipse">
                            <a:avLst/>
                          </a:prstGeom>
                          <a:solidFill>
                            <a:schemeClr val="accent2"/>
                          </a:solidFill>
                          <a:ln w="9525">
                            <a:solidFill>
                              <a:schemeClr val="tx1"/>
                            </a:solidFill>
                            <a:round/>
                            <a:headEnd/>
                            <a:tailEnd/>
                          </a:ln>
                          <a:effectLst/>
                        </wps:spPr>
                        <wps:bodyPr wrap="none" anchor="ctr"/>
                      </wps:wsp>
                      <wps:wsp>
                        <wps:cNvPr id="661" name="Oval 41"/>
                        <wps:cNvSpPr>
                          <a:spLocks noChangeArrowheads="1"/>
                        </wps:cNvSpPr>
                        <wps:spPr bwMode="auto">
                          <a:xfrm>
                            <a:off x="469401" y="1127080"/>
                            <a:ext cx="91" cy="91"/>
                          </a:xfrm>
                          <a:prstGeom prst="ellipse">
                            <a:avLst/>
                          </a:prstGeom>
                          <a:solidFill>
                            <a:schemeClr val="accent2"/>
                          </a:solidFill>
                          <a:ln w="9525">
                            <a:solidFill>
                              <a:schemeClr val="tx1"/>
                            </a:solidFill>
                            <a:round/>
                            <a:headEnd/>
                            <a:tailEnd/>
                          </a:ln>
                          <a:effectLst/>
                        </wps:spPr>
                        <wps:bodyPr wrap="none" anchor="ctr"/>
                      </wps:wsp>
                      <wps:wsp>
                        <wps:cNvPr id="662" name="Oval 42"/>
                        <wps:cNvSpPr>
                          <a:spLocks noChangeArrowheads="1"/>
                        </wps:cNvSpPr>
                        <wps:spPr bwMode="auto">
                          <a:xfrm>
                            <a:off x="469447" y="1126763"/>
                            <a:ext cx="45" cy="90"/>
                          </a:xfrm>
                          <a:prstGeom prst="ellipse">
                            <a:avLst/>
                          </a:prstGeom>
                          <a:solidFill>
                            <a:schemeClr val="accent2"/>
                          </a:solidFill>
                          <a:ln w="9525">
                            <a:solidFill>
                              <a:schemeClr val="tx1"/>
                            </a:solidFill>
                            <a:round/>
                            <a:headEnd/>
                            <a:tailEnd/>
                          </a:ln>
                          <a:effectLst/>
                        </wps:spPr>
                        <wps:bodyPr wrap="none" anchor="ctr"/>
                      </wps:wsp>
                      <wps:wsp>
                        <wps:cNvPr id="663" name="Oval 43"/>
                        <wps:cNvSpPr>
                          <a:spLocks noChangeArrowheads="1"/>
                        </wps:cNvSpPr>
                        <wps:spPr bwMode="auto">
                          <a:xfrm>
                            <a:off x="469265" y="1126717"/>
                            <a:ext cx="91" cy="46"/>
                          </a:xfrm>
                          <a:prstGeom prst="ellipse">
                            <a:avLst/>
                          </a:prstGeom>
                          <a:solidFill>
                            <a:schemeClr val="accent2"/>
                          </a:solidFill>
                          <a:ln w="9525">
                            <a:solidFill>
                              <a:schemeClr val="tx1"/>
                            </a:solidFill>
                            <a:round/>
                            <a:headEnd/>
                            <a:tailEnd/>
                          </a:ln>
                          <a:effectLst/>
                        </wps:spPr>
                        <wps:bodyPr wrap="none" anchor="ctr"/>
                      </wps:wsp>
                      <wps:wsp>
                        <wps:cNvPr id="664" name="Oval 44"/>
                        <wps:cNvSpPr>
                          <a:spLocks noChangeArrowheads="1"/>
                        </wps:cNvSpPr>
                        <wps:spPr bwMode="auto">
                          <a:xfrm>
                            <a:off x="469537" y="1126853"/>
                            <a:ext cx="91" cy="91"/>
                          </a:xfrm>
                          <a:prstGeom prst="ellipse">
                            <a:avLst/>
                          </a:prstGeom>
                          <a:solidFill>
                            <a:schemeClr val="accent2"/>
                          </a:solidFill>
                          <a:ln w="9525">
                            <a:solidFill>
                              <a:schemeClr val="tx1"/>
                            </a:solidFill>
                            <a:round/>
                            <a:headEnd/>
                            <a:tailEnd/>
                          </a:ln>
                          <a:effectLst/>
                        </wps:spPr>
                        <wps:bodyPr wrap="none" anchor="ctr"/>
                      </wps:wsp>
                      <wps:wsp>
                        <wps:cNvPr id="665" name="Oval 45"/>
                        <wps:cNvSpPr>
                          <a:spLocks noChangeArrowheads="1"/>
                        </wps:cNvSpPr>
                        <wps:spPr bwMode="auto">
                          <a:xfrm>
                            <a:off x="469537" y="1126989"/>
                            <a:ext cx="91" cy="91"/>
                          </a:xfrm>
                          <a:prstGeom prst="ellipse">
                            <a:avLst/>
                          </a:prstGeom>
                          <a:solidFill>
                            <a:schemeClr val="accent2"/>
                          </a:solidFill>
                          <a:ln w="9525">
                            <a:solidFill>
                              <a:schemeClr val="tx1"/>
                            </a:solidFill>
                            <a:round/>
                            <a:headEnd/>
                            <a:tailEnd/>
                          </a:ln>
                          <a:effectLst/>
                        </wps:spPr>
                        <wps:bodyPr wrap="none" anchor="ctr"/>
                      </wps:wsp>
                      <wps:wsp>
                        <wps:cNvPr id="666" name="Oval 46"/>
                        <wps:cNvSpPr>
                          <a:spLocks noChangeArrowheads="1"/>
                        </wps:cNvSpPr>
                        <wps:spPr bwMode="auto">
                          <a:xfrm>
                            <a:off x="469129" y="1127035"/>
                            <a:ext cx="45" cy="136"/>
                          </a:xfrm>
                          <a:prstGeom prst="ellipse">
                            <a:avLst/>
                          </a:prstGeom>
                          <a:solidFill>
                            <a:schemeClr val="accent2"/>
                          </a:solidFill>
                          <a:ln w="9525">
                            <a:solidFill>
                              <a:schemeClr val="tx1"/>
                            </a:solidFill>
                            <a:round/>
                            <a:headEnd/>
                            <a:tailEnd/>
                          </a:ln>
                          <a:effectLst/>
                        </wps:spPr>
                        <wps:bodyPr wrap="none" anchor="ctr"/>
                      </wps:wsp>
                      <wps:wsp>
                        <wps:cNvPr id="667" name="Oval 47"/>
                        <wps:cNvSpPr>
                          <a:spLocks noChangeArrowheads="1"/>
                        </wps:cNvSpPr>
                        <wps:spPr bwMode="auto">
                          <a:xfrm>
                            <a:off x="469174" y="1127216"/>
                            <a:ext cx="46" cy="91"/>
                          </a:xfrm>
                          <a:prstGeom prst="ellipse">
                            <a:avLst/>
                          </a:prstGeom>
                          <a:solidFill>
                            <a:schemeClr val="accent2"/>
                          </a:solidFill>
                          <a:ln w="9525">
                            <a:solidFill>
                              <a:schemeClr val="tx1"/>
                            </a:solidFill>
                            <a:round/>
                            <a:headEnd/>
                            <a:tailEnd/>
                          </a:ln>
                          <a:effectLst/>
                        </wps:spPr>
                        <wps:bodyPr wrap="none" anchor="ctr"/>
                      </wps:wsp>
                      <wps:wsp>
                        <wps:cNvPr id="668" name="Oval 48"/>
                        <wps:cNvSpPr>
                          <a:spLocks noChangeArrowheads="1"/>
                        </wps:cNvSpPr>
                        <wps:spPr bwMode="auto">
                          <a:xfrm>
                            <a:off x="469447" y="1126899"/>
                            <a:ext cx="46" cy="91"/>
                          </a:xfrm>
                          <a:prstGeom prst="ellipse">
                            <a:avLst/>
                          </a:prstGeom>
                          <a:solidFill>
                            <a:schemeClr val="accent2"/>
                          </a:solidFill>
                          <a:ln w="9525">
                            <a:solidFill>
                              <a:schemeClr val="tx1"/>
                            </a:solidFill>
                            <a:round/>
                            <a:headEnd/>
                            <a:tailEnd/>
                          </a:ln>
                          <a:effectLst/>
                        </wps:spPr>
                        <wps:bodyPr wrap="none" anchor="ctr"/>
                      </wps:wsp>
                      <wps:wsp>
                        <wps:cNvPr id="669" name="Oval 49"/>
                        <wps:cNvSpPr>
                          <a:spLocks noChangeArrowheads="1"/>
                        </wps:cNvSpPr>
                        <wps:spPr bwMode="auto">
                          <a:xfrm>
                            <a:off x="469537" y="1127171"/>
                            <a:ext cx="46" cy="91"/>
                          </a:xfrm>
                          <a:prstGeom prst="ellipse">
                            <a:avLst/>
                          </a:prstGeom>
                          <a:solidFill>
                            <a:schemeClr val="accent2"/>
                          </a:solidFill>
                          <a:ln w="9525">
                            <a:solidFill>
                              <a:schemeClr val="tx1"/>
                            </a:solidFill>
                            <a:round/>
                            <a:headEnd/>
                            <a:tailEnd/>
                          </a:ln>
                          <a:effectLst/>
                        </wps:spPr>
                        <wps:bodyPr wrap="none" anchor="ctr"/>
                      </wps:wsp>
                      <wps:wsp>
                        <wps:cNvPr id="670" name="Oval 50"/>
                        <wps:cNvSpPr>
                          <a:spLocks noChangeArrowheads="1"/>
                        </wps:cNvSpPr>
                        <wps:spPr bwMode="auto">
                          <a:xfrm>
                            <a:off x="469174" y="1126808"/>
                            <a:ext cx="46" cy="45"/>
                          </a:xfrm>
                          <a:prstGeom prst="ellipse">
                            <a:avLst/>
                          </a:prstGeom>
                          <a:solidFill>
                            <a:schemeClr val="accent2"/>
                          </a:solidFill>
                          <a:ln w="9525">
                            <a:solidFill>
                              <a:schemeClr val="tx1"/>
                            </a:solidFill>
                            <a:round/>
                            <a:headEnd/>
                            <a:tailEnd/>
                          </a:ln>
                          <a:effectLst/>
                        </wps:spPr>
                        <wps:bodyPr wrap="none" anchor="ctr"/>
                      </wps:wsp>
                      <wps:wsp>
                        <wps:cNvPr id="671" name="Oval 51"/>
                        <wps:cNvSpPr>
                          <a:spLocks noChangeArrowheads="1"/>
                        </wps:cNvSpPr>
                        <wps:spPr bwMode="auto">
                          <a:xfrm>
                            <a:off x="469084" y="1126899"/>
                            <a:ext cx="45" cy="90"/>
                          </a:xfrm>
                          <a:prstGeom prst="ellipse">
                            <a:avLst/>
                          </a:prstGeom>
                          <a:solidFill>
                            <a:schemeClr val="accent2"/>
                          </a:solidFill>
                          <a:ln w="9525">
                            <a:solidFill>
                              <a:schemeClr val="tx1"/>
                            </a:solidFill>
                            <a:round/>
                            <a:headEnd/>
                            <a:tailEnd/>
                          </a:ln>
                          <a:effectLst/>
                        </wps:spPr>
                        <wps:bodyPr wrap="none" anchor="ctr"/>
                      </wps:wsp>
                      <wps:wsp>
                        <wps:cNvPr id="672" name="Oval 52"/>
                        <wps:cNvSpPr>
                          <a:spLocks noChangeArrowheads="1"/>
                        </wps:cNvSpPr>
                        <wps:spPr bwMode="auto">
                          <a:xfrm>
                            <a:off x="469265" y="1127216"/>
                            <a:ext cx="45" cy="91"/>
                          </a:xfrm>
                          <a:prstGeom prst="ellipse">
                            <a:avLst/>
                          </a:prstGeom>
                          <a:solidFill>
                            <a:schemeClr val="accent2"/>
                          </a:solidFill>
                          <a:ln w="9525">
                            <a:solidFill>
                              <a:schemeClr val="tx1"/>
                            </a:solidFill>
                            <a:round/>
                            <a:headEnd/>
                            <a:tailEnd/>
                          </a:ln>
                          <a:effectLst/>
                        </wps:spPr>
                        <wps:bodyPr wrap="none" anchor="ctr"/>
                      </wps:wsp>
                      <wps:wsp>
                        <wps:cNvPr id="673" name="Oval 53"/>
                        <wps:cNvSpPr>
                          <a:spLocks noChangeArrowheads="1"/>
                        </wps:cNvSpPr>
                        <wps:spPr bwMode="auto">
                          <a:xfrm>
                            <a:off x="469401" y="1127262"/>
                            <a:ext cx="91" cy="136"/>
                          </a:xfrm>
                          <a:prstGeom prst="ellipse">
                            <a:avLst/>
                          </a:prstGeom>
                          <a:solidFill>
                            <a:schemeClr val="accent2"/>
                          </a:solidFill>
                          <a:ln w="9525">
                            <a:solidFill>
                              <a:schemeClr val="tx1"/>
                            </a:solidFill>
                            <a:round/>
                            <a:headEnd/>
                            <a:tailEnd/>
                          </a:ln>
                          <a:effectLst/>
                        </wps:spPr>
                        <wps:bodyPr wrap="none" anchor="ctr"/>
                      </wps:wsp>
                      <wps:wsp>
                        <wps:cNvPr id="674" name="Oval 54"/>
                        <wps:cNvSpPr>
                          <a:spLocks noChangeArrowheads="1"/>
                        </wps:cNvSpPr>
                        <wps:spPr bwMode="auto">
                          <a:xfrm>
                            <a:off x="469356" y="1127171"/>
                            <a:ext cx="45" cy="45"/>
                          </a:xfrm>
                          <a:prstGeom prst="ellipse">
                            <a:avLst/>
                          </a:prstGeom>
                          <a:solidFill>
                            <a:schemeClr val="accent2"/>
                          </a:solidFill>
                          <a:ln w="9525">
                            <a:solidFill>
                              <a:schemeClr val="tx1"/>
                            </a:solidFill>
                            <a:round/>
                            <a:headEnd/>
                            <a:tailEnd/>
                          </a:ln>
                          <a:effectLst/>
                        </wps:spPr>
                        <wps:bodyPr wrap="none" anchor="ctr"/>
                      </wps:wsp>
                      <wps:wsp>
                        <wps:cNvPr id="675" name="Oval 55"/>
                        <wps:cNvSpPr>
                          <a:spLocks noChangeArrowheads="1"/>
                        </wps:cNvSpPr>
                        <wps:spPr bwMode="auto">
                          <a:xfrm>
                            <a:off x="469310" y="1127307"/>
                            <a:ext cx="46" cy="45"/>
                          </a:xfrm>
                          <a:prstGeom prst="ellipse">
                            <a:avLst/>
                          </a:prstGeom>
                          <a:solidFill>
                            <a:schemeClr val="accent2"/>
                          </a:solidFill>
                          <a:ln w="9525">
                            <a:solidFill>
                              <a:schemeClr val="tx1"/>
                            </a:solidFill>
                            <a:round/>
                            <a:headEnd/>
                            <a:tailEnd/>
                          </a:ln>
                          <a:effectLst/>
                        </wps:spPr>
                        <wps:bodyPr wrap="none" anchor="ctr"/>
                      </wps:wsp>
                      <wps:wsp>
                        <wps:cNvPr id="676" name="Oval 56"/>
                        <wps:cNvSpPr>
                          <a:spLocks noChangeArrowheads="1"/>
                        </wps:cNvSpPr>
                        <wps:spPr bwMode="auto">
                          <a:xfrm>
                            <a:off x="469628" y="1127126"/>
                            <a:ext cx="45" cy="45"/>
                          </a:xfrm>
                          <a:prstGeom prst="ellipse">
                            <a:avLst/>
                          </a:prstGeom>
                          <a:solidFill>
                            <a:schemeClr val="accent2"/>
                          </a:solidFill>
                          <a:ln w="9525">
                            <a:solidFill>
                              <a:schemeClr val="tx1"/>
                            </a:solidFill>
                            <a:round/>
                            <a:headEnd/>
                            <a:tailEnd/>
                          </a:ln>
                          <a:effectLst/>
                        </wps:spPr>
                        <wps:bodyPr wrap="none" anchor="ctr"/>
                      </wps:wsp>
                      <wps:wsp>
                        <wps:cNvPr id="677" name="Oval 57"/>
                        <wps:cNvSpPr>
                          <a:spLocks noChangeArrowheads="1"/>
                        </wps:cNvSpPr>
                        <wps:spPr bwMode="auto">
                          <a:xfrm flipH="1">
                            <a:off x="469310" y="1126989"/>
                            <a:ext cx="45" cy="46"/>
                          </a:xfrm>
                          <a:prstGeom prst="ellipse">
                            <a:avLst/>
                          </a:prstGeom>
                          <a:solidFill>
                            <a:schemeClr val="accent1"/>
                          </a:solidFill>
                          <a:ln w="9525">
                            <a:solidFill>
                              <a:schemeClr val="tx1"/>
                            </a:solidFill>
                            <a:round/>
                            <a:headEnd/>
                            <a:tailEnd/>
                          </a:ln>
                          <a:effectLst/>
                        </wps:spPr>
                        <wps:bodyPr wrap="none" anchor="ctr"/>
                      </wps:wsp>
                      <wps:wsp>
                        <wps:cNvPr id="678" name="Oval 58"/>
                        <wps:cNvSpPr>
                          <a:spLocks noChangeArrowheads="1"/>
                        </wps:cNvSpPr>
                        <wps:spPr bwMode="auto">
                          <a:xfrm>
                            <a:off x="469447" y="1127216"/>
                            <a:ext cx="45" cy="46"/>
                          </a:xfrm>
                          <a:prstGeom prst="ellipse">
                            <a:avLst/>
                          </a:prstGeom>
                          <a:solidFill>
                            <a:schemeClr val="accent2"/>
                          </a:solidFill>
                          <a:ln w="9525">
                            <a:solidFill>
                              <a:schemeClr val="tx1"/>
                            </a:solidFill>
                            <a:round/>
                            <a:headEnd/>
                            <a:tailEnd/>
                          </a:ln>
                          <a:effectLst/>
                        </wps:spPr>
                        <wps:bodyPr wrap="none" anchor="ctr"/>
                      </wps:wsp>
                      <wps:wsp>
                        <wps:cNvPr id="679" name="Oval 59"/>
                        <wps:cNvSpPr>
                          <a:spLocks noChangeArrowheads="1"/>
                        </wps:cNvSpPr>
                        <wps:spPr bwMode="auto">
                          <a:xfrm>
                            <a:off x="469447" y="1126989"/>
                            <a:ext cx="46" cy="91"/>
                          </a:xfrm>
                          <a:prstGeom prst="ellipse">
                            <a:avLst/>
                          </a:prstGeom>
                          <a:solidFill>
                            <a:schemeClr val="accent2"/>
                          </a:solidFill>
                          <a:ln w="9525">
                            <a:solidFill>
                              <a:schemeClr val="tx1"/>
                            </a:solidFill>
                            <a:round/>
                            <a:headEnd/>
                            <a:tailEnd/>
                          </a:ln>
                          <a:effectLst/>
                        </wps:spPr>
                        <wps:bodyPr wrap="none" anchor="ctr"/>
                      </wps:wsp>
                      <wps:wsp>
                        <wps:cNvPr id="680" name="Oval 60"/>
                        <wps:cNvSpPr>
                          <a:spLocks noChangeArrowheads="1"/>
                        </wps:cNvSpPr>
                        <wps:spPr bwMode="auto">
                          <a:xfrm>
                            <a:off x="470490" y="1126808"/>
                            <a:ext cx="45" cy="91"/>
                          </a:xfrm>
                          <a:prstGeom prst="ellipse">
                            <a:avLst/>
                          </a:prstGeom>
                          <a:solidFill>
                            <a:schemeClr val="accent2"/>
                          </a:solidFill>
                          <a:ln w="9525">
                            <a:solidFill>
                              <a:schemeClr val="tx1"/>
                            </a:solidFill>
                            <a:round/>
                            <a:headEnd/>
                            <a:tailEnd/>
                          </a:ln>
                          <a:effectLst/>
                        </wps:spPr>
                        <wps:bodyPr wrap="none" anchor="ctr"/>
                      </wps:wsp>
                      <wps:wsp>
                        <wps:cNvPr id="681" name="Oval 61"/>
                        <wps:cNvSpPr>
                          <a:spLocks noChangeArrowheads="1"/>
                        </wps:cNvSpPr>
                        <wps:spPr bwMode="auto">
                          <a:xfrm>
                            <a:off x="470444" y="1127080"/>
                            <a:ext cx="91" cy="91"/>
                          </a:xfrm>
                          <a:prstGeom prst="ellipse">
                            <a:avLst/>
                          </a:prstGeom>
                          <a:solidFill>
                            <a:schemeClr val="accent2"/>
                          </a:solidFill>
                          <a:ln w="9525">
                            <a:solidFill>
                              <a:schemeClr val="tx1"/>
                            </a:solidFill>
                            <a:round/>
                            <a:headEnd/>
                            <a:tailEnd/>
                          </a:ln>
                          <a:effectLst/>
                        </wps:spPr>
                        <wps:bodyPr wrap="none" anchor="ctr"/>
                      </wps:wsp>
                      <wps:wsp>
                        <wps:cNvPr id="682" name="Oval 62"/>
                        <wps:cNvSpPr>
                          <a:spLocks noChangeArrowheads="1"/>
                        </wps:cNvSpPr>
                        <wps:spPr bwMode="auto">
                          <a:xfrm>
                            <a:off x="470762" y="1126944"/>
                            <a:ext cx="91" cy="91"/>
                          </a:xfrm>
                          <a:prstGeom prst="ellipse">
                            <a:avLst/>
                          </a:prstGeom>
                          <a:solidFill>
                            <a:schemeClr val="accent2"/>
                          </a:solidFill>
                          <a:ln w="9525">
                            <a:solidFill>
                              <a:schemeClr val="tx1"/>
                            </a:solidFill>
                            <a:round/>
                            <a:headEnd/>
                            <a:tailEnd/>
                          </a:ln>
                          <a:effectLst/>
                        </wps:spPr>
                        <wps:bodyPr wrap="none" anchor="ctr"/>
                      </wps:wsp>
                      <wps:wsp>
                        <wps:cNvPr id="683" name="Oval 63"/>
                        <wps:cNvSpPr>
                          <a:spLocks noChangeArrowheads="1"/>
                        </wps:cNvSpPr>
                        <wps:spPr bwMode="auto">
                          <a:xfrm>
                            <a:off x="470626" y="1127262"/>
                            <a:ext cx="91" cy="90"/>
                          </a:xfrm>
                          <a:prstGeom prst="ellipse">
                            <a:avLst/>
                          </a:prstGeom>
                          <a:solidFill>
                            <a:schemeClr val="accent2"/>
                          </a:solidFill>
                          <a:ln w="9525">
                            <a:solidFill>
                              <a:schemeClr val="tx1"/>
                            </a:solidFill>
                            <a:round/>
                            <a:headEnd/>
                            <a:tailEnd/>
                          </a:ln>
                          <a:effectLst/>
                        </wps:spPr>
                        <wps:bodyPr wrap="none" anchor="ctr"/>
                      </wps:wsp>
                      <wps:wsp>
                        <wps:cNvPr id="684" name="Oval 64"/>
                        <wps:cNvSpPr>
                          <a:spLocks noChangeArrowheads="1"/>
                        </wps:cNvSpPr>
                        <wps:spPr bwMode="auto">
                          <a:xfrm>
                            <a:off x="470626" y="1127035"/>
                            <a:ext cx="45" cy="91"/>
                          </a:xfrm>
                          <a:prstGeom prst="ellipse">
                            <a:avLst/>
                          </a:prstGeom>
                          <a:solidFill>
                            <a:schemeClr val="accent2"/>
                          </a:solidFill>
                          <a:ln w="9525">
                            <a:solidFill>
                              <a:schemeClr val="tx1"/>
                            </a:solidFill>
                            <a:round/>
                            <a:headEnd/>
                            <a:tailEnd/>
                          </a:ln>
                          <a:effectLst/>
                        </wps:spPr>
                        <wps:bodyPr wrap="none" anchor="ctr"/>
                      </wps:wsp>
                      <wps:wsp>
                        <wps:cNvPr id="685" name="Oval 65"/>
                        <wps:cNvSpPr>
                          <a:spLocks noChangeArrowheads="1"/>
                        </wps:cNvSpPr>
                        <wps:spPr bwMode="auto">
                          <a:xfrm>
                            <a:off x="470762" y="1127126"/>
                            <a:ext cx="91" cy="90"/>
                          </a:xfrm>
                          <a:prstGeom prst="ellipse">
                            <a:avLst/>
                          </a:prstGeom>
                          <a:solidFill>
                            <a:schemeClr val="accent2"/>
                          </a:solidFill>
                          <a:ln w="9525">
                            <a:solidFill>
                              <a:schemeClr val="tx1"/>
                            </a:solidFill>
                            <a:round/>
                            <a:headEnd/>
                            <a:tailEnd/>
                          </a:ln>
                          <a:effectLst/>
                        </wps:spPr>
                        <wps:bodyPr wrap="none" anchor="ctr"/>
                      </wps:wsp>
                      <wps:wsp>
                        <wps:cNvPr id="686" name="Oval 66"/>
                        <wps:cNvSpPr>
                          <a:spLocks noChangeArrowheads="1"/>
                        </wps:cNvSpPr>
                        <wps:spPr bwMode="auto">
                          <a:xfrm>
                            <a:off x="470671" y="1126808"/>
                            <a:ext cx="91" cy="136"/>
                          </a:xfrm>
                          <a:prstGeom prst="ellipse">
                            <a:avLst/>
                          </a:prstGeom>
                          <a:solidFill>
                            <a:schemeClr val="accent2"/>
                          </a:solidFill>
                          <a:ln w="9525">
                            <a:solidFill>
                              <a:schemeClr val="tx1"/>
                            </a:solidFill>
                            <a:round/>
                            <a:headEnd/>
                            <a:tailEnd/>
                          </a:ln>
                          <a:effectLst/>
                        </wps:spPr>
                        <wps:bodyPr wrap="none" anchor="ctr"/>
                      </wps:wsp>
                      <wps:wsp>
                        <wps:cNvPr id="687" name="Oval 67"/>
                        <wps:cNvSpPr>
                          <a:spLocks noChangeArrowheads="1"/>
                        </wps:cNvSpPr>
                        <wps:spPr bwMode="auto">
                          <a:xfrm>
                            <a:off x="470444" y="1126989"/>
                            <a:ext cx="91" cy="46"/>
                          </a:xfrm>
                          <a:prstGeom prst="ellipse">
                            <a:avLst/>
                          </a:prstGeom>
                          <a:solidFill>
                            <a:schemeClr val="accent2"/>
                          </a:solidFill>
                          <a:ln w="9525">
                            <a:solidFill>
                              <a:schemeClr val="tx1"/>
                            </a:solidFill>
                            <a:round/>
                            <a:headEnd/>
                            <a:tailEnd/>
                          </a:ln>
                          <a:effectLst/>
                        </wps:spPr>
                        <wps:bodyPr wrap="none" anchor="ctr"/>
                      </wps:wsp>
                      <wps:wsp>
                        <wps:cNvPr id="688" name="Oval 68"/>
                        <wps:cNvSpPr>
                          <a:spLocks noChangeArrowheads="1"/>
                        </wps:cNvSpPr>
                        <wps:spPr bwMode="auto">
                          <a:xfrm>
                            <a:off x="470535" y="1127216"/>
                            <a:ext cx="136" cy="46"/>
                          </a:xfrm>
                          <a:prstGeom prst="ellipse">
                            <a:avLst/>
                          </a:prstGeom>
                          <a:solidFill>
                            <a:schemeClr val="accent2"/>
                          </a:solidFill>
                          <a:ln w="9525">
                            <a:solidFill>
                              <a:schemeClr val="tx1"/>
                            </a:solidFill>
                            <a:round/>
                            <a:headEnd/>
                            <a:tailEnd/>
                          </a:ln>
                          <a:effectLst/>
                        </wps:spPr>
                        <wps:bodyPr wrap="none" anchor="ctr"/>
                      </wps:wsp>
                      <wps:wsp>
                        <wps:cNvPr id="689" name="Oval 69"/>
                        <wps:cNvSpPr>
                          <a:spLocks noChangeArrowheads="1"/>
                        </wps:cNvSpPr>
                        <wps:spPr bwMode="auto">
                          <a:xfrm>
                            <a:off x="471941" y="1126763"/>
                            <a:ext cx="136" cy="90"/>
                          </a:xfrm>
                          <a:prstGeom prst="ellipse">
                            <a:avLst/>
                          </a:prstGeom>
                          <a:solidFill>
                            <a:schemeClr val="accent2"/>
                          </a:solidFill>
                          <a:ln w="9525">
                            <a:solidFill>
                              <a:schemeClr val="tx1"/>
                            </a:solidFill>
                            <a:round/>
                            <a:headEnd/>
                            <a:tailEnd/>
                          </a:ln>
                          <a:effectLst/>
                        </wps:spPr>
                        <wps:bodyPr wrap="none" anchor="ctr"/>
                      </wps:wsp>
                      <wps:wsp>
                        <wps:cNvPr id="690" name="Oval 70"/>
                        <wps:cNvSpPr>
                          <a:spLocks noChangeArrowheads="1"/>
                        </wps:cNvSpPr>
                        <wps:spPr bwMode="auto">
                          <a:xfrm>
                            <a:off x="471805" y="1126899"/>
                            <a:ext cx="46" cy="181"/>
                          </a:xfrm>
                          <a:prstGeom prst="ellipse">
                            <a:avLst/>
                          </a:prstGeom>
                          <a:solidFill>
                            <a:schemeClr val="accent2"/>
                          </a:solidFill>
                          <a:ln w="9525">
                            <a:solidFill>
                              <a:schemeClr val="tx1"/>
                            </a:solidFill>
                            <a:round/>
                            <a:headEnd/>
                            <a:tailEnd/>
                          </a:ln>
                          <a:effectLst/>
                        </wps:spPr>
                        <wps:bodyPr wrap="none" anchor="ctr"/>
                      </wps:wsp>
                      <wps:wsp>
                        <wps:cNvPr id="691" name="Oval 71"/>
                        <wps:cNvSpPr>
                          <a:spLocks noChangeArrowheads="1"/>
                        </wps:cNvSpPr>
                        <wps:spPr bwMode="auto">
                          <a:xfrm>
                            <a:off x="472032" y="1126944"/>
                            <a:ext cx="45" cy="45"/>
                          </a:xfrm>
                          <a:prstGeom prst="ellipse">
                            <a:avLst/>
                          </a:prstGeom>
                          <a:solidFill>
                            <a:schemeClr val="accent2"/>
                          </a:solidFill>
                          <a:ln w="9525">
                            <a:solidFill>
                              <a:schemeClr val="tx1"/>
                            </a:solidFill>
                            <a:round/>
                            <a:headEnd/>
                            <a:tailEnd/>
                          </a:ln>
                          <a:effectLst/>
                        </wps:spPr>
                        <wps:bodyPr wrap="none" anchor="ctr"/>
                      </wps:wsp>
                      <wps:wsp>
                        <wps:cNvPr id="692" name="Oval 72"/>
                        <wps:cNvSpPr>
                          <a:spLocks noChangeArrowheads="1"/>
                        </wps:cNvSpPr>
                        <wps:spPr bwMode="auto">
                          <a:xfrm>
                            <a:off x="471987" y="1127126"/>
                            <a:ext cx="45" cy="90"/>
                          </a:xfrm>
                          <a:prstGeom prst="ellipse">
                            <a:avLst/>
                          </a:prstGeom>
                          <a:solidFill>
                            <a:schemeClr val="accent2"/>
                          </a:solidFill>
                          <a:ln w="9525">
                            <a:solidFill>
                              <a:schemeClr val="tx1"/>
                            </a:solidFill>
                            <a:round/>
                            <a:headEnd/>
                            <a:tailEnd/>
                          </a:ln>
                          <a:effectLst/>
                        </wps:spPr>
                        <wps:bodyPr wrap="none" anchor="ctr"/>
                      </wps:wsp>
                      <wps:wsp>
                        <wps:cNvPr id="693" name="Oval 73"/>
                        <wps:cNvSpPr>
                          <a:spLocks noChangeArrowheads="1"/>
                        </wps:cNvSpPr>
                        <wps:spPr bwMode="auto">
                          <a:xfrm>
                            <a:off x="471805" y="1126808"/>
                            <a:ext cx="91" cy="45"/>
                          </a:xfrm>
                          <a:prstGeom prst="ellipse">
                            <a:avLst/>
                          </a:prstGeom>
                          <a:solidFill>
                            <a:schemeClr val="accent2"/>
                          </a:solidFill>
                          <a:ln w="9525">
                            <a:solidFill>
                              <a:schemeClr val="tx1"/>
                            </a:solidFill>
                            <a:round/>
                            <a:headEnd/>
                            <a:tailEnd/>
                          </a:ln>
                          <a:effectLst/>
                        </wps:spPr>
                        <wps:bodyPr wrap="none" anchor="ctr"/>
                      </wps:wsp>
                      <wps:wsp>
                        <wps:cNvPr id="694" name="Oval 74"/>
                        <wps:cNvSpPr>
                          <a:spLocks noChangeArrowheads="1"/>
                        </wps:cNvSpPr>
                        <wps:spPr bwMode="auto">
                          <a:xfrm>
                            <a:off x="471805" y="1127171"/>
                            <a:ext cx="91" cy="91"/>
                          </a:xfrm>
                          <a:prstGeom prst="ellipse">
                            <a:avLst/>
                          </a:prstGeom>
                          <a:solidFill>
                            <a:schemeClr val="accent2"/>
                          </a:solidFill>
                          <a:ln w="9525">
                            <a:solidFill>
                              <a:schemeClr val="tx1"/>
                            </a:solidFill>
                            <a:round/>
                            <a:headEnd/>
                            <a:tailEnd/>
                          </a:ln>
                          <a:effectLst/>
                        </wps:spPr>
                        <wps:bodyPr wrap="none" anchor="ctr"/>
                      </wps:wsp>
                      <wps:wsp>
                        <wps:cNvPr id="695" name="Oval 75"/>
                        <wps:cNvSpPr>
                          <a:spLocks noChangeArrowheads="1"/>
                        </wps:cNvSpPr>
                        <wps:spPr bwMode="auto">
                          <a:xfrm>
                            <a:off x="472123" y="1127035"/>
                            <a:ext cx="90" cy="136"/>
                          </a:xfrm>
                          <a:prstGeom prst="ellipse">
                            <a:avLst/>
                          </a:prstGeom>
                          <a:solidFill>
                            <a:schemeClr val="accent2"/>
                          </a:solidFill>
                          <a:ln w="9525">
                            <a:solidFill>
                              <a:schemeClr val="tx1"/>
                            </a:solidFill>
                            <a:round/>
                            <a:headEnd/>
                            <a:tailEnd/>
                          </a:ln>
                          <a:effectLst/>
                        </wps:spPr>
                        <wps:bodyPr wrap="none" anchor="ctr"/>
                      </wps:wsp>
                      <wps:wsp>
                        <wps:cNvPr id="696" name="Oval 76"/>
                        <wps:cNvSpPr>
                          <a:spLocks noChangeArrowheads="1"/>
                        </wps:cNvSpPr>
                        <wps:spPr bwMode="auto">
                          <a:xfrm>
                            <a:off x="470399" y="1126899"/>
                            <a:ext cx="91" cy="45"/>
                          </a:xfrm>
                          <a:prstGeom prst="ellipse">
                            <a:avLst/>
                          </a:prstGeom>
                          <a:solidFill>
                            <a:schemeClr val="accent2"/>
                          </a:solidFill>
                          <a:ln w="9525">
                            <a:solidFill>
                              <a:schemeClr val="tx1"/>
                            </a:solidFill>
                            <a:round/>
                            <a:headEnd/>
                            <a:tailEnd/>
                          </a:ln>
                          <a:effectLst/>
                        </wps:spPr>
                        <wps:bodyPr wrap="none" anchor="ctr"/>
                      </wps:wsp>
                      <wps:wsp>
                        <wps:cNvPr id="697" name="Oval 77"/>
                        <wps:cNvSpPr>
                          <a:spLocks noChangeArrowheads="1"/>
                        </wps:cNvSpPr>
                        <wps:spPr bwMode="auto">
                          <a:xfrm>
                            <a:off x="470626" y="1126763"/>
                            <a:ext cx="45" cy="45"/>
                          </a:xfrm>
                          <a:prstGeom prst="ellipse">
                            <a:avLst/>
                          </a:prstGeom>
                          <a:solidFill>
                            <a:schemeClr val="accent2"/>
                          </a:solidFill>
                          <a:ln w="9525">
                            <a:solidFill>
                              <a:schemeClr val="tx1"/>
                            </a:solidFill>
                            <a:round/>
                            <a:headEnd/>
                            <a:tailEnd/>
                          </a:ln>
                          <a:effectLst/>
                        </wps:spPr>
                        <wps:bodyPr wrap="none" anchor="ctr"/>
                      </wps:wsp>
                      <wps:wsp>
                        <wps:cNvPr id="698" name="Rectangle 78"/>
                        <wps:cNvSpPr>
                          <a:spLocks noChangeArrowheads="1"/>
                        </wps:cNvSpPr>
                        <wps:spPr bwMode="auto">
                          <a:xfrm>
                            <a:off x="470444" y="1127216"/>
                            <a:ext cx="46" cy="91"/>
                          </a:xfrm>
                          <a:prstGeom prst="rect">
                            <a:avLst/>
                          </a:prstGeom>
                          <a:solidFill>
                            <a:schemeClr val="accent2"/>
                          </a:solidFill>
                          <a:ln w="9525">
                            <a:solidFill>
                              <a:schemeClr val="tx1"/>
                            </a:solidFill>
                            <a:miter lim="800000"/>
                            <a:headEnd/>
                            <a:tailEnd/>
                          </a:ln>
                          <a:effectLst/>
                        </wps:spPr>
                        <wps:bodyPr wrap="none" anchor="ctr"/>
                      </wps:wsp>
                    </wpg:wgp>
                  </a:graphicData>
                </a:graphic>
              </wp:inline>
            </w:drawing>
          </mc:Choice>
          <mc:Fallback>
            <w:pict>
              <v:group id="Group 79" o:spid="_x0000_s1115" style="width:446.25pt;height:340.2pt;mso-position-horizontal-relative:char;mso-position-vertical-relative:line" coordorigin="4683,11255" coordsize="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">
                <v:oval id="_x0000_s1116" style="position:absolute;left:4687;top:11260;width:39;height: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" filled="f" strokecolor="black [3213]" strokeweight="1pt">
                  <v:stroke dashstyle="dashDot"/>
                </v:oval>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5" o:spid="_x0000_s1117" type="#_x0000_t10" style="position:absolute;left:4690;top:11267;width:6;height: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" fillcolor="#4f81bd [3204]" strokecolor="black [3213]"/>
                <v:shape id="AutoShape 6" o:spid="_x0000_s1118" type="#_x0000_t10" style="position:absolute;left:4703;top:11267;width:6;height: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" fillcolor="#4f81bd [3204]" strokecolor="black [3213]"/>
                <v:shape id="AutoShape 7" o:spid="_x0000_s1119" type="#_x0000_t10" style="position:absolute;left:4716;top:11266;width:6;height: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" fillcolor="#4f81bd [3204]" strokecolor="black [3213]"/>
                <v:line id="Line 8" o:spid="_x0000_s1120" style="position:absolute;visibility:visible;mso-wrap-style:square" from="4697,11271" to="4703,1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" strokecolor="black [3213]">
                  <v:stroke endarrow="block"/>
                </v:line>
                <v:line id="Line 9" o:spid="_x0000_s1121" style="position:absolute;flip:x;visibility:visible;mso-wrap-style:square" from="4686,11272" to="4689,1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" strokecolor="black [3213]">
                  <v:stroke endarrow="block"/>
                </v:line>
                <v:line id="Line 10" o:spid="_x0000_s1122" style="position:absolute;visibility:visible;mso-wrap-style:square" from="4710,11271" to="4716,1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" strokecolor="black [3213]">
                  <v:stroke endarrow="block"/>
                </v:line>
                <v:line id="Line 11" o:spid="_x0000_s1123" style="position:absolute;visibility:visible;mso-wrap-style:square" from="4723,11271" to="4728,1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" strokecolor="black [3213]">
                  <v:stroke endarrow="block"/>
                </v:line>
                <v:line id="Line 12" o:spid="_x0000_s1124" style="position:absolute;visibility:visible;mso-wrap-style:square" from="4684,11271" to="4690,1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" strokecolor="black [3213]">
                  <v:stroke endarrow="block"/>
                </v:line>
                <v:line id="Line 13" o:spid="_x0000_s1125" style="position:absolute;flip:x;visibility:visible;mso-wrap-style:square" from="4697,11272" to="4703,1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" strokecolor="black [3213]">
                  <v:stroke endarrow="block"/>
                </v:line>
                <v:line id="Line 14" o:spid="_x0000_s1126" style="position:absolute;flip:x;visibility:visible;mso-wrap-style:square" from="4710,11272" to="4716,1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" strokecolor="black [3213]">
                  <v:stroke endarrow="block"/>
                </v:line>
                <v:line id="Line 15" o:spid="_x0000_s1127" style="position:absolute;flip:x;visibility:visible;mso-wrap-style:square" from="4723,11272" to="4727,1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" strokecolor="black [3213]">
                  <v:stroke endarrow="block"/>
                </v:line>
                <v:shapetype id="_x0000_t202" coordsize="21600,21600" o:spt="202" path="m,l,21600r21600,l21600,xe">
                  <v:stroke joinstyle="miter"/>
                  <v:path gradientshapeok="t" o:connecttype="rect"/>
                </v:shapetype>
                <v:shape id="Text Box 16" o:spid="_x0000_s1128" type="#_x0000_t202" style="position:absolute;left:4683;top:11264;width:2;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" filled="f" stroked="f">
                  <v:textbox style="mso-fit-shape-to-text:t">
                    <w:txbxContent>
                      <w:p w:rsidR="00B37D2A" w:rsidRDefault="00B37D2A" w:rsidP="00B37D2A">
                        <w:pPr>
                          <w:pStyle w:val="NormalWeb"/>
                          <w:kinsoku w:val="0"/>
                          <w:overflowPunct w:val="0"/>
                          <w:spacing w:before="168" w:after="0"/>
                          <w:textAlignment w:val="baseline"/>
                        </w:pPr>
                        <w:r>
                          <w:rPr>
                            <w:rFonts w:ascii="Arial Black" w:hAnsi="Arial Black" w:cstheme="minorBidi"/>
                            <w:b/>
                            <w:bCs/>
                            <w:color w:val="000000" w:themeColor="text1"/>
                            <w:kern w:val="24"/>
                            <w:sz w:val="28"/>
                            <w:szCs w:val="28"/>
                          </w:rPr>
                          <w:t>PROVEEDORES</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7" o:spid="_x0000_s1129" type="#_x0000_t38" style="position:absolute;left:4688;top:11278;width:6;height:3;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" adj="16335" strokecolor="black [3213]">
                  <v:stroke endarrow="block"/>
                </v:shape>
                <v:shape id="Text Box 18" o:spid="_x0000_s1130" type="#_x0000_t202" style="position:absolute;left:4688;top:11282;width:14;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" filled="f" stroked="f">
                  <v:textbox style="mso-fit-shape-to-text:t">
                    <w:txbxContent>
                      <w:p w:rsidR="00B37D2A" w:rsidRDefault="00B37D2A" w:rsidP="00B37D2A">
                        <w:pPr>
                          <w:pStyle w:val="NormalWeb"/>
                          <w:kinsoku w:val="0"/>
                          <w:overflowPunct w:val="0"/>
                          <w:spacing w:before="192" w:after="0"/>
                          <w:textAlignment w:val="baseline"/>
                        </w:pPr>
                        <w:r>
                          <w:rPr>
                            <w:rFonts w:ascii="Arial" w:hAnsi="Arial" w:cstheme="minorBidi"/>
                            <w:b/>
                            <w:bCs/>
                            <w:color w:val="000000" w:themeColor="text1"/>
                            <w:kern w:val="24"/>
                            <w:sz w:val="32"/>
                            <w:szCs w:val="32"/>
                          </w:rPr>
                          <w:t>FRONTERA</w:t>
                        </w:r>
                      </w:p>
                    </w:txbxContent>
                  </v:textbox>
                </v:shape>
                <v:shape id="Text Box 19" o:spid="_x0000_s1131" type="#_x0000_t202" style="position:absolute;left:4729;top:11268;width:8;height: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" filled="f" stroked="f">
                  <v:textbox style="mso-fit-shape-to-text:t">
                    <w:txbxContent>
                      <w:p w:rsidR="00B37D2A" w:rsidRDefault="00B37D2A" w:rsidP="00B37D2A">
                        <w:pPr>
                          <w:pStyle w:val="NormalWeb"/>
                          <w:kinsoku w:val="0"/>
                          <w:overflowPunct w:val="0"/>
                          <w:spacing w:before="168" w:after="0"/>
                          <w:textAlignment w:val="baseline"/>
                        </w:pPr>
                        <w:r>
                          <w:rPr>
                            <w:rFonts w:ascii="Arial" w:hAnsi="Arial" w:cstheme="minorBidi"/>
                            <w:b/>
                            <w:bCs/>
                            <w:color w:val="000000" w:themeColor="text1"/>
                            <w:kern w:val="24"/>
                            <w:sz w:val="28"/>
                            <w:szCs w:val="28"/>
                          </w:rPr>
                          <w:t xml:space="preserve">CONSU-MIDORES </w:t>
                        </w:r>
                      </w:p>
                      <w:p w:rsidR="00B37D2A" w:rsidRDefault="00B37D2A" w:rsidP="00B37D2A">
                        <w:pPr>
                          <w:pStyle w:val="NormalWeb"/>
                          <w:kinsoku w:val="0"/>
                          <w:overflowPunct w:val="0"/>
                          <w:spacing w:before="168" w:after="0"/>
                          <w:textAlignment w:val="baseline"/>
                        </w:pPr>
                        <w:r>
                          <w:rPr>
                            <w:rFonts w:ascii="Arial" w:hAnsi="Arial" w:cstheme="minorBidi"/>
                            <w:b/>
                            <w:bCs/>
                            <w:color w:val="000000" w:themeColor="text1"/>
                            <w:kern w:val="24"/>
                            <w:sz w:val="28"/>
                            <w:szCs w:val="28"/>
                          </w:rPr>
                          <w:t>FINALES</w:t>
                        </w:r>
                      </w:p>
                    </w:txbxContent>
                  </v:textbox>
                </v:shape>
                <v:shape id="Text Box 20" o:spid="_x0000_s1132" type="#_x0000_t202" style="position:absolute;left:4692;top:11264;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" filled="f" stroked="f">
                  <v:textbox style="mso-fit-shape-to-text:t">
                    <w:txbxContent>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 xml:space="preserve">PRODUCTORES </w:t>
                        </w:r>
                      </w:p>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PRIMARIOS</w:t>
                        </w:r>
                      </w:p>
                    </w:txbxContent>
                  </v:textbox>
                </v:shape>
                <v:shape id="Text Box 21" o:spid="_x0000_s1133" type="#_x0000_t202" style="position:absolute;left:4692;top:11274;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" filled="f" stroked="f">
                  <v:textbox style="mso-fit-shape-to-text:t">
                    <w:txbxContent>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AGRICULTORES</w:t>
                        </w:r>
                      </w:p>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GANADEROS</w:t>
                        </w:r>
                      </w:p>
                    </w:txbxContent>
                  </v:textbox>
                </v:shape>
                <v:shape id="Text Box 22" o:spid="_x0000_s1134" type="#_x0000_t202" style="position:absolute;left:4702;top:11265;width:13;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" filled="f" stroked="f">
                  <v:textbox style="mso-fit-shape-to-text:t">
                    <w:txbxContent>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TRANSFORMADORES</w:t>
                        </w:r>
                      </w:p>
                    </w:txbxContent>
                  </v:textbox>
                </v:shape>
                <v:shape id="Text Box 23" o:spid="_x0000_s1135" type="#_x0000_t202" style="position:absolute;left:4702;top:11274;width:14;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" filled="f" stroked="f">
                  <v:textbox style="mso-fit-shape-to-text:t">
                    <w:txbxContent>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AGROINDUSTRIALES</w:t>
                        </w:r>
                      </w:p>
                    </w:txbxContent>
                  </v:textbox>
                </v:shape>
                <v:shape id="Text Box 24" o:spid="_x0000_s1136" type="#_x0000_t202" style="position:absolute;left:4715;top:11264;width:15;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" filled="f" stroked="f">
                  <v:textbox style="mso-fit-shape-to-text:t">
                    <w:txbxContent>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DISTRIBUIDORES</w:t>
                        </w:r>
                      </w:p>
                    </w:txbxContent>
                  </v:textbox>
                </v:shape>
                <v:shape id="Text Box 25" o:spid="_x0000_s1137" type="#_x0000_t202" style="position:absolute;left:4714;top:11274;width:10;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" filled="f" stroked="f">
                  <v:textbox style="mso-fit-shape-to-text:t">
                    <w:txbxContent>
                      <w:p w:rsidR="00B37D2A" w:rsidRDefault="00B37D2A" w:rsidP="00B37D2A">
                        <w:pPr>
                          <w:pStyle w:val="NormalWeb"/>
                          <w:kinsoku w:val="0"/>
                          <w:overflowPunct w:val="0"/>
                          <w:spacing w:before="108" w:after="0"/>
                          <w:textAlignment w:val="baseline"/>
                        </w:pPr>
                        <w:r>
                          <w:rPr>
                            <w:rFonts w:ascii="Arial" w:hAnsi="Arial" w:cstheme="minorBidi"/>
                            <w:b/>
                            <w:bCs/>
                            <w:color w:val="000000" w:themeColor="text1"/>
                            <w:kern w:val="24"/>
                            <w:sz w:val="18"/>
                            <w:szCs w:val="18"/>
                          </w:rPr>
                          <w:t>COMERCIALIZADORES</w:t>
                        </w:r>
                      </w:p>
                    </w:txbxContent>
                  </v:textbox>
                </v:shape>
                <v:shape id="Freeform 26" o:spid="_x0000_s1138" style="position:absolute;left:4697;top:11269;width:5;height:1;visibility:visible;mso-wrap-style:square;v-text-anchor:top" coordsize="559,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" path="m,106c33,64,67,23,90,15v23,-8,31,30,46,45c151,75,158,113,181,106v23,-7,61,-91,91,-91c302,15,332,106,362,106v30,,61,-76,91,-91c483,,529,,544,15v15,15,7,53,,91e" filled="f" strokecolor="black [3213]">
                  <v:path arrowok="t" o:connecttype="custom" o:connectlocs="0,106;90,15;136,60;181,106;272,15;362,106;453,15;544,15;544,106" o:connectangles="0,0,0,0,0,0,0,0,0"/>
                </v:shape>
                <v:shape id="Freeform 27" o:spid="_x0000_s1139" style="position:absolute;left:4710;top:11269;width:5;height:1;visibility:visible;mso-wrap-style:square;v-text-anchor:top" coordsize="559,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" path="m,106c33,64,67,23,90,15v23,-8,31,30,46,45c151,75,158,113,181,106v23,-7,61,-91,91,-91c302,15,332,106,362,106v30,,61,-76,91,-91c483,,529,,544,15v15,15,7,53,,91e" filled="f" strokecolor="black [3213]">
                  <v:path arrowok="t" o:connecttype="custom" o:connectlocs="0,106;90,15;136,60;181,106;272,15;362,106;453,15;544,15;544,106" o:connectangles="0,0,0,0,0,0,0,0,0"/>
                </v:shape>
                <v:line id="Line 28" o:spid="_x0000_s1140" style="position:absolute;flip:y;visibility:visible;mso-wrap-style:square" from="4701,11278" to="4701,1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" strokecolor="black [3213]">
                  <v:stroke endarrow="classic" endarrowwidth="wide" endarrowlength="long"/>
                </v:line>
                <v:line id="Line 29" o:spid="_x0000_s1141" style="position:absolute;flip:y;visibility:visible;mso-wrap-style:square" from="4705,11278" to="4705,1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" strokecolor="black [3213]">
                  <v:stroke endarrow="classic" endarrowwidth="wide" endarrowlength="long"/>
                </v:line>
                <v:line id="Line 30" o:spid="_x0000_s1142" style="position:absolute;flip:y;visibility:visible;mso-wrap-style:square" from="4710,11278" to="4710,1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" strokecolor="black [3213]">
                  <v:stroke endarrow="classic" endarrowwidth="wide" endarrowlength="long"/>
                </v:line>
                <v:shape id="Text Box 31" o:spid="_x0000_s1143" type="#_x0000_t202" style="position:absolute;left:4702;top:11284;width: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" filled="f" stroked="f">
                  <v:textbox style="mso-fit-shape-to-text:t">
                    <w:txbxContent>
                      <w:p w:rsidR="00B37D2A" w:rsidRDefault="00B37D2A" w:rsidP="00B37D2A">
                        <w:pPr>
                          <w:pStyle w:val="NormalWeb"/>
                          <w:kinsoku w:val="0"/>
                          <w:overflowPunct w:val="0"/>
                          <w:spacing w:before="192" w:after="0"/>
                          <w:textAlignment w:val="baseline"/>
                        </w:pPr>
                        <w:r>
                          <w:rPr>
                            <w:rFonts w:ascii="Arial" w:hAnsi="Arial" w:cstheme="minorBidi"/>
                            <w:b/>
                            <w:bCs/>
                            <w:color w:val="000000" w:themeColor="text1"/>
                            <w:kern w:val="24"/>
                            <w:sz w:val="32"/>
                            <w:szCs w:val="32"/>
                          </w:rPr>
                          <w:t>ENTORNO</w:t>
                        </w:r>
                      </w:p>
                    </w:txbxContent>
                  </v:textbox>
                </v:shape>
                <v:line id="Line 32" o:spid="_x0000_s1144" style="position:absolute;visibility:visible;mso-wrap-style:square" from="4702,11257" to="4702,11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" strokecolor="black [3213]">
                  <v:stroke endarrow="classic" endarrowwidth="wide" endarrowlength="long"/>
                </v:line>
                <v:line id="Line 33" o:spid="_x0000_s1145" style="position:absolute;visibility:visible;mso-wrap-style:square" from="4706,11257" to="4706,11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" strokecolor="black [3213]">
                  <v:stroke endarrow="classic" endarrowwidth="wide" endarrowlength="long"/>
                </v:line>
                <v:line id="Line 34" o:spid="_x0000_s1146" style="position:absolute;visibility:visible;mso-wrap-style:square" from="4710,11257" to="4710,11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" strokecolor="black [3213]">
                  <v:stroke endarrow="classic" endarrowwidth="wide" endarrowlength="long"/>
                </v:line>
                <v:shape id="Text Box 35" o:spid="_x0000_s1147" type="#_x0000_t202" style="position:absolute;left:4703;top:11255;width:8;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" filled="f" stroked="f">
                  <v:textbox style="mso-fit-shape-to-text:t">
                    <w:txbxContent>
                      <w:p w:rsidR="00B37D2A" w:rsidRDefault="00B37D2A" w:rsidP="00B37D2A">
                        <w:pPr>
                          <w:pStyle w:val="NormalWeb"/>
                          <w:kinsoku w:val="0"/>
                          <w:overflowPunct w:val="0"/>
                          <w:spacing w:before="192" w:after="0"/>
                          <w:textAlignment w:val="baseline"/>
                        </w:pPr>
                        <w:r>
                          <w:rPr>
                            <w:rFonts w:ascii="Arial" w:hAnsi="Arial" w:cstheme="minorBidi"/>
                            <w:b/>
                            <w:bCs/>
                            <w:color w:val="000000" w:themeColor="text1"/>
                            <w:kern w:val="24"/>
                            <w:sz w:val="32"/>
                            <w:szCs w:val="32"/>
                          </w:rPr>
                          <w:t>ENTORNO</w:t>
                        </w:r>
                      </w:p>
                    </w:txbxContent>
                  </v:textbox>
                </v:shape>
                <v:oval id="Oval 37" o:spid="_x0000_s1148" style="position:absolute;left:4692;top:11268;width:1;height: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" fillcolor="#c0504d [3205]" strokecolor="black [3213]"/>
                <v:oval id="Oval 38" o:spid="_x0000_s1149" style="position:absolute;left:4691;top:11268;width:1;height: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" fillcolor="#c0504d [3205]" strokecolor="black [3213]"/>
                <v:oval id="Oval 39" o:spid="_x0000_s1150" style="position:absolute;left:4693;top:11269;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" fillcolor="#c0504d [3205]" strokecolor="black [3213]"/>
                <v:oval id="Oval 40" o:spid="_x0000_s1151" style="position:absolute;left:4692;top:11270;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" fillcolor="#c0504d [3205]" strokecolor="black [3213]"/>
                <v:oval id="Oval 41" o:spid="_x0000_s1152" style="position:absolute;left:4694;top:11270;width:0;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" fillcolor="#c0504d [3205]" strokecolor="black [3213]"/>
                <v:oval id="Oval 42" o:spid="_x0000_s1153" style="position:absolute;left:4694;top:11267;width:0;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" fillcolor="#c0504d [3205]" strokecolor="black [3213]"/>
                <v:oval id="Oval 43" o:spid="_x0000_s1154" style="position:absolute;left:4692;top:11267;width:1;height: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" fillcolor="#c0504d [3205]" strokecolor="black [3213]"/>
                <v:oval id="Oval 44" o:spid="_x0000_s1155" style="position:absolute;left:4695;top:11268;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" fillcolor="#c0504d [3205]" strokecolor="black [3213]"/>
                <v:oval id="Oval 45" o:spid="_x0000_s1156" style="position:absolute;left:4695;top:11269;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" fillcolor="#c0504d [3205]" strokecolor="black [3213]"/>
                <v:oval id="Oval 46" o:spid="_x0000_s1157" style="position:absolute;left:4691;top:11270;width:0;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" fillcolor="#c0504d [3205]" strokecolor="black [3213]"/>
                <v:oval id="Oval 47" o:spid="_x0000_s1158" style="position:absolute;left:4691;top:11272;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" fillcolor="#c0504d [3205]" strokecolor="black [3213]"/>
                <v:oval id="Oval 48" o:spid="_x0000_s1159" style="position:absolute;left:4694;top:11268;width:0;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" fillcolor="#c0504d [3205]" strokecolor="black [3213]"/>
                <v:oval id="Oval 49" o:spid="_x0000_s1160" style="position:absolute;left:4695;top:11271;width:0;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" fillcolor="#c0504d [3205]" strokecolor="black [3213]"/>
                <v:oval id="Oval 50" o:spid="_x0000_s1161" style="position:absolute;left:4691;top:11268;width:1;height: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" fillcolor="#c0504d [3205]" strokecolor="black [3213]"/>
                <v:oval id="Oval 51" o:spid="_x0000_s1162" style="position:absolute;left:4690;top:11268;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" fillcolor="#c0504d [3205]" strokecolor="black [3213]"/>
                <v:oval id="Oval 52" o:spid="_x0000_s1163" style="position:absolute;left:4692;top:11272;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" fillcolor="#c0504d [3205]" strokecolor="black [3213]"/>
                <v:oval id="Oval 53" o:spid="_x0000_s1164" style="position:absolute;left:4694;top:11272;width:0;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" fillcolor="#c0504d [3205]" strokecolor="black [3213]"/>
                <v:oval id="Oval 54" o:spid="_x0000_s1165" style="position:absolute;left:4693;top:11271;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" fillcolor="#c0504d [3205]" strokecolor="black [3213]"/>
                <v:oval id="Oval 55" o:spid="_x0000_s1166" style="position:absolute;left:4693;top:11273;width:0;height: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" fillcolor="#c0504d [3205]" strokecolor="black [3213]"/>
                <v:oval id="Oval 56" o:spid="_x0000_s1167" style="position:absolute;left:4696;top:11271;width:0;height: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" fillcolor="#c0504d [3205]" strokecolor="black [3213]"/>
                <v:oval id="Oval 57" o:spid="_x0000_s1168" style="position:absolute;left:4693;top:11269;width:0;height:1;flip:x;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" fillcolor="#4f81bd [3204]" strokecolor="black [3213]"/>
                <v:oval id="Oval 58" o:spid="_x0000_s1169" style="position:absolute;left:4694;top:11272;width:0;height: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" fillcolor="#c0504d [3205]" strokecolor="black [3213]"/>
                <v:oval id="Oval 59" o:spid="_x0000_s1170" style="position:absolute;left:4694;top:11269;width:0;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" fillcolor="#c0504d [3205]" strokecolor="black [3213]"/>
                <v:oval id="Oval 60" o:spid="_x0000_s1171" style="position:absolute;left:4704;top:11268;width:1;height: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" fillcolor="#c0504d [3205]" strokecolor="black [3213]"/>
                <v:oval id="Oval 61" o:spid="_x0000_s1172" style="position:absolute;left:4704;top:11270;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" fillcolor="#c0504d [3205]" strokecolor="black [3213]"/>
                <v:oval id="Oval 62" o:spid="_x0000_s1173" style="position:absolute;left:4707;top:11269;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" fillcolor="#c0504d [3205]" strokecolor="black [3213]"/>
                <v:oval id="Oval 63" o:spid="_x0000_s1174" style="position:absolute;left:4706;top:11272;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" fillcolor="#c0504d [3205]" strokecolor="black [3213]"/>
                <v:oval id="Oval 64" o:spid="_x0000_s1175" style="position:absolute;left:4706;top:11270;width:0;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" fillcolor="#c0504d [3205]" strokecolor="black [3213]"/>
                <v:oval id="Oval 65" o:spid="_x0000_s1176" style="position:absolute;left:4707;top:11271;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" fillcolor="#c0504d [3205]" strokecolor="black [3213]"/>
                <v:oval id="Oval 66" o:spid="_x0000_s1177" style="position:absolute;left:4706;top:11268;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" fillcolor="#c0504d [3205]" strokecolor="black [3213]"/>
                <v:oval id="Oval 67" o:spid="_x0000_s1178" style="position:absolute;left:4704;top:11269;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" fillcolor="#c0504d [3205]" strokecolor="black [3213]"/>
                <v:oval id="Oval 68" o:spid="_x0000_s1179" style="position:absolute;left:4705;top:11272;width:1;height: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" fillcolor="#c0504d [3205]" strokecolor="black [3213]"/>
                <v:oval id="Oval 69" o:spid="_x0000_s1180" style="position:absolute;left:4719;top:11267;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" fillcolor="#c0504d [3205]" strokecolor="black [3213]"/>
                <v:oval id="Oval 70" o:spid="_x0000_s1181" style="position:absolute;left:4718;top:11268;width:0;height: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" fillcolor="#c0504d [3205]" strokecolor="black [3213]"/>
                <v:oval id="Oval 71" o:spid="_x0000_s1182" style="position:absolute;left:4720;top:11269;width:0;height: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" fillcolor="#c0504d [3205]" strokecolor="black [3213]"/>
                <v:oval id="Oval 72" o:spid="_x0000_s1183" style="position:absolute;left:4719;top:11271;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" fillcolor="#c0504d [3205]" strokecolor="black [3213]"/>
                <v:oval id="Oval 73" o:spid="_x0000_s1184" style="position:absolute;left:4718;top:11268;width:0;height: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" fillcolor="#c0504d [3205]" strokecolor="black [3213]"/>
                <v:oval id="Oval 74" o:spid="_x0000_s1185" style="position:absolute;left:4718;top:11271;width:0;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" fillcolor="#c0504d [3205]" strokecolor="black [3213]"/>
                <v:oval id="Oval 75" o:spid="_x0000_s1186" style="position:absolute;left:4721;top:11270;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" fillcolor="#c0504d [3205]" strokecolor="black [3213]"/>
                <v:oval id="Oval 76" o:spid="_x0000_s1187" style="position:absolute;left:4703;top:11268;width:1;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" fillcolor="#c0504d [3205]" strokecolor="black [3213]"/>
                <v:oval id="Oval 77" o:spid="_x0000_s1188" style="position:absolute;left:4706;top:11267;width:0;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" fillcolor="#c0504d [3205]" strokecolor="black [3213]"/>
                <v:rect id="Rectangle 78" o:spid="_x0000_s1189" style="position:absolute;left:4704;top:11272;width:0;height: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" fillcolor="#c0504d [3205]" strokecolor="black [3213]"/>
                <w10:anchorlock/>
              </v:group>
            </w:pict>
          </mc:Fallback>
        </mc:AlternateContent>
      </w:r>
    </w:p>
    <w:p w:rsidR="00071907" w:rsidRDefault="00AD7D04" w:rsidP="00AD7D04">
      <w:pPr>
        <w:spacing w:line="360" w:lineRule="auto"/>
        <w:ind w:firstLine="709"/>
        <w:jc w:val="center"/>
        <w:rPr>
          <w:rFonts w:ascii="Arial" w:hAnsi="Arial" w:cs="Arial"/>
          <w:sz w:val="24"/>
          <w:szCs w:val="26"/>
        </w:rPr>
      </w:pPr>
      <w:r>
        <w:rPr>
          <w:rFonts w:ascii="Arial" w:hAnsi="Arial" w:cs="Arial"/>
          <w:sz w:val="24"/>
          <w:szCs w:val="26"/>
        </w:rPr>
        <w:t>Fuente: Elaboración propia</w:t>
      </w:r>
    </w:p>
    <w:p w:rsidR="00071907" w:rsidRDefault="00071907" w:rsidP="00071907">
      <w:pPr>
        <w:spacing w:line="360" w:lineRule="auto"/>
        <w:ind w:firstLine="709"/>
        <w:rPr>
          <w:rFonts w:ascii="Arial" w:hAnsi="Arial" w:cs="Arial"/>
          <w:sz w:val="24"/>
          <w:szCs w:val="26"/>
        </w:rPr>
      </w:pPr>
    </w:p>
    <w:p w:rsidR="00AD7D04" w:rsidRPr="00071907" w:rsidRDefault="00470DF1" w:rsidP="00470DF1">
      <w:pPr>
        <w:pStyle w:val="Ttulo2"/>
      </w:pPr>
      <w:r>
        <w:tab/>
      </w:r>
      <w:bookmarkStart w:id="66" w:name="_Toc36110140"/>
      <w:r w:rsidR="00AD7D04" w:rsidRPr="00470DF1">
        <w:rPr>
          <w:sz w:val="28"/>
        </w:rPr>
        <w:t>El entorno de los sistemas agroindustriales</w:t>
      </w:r>
      <w:bookmarkEnd w:id="66"/>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El </w:t>
      </w:r>
      <w:r w:rsidRPr="007A24A3">
        <w:rPr>
          <w:rFonts w:ascii="Arial" w:hAnsi="Arial" w:cs="Arial"/>
          <w:b/>
          <w:sz w:val="24"/>
          <w:szCs w:val="26"/>
        </w:rPr>
        <w:t>entorno</w:t>
      </w:r>
      <w:r>
        <w:rPr>
          <w:rFonts w:ascii="Arial" w:hAnsi="Arial" w:cs="Arial"/>
          <w:sz w:val="24"/>
          <w:szCs w:val="26"/>
        </w:rPr>
        <w:t xml:space="preserve"> constituye "un conjunto de condiciones o factores, económicos, sociales y políticos que se ubican </w:t>
      </w:r>
      <w:r w:rsidRPr="002F3F07">
        <w:rPr>
          <w:rFonts w:ascii="Arial" w:hAnsi="Arial" w:cs="Arial"/>
          <w:b/>
          <w:sz w:val="24"/>
          <w:szCs w:val="26"/>
        </w:rPr>
        <w:t>fuera</w:t>
      </w:r>
      <w:r>
        <w:rPr>
          <w:rFonts w:ascii="Arial" w:hAnsi="Arial" w:cs="Arial"/>
          <w:sz w:val="24"/>
          <w:szCs w:val="26"/>
        </w:rPr>
        <w:t xml:space="preserve"> del sistema y que lo afectan en un sentido positivo o negativo, demandándole un esfuerzo de adaptación" (Villegas de Gante, 2007).</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Es decir, es el</w:t>
      </w:r>
      <w:r w:rsidRPr="00AB092D">
        <w:rPr>
          <w:rFonts w:ascii="Arial" w:hAnsi="Arial" w:cs="Arial"/>
          <w:sz w:val="24"/>
          <w:szCs w:val="26"/>
        </w:rPr>
        <w:t xml:space="preserve"> conjunto de condiciones o factores físicos, económicos, sociales, políticos y culturales que existen </w:t>
      </w:r>
      <w:r>
        <w:rPr>
          <w:rFonts w:ascii="Arial" w:hAnsi="Arial" w:cs="Arial"/>
          <w:sz w:val="24"/>
          <w:szCs w:val="26"/>
        </w:rPr>
        <w:t>“</w:t>
      </w:r>
      <w:r w:rsidRPr="00AB092D">
        <w:rPr>
          <w:rFonts w:ascii="Arial" w:hAnsi="Arial" w:cs="Arial"/>
          <w:sz w:val="24"/>
          <w:szCs w:val="26"/>
        </w:rPr>
        <w:t>fuera</w:t>
      </w:r>
      <w:r>
        <w:rPr>
          <w:rFonts w:ascii="Arial" w:hAnsi="Arial" w:cs="Arial"/>
          <w:sz w:val="24"/>
          <w:szCs w:val="26"/>
        </w:rPr>
        <w:t>”</w:t>
      </w:r>
      <w:r w:rsidRPr="00AB092D">
        <w:rPr>
          <w:rFonts w:ascii="Arial" w:hAnsi="Arial" w:cs="Arial"/>
          <w:sz w:val="24"/>
          <w:szCs w:val="26"/>
        </w:rPr>
        <w:t xml:space="preserve"> de las</w:t>
      </w:r>
      <w:r>
        <w:rPr>
          <w:rFonts w:ascii="Arial" w:hAnsi="Arial" w:cs="Arial"/>
          <w:sz w:val="24"/>
          <w:szCs w:val="26"/>
        </w:rPr>
        <w:t xml:space="preserve"> empresas agroindustriales (</w:t>
      </w:r>
      <w:r w:rsidRPr="00AB092D">
        <w:rPr>
          <w:rFonts w:ascii="Arial" w:hAnsi="Arial" w:cs="Arial"/>
          <w:sz w:val="24"/>
          <w:szCs w:val="26"/>
        </w:rPr>
        <w:t>EAI</w:t>
      </w:r>
      <w:r>
        <w:rPr>
          <w:rFonts w:ascii="Arial" w:hAnsi="Arial" w:cs="Arial"/>
          <w:sz w:val="24"/>
          <w:szCs w:val="26"/>
        </w:rPr>
        <w:t>)</w:t>
      </w:r>
      <w:r w:rsidRPr="00AB092D">
        <w:rPr>
          <w:rFonts w:ascii="Arial" w:hAnsi="Arial" w:cs="Arial"/>
          <w:sz w:val="24"/>
          <w:szCs w:val="26"/>
        </w:rPr>
        <w:t xml:space="preserve"> y de los sistemas agroindustriales</w:t>
      </w:r>
      <w:r>
        <w:rPr>
          <w:rFonts w:ascii="Arial" w:hAnsi="Arial" w:cs="Arial"/>
          <w:sz w:val="24"/>
          <w:szCs w:val="26"/>
        </w:rPr>
        <w:t xml:space="preserve"> objeto de estudio</w:t>
      </w:r>
      <w:r w:rsidRPr="00AB092D">
        <w:rPr>
          <w:rFonts w:ascii="Arial" w:hAnsi="Arial" w:cs="Arial"/>
          <w:sz w:val="24"/>
          <w:szCs w:val="26"/>
        </w:rPr>
        <w:t>, y que los afectan en un sentido positivo o negativo demandándoles un</w:t>
      </w:r>
      <w:r>
        <w:rPr>
          <w:rFonts w:ascii="Arial" w:hAnsi="Arial" w:cs="Arial"/>
          <w:sz w:val="24"/>
          <w:szCs w:val="26"/>
        </w:rPr>
        <w:t>a reacción adaptativa</w:t>
      </w:r>
      <w:r w:rsidRPr="00AB092D">
        <w:rPr>
          <w:rFonts w:ascii="Arial" w:hAnsi="Arial" w:cs="Arial"/>
          <w:sz w:val="24"/>
          <w:szCs w:val="26"/>
        </w:rPr>
        <w:t>.</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El entorno de los sistemas agroindustriales en la economía mexicana, a su vez, es afectado por una serie de rasgos o circunstancias características de los tiempo actuales y que son privativas a  nivel mundial. Algunos de estos rasgos son los siguientes: la globalización de las economías nacionales, el acelerado desarrollo tecnológico; el cambio de paradigmas sociales (v.g. la incorporación de la mujer a la actividad productiva y a la participación social), organizacionales (v.g. los sistemas de calidad en las empresas de bienes y servicios) y personales (v.g. la “visión del mundo” de los </w:t>
      </w:r>
      <w:r w:rsidRPr="007A24A3">
        <w:rPr>
          <w:rFonts w:ascii="Arial" w:hAnsi="Arial" w:cs="Arial"/>
          <w:i/>
          <w:sz w:val="24"/>
          <w:szCs w:val="26"/>
        </w:rPr>
        <w:t>milen</w:t>
      </w:r>
      <w:r>
        <w:rPr>
          <w:rFonts w:ascii="Arial" w:hAnsi="Arial" w:cs="Arial"/>
          <w:i/>
          <w:sz w:val="24"/>
          <w:szCs w:val="26"/>
        </w:rPr>
        <w:t>i</w:t>
      </w:r>
      <w:r w:rsidRPr="007A24A3">
        <w:rPr>
          <w:rFonts w:ascii="Arial" w:hAnsi="Arial" w:cs="Arial"/>
          <w:i/>
          <w:sz w:val="24"/>
          <w:szCs w:val="26"/>
        </w:rPr>
        <w:t>al</w:t>
      </w:r>
      <w:r>
        <w:rPr>
          <w:rFonts w:ascii="Arial" w:hAnsi="Arial" w:cs="Arial"/>
          <w:i/>
          <w:sz w:val="24"/>
          <w:szCs w:val="26"/>
        </w:rPr>
        <w:t>s</w:t>
      </w:r>
      <w:r>
        <w:rPr>
          <w:rFonts w:ascii="Arial" w:hAnsi="Arial" w:cs="Arial"/>
          <w:sz w:val="24"/>
          <w:szCs w:val="26"/>
        </w:rPr>
        <w:t xml:space="preserve">); el crecimiento moderado de las economías (sobre todo en los países desarrollados; entre 1 y 3 % de crecimiento anual del PIB); la reducción de la creación de empleos; y la importancia creciente de la ecología y la sustentabilidad (ante la evidencia de cambio climático). En la figura 5.2 se representan estos grandes </w:t>
      </w:r>
      <w:r w:rsidR="009211FC">
        <w:rPr>
          <w:rFonts w:ascii="Arial" w:hAnsi="Arial" w:cs="Arial"/>
          <w:sz w:val="24"/>
          <w:szCs w:val="26"/>
        </w:rPr>
        <w:t>rasgos de la época actual</w:t>
      </w:r>
      <w:r>
        <w:rPr>
          <w:rFonts w:ascii="Arial" w:hAnsi="Arial" w:cs="Arial"/>
          <w:sz w:val="24"/>
          <w:szCs w:val="26"/>
        </w:rPr>
        <w:t>.</w:t>
      </w:r>
    </w:p>
    <w:p w:rsidR="00AD7D04" w:rsidRDefault="00AD7D04" w:rsidP="00AD7D04">
      <w:pPr>
        <w:spacing w:line="240" w:lineRule="auto"/>
        <w:ind w:firstLine="709"/>
        <w:jc w:val="center"/>
        <w:rPr>
          <w:rFonts w:ascii="Arial" w:hAnsi="Arial" w:cs="Arial"/>
          <w:sz w:val="24"/>
          <w:szCs w:val="26"/>
        </w:rPr>
      </w:pPr>
      <w:r>
        <w:rPr>
          <w:rFonts w:ascii="Arial" w:hAnsi="Arial" w:cs="Arial"/>
          <w:sz w:val="24"/>
          <w:szCs w:val="26"/>
        </w:rPr>
        <w:t>Figura 5.2. Características del contexto internacional que afectan a los sistemas agroindustriales en el País.</w:t>
      </w:r>
    </w:p>
    <w:p w:rsidR="00AD7D04" w:rsidRDefault="00AD7D04" w:rsidP="00AD7D04">
      <w:pPr>
        <w:spacing w:line="240" w:lineRule="auto"/>
        <w:ind w:firstLine="709"/>
        <w:jc w:val="center"/>
        <w:rPr>
          <w:rFonts w:ascii="Arial" w:hAnsi="Arial" w:cs="Arial"/>
          <w:sz w:val="24"/>
          <w:szCs w:val="26"/>
        </w:rPr>
      </w:pPr>
      <w:r>
        <w:rPr>
          <w:rFonts w:ascii="Arial" w:hAnsi="Arial" w:cs="Arial"/>
          <w:noProof/>
          <w:sz w:val="24"/>
          <w:szCs w:val="26"/>
        </w:rPr>
        <mc:AlternateContent>
          <mc:Choice Requires="wpg">
            <w:drawing>
              <wp:anchor distT="0" distB="0" distL="114300" distR="114300" simplePos="0" relativeHeight="251705344" behindDoc="0" locked="0" layoutInCell="1" allowOverlap="1">
                <wp:simplePos x="0" y="0"/>
                <wp:positionH relativeFrom="column">
                  <wp:posOffset>-88265</wp:posOffset>
                </wp:positionH>
                <wp:positionV relativeFrom="paragraph">
                  <wp:posOffset>352425</wp:posOffset>
                </wp:positionV>
                <wp:extent cx="6004309" cy="4285641"/>
                <wp:effectExtent l="0" t="0" r="0" b="635"/>
                <wp:wrapSquare wrapText="bothSides"/>
                <wp:docPr id="19792" name="Grupo 19792"/>
                <wp:cNvGraphicFramePr/>
                <a:graphic xmlns:a="http://schemas.openxmlformats.org/drawingml/2006/main">
                  <a:graphicData uri="http://schemas.microsoft.com/office/word/2010/wordprocessingGroup">
                    <wpg:wgp>
                      <wpg:cNvGrpSpPr/>
                      <wpg:grpSpPr>
                        <a:xfrm>
                          <a:off x="0" y="0"/>
                          <a:ext cx="6004309" cy="4285641"/>
                          <a:chOff x="611188" y="1557338"/>
                          <a:chExt cx="8353959" cy="6019828"/>
                        </a:xfrm>
                      </wpg:grpSpPr>
                      <wps:wsp>
                        <wps:cNvPr id="700" name="Oval 5"/>
                        <wps:cNvSpPr>
                          <a:spLocks noChangeArrowheads="1"/>
                        </wps:cNvSpPr>
                        <wps:spPr bwMode="auto">
                          <a:xfrm>
                            <a:off x="3203575" y="2781300"/>
                            <a:ext cx="215900" cy="215900"/>
                          </a:xfrm>
                          <a:prstGeom prst="ellipse">
                            <a:avLst/>
                          </a:prstGeom>
                          <a:solidFill>
                            <a:schemeClr val="accent1"/>
                          </a:solidFill>
                          <a:ln w="9525">
                            <a:solidFill>
                              <a:schemeClr val="tx1"/>
                            </a:solidFill>
                            <a:round/>
                            <a:headEnd/>
                            <a:tailEnd/>
                          </a:ln>
                          <a:effectLst/>
                        </wps:spPr>
                        <wps:bodyPr wrap="none" anchor="ctr"/>
                      </wps:wsp>
                      <wps:wsp>
                        <wps:cNvPr id="701" name="Line 6"/>
                        <wps:cNvCnPr/>
                        <wps:spPr bwMode="auto">
                          <a:xfrm>
                            <a:off x="3419475" y="2924175"/>
                            <a:ext cx="144463" cy="0"/>
                          </a:xfrm>
                          <a:prstGeom prst="line">
                            <a:avLst/>
                          </a:prstGeom>
                          <a:noFill/>
                          <a:ln w="9525">
                            <a:solidFill>
                              <a:schemeClr val="tx1"/>
                            </a:solidFill>
                            <a:round/>
                            <a:headEnd/>
                            <a:tailEnd/>
                          </a:ln>
                          <a:effectLst/>
                        </wps:spPr>
                        <wps:bodyPr/>
                      </wps:wsp>
                      <wps:wsp>
                        <wps:cNvPr id="702" name="Oval 7"/>
                        <wps:cNvSpPr>
                          <a:spLocks noChangeArrowheads="1"/>
                        </wps:cNvSpPr>
                        <wps:spPr bwMode="auto">
                          <a:xfrm>
                            <a:off x="3563938" y="2781300"/>
                            <a:ext cx="215900" cy="215900"/>
                          </a:xfrm>
                          <a:prstGeom prst="ellipse">
                            <a:avLst/>
                          </a:prstGeom>
                          <a:solidFill>
                            <a:schemeClr val="accent1"/>
                          </a:solidFill>
                          <a:ln w="9525">
                            <a:solidFill>
                              <a:schemeClr val="tx1"/>
                            </a:solidFill>
                            <a:round/>
                            <a:headEnd/>
                            <a:tailEnd/>
                          </a:ln>
                          <a:effectLst/>
                        </wps:spPr>
                        <wps:bodyPr wrap="none" anchor="ctr"/>
                      </wps:wsp>
                      <wps:wsp>
                        <wps:cNvPr id="703" name="Oval 8"/>
                        <wps:cNvSpPr>
                          <a:spLocks noChangeArrowheads="1"/>
                        </wps:cNvSpPr>
                        <wps:spPr bwMode="auto">
                          <a:xfrm>
                            <a:off x="3924300" y="2781300"/>
                            <a:ext cx="215900" cy="215900"/>
                          </a:xfrm>
                          <a:prstGeom prst="ellipse">
                            <a:avLst/>
                          </a:prstGeom>
                          <a:solidFill>
                            <a:schemeClr val="accent1"/>
                          </a:solidFill>
                          <a:ln w="9525">
                            <a:solidFill>
                              <a:schemeClr val="tx1"/>
                            </a:solidFill>
                            <a:round/>
                            <a:headEnd/>
                            <a:tailEnd/>
                          </a:ln>
                          <a:effectLst/>
                        </wps:spPr>
                        <wps:bodyPr wrap="none" anchor="ctr"/>
                      </wps:wsp>
                      <wps:wsp>
                        <wps:cNvPr id="704" name="Oval 9"/>
                        <wps:cNvSpPr>
                          <a:spLocks noChangeArrowheads="1"/>
                        </wps:cNvSpPr>
                        <wps:spPr bwMode="auto">
                          <a:xfrm>
                            <a:off x="6011863" y="2852738"/>
                            <a:ext cx="215900" cy="215900"/>
                          </a:xfrm>
                          <a:prstGeom prst="ellipse">
                            <a:avLst/>
                          </a:prstGeom>
                          <a:solidFill>
                            <a:schemeClr val="accent1"/>
                          </a:solidFill>
                          <a:ln w="9525">
                            <a:solidFill>
                              <a:schemeClr val="tx1"/>
                            </a:solidFill>
                            <a:round/>
                            <a:headEnd/>
                            <a:tailEnd/>
                          </a:ln>
                          <a:effectLst/>
                        </wps:spPr>
                        <wps:bodyPr wrap="none" anchor="ctr"/>
                      </wps:wsp>
                      <wps:wsp>
                        <wps:cNvPr id="705" name="Oval 10"/>
                        <wps:cNvSpPr>
                          <a:spLocks noChangeArrowheads="1"/>
                        </wps:cNvSpPr>
                        <wps:spPr bwMode="auto">
                          <a:xfrm>
                            <a:off x="3276600" y="3573463"/>
                            <a:ext cx="215900" cy="215900"/>
                          </a:xfrm>
                          <a:prstGeom prst="ellipse">
                            <a:avLst/>
                          </a:prstGeom>
                          <a:solidFill>
                            <a:schemeClr val="accent1"/>
                          </a:solidFill>
                          <a:ln w="9525">
                            <a:solidFill>
                              <a:schemeClr val="tx1"/>
                            </a:solidFill>
                            <a:round/>
                            <a:headEnd/>
                            <a:tailEnd/>
                          </a:ln>
                          <a:effectLst/>
                        </wps:spPr>
                        <wps:bodyPr wrap="none" anchor="ctr"/>
                      </wps:wsp>
                      <wps:wsp>
                        <wps:cNvPr id="706" name="Oval 11"/>
                        <wps:cNvSpPr>
                          <a:spLocks noChangeArrowheads="1"/>
                        </wps:cNvSpPr>
                        <wps:spPr bwMode="auto">
                          <a:xfrm>
                            <a:off x="2916238" y="3573463"/>
                            <a:ext cx="215900" cy="215900"/>
                          </a:xfrm>
                          <a:prstGeom prst="ellipse">
                            <a:avLst/>
                          </a:prstGeom>
                          <a:solidFill>
                            <a:schemeClr val="accent1"/>
                          </a:solidFill>
                          <a:ln w="9525">
                            <a:solidFill>
                              <a:schemeClr val="tx1"/>
                            </a:solidFill>
                            <a:round/>
                            <a:headEnd/>
                            <a:tailEnd/>
                          </a:ln>
                          <a:effectLst/>
                        </wps:spPr>
                        <wps:bodyPr wrap="none" anchor="ctr"/>
                      </wps:wsp>
                      <wps:wsp>
                        <wps:cNvPr id="707" name="Oval 12"/>
                        <wps:cNvSpPr>
                          <a:spLocks noChangeArrowheads="1"/>
                        </wps:cNvSpPr>
                        <wps:spPr bwMode="auto">
                          <a:xfrm>
                            <a:off x="3635375" y="3573463"/>
                            <a:ext cx="215900" cy="215900"/>
                          </a:xfrm>
                          <a:prstGeom prst="ellipse">
                            <a:avLst/>
                          </a:prstGeom>
                          <a:solidFill>
                            <a:schemeClr val="accent1"/>
                          </a:solidFill>
                          <a:ln w="9525">
                            <a:solidFill>
                              <a:schemeClr val="tx1"/>
                            </a:solidFill>
                            <a:round/>
                            <a:headEnd/>
                            <a:tailEnd/>
                          </a:ln>
                          <a:effectLst/>
                        </wps:spPr>
                        <wps:bodyPr wrap="none" anchor="ctr"/>
                      </wps:wsp>
                      <wps:wsp>
                        <wps:cNvPr id="708" name="Oval 13"/>
                        <wps:cNvSpPr>
                          <a:spLocks noChangeArrowheads="1"/>
                        </wps:cNvSpPr>
                        <wps:spPr bwMode="auto">
                          <a:xfrm>
                            <a:off x="3995738" y="3573463"/>
                            <a:ext cx="215900" cy="215900"/>
                          </a:xfrm>
                          <a:prstGeom prst="ellipse">
                            <a:avLst/>
                          </a:prstGeom>
                          <a:solidFill>
                            <a:schemeClr val="accent1"/>
                          </a:solidFill>
                          <a:ln w="9525">
                            <a:solidFill>
                              <a:schemeClr val="tx1"/>
                            </a:solidFill>
                            <a:round/>
                            <a:headEnd/>
                            <a:tailEnd/>
                          </a:ln>
                          <a:effectLst/>
                        </wps:spPr>
                        <wps:bodyPr wrap="none" anchor="ctr"/>
                      </wps:wsp>
                      <wps:wsp>
                        <wps:cNvPr id="709" name="Oval 14"/>
                        <wps:cNvSpPr>
                          <a:spLocks noChangeArrowheads="1"/>
                        </wps:cNvSpPr>
                        <wps:spPr bwMode="auto">
                          <a:xfrm>
                            <a:off x="2843213" y="4652963"/>
                            <a:ext cx="215900" cy="215900"/>
                          </a:xfrm>
                          <a:prstGeom prst="ellipse">
                            <a:avLst/>
                          </a:prstGeom>
                          <a:solidFill>
                            <a:schemeClr val="accent1"/>
                          </a:solidFill>
                          <a:ln w="9525">
                            <a:solidFill>
                              <a:schemeClr val="tx1"/>
                            </a:solidFill>
                            <a:round/>
                            <a:headEnd/>
                            <a:tailEnd/>
                          </a:ln>
                          <a:effectLst/>
                        </wps:spPr>
                        <wps:bodyPr wrap="none" anchor="ctr"/>
                      </wps:wsp>
                      <wps:wsp>
                        <wps:cNvPr id="710" name="Oval 15"/>
                        <wps:cNvSpPr>
                          <a:spLocks noChangeArrowheads="1"/>
                        </wps:cNvSpPr>
                        <wps:spPr bwMode="auto">
                          <a:xfrm>
                            <a:off x="3203575" y="4652963"/>
                            <a:ext cx="215900" cy="215900"/>
                          </a:xfrm>
                          <a:prstGeom prst="ellipse">
                            <a:avLst/>
                          </a:prstGeom>
                          <a:solidFill>
                            <a:schemeClr val="accent1"/>
                          </a:solidFill>
                          <a:ln w="9525">
                            <a:solidFill>
                              <a:schemeClr val="tx1"/>
                            </a:solidFill>
                            <a:round/>
                            <a:headEnd/>
                            <a:tailEnd/>
                          </a:ln>
                          <a:effectLst/>
                        </wps:spPr>
                        <wps:bodyPr wrap="none" anchor="ctr"/>
                      </wps:wsp>
                      <wps:wsp>
                        <wps:cNvPr id="711" name="Oval 16"/>
                        <wps:cNvSpPr>
                          <a:spLocks noChangeArrowheads="1"/>
                        </wps:cNvSpPr>
                        <wps:spPr bwMode="auto">
                          <a:xfrm>
                            <a:off x="3563938" y="4652963"/>
                            <a:ext cx="215900" cy="215900"/>
                          </a:xfrm>
                          <a:prstGeom prst="ellipse">
                            <a:avLst/>
                          </a:prstGeom>
                          <a:solidFill>
                            <a:schemeClr val="accent1"/>
                          </a:solidFill>
                          <a:ln w="9525">
                            <a:solidFill>
                              <a:schemeClr val="tx1"/>
                            </a:solidFill>
                            <a:round/>
                            <a:headEnd/>
                            <a:tailEnd/>
                          </a:ln>
                          <a:effectLst/>
                        </wps:spPr>
                        <wps:bodyPr wrap="none" anchor="ctr"/>
                      </wps:wsp>
                      <wps:wsp>
                        <wps:cNvPr id="712" name="Oval 17"/>
                        <wps:cNvSpPr>
                          <a:spLocks noChangeArrowheads="1"/>
                        </wps:cNvSpPr>
                        <wps:spPr bwMode="auto">
                          <a:xfrm>
                            <a:off x="4572000" y="2852738"/>
                            <a:ext cx="215900" cy="215900"/>
                          </a:xfrm>
                          <a:prstGeom prst="ellipse">
                            <a:avLst/>
                          </a:prstGeom>
                          <a:solidFill>
                            <a:schemeClr val="accent1"/>
                          </a:solidFill>
                          <a:ln w="9525">
                            <a:solidFill>
                              <a:schemeClr val="tx1"/>
                            </a:solidFill>
                            <a:round/>
                            <a:headEnd/>
                            <a:tailEnd/>
                          </a:ln>
                          <a:effectLst/>
                        </wps:spPr>
                        <wps:bodyPr wrap="none" anchor="ctr"/>
                      </wps:wsp>
                      <wps:wsp>
                        <wps:cNvPr id="713" name="Oval 18"/>
                        <wps:cNvSpPr>
                          <a:spLocks noChangeArrowheads="1"/>
                        </wps:cNvSpPr>
                        <wps:spPr bwMode="auto">
                          <a:xfrm>
                            <a:off x="5651500" y="2852738"/>
                            <a:ext cx="215900" cy="215900"/>
                          </a:xfrm>
                          <a:prstGeom prst="ellipse">
                            <a:avLst/>
                          </a:prstGeom>
                          <a:solidFill>
                            <a:schemeClr val="accent1"/>
                          </a:solidFill>
                          <a:ln w="9525">
                            <a:solidFill>
                              <a:schemeClr val="tx1"/>
                            </a:solidFill>
                            <a:round/>
                            <a:headEnd/>
                            <a:tailEnd/>
                          </a:ln>
                          <a:effectLst/>
                        </wps:spPr>
                        <wps:bodyPr wrap="none" anchor="ctr"/>
                      </wps:wsp>
                      <wps:wsp>
                        <wps:cNvPr id="714" name="Oval 19"/>
                        <wps:cNvSpPr>
                          <a:spLocks noChangeArrowheads="1"/>
                        </wps:cNvSpPr>
                        <wps:spPr bwMode="auto">
                          <a:xfrm>
                            <a:off x="4356100" y="3573463"/>
                            <a:ext cx="215900" cy="215900"/>
                          </a:xfrm>
                          <a:prstGeom prst="ellipse">
                            <a:avLst/>
                          </a:prstGeom>
                          <a:solidFill>
                            <a:schemeClr val="accent1"/>
                          </a:solidFill>
                          <a:ln w="9525">
                            <a:solidFill>
                              <a:schemeClr val="tx1"/>
                            </a:solidFill>
                            <a:round/>
                            <a:headEnd/>
                            <a:tailEnd/>
                          </a:ln>
                          <a:effectLst/>
                        </wps:spPr>
                        <wps:bodyPr wrap="none" anchor="ctr"/>
                      </wps:wsp>
                      <wps:wsp>
                        <wps:cNvPr id="715" name="Oval 20"/>
                        <wps:cNvSpPr>
                          <a:spLocks noChangeArrowheads="1"/>
                        </wps:cNvSpPr>
                        <wps:spPr bwMode="auto">
                          <a:xfrm>
                            <a:off x="4932363" y="2852738"/>
                            <a:ext cx="215900" cy="215900"/>
                          </a:xfrm>
                          <a:prstGeom prst="ellipse">
                            <a:avLst/>
                          </a:prstGeom>
                          <a:solidFill>
                            <a:schemeClr val="accent1"/>
                          </a:solidFill>
                          <a:ln w="9525">
                            <a:solidFill>
                              <a:schemeClr val="tx1"/>
                            </a:solidFill>
                            <a:round/>
                            <a:headEnd/>
                            <a:tailEnd/>
                          </a:ln>
                          <a:effectLst/>
                        </wps:spPr>
                        <wps:bodyPr wrap="none" anchor="ctr"/>
                      </wps:wsp>
                      <wps:wsp>
                        <wps:cNvPr id="716" name="Oval 21"/>
                        <wps:cNvSpPr>
                          <a:spLocks noChangeArrowheads="1"/>
                        </wps:cNvSpPr>
                        <wps:spPr bwMode="auto">
                          <a:xfrm>
                            <a:off x="6372225" y="2852738"/>
                            <a:ext cx="215900" cy="215900"/>
                          </a:xfrm>
                          <a:prstGeom prst="ellipse">
                            <a:avLst/>
                          </a:prstGeom>
                          <a:solidFill>
                            <a:schemeClr val="accent1"/>
                          </a:solidFill>
                          <a:ln w="9525">
                            <a:solidFill>
                              <a:schemeClr val="tx1"/>
                            </a:solidFill>
                            <a:round/>
                            <a:headEnd/>
                            <a:tailEnd/>
                          </a:ln>
                          <a:effectLst/>
                        </wps:spPr>
                        <wps:bodyPr wrap="none" anchor="ctr"/>
                      </wps:wsp>
                      <wps:wsp>
                        <wps:cNvPr id="717" name="Oval 22"/>
                        <wps:cNvSpPr>
                          <a:spLocks noChangeArrowheads="1"/>
                        </wps:cNvSpPr>
                        <wps:spPr bwMode="auto">
                          <a:xfrm>
                            <a:off x="4643438" y="4941888"/>
                            <a:ext cx="215900" cy="215900"/>
                          </a:xfrm>
                          <a:prstGeom prst="ellipse">
                            <a:avLst/>
                          </a:prstGeom>
                          <a:solidFill>
                            <a:schemeClr val="accent1"/>
                          </a:solidFill>
                          <a:ln w="9525">
                            <a:solidFill>
                              <a:schemeClr val="tx1"/>
                            </a:solidFill>
                            <a:round/>
                            <a:headEnd/>
                            <a:tailEnd/>
                          </a:ln>
                          <a:effectLst/>
                        </wps:spPr>
                        <wps:bodyPr wrap="none" anchor="ctr"/>
                      </wps:wsp>
                      <wps:wsp>
                        <wps:cNvPr id="718" name="Oval 23"/>
                        <wps:cNvSpPr>
                          <a:spLocks noChangeArrowheads="1"/>
                        </wps:cNvSpPr>
                        <wps:spPr bwMode="auto">
                          <a:xfrm>
                            <a:off x="5292725" y="2852738"/>
                            <a:ext cx="215900" cy="215900"/>
                          </a:xfrm>
                          <a:prstGeom prst="ellipse">
                            <a:avLst/>
                          </a:prstGeom>
                          <a:solidFill>
                            <a:schemeClr val="accent1"/>
                          </a:solidFill>
                          <a:ln w="9525">
                            <a:solidFill>
                              <a:schemeClr val="tx1"/>
                            </a:solidFill>
                            <a:round/>
                            <a:headEnd/>
                            <a:tailEnd/>
                          </a:ln>
                          <a:effectLst/>
                        </wps:spPr>
                        <wps:bodyPr wrap="none" anchor="ctr"/>
                      </wps:wsp>
                      <wps:wsp>
                        <wps:cNvPr id="719" name="Oval 24"/>
                        <wps:cNvSpPr>
                          <a:spLocks noChangeArrowheads="1"/>
                        </wps:cNvSpPr>
                        <wps:spPr bwMode="auto">
                          <a:xfrm>
                            <a:off x="5148263" y="3644900"/>
                            <a:ext cx="215900" cy="215900"/>
                          </a:xfrm>
                          <a:prstGeom prst="ellipse">
                            <a:avLst/>
                          </a:prstGeom>
                          <a:solidFill>
                            <a:schemeClr val="accent1"/>
                          </a:solidFill>
                          <a:ln w="9525">
                            <a:solidFill>
                              <a:schemeClr val="tx1"/>
                            </a:solidFill>
                            <a:round/>
                            <a:headEnd/>
                            <a:tailEnd/>
                          </a:ln>
                          <a:effectLst/>
                        </wps:spPr>
                        <wps:bodyPr wrap="none" anchor="ctr"/>
                      </wps:wsp>
                      <wps:wsp>
                        <wps:cNvPr id="720" name="Oval 25"/>
                        <wps:cNvSpPr>
                          <a:spLocks noChangeArrowheads="1"/>
                        </wps:cNvSpPr>
                        <wps:spPr bwMode="auto">
                          <a:xfrm>
                            <a:off x="5580063" y="5084763"/>
                            <a:ext cx="215900" cy="215900"/>
                          </a:xfrm>
                          <a:prstGeom prst="ellipse">
                            <a:avLst/>
                          </a:prstGeom>
                          <a:solidFill>
                            <a:schemeClr val="accent1"/>
                          </a:solidFill>
                          <a:ln w="9525">
                            <a:solidFill>
                              <a:schemeClr val="tx1"/>
                            </a:solidFill>
                            <a:round/>
                            <a:headEnd/>
                            <a:tailEnd/>
                          </a:ln>
                          <a:effectLst/>
                        </wps:spPr>
                        <wps:bodyPr wrap="none" anchor="ctr"/>
                      </wps:wsp>
                      <wps:wsp>
                        <wps:cNvPr id="721" name="Oval 26"/>
                        <wps:cNvSpPr>
                          <a:spLocks noChangeArrowheads="1"/>
                        </wps:cNvSpPr>
                        <wps:spPr bwMode="auto">
                          <a:xfrm>
                            <a:off x="6443663" y="4365625"/>
                            <a:ext cx="215900" cy="215900"/>
                          </a:xfrm>
                          <a:prstGeom prst="ellipse">
                            <a:avLst/>
                          </a:prstGeom>
                          <a:solidFill>
                            <a:schemeClr val="accent1"/>
                          </a:solidFill>
                          <a:ln w="9525">
                            <a:solidFill>
                              <a:schemeClr val="tx1"/>
                            </a:solidFill>
                            <a:round/>
                            <a:headEnd/>
                            <a:tailEnd/>
                          </a:ln>
                          <a:effectLst/>
                        </wps:spPr>
                        <wps:bodyPr wrap="none" anchor="ctr"/>
                      </wps:wsp>
                      <wps:wsp>
                        <wps:cNvPr id="722" name="Oval 27"/>
                        <wps:cNvSpPr>
                          <a:spLocks noChangeArrowheads="1"/>
                        </wps:cNvSpPr>
                        <wps:spPr bwMode="auto">
                          <a:xfrm>
                            <a:off x="6804025" y="4365625"/>
                            <a:ext cx="215900" cy="215900"/>
                          </a:xfrm>
                          <a:prstGeom prst="ellipse">
                            <a:avLst/>
                          </a:prstGeom>
                          <a:solidFill>
                            <a:schemeClr val="accent1"/>
                          </a:solidFill>
                          <a:ln w="9525">
                            <a:solidFill>
                              <a:schemeClr val="tx1"/>
                            </a:solidFill>
                            <a:round/>
                            <a:headEnd/>
                            <a:tailEnd/>
                          </a:ln>
                          <a:effectLst/>
                        </wps:spPr>
                        <wps:bodyPr wrap="none" anchor="ctr"/>
                      </wps:wsp>
                      <wps:wsp>
                        <wps:cNvPr id="723" name="Oval 28"/>
                        <wps:cNvSpPr>
                          <a:spLocks noChangeArrowheads="1"/>
                        </wps:cNvSpPr>
                        <wps:spPr bwMode="auto">
                          <a:xfrm>
                            <a:off x="5867400" y="3644900"/>
                            <a:ext cx="215900" cy="215900"/>
                          </a:xfrm>
                          <a:prstGeom prst="ellipse">
                            <a:avLst/>
                          </a:prstGeom>
                          <a:solidFill>
                            <a:schemeClr val="accent1"/>
                          </a:solidFill>
                          <a:ln w="9525">
                            <a:solidFill>
                              <a:schemeClr val="tx1"/>
                            </a:solidFill>
                            <a:round/>
                            <a:headEnd/>
                            <a:tailEnd/>
                          </a:ln>
                          <a:effectLst/>
                        </wps:spPr>
                        <wps:bodyPr wrap="none" anchor="ctr"/>
                      </wps:wsp>
                      <wps:wsp>
                        <wps:cNvPr id="724" name="Oval 29"/>
                        <wps:cNvSpPr>
                          <a:spLocks noChangeArrowheads="1"/>
                        </wps:cNvSpPr>
                        <wps:spPr bwMode="auto">
                          <a:xfrm>
                            <a:off x="6227763" y="3644900"/>
                            <a:ext cx="215900" cy="215900"/>
                          </a:xfrm>
                          <a:prstGeom prst="ellipse">
                            <a:avLst/>
                          </a:prstGeom>
                          <a:solidFill>
                            <a:schemeClr val="accent1"/>
                          </a:solidFill>
                          <a:ln w="9525">
                            <a:solidFill>
                              <a:schemeClr val="tx1"/>
                            </a:solidFill>
                            <a:round/>
                            <a:headEnd/>
                            <a:tailEnd/>
                          </a:ln>
                          <a:effectLst/>
                        </wps:spPr>
                        <wps:bodyPr wrap="none" anchor="ctr"/>
                      </wps:wsp>
                      <wps:wsp>
                        <wps:cNvPr id="725" name="Oval 30"/>
                        <wps:cNvSpPr>
                          <a:spLocks noChangeArrowheads="1"/>
                        </wps:cNvSpPr>
                        <wps:spPr bwMode="auto">
                          <a:xfrm>
                            <a:off x="5508625" y="3644900"/>
                            <a:ext cx="215900" cy="215900"/>
                          </a:xfrm>
                          <a:prstGeom prst="ellipse">
                            <a:avLst/>
                          </a:prstGeom>
                          <a:solidFill>
                            <a:schemeClr val="accent1"/>
                          </a:solidFill>
                          <a:ln w="9525">
                            <a:solidFill>
                              <a:schemeClr val="tx1"/>
                            </a:solidFill>
                            <a:round/>
                            <a:headEnd/>
                            <a:tailEnd/>
                          </a:ln>
                          <a:effectLst/>
                        </wps:spPr>
                        <wps:bodyPr wrap="none" anchor="ctr"/>
                      </wps:wsp>
                      <wps:wsp>
                        <wps:cNvPr id="726" name="Oval 31"/>
                        <wps:cNvSpPr>
                          <a:spLocks noChangeArrowheads="1"/>
                        </wps:cNvSpPr>
                        <wps:spPr bwMode="auto">
                          <a:xfrm>
                            <a:off x="4643438" y="4221163"/>
                            <a:ext cx="215900" cy="215900"/>
                          </a:xfrm>
                          <a:prstGeom prst="ellipse">
                            <a:avLst/>
                          </a:prstGeom>
                          <a:solidFill>
                            <a:schemeClr val="accent1"/>
                          </a:solidFill>
                          <a:ln w="9525">
                            <a:solidFill>
                              <a:schemeClr val="tx1"/>
                            </a:solidFill>
                            <a:round/>
                            <a:headEnd/>
                            <a:tailEnd/>
                          </a:ln>
                          <a:effectLst/>
                        </wps:spPr>
                        <wps:bodyPr wrap="none" anchor="ctr"/>
                      </wps:wsp>
                      <wps:wsp>
                        <wps:cNvPr id="727" name="Oval 32"/>
                        <wps:cNvSpPr>
                          <a:spLocks noChangeArrowheads="1"/>
                        </wps:cNvSpPr>
                        <wps:spPr bwMode="auto">
                          <a:xfrm>
                            <a:off x="4643438" y="4581525"/>
                            <a:ext cx="215900" cy="215900"/>
                          </a:xfrm>
                          <a:prstGeom prst="ellipse">
                            <a:avLst/>
                          </a:prstGeom>
                          <a:solidFill>
                            <a:schemeClr val="accent1"/>
                          </a:solidFill>
                          <a:ln w="9525">
                            <a:solidFill>
                              <a:schemeClr val="tx1"/>
                            </a:solidFill>
                            <a:round/>
                            <a:headEnd/>
                            <a:tailEnd/>
                          </a:ln>
                          <a:effectLst/>
                        </wps:spPr>
                        <wps:bodyPr wrap="none" anchor="ctr"/>
                      </wps:wsp>
                      <wps:wsp>
                        <wps:cNvPr id="728" name="Oval 33"/>
                        <wps:cNvSpPr>
                          <a:spLocks noChangeArrowheads="1"/>
                        </wps:cNvSpPr>
                        <wps:spPr bwMode="auto">
                          <a:xfrm>
                            <a:off x="6084888" y="4365625"/>
                            <a:ext cx="215900" cy="215900"/>
                          </a:xfrm>
                          <a:prstGeom prst="ellipse">
                            <a:avLst/>
                          </a:prstGeom>
                          <a:solidFill>
                            <a:schemeClr val="accent1"/>
                          </a:solidFill>
                          <a:ln w="9525">
                            <a:solidFill>
                              <a:schemeClr val="tx1"/>
                            </a:solidFill>
                            <a:round/>
                            <a:headEnd/>
                            <a:tailEnd/>
                          </a:ln>
                          <a:effectLst/>
                        </wps:spPr>
                        <wps:bodyPr wrap="none" anchor="ctr"/>
                      </wps:wsp>
                      <wps:wsp>
                        <wps:cNvPr id="729" name="Oval 34"/>
                        <wps:cNvSpPr>
                          <a:spLocks noChangeArrowheads="1"/>
                        </wps:cNvSpPr>
                        <wps:spPr bwMode="auto">
                          <a:xfrm>
                            <a:off x="4643438" y="5300663"/>
                            <a:ext cx="215900" cy="215900"/>
                          </a:xfrm>
                          <a:prstGeom prst="ellipse">
                            <a:avLst/>
                          </a:prstGeom>
                          <a:solidFill>
                            <a:schemeClr val="accent1"/>
                          </a:solidFill>
                          <a:ln w="9525">
                            <a:solidFill>
                              <a:schemeClr val="tx1"/>
                            </a:solidFill>
                            <a:round/>
                            <a:headEnd/>
                            <a:tailEnd/>
                          </a:ln>
                          <a:effectLst/>
                        </wps:spPr>
                        <wps:bodyPr wrap="none" anchor="ctr"/>
                      </wps:wsp>
                      <wps:wsp>
                        <wps:cNvPr id="730" name="Oval 35"/>
                        <wps:cNvSpPr>
                          <a:spLocks noChangeArrowheads="1"/>
                        </wps:cNvSpPr>
                        <wps:spPr bwMode="auto">
                          <a:xfrm>
                            <a:off x="5940425" y="5084763"/>
                            <a:ext cx="215900" cy="215900"/>
                          </a:xfrm>
                          <a:prstGeom prst="ellipse">
                            <a:avLst/>
                          </a:prstGeom>
                          <a:solidFill>
                            <a:schemeClr val="accent1"/>
                          </a:solidFill>
                          <a:ln w="9525">
                            <a:solidFill>
                              <a:schemeClr val="tx1"/>
                            </a:solidFill>
                            <a:round/>
                            <a:headEnd/>
                            <a:tailEnd/>
                          </a:ln>
                          <a:effectLst/>
                        </wps:spPr>
                        <wps:bodyPr wrap="none" anchor="ctr"/>
                      </wps:wsp>
                      <wps:wsp>
                        <wps:cNvPr id="731" name="Oval 36"/>
                        <wps:cNvSpPr>
                          <a:spLocks noChangeArrowheads="1"/>
                        </wps:cNvSpPr>
                        <wps:spPr bwMode="auto">
                          <a:xfrm>
                            <a:off x="6300788" y="5084763"/>
                            <a:ext cx="215900" cy="215900"/>
                          </a:xfrm>
                          <a:prstGeom prst="ellipse">
                            <a:avLst/>
                          </a:prstGeom>
                          <a:solidFill>
                            <a:schemeClr val="accent1"/>
                          </a:solidFill>
                          <a:ln w="9525">
                            <a:solidFill>
                              <a:schemeClr val="tx1"/>
                            </a:solidFill>
                            <a:round/>
                            <a:headEnd/>
                            <a:tailEnd/>
                          </a:ln>
                          <a:effectLst/>
                        </wps:spPr>
                        <wps:bodyPr wrap="none" anchor="ctr"/>
                      </wps:wsp>
                      <wps:wsp>
                        <wps:cNvPr id="732" name="Line 37"/>
                        <wps:cNvCnPr/>
                        <wps:spPr bwMode="auto">
                          <a:xfrm>
                            <a:off x="3779838" y="2924175"/>
                            <a:ext cx="144462" cy="0"/>
                          </a:xfrm>
                          <a:prstGeom prst="line">
                            <a:avLst/>
                          </a:prstGeom>
                          <a:noFill/>
                          <a:ln w="9525">
                            <a:solidFill>
                              <a:schemeClr val="tx1"/>
                            </a:solidFill>
                            <a:round/>
                            <a:headEnd/>
                            <a:tailEnd/>
                          </a:ln>
                          <a:effectLst/>
                        </wps:spPr>
                        <wps:bodyPr/>
                      </wps:wsp>
                      <wps:wsp>
                        <wps:cNvPr id="733" name="Line 38"/>
                        <wps:cNvCnPr/>
                        <wps:spPr bwMode="auto">
                          <a:xfrm>
                            <a:off x="5148263" y="2924175"/>
                            <a:ext cx="144462" cy="0"/>
                          </a:xfrm>
                          <a:prstGeom prst="line">
                            <a:avLst/>
                          </a:prstGeom>
                          <a:noFill/>
                          <a:ln w="9525">
                            <a:solidFill>
                              <a:schemeClr val="tx1"/>
                            </a:solidFill>
                            <a:round/>
                            <a:headEnd/>
                            <a:tailEnd/>
                          </a:ln>
                          <a:effectLst/>
                        </wps:spPr>
                        <wps:bodyPr/>
                      </wps:wsp>
                      <wps:wsp>
                        <wps:cNvPr id="734" name="Line 39"/>
                        <wps:cNvCnPr/>
                        <wps:spPr bwMode="auto">
                          <a:xfrm>
                            <a:off x="5508625" y="2924175"/>
                            <a:ext cx="144463" cy="0"/>
                          </a:xfrm>
                          <a:prstGeom prst="line">
                            <a:avLst/>
                          </a:prstGeom>
                          <a:noFill/>
                          <a:ln w="9525">
                            <a:solidFill>
                              <a:schemeClr val="tx1"/>
                            </a:solidFill>
                            <a:round/>
                            <a:headEnd/>
                            <a:tailEnd/>
                          </a:ln>
                          <a:effectLst/>
                        </wps:spPr>
                        <wps:bodyPr/>
                      </wps:wsp>
                      <wps:wsp>
                        <wps:cNvPr id="735" name="Line 40"/>
                        <wps:cNvCnPr/>
                        <wps:spPr bwMode="auto">
                          <a:xfrm>
                            <a:off x="6227763" y="2924175"/>
                            <a:ext cx="144462" cy="0"/>
                          </a:xfrm>
                          <a:prstGeom prst="line">
                            <a:avLst/>
                          </a:prstGeom>
                          <a:noFill/>
                          <a:ln w="9525">
                            <a:solidFill>
                              <a:schemeClr val="tx1"/>
                            </a:solidFill>
                            <a:round/>
                            <a:headEnd/>
                            <a:tailEnd/>
                          </a:ln>
                          <a:effectLst/>
                        </wps:spPr>
                        <wps:bodyPr/>
                      </wps:wsp>
                      <wps:wsp>
                        <wps:cNvPr id="736" name="Line 41"/>
                        <wps:cNvCnPr/>
                        <wps:spPr bwMode="auto">
                          <a:xfrm>
                            <a:off x="3492500" y="3716338"/>
                            <a:ext cx="144463" cy="0"/>
                          </a:xfrm>
                          <a:prstGeom prst="line">
                            <a:avLst/>
                          </a:prstGeom>
                          <a:noFill/>
                          <a:ln w="9525">
                            <a:solidFill>
                              <a:schemeClr val="tx1"/>
                            </a:solidFill>
                            <a:round/>
                            <a:headEnd/>
                            <a:tailEnd/>
                          </a:ln>
                          <a:effectLst/>
                        </wps:spPr>
                        <wps:bodyPr/>
                      </wps:wsp>
                      <wps:wsp>
                        <wps:cNvPr id="737" name="Line 42"/>
                        <wps:cNvCnPr/>
                        <wps:spPr bwMode="auto">
                          <a:xfrm>
                            <a:off x="5795963" y="5229225"/>
                            <a:ext cx="144462" cy="0"/>
                          </a:xfrm>
                          <a:prstGeom prst="line">
                            <a:avLst/>
                          </a:prstGeom>
                          <a:noFill/>
                          <a:ln w="9525">
                            <a:solidFill>
                              <a:schemeClr val="tx1"/>
                            </a:solidFill>
                            <a:round/>
                            <a:headEnd/>
                            <a:tailEnd/>
                          </a:ln>
                          <a:effectLst/>
                        </wps:spPr>
                        <wps:bodyPr/>
                      </wps:wsp>
                      <wps:wsp>
                        <wps:cNvPr id="738" name="Line 43"/>
                        <wps:cNvCnPr/>
                        <wps:spPr bwMode="auto">
                          <a:xfrm>
                            <a:off x="3851275" y="3716338"/>
                            <a:ext cx="144463" cy="0"/>
                          </a:xfrm>
                          <a:prstGeom prst="line">
                            <a:avLst/>
                          </a:prstGeom>
                          <a:noFill/>
                          <a:ln w="9525">
                            <a:solidFill>
                              <a:schemeClr val="tx1"/>
                            </a:solidFill>
                            <a:round/>
                            <a:headEnd/>
                            <a:tailEnd/>
                          </a:ln>
                          <a:effectLst/>
                        </wps:spPr>
                        <wps:bodyPr/>
                      </wps:wsp>
                      <wps:wsp>
                        <wps:cNvPr id="739" name="Line 44"/>
                        <wps:cNvCnPr/>
                        <wps:spPr bwMode="auto">
                          <a:xfrm>
                            <a:off x="4211638" y="3716338"/>
                            <a:ext cx="144462" cy="0"/>
                          </a:xfrm>
                          <a:prstGeom prst="line">
                            <a:avLst/>
                          </a:prstGeom>
                          <a:noFill/>
                          <a:ln w="9525">
                            <a:solidFill>
                              <a:schemeClr val="tx1"/>
                            </a:solidFill>
                            <a:round/>
                            <a:headEnd/>
                            <a:tailEnd/>
                          </a:ln>
                          <a:effectLst/>
                        </wps:spPr>
                        <wps:bodyPr/>
                      </wps:wsp>
                      <wps:wsp>
                        <wps:cNvPr id="740" name="Line 45"/>
                        <wps:cNvCnPr/>
                        <wps:spPr bwMode="auto">
                          <a:xfrm>
                            <a:off x="5364163" y="3789363"/>
                            <a:ext cx="144462" cy="0"/>
                          </a:xfrm>
                          <a:prstGeom prst="line">
                            <a:avLst/>
                          </a:prstGeom>
                          <a:noFill/>
                          <a:ln w="9525">
                            <a:solidFill>
                              <a:schemeClr val="tx1"/>
                            </a:solidFill>
                            <a:round/>
                            <a:headEnd/>
                            <a:tailEnd/>
                          </a:ln>
                          <a:effectLst/>
                        </wps:spPr>
                        <wps:bodyPr/>
                      </wps:wsp>
                      <wps:wsp>
                        <wps:cNvPr id="741" name="Line 46"/>
                        <wps:cNvCnPr/>
                        <wps:spPr bwMode="auto">
                          <a:xfrm>
                            <a:off x="4787900" y="4437063"/>
                            <a:ext cx="0" cy="144462"/>
                          </a:xfrm>
                          <a:prstGeom prst="line">
                            <a:avLst/>
                          </a:prstGeom>
                          <a:noFill/>
                          <a:ln w="9525">
                            <a:solidFill>
                              <a:schemeClr val="tx1"/>
                            </a:solidFill>
                            <a:round/>
                            <a:headEnd/>
                            <a:tailEnd/>
                          </a:ln>
                          <a:effectLst/>
                        </wps:spPr>
                        <wps:bodyPr/>
                      </wps:wsp>
                      <wps:wsp>
                        <wps:cNvPr id="742" name="Line 47"/>
                        <wps:cNvCnPr/>
                        <wps:spPr bwMode="auto">
                          <a:xfrm>
                            <a:off x="4787900" y="4797425"/>
                            <a:ext cx="0" cy="142875"/>
                          </a:xfrm>
                          <a:prstGeom prst="line">
                            <a:avLst/>
                          </a:prstGeom>
                          <a:noFill/>
                          <a:ln w="9525">
                            <a:solidFill>
                              <a:schemeClr val="tx1"/>
                            </a:solidFill>
                            <a:round/>
                            <a:headEnd/>
                            <a:tailEnd/>
                          </a:ln>
                          <a:effectLst/>
                        </wps:spPr>
                        <wps:bodyPr/>
                      </wps:wsp>
                      <wps:wsp>
                        <wps:cNvPr id="743" name="Line 48"/>
                        <wps:cNvCnPr/>
                        <wps:spPr bwMode="auto">
                          <a:xfrm flipV="1">
                            <a:off x="4787900" y="5157788"/>
                            <a:ext cx="1588" cy="144462"/>
                          </a:xfrm>
                          <a:prstGeom prst="line">
                            <a:avLst/>
                          </a:prstGeom>
                          <a:noFill/>
                          <a:ln w="9525">
                            <a:solidFill>
                              <a:schemeClr val="tx1"/>
                            </a:solidFill>
                            <a:round/>
                            <a:headEnd/>
                            <a:tailEnd/>
                          </a:ln>
                          <a:effectLst/>
                        </wps:spPr>
                        <wps:bodyPr/>
                      </wps:wsp>
                      <wps:wsp>
                        <wps:cNvPr id="744" name="Line 49"/>
                        <wps:cNvCnPr/>
                        <wps:spPr bwMode="auto">
                          <a:xfrm>
                            <a:off x="6084888" y="3789363"/>
                            <a:ext cx="144462" cy="0"/>
                          </a:xfrm>
                          <a:prstGeom prst="line">
                            <a:avLst/>
                          </a:prstGeom>
                          <a:noFill/>
                          <a:ln w="9525">
                            <a:solidFill>
                              <a:schemeClr val="tx1"/>
                            </a:solidFill>
                            <a:round/>
                            <a:headEnd/>
                            <a:tailEnd/>
                          </a:ln>
                          <a:effectLst/>
                        </wps:spPr>
                        <wps:bodyPr/>
                      </wps:wsp>
                      <wps:wsp>
                        <wps:cNvPr id="745" name="Line 50"/>
                        <wps:cNvCnPr/>
                        <wps:spPr bwMode="auto">
                          <a:xfrm>
                            <a:off x="5724525" y="3789363"/>
                            <a:ext cx="144463" cy="0"/>
                          </a:xfrm>
                          <a:prstGeom prst="line">
                            <a:avLst/>
                          </a:prstGeom>
                          <a:noFill/>
                          <a:ln w="9525">
                            <a:solidFill>
                              <a:schemeClr val="tx1"/>
                            </a:solidFill>
                            <a:round/>
                            <a:headEnd/>
                            <a:tailEnd/>
                          </a:ln>
                          <a:effectLst/>
                        </wps:spPr>
                        <wps:bodyPr/>
                      </wps:wsp>
                      <wps:wsp>
                        <wps:cNvPr id="746" name="Line 51"/>
                        <wps:cNvCnPr/>
                        <wps:spPr bwMode="auto">
                          <a:xfrm>
                            <a:off x="5867400" y="2924175"/>
                            <a:ext cx="144463" cy="0"/>
                          </a:xfrm>
                          <a:prstGeom prst="line">
                            <a:avLst/>
                          </a:prstGeom>
                          <a:noFill/>
                          <a:ln w="9525">
                            <a:solidFill>
                              <a:schemeClr val="tx1"/>
                            </a:solidFill>
                            <a:round/>
                            <a:headEnd/>
                            <a:tailEnd/>
                          </a:ln>
                          <a:effectLst/>
                        </wps:spPr>
                        <wps:bodyPr/>
                      </wps:wsp>
                      <wps:wsp>
                        <wps:cNvPr id="747" name="Line 52"/>
                        <wps:cNvCnPr/>
                        <wps:spPr bwMode="auto">
                          <a:xfrm>
                            <a:off x="4787900" y="2924175"/>
                            <a:ext cx="146050" cy="1588"/>
                          </a:xfrm>
                          <a:prstGeom prst="line">
                            <a:avLst/>
                          </a:prstGeom>
                          <a:noFill/>
                          <a:ln w="9525">
                            <a:solidFill>
                              <a:schemeClr val="tx1"/>
                            </a:solidFill>
                            <a:round/>
                            <a:headEnd/>
                            <a:tailEnd/>
                          </a:ln>
                          <a:effectLst/>
                        </wps:spPr>
                        <wps:bodyPr/>
                      </wps:wsp>
                      <wps:wsp>
                        <wps:cNvPr id="748" name="Oval 53"/>
                        <wps:cNvSpPr>
                          <a:spLocks noChangeArrowheads="1"/>
                        </wps:cNvSpPr>
                        <wps:spPr bwMode="auto">
                          <a:xfrm>
                            <a:off x="3059113" y="2636838"/>
                            <a:ext cx="1223962" cy="504825"/>
                          </a:xfrm>
                          <a:prstGeom prst="ellipse">
                            <a:avLst/>
                          </a:prstGeom>
                          <a:noFill/>
                          <a:ln w="9525">
                            <a:solidFill>
                              <a:schemeClr val="tx1"/>
                            </a:solidFill>
                            <a:prstDash val="dash"/>
                            <a:round/>
                            <a:headEnd/>
                            <a:tailEnd/>
                          </a:ln>
                          <a:effectLst/>
                        </wps:spPr>
                        <wps:bodyPr wrap="none" anchor="ctr"/>
                      </wps:wsp>
                      <wps:wsp>
                        <wps:cNvPr id="749" name="Oval 54"/>
                        <wps:cNvSpPr>
                          <a:spLocks noChangeArrowheads="1"/>
                        </wps:cNvSpPr>
                        <wps:spPr bwMode="auto">
                          <a:xfrm>
                            <a:off x="4427538" y="2636838"/>
                            <a:ext cx="2376487" cy="647700"/>
                          </a:xfrm>
                          <a:prstGeom prst="ellipse">
                            <a:avLst/>
                          </a:prstGeom>
                          <a:noFill/>
                          <a:ln w="9525">
                            <a:solidFill>
                              <a:schemeClr val="tx1"/>
                            </a:solidFill>
                            <a:prstDash val="dash"/>
                            <a:round/>
                            <a:headEnd/>
                            <a:tailEnd/>
                          </a:ln>
                          <a:effectLst/>
                        </wps:spPr>
                        <wps:bodyPr wrap="none" anchor="ctr"/>
                      </wps:wsp>
                      <wps:wsp>
                        <wps:cNvPr id="750" name="Oval 55"/>
                        <wps:cNvSpPr>
                          <a:spLocks noChangeArrowheads="1"/>
                        </wps:cNvSpPr>
                        <wps:spPr bwMode="auto">
                          <a:xfrm>
                            <a:off x="2700338" y="3357563"/>
                            <a:ext cx="2016125" cy="647700"/>
                          </a:xfrm>
                          <a:prstGeom prst="ellipse">
                            <a:avLst/>
                          </a:prstGeom>
                          <a:noFill/>
                          <a:ln w="9525">
                            <a:solidFill>
                              <a:schemeClr val="tx1"/>
                            </a:solidFill>
                            <a:prstDash val="dash"/>
                            <a:round/>
                            <a:headEnd/>
                            <a:tailEnd/>
                          </a:ln>
                          <a:effectLst/>
                        </wps:spPr>
                        <wps:bodyPr wrap="none" anchor="ctr"/>
                      </wps:wsp>
                      <wps:wsp>
                        <wps:cNvPr id="751" name="Oval 56"/>
                        <wps:cNvSpPr>
                          <a:spLocks noChangeArrowheads="1"/>
                        </wps:cNvSpPr>
                        <wps:spPr bwMode="auto">
                          <a:xfrm>
                            <a:off x="4932363" y="3500438"/>
                            <a:ext cx="1655762" cy="503237"/>
                          </a:xfrm>
                          <a:prstGeom prst="ellipse">
                            <a:avLst/>
                          </a:prstGeom>
                          <a:noFill/>
                          <a:ln w="9525">
                            <a:solidFill>
                              <a:schemeClr val="tx1"/>
                            </a:solidFill>
                            <a:prstDash val="dash"/>
                            <a:round/>
                            <a:headEnd/>
                            <a:tailEnd/>
                          </a:ln>
                          <a:effectLst/>
                        </wps:spPr>
                        <wps:bodyPr wrap="none" anchor="ctr"/>
                      </wps:wsp>
                      <wps:wsp>
                        <wps:cNvPr id="752" name="Line 59"/>
                        <wps:cNvCnPr/>
                        <wps:spPr bwMode="auto">
                          <a:xfrm>
                            <a:off x="6156325" y="5229225"/>
                            <a:ext cx="144463" cy="0"/>
                          </a:xfrm>
                          <a:prstGeom prst="line">
                            <a:avLst/>
                          </a:prstGeom>
                          <a:noFill/>
                          <a:ln w="9525">
                            <a:solidFill>
                              <a:schemeClr val="tx1"/>
                            </a:solidFill>
                            <a:round/>
                            <a:headEnd/>
                            <a:tailEnd/>
                          </a:ln>
                          <a:effectLst/>
                        </wps:spPr>
                        <wps:bodyPr/>
                      </wps:wsp>
                      <wps:wsp>
                        <wps:cNvPr id="753" name="Line 60"/>
                        <wps:cNvCnPr/>
                        <wps:spPr bwMode="auto">
                          <a:xfrm>
                            <a:off x="3059113" y="4797425"/>
                            <a:ext cx="144462" cy="0"/>
                          </a:xfrm>
                          <a:prstGeom prst="line">
                            <a:avLst/>
                          </a:prstGeom>
                          <a:noFill/>
                          <a:ln w="9525">
                            <a:solidFill>
                              <a:schemeClr val="tx1"/>
                            </a:solidFill>
                            <a:round/>
                            <a:headEnd/>
                            <a:tailEnd/>
                          </a:ln>
                          <a:effectLst/>
                        </wps:spPr>
                        <wps:bodyPr/>
                      </wps:wsp>
                      <wps:wsp>
                        <wps:cNvPr id="754" name="Line 61"/>
                        <wps:cNvCnPr/>
                        <wps:spPr bwMode="auto">
                          <a:xfrm>
                            <a:off x="3419475" y="4797425"/>
                            <a:ext cx="144463" cy="0"/>
                          </a:xfrm>
                          <a:prstGeom prst="line">
                            <a:avLst/>
                          </a:prstGeom>
                          <a:noFill/>
                          <a:ln w="9525">
                            <a:solidFill>
                              <a:schemeClr val="tx1"/>
                            </a:solidFill>
                            <a:round/>
                            <a:headEnd/>
                            <a:tailEnd/>
                          </a:ln>
                          <a:effectLst/>
                        </wps:spPr>
                        <wps:bodyPr/>
                      </wps:wsp>
                      <wps:wsp>
                        <wps:cNvPr id="755" name="Line 62"/>
                        <wps:cNvCnPr/>
                        <wps:spPr bwMode="auto">
                          <a:xfrm>
                            <a:off x="3132138" y="3716338"/>
                            <a:ext cx="144462" cy="0"/>
                          </a:xfrm>
                          <a:prstGeom prst="line">
                            <a:avLst/>
                          </a:prstGeom>
                          <a:noFill/>
                          <a:ln w="9525">
                            <a:solidFill>
                              <a:schemeClr val="tx1"/>
                            </a:solidFill>
                            <a:round/>
                            <a:headEnd/>
                            <a:tailEnd/>
                          </a:ln>
                          <a:effectLst/>
                        </wps:spPr>
                        <wps:bodyPr/>
                      </wps:wsp>
                      <wps:wsp>
                        <wps:cNvPr id="756" name="Line 63"/>
                        <wps:cNvCnPr/>
                        <wps:spPr bwMode="auto">
                          <a:xfrm>
                            <a:off x="6659563" y="4508500"/>
                            <a:ext cx="144462" cy="0"/>
                          </a:xfrm>
                          <a:prstGeom prst="line">
                            <a:avLst/>
                          </a:prstGeom>
                          <a:noFill/>
                          <a:ln w="9525">
                            <a:solidFill>
                              <a:schemeClr val="tx1"/>
                            </a:solidFill>
                            <a:round/>
                            <a:headEnd/>
                            <a:tailEnd/>
                          </a:ln>
                          <a:effectLst/>
                        </wps:spPr>
                        <wps:bodyPr/>
                      </wps:wsp>
                      <wps:wsp>
                        <wps:cNvPr id="757" name="Line 66"/>
                        <wps:cNvCnPr/>
                        <wps:spPr bwMode="auto">
                          <a:xfrm>
                            <a:off x="6300788" y="4508500"/>
                            <a:ext cx="144462" cy="0"/>
                          </a:xfrm>
                          <a:prstGeom prst="line">
                            <a:avLst/>
                          </a:prstGeom>
                          <a:noFill/>
                          <a:ln w="9525">
                            <a:solidFill>
                              <a:schemeClr val="tx1"/>
                            </a:solidFill>
                            <a:round/>
                            <a:headEnd/>
                            <a:tailEnd/>
                          </a:ln>
                          <a:effectLst/>
                        </wps:spPr>
                        <wps:bodyPr/>
                      </wps:wsp>
                      <wps:wsp>
                        <wps:cNvPr id="758" name="Oval 67"/>
                        <wps:cNvSpPr>
                          <a:spLocks noChangeArrowheads="1"/>
                        </wps:cNvSpPr>
                        <wps:spPr bwMode="auto">
                          <a:xfrm rot="-27000000">
                            <a:off x="3924300" y="4437063"/>
                            <a:ext cx="1655763" cy="935037"/>
                          </a:xfrm>
                          <a:prstGeom prst="ellipse">
                            <a:avLst/>
                          </a:prstGeom>
                          <a:noFill/>
                          <a:ln w="9525">
                            <a:solidFill>
                              <a:schemeClr val="tx1"/>
                            </a:solidFill>
                            <a:prstDash val="dash"/>
                            <a:round/>
                            <a:headEnd/>
                            <a:tailEnd/>
                          </a:ln>
                          <a:effectLst/>
                        </wps:spPr>
                        <wps:bodyPr wrap="none" anchor="ctr"/>
                      </wps:wsp>
                      <wps:wsp>
                        <wps:cNvPr id="759" name="Oval 68"/>
                        <wps:cNvSpPr>
                          <a:spLocks noChangeArrowheads="1"/>
                        </wps:cNvSpPr>
                        <wps:spPr bwMode="auto">
                          <a:xfrm>
                            <a:off x="1908175" y="2060575"/>
                            <a:ext cx="5616575" cy="4032250"/>
                          </a:xfrm>
                          <a:prstGeom prst="ellipse">
                            <a:avLst/>
                          </a:prstGeom>
                          <a:noFill/>
                          <a:ln w="22225">
                            <a:solidFill>
                              <a:schemeClr val="tx1"/>
                            </a:solidFill>
                            <a:round/>
                            <a:headEnd/>
                            <a:tailEnd/>
                          </a:ln>
                          <a:effectLst/>
                        </wps:spPr>
                        <wps:bodyPr wrap="none" anchor="ctr"/>
                      </wps:wsp>
                      <wps:wsp>
                        <wps:cNvPr id="760" name="Oval 69"/>
                        <wps:cNvSpPr>
                          <a:spLocks noChangeArrowheads="1"/>
                        </wps:cNvSpPr>
                        <wps:spPr bwMode="auto">
                          <a:xfrm>
                            <a:off x="1331913" y="1557338"/>
                            <a:ext cx="6696075" cy="4967287"/>
                          </a:xfrm>
                          <a:prstGeom prst="ellipse">
                            <a:avLst/>
                          </a:prstGeom>
                          <a:noFill/>
                          <a:ln w="22225">
                            <a:solidFill>
                              <a:schemeClr val="tx1"/>
                            </a:solidFill>
                            <a:round/>
                            <a:headEnd/>
                            <a:tailEnd/>
                          </a:ln>
                          <a:effectLst/>
                        </wps:spPr>
                        <wps:bodyPr wrap="none" anchor="ctr"/>
                      </wps:wsp>
                      <wps:wsp>
                        <wps:cNvPr id="761" name="Oval 70"/>
                        <wps:cNvSpPr>
                          <a:spLocks noChangeArrowheads="1"/>
                        </wps:cNvSpPr>
                        <wps:spPr bwMode="auto">
                          <a:xfrm>
                            <a:off x="5940425" y="4221163"/>
                            <a:ext cx="1223963" cy="503237"/>
                          </a:xfrm>
                          <a:prstGeom prst="ellipse">
                            <a:avLst/>
                          </a:prstGeom>
                          <a:noFill/>
                          <a:ln w="9525">
                            <a:solidFill>
                              <a:schemeClr val="tx1"/>
                            </a:solidFill>
                            <a:prstDash val="dash"/>
                            <a:round/>
                            <a:headEnd/>
                            <a:tailEnd/>
                          </a:ln>
                          <a:effectLst/>
                        </wps:spPr>
                        <wps:bodyPr wrap="none" anchor="ctr"/>
                      </wps:wsp>
                      <wps:wsp>
                        <wps:cNvPr id="762" name="Oval 71"/>
                        <wps:cNvSpPr>
                          <a:spLocks noChangeArrowheads="1"/>
                        </wps:cNvSpPr>
                        <wps:spPr bwMode="auto">
                          <a:xfrm>
                            <a:off x="5435600" y="4941888"/>
                            <a:ext cx="1296988" cy="503237"/>
                          </a:xfrm>
                          <a:prstGeom prst="ellipse">
                            <a:avLst/>
                          </a:prstGeom>
                          <a:noFill/>
                          <a:ln w="9525">
                            <a:solidFill>
                              <a:schemeClr val="tx1"/>
                            </a:solidFill>
                            <a:prstDash val="dash"/>
                            <a:round/>
                            <a:headEnd/>
                            <a:tailEnd/>
                          </a:ln>
                          <a:effectLst/>
                        </wps:spPr>
                        <wps:bodyPr wrap="none" anchor="ctr"/>
                      </wps:wsp>
                      <wps:wsp>
                        <wps:cNvPr id="763" name="Oval 72"/>
                        <wps:cNvSpPr>
                          <a:spLocks noChangeArrowheads="1"/>
                        </wps:cNvSpPr>
                        <wps:spPr bwMode="auto">
                          <a:xfrm>
                            <a:off x="2700338" y="4508500"/>
                            <a:ext cx="1295400" cy="504825"/>
                          </a:xfrm>
                          <a:prstGeom prst="ellipse">
                            <a:avLst/>
                          </a:prstGeom>
                          <a:noFill/>
                          <a:ln w="9525">
                            <a:solidFill>
                              <a:schemeClr val="tx1"/>
                            </a:solidFill>
                            <a:prstDash val="dash"/>
                            <a:round/>
                            <a:headEnd/>
                            <a:tailEnd/>
                          </a:ln>
                          <a:effectLst/>
                        </wps:spPr>
                        <wps:bodyPr wrap="none" anchor="ctr"/>
                      </wps:wsp>
                      <wps:wsp>
                        <wps:cNvPr id="764" name="Text Box 73"/>
                        <wps:cNvSpPr txBox="1">
                          <a:spLocks noChangeArrowheads="1"/>
                        </wps:cNvSpPr>
                        <wps:spPr bwMode="auto">
                          <a:xfrm>
                            <a:off x="3419475" y="2349501"/>
                            <a:ext cx="505357" cy="992742"/>
                          </a:xfrm>
                          <a:prstGeom prst="rect">
                            <a:avLst/>
                          </a:prstGeom>
                          <a:noFill/>
                          <a:ln w="9525">
                            <a:noFill/>
                            <a:miter lim="800000"/>
                            <a:headEnd/>
                            <a:tailEnd/>
                          </a:ln>
                          <a:effectLst/>
                        </wps:spPr>
                        <wps:txbx>
                          <w:txbxContent>
                            <w:p w:rsidR="00B37D2A" w:rsidRDefault="00B37D2A" w:rsidP="00B37D2A">
                              <w:pPr>
                                <w:pStyle w:val="NormalWeb"/>
                                <w:spacing w:before="168" w:after="0"/>
                              </w:pPr>
                              <w:r>
                                <w:rPr>
                                  <w:rFonts w:asciiTheme="minorHAnsi" w:hAnsi="Calibri" w:cstheme="minorBidi"/>
                                  <w:color w:val="000000" w:themeColor="text1"/>
                                  <w:kern w:val="24"/>
                                  <w:sz w:val="28"/>
                                  <w:szCs w:val="28"/>
                                </w:rPr>
                                <w:t>S1</w:t>
                              </w:r>
                            </w:p>
                          </w:txbxContent>
                        </wps:txbx>
                        <wps:bodyPr>
                          <a:spAutoFit/>
                        </wps:bodyPr>
                      </wps:wsp>
                      <wps:wsp>
                        <wps:cNvPr id="765" name="Text Box 74"/>
                        <wps:cNvSpPr txBox="1">
                          <a:spLocks noChangeArrowheads="1"/>
                        </wps:cNvSpPr>
                        <wps:spPr bwMode="auto">
                          <a:xfrm>
                            <a:off x="5148263" y="2349501"/>
                            <a:ext cx="504473" cy="992742"/>
                          </a:xfrm>
                          <a:prstGeom prst="rect">
                            <a:avLst/>
                          </a:prstGeom>
                          <a:noFill/>
                          <a:ln w="9525">
                            <a:noFill/>
                            <a:miter lim="800000"/>
                            <a:headEnd/>
                            <a:tailEnd/>
                          </a:ln>
                          <a:effectLst/>
                        </wps:spPr>
                        <wps:txbx>
                          <w:txbxContent>
                            <w:p w:rsidR="00B37D2A" w:rsidRDefault="00B37D2A" w:rsidP="00B37D2A">
                              <w:pPr>
                                <w:pStyle w:val="NormalWeb"/>
                                <w:spacing w:before="168" w:after="0"/>
                              </w:pPr>
                              <w:r>
                                <w:rPr>
                                  <w:rFonts w:asciiTheme="minorHAnsi" w:hAnsi="Calibri" w:cstheme="minorBidi"/>
                                  <w:color w:val="000000" w:themeColor="text1"/>
                                  <w:kern w:val="24"/>
                                  <w:sz w:val="28"/>
                                  <w:szCs w:val="28"/>
                                </w:rPr>
                                <w:t>S2</w:t>
                              </w:r>
                            </w:p>
                          </w:txbxContent>
                        </wps:txbx>
                        <wps:bodyPr>
                          <a:spAutoFit/>
                        </wps:bodyPr>
                      </wps:wsp>
                      <wps:wsp>
                        <wps:cNvPr id="766" name="Text Box 75"/>
                        <wps:cNvSpPr txBox="1">
                          <a:spLocks noChangeArrowheads="1"/>
                        </wps:cNvSpPr>
                        <wps:spPr bwMode="auto">
                          <a:xfrm>
                            <a:off x="2700338" y="3213099"/>
                            <a:ext cx="505357" cy="992742"/>
                          </a:xfrm>
                          <a:prstGeom prst="rect">
                            <a:avLst/>
                          </a:prstGeom>
                          <a:noFill/>
                          <a:ln w="9525">
                            <a:noFill/>
                            <a:miter lim="800000"/>
                            <a:headEnd/>
                            <a:tailEnd/>
                          </a:ln>
                          <a:effectLst/>
                        </wps:spPr>
                        <wps:txbx>
                          <w:txbxContent>
                            <w:p w:rsidR="00B37D2A" w:rsidRDefault="00B37D2A" w:rsidP="00B37D2A">
                              <w:pPr>
                                <w:pStyle w:val="NormalWeb"/>
                                <w:spacing w:before="168" w:after="0"/>
                              </w:pPr>
                              <w:r>
                                <w:rPr>
                                  <w:rFonts w:asciiTheme="minorHAnsi" w:hAnsi="Calibri" w:cstheme="minorBidi"/>
                                  <w:color w:val="000000" w:themeColor="text1"/>
                                  <w:kern w:val="24"/>
                                  <w:sz w:val="28"/>
                                  <w:szCs w:val="28"/>
                                </w:rPr>
                                <w:t>S3</w:t>
                              </w:r>
                            </w:p>
                          </w:txbxContent>
                        </wps:txbx>
                        <wps:bodyPr>
                          <a:spAutoFit/>
                        </wps:bodyPr>
                      </wps:wsp>
                      <wps:wsp>
                        <wps:cNvPr id="767" name="Text Box 76"/>
                        <wps:cNvSpPr txBox="1">
                          <a:spLocks noChangeArrowheads="1"/>
                        </wps:cNvSpPr>
                        <wps:spPr bwMode="auto">
                          <a:xfrm>
                            <a:off x="6300787" y="3357563"/>
                            <a:ext cx="505357" cy="642205"/>
                          </a:xfrm>
                          <a:prstGeom prst="rect">
                            <a:avLst/>
                          </a:prstGeom>
                          <a:noFill/>
                          <a:ln w="9525">
                            <a:noFill/>
                            <a:miter lim="800000"/>
                            <a:headEnd/>
                            <a:tailEnd/>
                          </a:ln>
                          <a:effectLst/>
                        </wps:spPr>
                        <wps:txbx>
                          <w:txbxContent>
                            <w:p w:rsidR="00B37D2A" w:rsidRDefault="00B37D2A" w:rsidP="00B37D2A">
                              <w:pPr>
                                <w:pStyle w:val="NormalWeb"/>
                                <w:spacing w:before="168" w:after="0"/>
                              </w:pPr>
                              <w:r>
                                <w:rPr>
                                  <w:rFonts w:asciiTheme="minorHAnsi" w:hAnsi="Calibri" w:cstheme="minorBidi"/>
                                  <w:color w:val="000000" w:themeColor="text1"/>
                                  <w:kern w:val="24"/>
                                  <w:sz w:val="28"/>
                                  <w:szCs w:val="28"/>
                                </w:rPr>
                                <w:t>S i</w:t>
                              </w:r>
                            </w:p>
                          </w:txbxContent>
                        </wps:txbx>
                        <wps:bodyPr>
                          <a:spAutoFit/>
                        </wps:bodyPr>
                      </wps:wsp>
                      <wps:wsp>
                        <wps:cNvPr id="768" name="Text Box 77"/>
                        <wps:cNvSpPr txBox="1">
                          <a:spLocks noChangeArrowheads="1"/>
                        </wps:cNvSpPr>
                        <wps:spPr bwMode="auto">
                          <a:xfrm>
                            <a:off x="5508625" y="4652963"/>
                            <a:ext cx="504473" cy="992742"/>
                          </a:xfrm>
                          <a:prstGeom prst="rect">
                            <a:avLst/>
                          </a:prstGeom>
                          <a:noFill/>
                          <a:ln w="9525">
                            <a:noFill/>
                            <a:miter lim="800000"/>
                            <a:headEnd/>
                            <a:tailEnd/>
                          </a:ln>
                          <a:effectLst/>
                        </wps:spPr>
                        <wps:txbx>
                          <w:txbxContent>
                            <w:p w:rsidR="00B37D2A" w:rsidRDefault="00B37D2A" w:rsidP="00B37D2A">
                              <w:pPr>
                                <w:pStyle w:val="NormalWeb"/>
                                <w:spacing w:before="168" w:after="0"/>
                              </w:pPr>
                              <w:r>
                                <w:rPr>
                                  <w:rFonts w:asciiTheme="minorHAnsi" w:hAnsi="Calibri" w:cstheme="minorBidi"/>
                                  <w:color w:val="000000" w:themeColor="text1"/>
                                  <w:kern w:val="24"/>
                                  <w:sz w:val="28"/>
                                  <w:szCs w:val="28"/>
                                </w:rPr>
                                <w:t>S n</w:t>
                              </w:r>
                            </w:p>
                          </w:txbxContent>
                        </wps:txbx>
                        <wps:bodyPr>
                          <a:spAutoFit/>
                        </wps:bodyPr>
                      </wps:wsp>
                      <wps:wsp>
                        <wps:cNvPr id="769" name="Line 78"/>
                        <wps:cNvCnPr/>
                        <wps:spPr bwMode="auto">
                          <a:xfrm>
                            <a:off x="3995738" y="1989138"/>
                            <a:ext cx="0" cy="431800"/>
                          </a:xfrm>
                          <a:prstGeom prst="line">
                            <a:avLst/>
                          </a:prstGeom>
                          <a:noFill/>
                          <a:ln w="9525">
                            <a:solidFill>
                              <a:schemeClr val="tx1"/>
                            </a:solidFill>
                            <a:round/>
                            <a:headEnd/>
                            <a:tailEnd type="triangle" w="med" len="med"/>
                          </a:ln>
                          <a:effectLst/>
                        </wps:spPr>
                        <wps:bodyPr/>
                      </wps:wsp>
                      <wps:wsp>
                        <wps:cNvPr id="770" name="Line 79"/>
                        <wps:cNvCnPr/>
                        <wps:spPr bwMode="auto">
                          <a:xfrm flipV="1">
                            <a:off x="4067175" y="1916113"/>
                            <a:ext cx="0" cy="360362"/>
                          </a:xfrm>
                          <a:prstGeom prst="line">
                            <a:avLst/>
                          </a:prstGeom>
                          <a:noFill/>
                          <a:ln w="9525">
                            <a:solidFill>
                              <a:schemeClr val="tx1"/>
                            </a:solidFill>
                            <a:round/>
                            <a:headEnd/>
                            <a:tailEnd type="triangle" w="med" len="med"/>
                          </a:ln>
                          <a:effectLst/>
                        </wps:spPr>
                        <wps:bodyPr/>
                      </wps:wsp>
                      <wps:wsp>
                        <wps:cNvPr id="771" name="Text Box 80"/>
                        <wps:cNvSpPr txBox="1">
                          <a:spLocks noChangeArrowheads="1"/>
                        </wps:cNvSpPr>
                        <wps:spPr bwMode="auto">
                          <a:xfrm>
                            <a:off x="3708400" y="1700213"/>
                            <a:ext cx="1225403" cy="570849"/>
                          </a:xfrm>
                          <a:prstGeom prst="rect">
                            <a:avLst/>
                          </a:prstGeom>
                          <a:noFill/>
                          <a:ln w="9525">
                            <a:noFill/>
                            <a:miter lim="800000"/>
                            <a:headEnd/>
                            <a:tailEnd/>
                          </a:ln>
                          <a:effectLst/>
                        </wps:spPr>
                        <wps:txbx>
                          <w:txbxContent>
                            <w:p w:rsidR="00B37D2A" w:rsidRDefault="00B37D2A" w:rsidP="00B37D2A">
                              <w:pPr>
                                <w:pStyle w:val="NormalWeb"/>
                                <w:spacing w:before="144" w:after="0"/>
                              </w:pPr>
                              <w:r>
                                <w:rPr>
                                  <w:rFonts w:asciiTheme="minorHAnsi" w:hAnsi="Calibri" w:cstheme="minorBidi"/>
                                  <w:b/>
                                  <w:bCs/>
                                  <w:color w:val="000000" w:themeColor="text1"/>
                                  <w:kern w:val="24"/>
                                </w:rPr>
                                <w:t>Servicios</w:t>
                              </w:r>
                            </w:p>
                          </w:txbxContent>
                        </wps:txbx>
                        <wps:bodyPr>
                          <a:spAutoFit/>
                        </wps:bodyPr>
                      </wps:wsp>
                      <wps:wsp>
                        <wps:cNvPr id="772" name="Line 81"/>
                        <wps:cNvCnPr/>
                        <wps:spPr bwMode="auto">
                          <a:xfrm flipV="1">
                            <a:off x="5867400" y="2205038"/>
                            <a:ext cx="288925" cy="215900"/>
                          </a:xfrm>
                          <a:prstGeom prst="line">
                            <a:avLst/>
                          </a:prstGeom>
                          <a:noFill/>
                          <a:ln w="9525">
                            <a:solidFill>
                              <a:schemeClr val="tx1"/>
                            </a:solidFill>
                            <a:round/>
                            <a:headEnd/>
                            <a:tailEnd type="triangle" w="med" len="med"/>
                          </a:ln>
                          <a:effectLst/>
                        </wps:spPr>
                        <wps:bodyPr/>
                      </wps:wsp>
                      <wps:wsp>
                        <wps:cNvPr id="773" name="Line 82"/>
                        <wps:cNvCnPr/>
                        <wps:spPr bwMode="auto">
                          <a:xfrm flipH="1">
                            <a:off x="5940425" y="2205038"/>
                            <a:ext cx="360363" cy="287337"/>
                          </a:xfrm>
                          <a:prstGeom prst="line">
                            <a:avLst/>
                          </a:prstGeom>
                          <a:noFill/>
                          <a:ln w="9525">
                            <a:solidFill>
                              <a:schemeClr val="tx1"/>
                            </a:solidFill>
                            <a:round/>
                            <a:headEnd/>
                            <a:tailEnd type="triangle" w="med" len="med"/>
                          </a:ln>
                          <a:effectLst/>
                        </wps:spPr>
                        <wps:bodyPr/>
                      </wps:wsp>
                      <wps:wsp>
                        <wps:cNvPr id="774" name="Text Box 83"/>
                        <wps:cNvSpPr txBox="1">
                          <a:spLocks noChangeArrowheads="1"/>
                        </wps:cNvSpPr>
                        <wps:spPr bwMode="auto">
                          <a:xfrm>
                            <a:off x="6084888" y="1916112"/>
                            <a:ext cx="503590" cy="570849"/>
                          </a:xfrm>
                          <a:prstGeom prst="rect">
                            <a:avLst/>
                          </a:prstGeom>
                          <a:noFill/>
                          <a:ln w="9525">
                            <a:noFill/>
                            <a:miter lim="800000"/>
                            <a:headEnd/>
                            <a:tailEnd/>
                          </a:ln>
                          <a:effectLst/>
                        </wps:spPr>
                        <wps:txbx>
                          <w:txbxContent>
                            <w:p w:rsidR="00B37D2A" w:rsidRDefault="00B37D2A" w:rsidP="00B37D2A">
                              <w:pPr>
                                <w:pStyle w:val="NormalWeb"/>
                                <w:spacing w:before="144" w:after="0"/>
                              </w:pPr>
                              <w:r>
                                <w:rPr>
                                  <w:rFonts w:asciiTheme="minorHAnsi" w:hAnsi="Calibri" w:cstheme="minorBidi"/>
                                  <w:b/>
                                  <w:bCs/>
                                  <w:color w:val="000000" w:themeColor="text1"/>
                                  <w:kern w:val="24"/>
                                </w:rPr>
                                <w:t>w</w:t>
                              </w:r>
                            </w:p>
                          </w:txbxContent>
                        </wps:txbx>
                        <wps:bodyPr>
                          <a:spAutoFit/>
                        </wps:bodyPr>
                      </wps:wsp>
                      <wps:wsp>
                        <wps:cNvPr id="775" name="Line 84"/>
                        <wps:cNvCnPr/>
                        <wps:spPr bwMode="auto">
                          <a:xfrm>
                            <a:off x="7235825" y="3933825"/>
                            <a:ext cx="431800" cy="0"/>
                          </a:xfrm>
                          <a:prstGeom prst="line">
                            <a:avLst/>
                          </a:prstGeom>
                          <a:noFill/>
                          <a:ln w="9525">
                            <a:solidFill>
                              <a:schemeClr val="tx1"/>
                            </a:solidFill>
                            <a:round/>
                            <a:headEnd/>
                            <a:tailEnd type="triangle" w="med" len="med"/>
                          </a:ln>
                          <a:effectLst/>
                        </wps:spPr>
                        <wps:bodyPr/>
                      </wps:wsp>
                      <wps:wsp>
                        <wps:cNvPr id="776" name="Line 85"/>
                        <wps:cNvCnPr/>
                        <wps:spPr bwMode="auto">
                          <a:xfrm flipH="1">
                            <a:off x="7164388" y="4076700"/>
                            <a:ext cx="503237" cy="0"/>
                          </a:xfrm>
                          <a:prstGeom prst="line">
                            <a:avLst/>
                          </a:prstGeom>
                          <a:noFill/>
                          <a:ln w="9525">
                            <a:solidFill>
                              <a:schemeClr val="tx1"/>
                            </a:solidFill>
                            <a:round/>
                            <a:headEnd/>
                            <a:tailEnd type="triangle" w="med" len="med"/>
                          </a:ln>
                          <a:effectLst/>
                        </wps:spPr>
                        <wps:bodyPr/>
                      </wps:wsp>
                      <wps:wsp>
                        <wps:cNvPr id="777" name="Text Box 86"/>
                        <wps:cNvSpPr txBox="1">
                          <a:spLocks noChangeArrowheads="1"/>
                        </wps:cNvSpPr>
                        <wps:spPr bwMode="auto">
                          <a:xfrm>
                            <a:off x="7667625" y="3860801"/>
                            <a:ext cx="288017" cy="570849"/>
                          </a:xfrm>
                          <a:prstGeom prst="rect">
                            <a:avLst/>
                          </a:prstGeom>
                          <a:noFill/>
                          <a:ln w="9525">
                            <a:noFill/>
                            <a:miter lim="800000"/>
                            <a:headEnd/>
                            <a:tailEnd/>
                          </a:ln>
                          <a:effectLst/>
                        </wps:spPr>
                        <wps:txbx>
                          <w:txbxContent>
                            <w:p w:rsidR="00B37D2A" w:rsidRDefault="00B37D2A" w:rsidP="00B37D2A">
                              <w:pPr>
                                <w:pStyle w:val="NormalWeb"/>
                                <w:spacing w:before="144" w:after="0"/>
                              </w:pPr>
                              <w:r>
                                <w:rPr>
                                  <w:rFonts w:asciiTheme="minorHAnsi" w:hAnsi="Calibri" w:cstheme="minorBidi"/>
                                  <w:b/>
                                  <w:bCs/>
                                  <w:color w:val="000000" w:themeColor="text1"/>
                                  <w:kern w:val="24"/>
                                </w:rPr>
                                <w:t>K</w:t>
                              </w:r>
                            </w:p>
                          </w:txbxContent>
                        </wps:txbx>
                        <wps:bodyPr>
                          <a:spAutoFit/>
                        </wps:bodyPr>
                      </wps:wsp>
                      <wps:wsp>
                        <wps:cNvPr id="778" name="Line 87"/>
                        <wps:cNvCnPr/>
                        <wps:spPr bwMode="auto">
                          <a:xfrm>
                            <a:off x="2124075" y="3068638"/>
                            <a:ext cx="431800" cy="215900"/>
                          </a:xfrm>
                          <a:prstGeom prst="line">
                            <a:avLst/>
                          </a:prstGeom>
                          <a:noFill/>
                          <a:ln w="9525">
                            <a:solidFill>
                              <a:schemeClr val="tx1"/>
                            </a:solidFill>
                            <a:round/>
                            <a:headEnd/>
                            <a:tailEnd type="triangle" w="med" len="med"/>
                          </a:ln>
                          <a:effectLst/>
                        </wps:spPr>
                        <wps:bodyPr/>
                      </wps:wsp>
                      <wps:wsp>
                        <wps:cNvPr id="779" name="Line 88"/>
                        <wps:cNvCnPr/>
                        <wps:spPr bwMode="auto">
                          <a:xfrm flipH="1" flipV="1">
                            <a:off x="2051050" y="3213100"/>
                            <a:ext cx="433388" cy="287338"/>
                          </a:xfrm>
                          <a:prstGeom prst="line">
                            <a:avLst/>
                          </a:prstGeom>
                          <a:noFill/>
                          <a:ln w="9525">
                            <a:solidFill>
                              <a:schemeClr val="tx1"/>
                            </a:solidFill>
                            <a:round/>
                            <a:headEnd/>
                            <a:tailEnd type="triangle" w="med" len="med"/>
                          </a:ln>
                          <a:effectLst/>
                        </wps:spPr>
                        <wps:bodyPr/>
                      </wps:wsp>
                      <wps:wsp>
                        <wps:cNvPr id="780" name="Text Box 89"/>
                        <wps:cNvSpPr txBox="1">
                          <a:spLocks noChangeArrowheads="1"/>
                        </wps:cNvSpPr>
                        <wps:spPr bwMode="auto">
                          <a:xfrm>
                            <a:off x="1763713" y="2708275"/>
                            <a:ext cx="720929" cy="871437"/>
                          </a:xfrm>
                          <a:prstGeom prst="rect">
                            <a:avLst/>
                          </a:prstGeom>
                          <a:noFill/>
                          <a:ln w="9525">
                            <a:noFill/>
                            <a:miter lim="800000"/>
                            <a:headEnd/>
                            <a:tailEnd/>
                          </a:ln>
                          <a:effectLst/>
                        </wps:spPr>
                        <wps:txbx>
                          <w:txbxContent>
                            <w:p w:rsidR="00B37D2A" w:rsidRDefault="00B37D2A" w:rsidP="00B37D2A">
                              <w:pPr>
                                <w:pStyle w:val="NormalWeb"/>
                                <w:spacing w:before="144" w:after="0"/>
                              </w:pPr>
                              <w:r>
                                <w:rPr>
                                  <w:rFonts w:asciiTheme="minorHAnsi" w:hAnsi="Calibri" w:cstheme="minorBidi"/>
                                  <w:b/>
                                  <w:bCs/>
                                  <w:color w:val="000000" w:themeColor="text1"/>
                                  <w:kern w:val="24"/>
                                </w:rPr>
                                <w:t>Bienes</w:t>
                              </w:r>
                            </w:p>
                          </w:txbxContent>
                        </wps:txbx>
                        <wps:bodyPr>
                          <a:spAutoFit/>
                        </wps:bodyPr>
                      </wps:wsp>
                      <wps:wsp>
                        <wps:cNvPr id="781" name="Line 90"/>
                        <wps:cNvCnPr/>
                        <wps:spPr bwMode="auto">
                          <a:xfrm flipV="1">
                            <a:off x="2195513" y="4868863"/>
                            <a:ext cx="288925" cy="288925"/>
                          </a:xfrm>
                          <a:prstGeom prst="line">
                            <a:avLst/>
                          </a:prstGeom>
                          <a:noFill/>
                          <a:ln w="9525">
                            <a:solidFill>
                              <a:schemeClr val="tx1"/>
                            </a:solidFill>
                            <a:round/>
                            <a:headEnd/>
                            <a:tailEnd type="triangle" w="med" len="med"/>
                          </a:ln>
                          <a:effectLst/>
                        </wps:spPr>
                        <wps:bodyPr/>
                      </wps:wsp>
                      <wps:wsp>
                        <wps:cNvPr id="782" name="Line 91"/>
                        <wps:cNvCnPr/>
                        <wps:spPr bwMode="auto">
                          <a:xfrm flipH="1">
                            <a:off x="2268538" y="5013325"/>
                            <a:ext cx="358775" cy="360363"/>
                          </a:xfrm>
                          <a:prstGeom prst="line">
                            <a:avLst/>
                          </a:prstGeom>
                          <a:noFill/>
                          <a:ln w="9525">
                            <a:solidFill>
                              <a:schemeClr val="tx1"/>
                            </a:solidFill>
                            <a:round/>
                            <a:headEnd/>
                            <a:tailEnd type="triangle" w="med" len="med"/>
                          </a:ln>
                          <a:effectLst/>
                        </wps:spPr>
                        <wps:bodyPr/>
                      </wps:wsp>
                      <wps:wsp>
                        <wps:cNvPr id="783" name="Text Box 92"/>
                        <wps:cNvSpPr txBox="1">
                          <a:spLocks noChangeArrowheads="1"/>
                        </wps:cNvSpPr>
                        <wps:spPr bwMode="auto">
                          <a:xfrm>
                            <a:off x="1979613" y="5229225"/>
                            <a:ext cx="288017" cy="570849"/>
                          </a:xfrm>
                          <a:prstGeom prst="rect">
                            <a:avLst/>
                          </a:prstGeom>
                          <a:noFill/>
                          <a:ln w="9525">
                            <a:noFill/>
                            <a:miter lim="800000"/>
                            <a:headEnd/>
                            <a:tailEnd/>
                          </a:ln>
                          <a:effectLst/>
                        </wps:spPr>
                        <wps:txbx>
                          <w:txbxContent>
                            <w:p w:rsidR="00B37D2A" w:rsidRDefault="00B37D2A" w:rsidP="00B37D2A">
                              <w:pPr>
                                <w:pStyle w:val="NormalWeb"/>
                                <w:spacing w:before="144" w:after="0"/>
                              </w:pPr>
                              <w:r>
                                <w:rPr>
                                  <w:rFonts w:asciiTheme="minorHAnsi" w:hAnsi="Calibri" w:cstheme="minorBidi"/>
                                  <w:b/>
                                  <w:bCs/>
                                  <w:color w:val="000000" w:themeColor="text1"/>
                                  <w:kern w:val="24"/>
                                </w:rPr>
                                <w:t>K</w:t>
                              </w:r>
                            </w:p>
                          </w:txbxContent>
                        </wps:txbx>
                        <wps:bodyPr>
                          <a:spAutoFit/>
                        </wps:bodyPr>
                      </wps:wsp>
                      <wps:wsp>
                        <wps:cNvPr id="784" name="Line 93"/>
                        <wps:cNvCnPr/>
                        <wps:spPr bwMode="auto">
                          <a:xfrm>
                            <a:off x="4356100" y="5805488"/>
                            <a:ext cx="0" cy="431800"/>
                          </a:xfrm>
                          <a:prstGeom prst="line">
                            <a:avLst/>
                          </a:prstGeom>
                          <a:noFill/>
                          <a:ln w="9525">
                            <a:solidFill>
                              <a:schemeClr val="tx1"/>
                            </a:solidFill>
                            <a:round/>
                            <a:headEnd/>
                            <a:tailEnd type="triangle" w="med" len="med"/>
                          </a:ln>
                          <a:effectLst/>
                        </wps:spPr>
                        <wps:bodyPr/>
                      </wps:wsp>
                      <wps:wsp>
                        <wps:cNvPr id="785" name="Line 94"/>
                        <wps:cNvCnPr/>
                        <wps:spPr bwMode="auto">
                          <a:xfrm flipV="1">
                            <a:off x="4500563" y="5805488"/>
                            <a:ext cx="0" cy="431800"/>
                          </a:xfrm>
                          <a:prstGeom prst="line">
                            <a:avLst/>
                          </a:prstGeom>
                          <a:noFill/>
                          <a:ln w="9525">
                            <a:solidFill>
                              <a:schemeClr val="tx1"/>
                            </a:solidFill>
                            <a:round/>
                            <a:headEnd/>
                            <a:tailEnd type="triangle" w="med" len="med"/>
                          </a:ln>
                          <a:effectLst/>
                        </wps:spPr>
                        <wps:bodyPr/>
                      </wps:wsp>
                      <wps:wsp>
                        <wps:cNvPr id="786" name="Text Box 95"/>
                        <wps:cNvSpPr txBox="1">
                          <a:spLocks noChangeArrowheads="1"/>
                        </wps:cNvSpPr>
                        <wps:spPr bwMode="auto">
                          <a:xfrm>
                            <a:off x="4140199" y="6165851"/>
                            <a:ext cx="1655664" cy="570849"/>
                          </a:xfrm>
                          <a:prstGeom prst="rect">
                            <a:avLst/>
                          </a:prstGeom>
                          <a:noFill/>
                          <a:ln w="9525">
                            <a:noFill/>
                            <a:miter lim="800000"/>
                            <a:headEnd/>
                            <a:tailEnd/>
                          </a:ln>
                          <a:effectLst/>
                        </wps:spPr>
                        <wps:txbx>
                          <w:txbxContent>
                            <w:p w:rsidR="00B37D2A" w:rsidRDefault="00B37D2A" w:rsidP="00B37D2A">
                              <w:pPr>
                                <w:pStyle w:val="NormalWeb"/>
                                <w:spacing w:before="144" w:after="0"/>
                              </w:pPr>
                              <w:r>
                                <w:rPr>
                                  <w:rFonts w:asciiTheme="minorHAnsi" w:hAnsi="Calibri" w:cstheme="minorBidi"/>
                                  <w:b/>
                                  <w:bCs/>
                                  <w:color w:val="000000" w:themeColor="text1"/>
                                  <w:kern w:val="24"/>
                                </w:rPr>
                                <w:t>Tecnología</w:t>
                              </w:r>
                            </w:p>
                          </w:txbxContent>
                        </wps:txbx>
                        <wps:bodyPr>
                          <a:spAutoFit/>
                        </wps:bodyPr>
                      </wps:wsp>
                      <wps:wsp>
                        <wps:cNvPr id="787" name="Line 96"/>
                        <wps:cNvCnPr/>
                        <wps:spPr bwMode="auto">
                          <a:xfrm>
                            <a:off x="6300788" y="5589588"/>
                            <a:ext cx="287337" cy="287337"/>
                          </a:xfrm>
                          <a:prstGeom prst="line">
                            <a:avLst/>
                          </a:prstGeom>
                          <a:noFill/>
                          <a:ln w="9525">
                            <a:solidFill>
                              <a:schemeClr val="tx1"/>
                            </a:solidFill>
                            <a:round/>
                            <a:headEnd/>
                            <a:tailEnd type="triangle" w="med" len="med"/>
                          </a:ln>
                          <a:effectLst/>
                        </wps:spPr>
                        <wps:bodyPr/>
                      </wps:wsp>
                      <wps:wsp>
                        <wps:cNvPr id="788" name="Line 97"/>
                        <wps:cNvCnPr/>
                        <wps:spPr bwMode="auto">
                          <a:xfrm flipH="1" flipV="1">
                            <a:off x="6372225" y="5516563"/>
                            <a:ext cx="287338" cy="288925"/>
                          </a:xfrm>
                          <a:prstGeom prst="line">
                            <a:avLst/>
                          </a:prstGeom>
                          <a:noFill/>
                          <a:ln w="9525">
                            <a:solidFill>
                              <a:schemeClr val="tx1"/>
                            </a:solidFill>
                            <a:round/>
                            <a:headEnd/>
                            <a:tailEnd type="triangle" w="med" len="med"/>
                          </a:ln>
                          <a:effectLst/>
                        </wps:spPr>
                        <wps:bodyPr/>
                      </wps:wsp>
                      <wps:wsp>
                        <wps:cNvPr id="789" name="Text Box 98"/>
                        <wps:cNvSpPr txBox="1">
                          <a:spLocks noChangeArrowheads="1"/>
                        </wps:cNvSpPr>
                        <wps:spPr bwMode="auto">
                          <a:xfrm>
                            <a:off x="6659563" y="5589057"/>
                            <a:ext cx="288017" cy="570849"/>
                          </a:xfrm>
                          <a:prstGeom prst="rect">
                            <a:avLst/>
                          </a:prstGeom>
                          <a:noFill/>
                          <a:ln w="9525">
                            <a:noFill/>
                            <a:miter lim="800000"/>
                            <a:headEnd/>
                            <a:tailEnd/>
                          </a:ln>
                          <a:effectLst/>
                        </wps:spPr>
                        <wps:txbx>
                          <w:txbxContent>
                            <w:p w:rsidR="00B37D2A" w:rsidRDefault="00B37D2A" w:rsidP="00B37D2A">
                              <w:pPr>
                                <w:pStyle w:val="NormalWeb"/>
                                <w:spacing w:before="144" w:after="0"/>
                              </w:pPr>
                              <w:r>
                                <w:rPr>
                                  <w:rFonts w:asciiTheme="minorHAnsi" w:hAnsi="Calibri" w:cstheme="minorBidi"/>
                                  <w:b/>
                                  <w:bCs/>
                                  <w:color w:val="000000" w:themeColor="text1"/>
                                  <w:kern w:val="24"/>
                                </w:rPr>
                                <w:t>I</w:t>
                              </w:r>
                            </w:p>
                          </w:txbxContent>
                        </wps:txbx>
                        <wps:bodyPr>
                          <a:spAutoFit/>
                        </wps:bodyPr>
                      </wps:wsp>
                      <wps:wsp>
                        <wps:cNvPr id="790" name="Line 102"/>
                        <wps:cNvCnPr/>
                        <wps:spPr bwMode="auto">
                          <a:xfrm flipV="1">
                            <a:off x="1403350" y="5516563"/>
                            <a:ext cx="1296988" cy="576262"/>
                          </a:xfrm>
                          <a:prstGeom prst="line">
                            <a:avLst/>
                          </a:prstGeom>
                          <a:noFill/>
                          <a:ln w="19050">
                            <a:solidFill>
                              <a:schemeClr val="tx1"/>
                            </a:solidFill>
                            <a:round/>
                            <a:headEnd/>
                            <a:tailEnd type="stealth" w="lg" len="lg"/>
                          </a:ln>
                          <a:effectLst/>
                        </wps:spPr>
                        <wps:bodyPr/>
                      </wps:wsp>
                      <wps:wsp>
                        <wps:cNvPr id="791" name="Text Box 103"/>
                        <wps:cNvSpPr txBox="1">
                          <a:spLocks noChangeArrowheads="1"/>
                        </wps:cNvSpPr>
                        <wps:spPr bwMode="auto">
                          <a:xfrm>
                            <a:off x="611188" y="5733500"/>
                            <a:ext cx="1008064" cy="1843666"/>
                          </a:xfrm>
                          <a:prstGeom prst="rect">
                            <a:avLst/>
                          </a:prstGeom>
                          <a:noFill/>
                          <a:ln w="9525">
                            <a:noFill/>
                            <a:miter lim="800000"/>
                            <a:headEnd/>
                            <a:tailEnd/>
                          </a:ln>
                          <a:effectLst/>
                        </wps:spPr>
                        <wps:txbx>
                          <w:txbxContent>
                            <w:p w:rsidR="00B37D2A" w:rsidRDefault="00B37D2A" w:rsidP="00B37D2A">
                              <w:pPr>
                                <w:pStyle w:val="NormalWeb"/>
                                <w:spacing w:before="168" w:after="0"/>
                              </w:pPr>
                              <w:r>
                                <w:rPr>
                                  <w:rFonts w:asciiTheme="minorHAnsi" w:hAnsi="Calibri" w:cstheme="minorBidi"/>
                                  <w:color w:val="000000" w:themeColor="text1"/>
                                  <w:kern w:val="24"/>
                                  <w:sz w:val="28"/>
                                  <w:szCs w:val="28"/>
                                </w:rPr>
                                <w:t>Economía</w:t>
                              </w:r>
                            </w:p>
                            <w:p w:rsidR="00B37D2A" w:rsidRDefault="00B37D2A" w:rsidP="00B37D2A">
                              <w:pPr>
                                <w:pStyle w:val="NormalWeb"/>
                                <w:spacing w:before="168" w:after="0"/>
                              </w:pPr>
                              <w:r>
                                <w:rPr>
                                  <w:rFonts w:asciiTheme="minorHAnsi" w:hAnsi="Calibri" w:cstheme="minorBidi"/>
                                  <w:color w:val="000000" w:themeColor="text1"/>
                                  <w:kern w:val="24"/>
                                  <w:sz w:val="28"/>
                                  <w:szCs w:val="28"/>
                                </w:rPr>
                                <w:t>Nacional</w:t>
                              </w:r>
                            </w:p>
                          </w:txbxContent>
                        </wps:txbx>
                        <wps:bodyPr>
                          <a:spAutoFit/>
                        </wps:bodyPr>
                      </wps:wsp>
                      <wps:wsp>
                        <wps:cNvPr id="792" name="Line 104"/>
                        <wps:cNvCnPr/>
                        <wps:spPr bwMode="auto">
                          <a:xfrm flipH="1">
                            <a:off x="6877050" y="1989138"/>
                            <a:ext cx="790575" cy="576262"/>
                          </a:xfrm>
                          <a:prstGeom prst="line">
                            <a:avLst/>
                          </a:prstGeom>
                          <a:noFill/>
                          <a:ln w="15875">
                            <a:solidFill>
                              <a:schemeClr val="tx1"/>
                            </a:solidFill>
                            <a:round/>
                            <a:headEnd/>
                            <a:tailEnd type="stealth" w="lg" len="lg"/>
                          </a:ln>
                          <a:effectLst/>
                        </wps:spPr>
                        <wps:bodyPr/>
                      </wps:wsp>
                      <wps:wsp>
                        <wps:cNvPr id="793" name="Text Box 105"/>
                        <wps:cNvSpPr txBox="1">
                          <a:spLocks noChangeArrowheads="1"/>
                        </wps:cNvSpPr>
                        <wps:spPr bwMode="auto">
                          <a:xfrm>
                            <a:off x="7596188" y="1700212"/>
                            <a:ext cx="1331422" cy="1493128"/>
                          </a:xfrm>
                          <a:prstGeom prst="rect">
                            <a:avLst/>
                          </a:prstGeom>
                          <a:noFill/>
                          <a:ln w="9525">
                            <a:noFill/>
                            <a:miter lim="800000"/>
                            <a:headEnd/>
                            <a:tailEnd/>
                          </a:ln>
                          <a:effectLst/>
                        </wps:spPr>
                        <wps:txbx>
                          <w:txbxContent>
                            <w:p w:rsidR="00B37D2A" w:rsidRDefault="00B37D2A" w:rsidP="00B37D2A">
                              <w:pPr>
                                <w:pStyle w:val="NormalWeb"/>
                                <w:spacing w:before="168" w:after="0"/>
                              </w:pPr>
                              <w:r>
                                <w:rPr>
                                  <w:rFonts w:asciiTheme="minorHAnsi" w:hAnsi="Calibri" w:cstheme="minorBidi"/>
                                  <w:color w:val="000000" w:themeColor="text1"/>
                                  <w:kern w:val="24"/>
                                  <w:sz w:val="28"/>
                                  <w:szCs w:val="28"/>
                                </w:rPr>
                                <w:t xml:space="preserve">Entorno </w:t>
                              </w:r>
                            </w:p>
                            <w:p w:rsidR="00B37D2A" w:rsidRDefault="00B37D2A" w:rsidP="00B37D2A">
                              <w:pPr>
                                <w:pStyle w:val="NormalWeb"/>
                                <w:spacing w:before="168" w:after="0"/>
                              </w:pPr>
                              <w:r>
                                <w:rPr>
                                  <w:rFonts w:asciiTheme="minorHAnsi" w:hAnsi="Calibri" w:cstheme="minorBidi"/>
                                  <w:color w:val="000000" w:themeColor="text1"/>
                                  <w:kern w:val="24"/>
                                  <w:sz w:val="28"/>
                                  <w:szCs w:val="28"/>
                                </w:rPr>
                                <w:t>Internacional</w:t>
                              </w:r>
                            </w:p>
                          </w:txbxContent>
                        </wps:txbx>
                        <wps:bodyPr>
                          <a:spAutoFit/>
                        </wps:bodyPr>
                      </wps:wsp>
                      <wps:wsp>
                        <wps:cNvPr id="794" name="Text Box 106"/>
                        <wps:cNvSpPr txBox="1">
                          <a:spLocks noChangeArrowheads="1"/>
                        </wps:cNvSpPr>
                        <wps:spPr bwMode="auto">
                          <a:xfrm>
                            <a:off x="7451725" y="5660999"/>
                            <a:ext cx="1513422" cy="1729496"/>
                          </a:xfrm>
                          <a:prstGeom prst="rect">
                            <a:avLst/>
                          </a:prstGeom>
                          <a:noFill/>
                          <a:ln w="9525">
                            <a:noFill/>
                            <a:miter lim="800000"/>
                            <a:headEnd/>
                            <a:tailEnd/>
                          </a:ln>
                          <a:effectLst/>
                        </wps:spPr>
                        <wps:txbx>
                          <w:txbxContent>
                            <w:p w:rsidR="00B37D2A" w:rsidRDefault="00B37D2A" w:rsidP="00B37D2A">
                              <w:pPr>
                                <w:pStyle w:val="NormalWeb"/>
                                <w:spacing w:before="144" w:after="0"/>
                              </w:pPr>
                              <w:r>
                                <w:rPr>
                                  <w:rFonts w:asciiTheme="minorHAnsi" w:hAnsi="Calibri" w:cstheme="minorBidi"/>
                                  <w:b/>
                                  <w:bCs/>
                                  <w:color w:val="000000" w:themeColor="text1"/>
                                  <w:kern w:val="24"/>
                                </w:rPr>
                                <w:t>w = Trabajo</w:t>
                              </w:r>
                            </w:p>
                            <w:p w:rsidR="00B37D2A" w:rsidRDefault="00B37D2A" w:rsidP="00B37D2A">
                              <w:pPr>
                                <w:pStyle w:val="NormalWeb"/>
                                <w:spacing w:before="144" w:after="0"/>
                              </w:pPr>
                              <w:r>
                                <w:rPr>
                                  <w:rFonts w:asciiTheme="minorHAnsi" w:hAnsi="Calibri" w:cstheme="minorBidi"/>
                                  <w:b/>
                                  <w:bCs/>
                                  <w:color w:val="000000" w:themeColor="text1"/>
                                  <w:kern w:val="24"/>
                                </w:rPr>
                                <w:t xml:space="preserve"> K = Capital</w:t>
                              </w:r>
                            </w:p>
                            <w:p w:rsidR="00B37D2A" w:rsidRDefault="00B37D2A" w:rsidP="00B37D2A">
                              <w:pPr>
                                <w:pStyle w:val="NormalWeb"/>
                                <w:spacing w:before="144" w:after="0"/>
                              </w:pPr>
                              <w:r>
                                <w:rPr>
                                  <w:rFonts w:asciiTheme="minorHAnsi" w:hAnsi="Calibri" w:cstheme="minorBidi"/>
                                  <w:b/>
                                  <w:bCs/>
                                  <w:color w:val="000000" w:themeColor="text1"/>
                                  <w:kern w:val="24"/>
                                </w:rPr>
                                <w:t xml:space="preserve">  I =  Información</w:t>
                              </w:r>
                            </w:p>
                          </w:txbxContent>
                        </wps:txbx>
                        <wps:bodyPr>
                          <a:spAutoFit/>
                        </wps:bodyPr>
                      </wps:wsp>
                    </wpg:wgp>
                  </a:graphicData>
                </a:graphic>
              </wp:anchor>
            </w:drawing>
          </mc:Choice>
          <mc:Fallback>
            <w:pict>
              <v:group id="Grupo 19792" o:spid="_x0000_s1190" style="position:absolute;left:0;text-align:left;margin-left:-6.95pt;margin-top:27.75pt;width:472.8pt;height:337.45pt;z-index:251705344;mso-position-horizontal-relative:text;mso-position-vertical-relative:text" coordorigin="6111,15573" coordsize="83539,60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">
                <v:oval id="Oval 5" o:spid="_x0000_s1191" style="position:absolute;left:32035;top:27813;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" fillcolor="#4f81bd [3204]" strokecolor="black [3213]"/>
                <v:line id="Line 6" o:spid="_x0000_s1192" style="position:absolute;visibility:visible;mso-wrap-style:square" from="34194,29241" to="35639,29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" strokecolor="black [3213]"/>
                <v:oval id="Oval 7" o:spid="_x0000_s1193" style="position:absolute;left:35639;top:27813;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" fillcolor="#4f81bd [3204]" strokecolor="black [3213]"/>
                <v:oval id="Oval 8" o:spid="_x0000_s1194" style="position:absolute;left:39243;top:27813;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" fillcolor="#4f81bd [3204]" strokecolor="black [3213]"/>
                <v:oval id="Oval 9" o:spid="_x0000_s1195" style="position:absolute;left:60118;top:28527;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" fillcolor="#4f81bd [3204]" strokecolor="black [3213]"/>
                <v:oval id="Oval 10" o:spid="_x0000_s1196" style="position:absolute;left:32766;top:35734;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" fillcolor="#4f81bd [3204]" strokecolor="black [3213]"/>
                <v:oval id="Oval 11" o:spid="_x0000_s1197" style="position:absolute;left:29162;top:35734;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" fillcolor="#4f81bd [3204]" strokecolor="black [3213]"/>
                <v:oval id="Oval 12" o:spid="_x0000_s1198" style="position:absolute;left:36353;top:35734;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" fillcolor="#4f81bd [3204]" strokecolor="black [3213]"/>
                <v:oval id="Oval 13" o:spid="_x0000_s1199" style="position:absolute;left:39957;top:35734;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" fillcolor="#4f81bd [3204]" strokecolor="black [3213]"/>
                <v:oval id="Oval 14" o:spid="_x0000_s1200" style="position:absolute;left:28432;top:46529;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" fillcolor="#4f81bd [3204]" strokecolor="black [3213]"/>
                <v:oval id="Oval 15" o:spid="_x0000_s1201" style="position:absolute;left:32035;top:46529;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" fillcolor="#4f81bd [3204]" strokecolor="black [3213]"/>
                <v:oval id="Oval 16" o:spid="_x0000_s1202" style="position:absolute;left:35639;top:46529;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" fillcolor="#4f81bd [3204]" strokecolor="black [3213]"/>
                <v:oval id="Oval 17" o:spid="_x0000_s1203" style="position:absolute;left:45720;top:28527;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" fillcolor="#4f81bd [3204]" strokecolor="black [3213]"/>
                <v:oval id="Oval 18" o:spid="_x0000_s1204" style="position:absolute;left:56515;top:28527;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" fillcolor="#4f81bd [3204]" strokecolor="black [3213]"/>
                <v:oval id="Oval 19" o:spid="_x0000_s1205" style="position:absolute;left:43561;top:35734;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" fillcolor="#4f81bd [3204]" strokecolor="black [3213]"/>
                <v:oval id="Oval 20" o:spid="_x0000_s1206" style="position:absolute;left:49323;top:28527;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" fillcolor="#4f81bd [3204]" strokecolor="black [3213]"/>
                <v:oval id="Oval 21" o:spid="_x0000_s1207" style="position:absolute;left:63722;top:28527;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" fillcolor="#4f81bd [3204]" strokecolor="black [3213]"/>
                <v:oval id="Oval 22" o:spid="_x0000_s1208" style="position:absolute;left:46434;top:49418;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" fillcolor="#4f81bd [3204]" strokecolor="black [3213]"/>
                <v:oval id="Oval 23" o:spid="_x0000_s1209" style="position:absolute;left:52927;top:28527;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" fillcolor="#4f81bd [3204]" strokecolor="black [3213]"/>
                <v:oval id="Oval 24" o:spid="_x0000_s1210" style="position:absolute;left:51482;top:36449;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" fillcolor="#4f81bd [3204]" strokecolor="black [3213]"/>
                <v:oval id="Oval 25" o:spid="_x0000_s1211" style="position:absolute;left:55800;top:50847;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" fillcolor="#4f81bd [3204]" strokecolor="black [3213]"/>
                <v:oval id="Oval 26" o:spid="_x0000_s1212" style="position:absolute;left:64436;top:43656;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" fillcolor="#4f81bd [3204]" strokecolor="black [3213]"/>
                <v:oval id="Oval 27" o:spid="_x0000_s1213" style="position:absolute;left:68040;top:43656;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" fillcolor="#4f81bd [3204]" strokecolor="black [3213]"/>
                <v:oval id="Oval 28" o:spid="_x0000_s1214" style="position:absolute;left:58674;top:36449;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" fillcolor="#4f81bd [3204]" strokecolor="black [3213]"/>
                <v:oval id="Oval 29" o:spid="_x0000_s1215" style="position:absolute;left:62277;top:36449;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" fillcolor="#4f81bd [3204]" strokecolor="black [3213]"/>
                <v:oval id="Oval 30" o:spid="_x0000_s1216" style="position:absolute;left:55086;top:36449;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" fillcolor="#4f81bd [3204]" strokecolor="black [3213]"/>
                <v:oval id="Oval 31" o:spid="_x0000_s1217" style="position:absolute;left:46434;top:42211;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" fillcolor="#4f81bd [3204]" strokecolor="black [3213]"/>
                <v:oval id="Oval 32" o:spid="_x0000_s1218" style="position:absolute;left:46434;top:45815;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" fillcolor="#4f81bd [3204]" strokecolor="black [3213]"/>
                <v:oval id="Oval 33" o:spid="_x0000_s1219" style="position:absolute;left:60848;top:43656;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" fillcolor="#4f81bd [3204]" strokecolor="black [3213]"/>
                <v:oval id="Oval 34" o:spid="_x0000_s1220" style="position:absolute;left:46434;top:53006;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" fillcolor="#4f81bd [3204]" strokecolor="black [3213]"/>
                <v:oval id="Oval 35" o:spid="_x0000_s1221" style="position:absolute;left:59404;top:50847;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" fillcolor="#4f81bd [3204]" strokecolor="black [3213]"/>
                <v:oval id="Oval 36" o:spid="_x0000_s1222" style="position:absolute;left:63007;top:50847;width:2159;height:2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" fillcolor="#4f81bd [3204]" strokecolor="black [3213]"/>
                <v:line id="Line 37" o:spid="_x0000_s1223" style="position:absolute;visibility:visible;mso-wrap-style:square" from="37798,29241" to="39243,29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" strokecolor="black [3213]"/>
                <v:line id="Line 38" o:spid="_x0000_s1224" style="position:absolute;visibility:visible;mso-wrap-style:square" from="51482,29241" to="52927,29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" strokecolor="black [3213]"/>
                <v:line id="Line 39" o:spid="_x0000_s1225" style="position:absolute;visibility:visible;mso-wrap-style:square" from="55086,29241" to="56530,29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" strokecolor="black [3213]"/>
                <v:line id="Line 40" o:spid="_x0000_s1226" style="position:absolute;visibility:visible;mso-wrap-style:square" from="62277,29241" to="63722,29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" strokecolor="black [3213]"/>
                <v:line id="Line 41" o:spid="_x0000_s1227" style="position:absolute;visibility:visible;mso-wrap-style:square" from="34925,37163" to="36369,3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" strokecolor="black [3213]"/>
                <v:line id="Line 42" o:spid="_x0000_s1228" style="position:absolute;visibility:visible;mso-wrap-style:square" from="57959,52292" to="59404,5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" strokecolor="black [3213]"/>
                <v:line id="Line 43" o:spid="_x0000_s1229" style="position:absolute;visibility:visible;mso-wrap-style:square" from="38512,37163" to="39957,3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" strokecolor="black [3213]"/>
                <v:line id="Line 44" o:spid="_x0000_s1230" style="position:absolute;visibility:visible;mso-wrap-style:square" from="42116,37163" to="43561,3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" strokecolor="black [3213]"/>
                <v:line id="Line 45" o:spid="_x0000_s1231" style="position:absolute;visibility:visible;mso-wrap-style:square" from="53641,37893" to="55086,37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" strokecolor="black [3213]"/>
                <v:line id="Line 46" o:spid="_x0000_s1232" style="position:absolute;visibility:visible;mso-wrap-style:square" from="47879,44370" to="47879,45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" strokecolor="black [3213]"/>
                <v:line id="Line 47" o:spid="_x0000_s1233" style="position:absolute;visibility:visible;mso-wrap-style:square" from="47879,47974" to="47879,49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" strokecolor="black [3213]"/>
                <v:line id="Line 48" o:spid="_x0000_s1234" style="position:absolute;flip:y;visibility:visible;mso-wrap-style:square" from="47879,51577" to="47894,5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" strokecolor="black [3213]"/>
                <v:line id="Line 49" o:spid="_x0000_s1235" style="position:absolute;visibility:visible;mso-wrap-style:square" from="60848,37893" to="62293,37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" strokecolor="black [3213]"/>
                <v:line id="Line 50" o:spid="_x0000_s1236" style="position:absolute;visibility:visible;mso-wrap-style:square" from="57245,37893" to="58689,37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" strokecolor="black [3213]"/>
                <v:line id="Line 51" o:spid="_x0000_s1237" style="position:absolute;visibility:visible;mso-wrap-style:square" from="58674,29241" to="60118,29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" strokecolor="black [3213]"/>
                <v:line id="Line 52" o:spid="_x0000_s1238" style="position:absolute;visibility:visible;mso-wrap-style:square" from="47879,29241" to="49339,29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" strokecolor="black [3213]"/>
                <v:oval id="Oval 53" o:spid="_x0000_s1239" style="position:absolute;left:30591;top:26368;width:12239;height:50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" filled="f" strokecolor="black [3213]">
                  <v:stroke dashstyle="dash"/>
                </v:oval>
                <v:oval id="Oval 54" o:spid="_x0000_s1240" style="position:absolute;left:44275;top:26368;width:23765;height:6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" filled="f" strokecolor="black [3213]">
                  <v:stroke dashstyle="dash"/>
                </v:oval>
                <v:oval id="Oval 55" o:spid="_x0000_s1241" style="position:absolute;left:27003;top:33575;width:20161;height:6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" filled="f" strokecolor="black [3213]">
                  <v:stroke dashstyle="dash"/>
                </v:oval>
                <v:oval id="Oval 56" o:spid="_x0000_s1242" style="position:absolute;left:49323;top:35004;width:16558;height:503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" filled="f" strokecolor="black [3213]">
                  <v:stroke dashstyle="dash"/>
                </v:oval>
                <v:line id="Line 59" o:spid="_x0000_s1243" style="position:absolute;visibility:visible;mso-wrap-style:square" from="61563,52292" to="63007,5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" strokecolor="black [3213]"/>
                <v:line id="Line 60" o:spid="_x0000_s1244" style="position:absolute;visibility:visible;mso-wrap-style:square" from="30591,47974" to="32035,47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" strokecolor="black [3213]"/>
                <v:line id="Line 61" o:spid="_x0000_s1245" style="position:absolute;visibility:visible;mso-wrap-style:square" from="34194,47974" to="35639,47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" strokecolor="black [3213]"/>
                <v:line id="Line 62" o:spid="_x0000_s1246" style="position:absolute;visibility:visible;mso-wrap-style:square" from="31321,37163" to="32766,3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" strokecolor="black [3213]"/>
                <v:line id="Line 63" o:spid="_x0000_s1247" style="position:absolute;visibility:visible;mso-wrap-style:square" from="66595,45085" to="68040,45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" strokecolor="black [3213]"/>
                <v:line id="Line 66" o:spid="_x0000_s1248" style="position:absolute;visibility:visible;mso-wrap-style:square" from="63007,45085" to="64452,45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" strokecolor="black [3213]"/>
                <v:oval id="Oval 67" o:spid="_x0000_s1249" style="position:absolute;left:39243;top:44370;width:16557;height:9351;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" filled="f" strokecolor="black [3213]">
                  <v:stroke dashstyle="dash"/>
                </v:oval>
                <v:oval id="Oval 68" o:spid="_x0000_s1250" style="position:absolute;left:19081;top:20605;width:56166;height:403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" filled="f" strokecolor="black [3213]" strokeweight="1.75pt"/>
                <v:oval id="Oval 69" o:spid="_x0000_s1251" style="position:absolute;left:13319;top:15573;width:66960;height:4967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" filled="f" strokecolor="black [3213]" strokeweight="1.75pt"/>
                <v:oval id="Oval 70" o:spid="_x0000_s1252" style="position:absolute;left:59404;top:42211;width:12239;height:503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" filled="f" strokecolor="black [3213]">
                  <v:stroke dashstyle="dash"/>
                </v:oval>
                <v:oval id="Oval 71" o:spid="_x0000_s1253" style="position:absolute;left:54356;top:49418;width:12969;height:503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" filled="f" strokecolor="black [3213]">
                  <v:stroke dashstyle="dash"/>
                </v:oval>
                <v:oval id="Oval 72" o:spid="_x0000_s1254" style="position:absolute;left:27003;top:45085;width:12954;height:50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" filled="f" strokecolor="black [3213]">
                  <v:stroke dashstyle="dash"/>
                </v:oval>
                <v:shape id="Text Box 73" o:spid="_x0000_s1255" type="#_x0000_t202" style="position:absolute;left:34194;top:23495;width:5054;height:9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" filled="f" stroked="f">
                  <v:textbox style="mso-fit-shape-to-text:t">
                    <w:txbxContent>
                      <w:p w:rsidR="00B37D2A" w:rsidRDefault="00B37D2A" w:rsidP="00B37D2A">
                        <w:pPr>
                          <w:pStyle w:val="NormalWeb"/>
                          <w:spacing w:before="168" w:after="0"/>
                        </w:pPr>
                        <w:r>
                          <w:rPr>
                            <w:rFonts w:asciiTheme="minorHAnsi" w:hAnsi="Calibri" w:cstheme="minorBidi"/>
                            <w:color w:val="000000" w:themeColor="text1"/>
                            <w:kern w:val="24"/>
                            <w:sz w:val="28"/>
                            <w:szCs w:val="28"/>
                          </w:rPr>
                          <w:t>S1</w:t>
                        </w:r>
                      </w:p>
                    </w:txbxContent>
                  </v:textbox>
                </v:shape>
                <v:shape id="Text Box 74" o:spid="_x0000_s1256" type="#_x0000_t202" style="position:absolute;left:51482;top:23495;width:5045;height:9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" filled="f" stroked="f">
                  <v:textbox style="mso-fit-shape-to-text:t">
                    <w:txbxContent>
                      <w:p w:rsidR="00B37D2A" w:rsidRDefault="00B37D2A" w:rsidP="00B37D2A">
                        <w:pPr>
                          <w:pStyle w:val="NormalWeb"/>
                          <w:spacing w:before="168" w:after="0"/>
                        </w:pPr>
                        <w:r>
                          <w:rPr>
                            <w:rFonts w:asciiTheme="minorHAnsi" w:hAnsi="Calibri" w:cstheme="minorBidi"/>
                            <w:color w:val="000000" w:themeColor="text1"/>
                            <w:kern w:val="24"/>
                            <w:sz w:val="28"/>
                            <w:szCs w:val="28"/>
                          </w:rPr>
                          <w:t>S2</w:t>
                        </w:r>
                      </w:p>
                    </w:txbxContent>
                  </v:textbox>
                </v:shape>
                <v:shape id="Text Box 75" o:spid="_x0000_s1257" type="#_x0000_t202" style="position:absolute;left:27003;top:32130;width:5053;height:9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" filled="f" stroked="f">
                  <v:textbox style="mso-fit-shape-to-text:t">
                    <w:txbxContent>
                      <w:p w:rsidR="00B37D2A" w:rsidRDefault="00B37D2A" w:rsidP="00B37D2A">
                        <w:pPr>
                          <w:pStyle w:val="NormalWeb"/>
                          <w:spacing w:before="168" w:after="0"/>
                        </w:pPr>
                        <w:r>
                          <w:rPr>
                            <w:rFonts w:asciiTheme="minorHAnsi" w:hAnsi="Calibri" w:cstheme="minorBidi"/>
                            <w:color w:val="000000" w:themeColor="text1"/>
                            <w:kern w:val="24"/>
                            <w:sz w:val="28"/>
                            <w:szCs w:val="28"/>
                          </w:rPr>
                          <w:t>S3</w:t>
                        </w:r>
                      </w:p>
                    </w:txbxContent>
                  </v:textbox>
                </v:shape>
                <v:shape id="Text Box 76" o:spid="_x0000_s1258" type="#_x0000_t202" style="position:absolute;left:63007;top:33575;width:5054;height:6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" filled="f" stroked="f">
                  <v:textbox style="mso-fit-shape-to-text:t">
                    <w:txbxContent>
                      <w:p w:rsidR="00B37D2A" w:rsidRDefault="00B37D2A" w:rsidP="00B37D2A">
                        <w:pPr>
                          <w:pStyle w:val="NormalWeb"/>
                          <w:spacing w:before="168" w:after="0"/>
                        </w:pPr>
                        <w:r>
                          <w:rPr>
                            <w:rFonts w:asciiTheme="minorHAnsi" w:hAnsi="Calibri" w:cstheme="minorBidi"/>
                            <w:color w:val="000000" w:themeColor="text1"/>
                            <w:kern w:val="24"/>
                            <w:sz w:val="28"/>
                            <w:szCs w:val="28"/>
                          </w:rPr>
                          <w:t>S i</w:t>
                        </w:r>
                      </w:p>
                    </w:txbxContent>
                  </v:textbox>
                </v:shape>
                <v:shape id="Text Box 77" o:spid="_x0000_s1259" type="#_x0000_t202" style="position:absolute;left:55086;top:46529;width:5044;height:9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" filled="f" stroked="f">
                  <v:textbox style="mso-fit-shape-to-text:t">
                    <w:txbxContent>
                      <w:p w:rsidR="00B37D2A" w:rsidRDefault="00B37D2A" w:rsidP="00B37D2A">
                        <w:pPr>
                          <w:pStyle w:val="NormalWeb"/>
                          <w:spacing w:before="168" w:after="0"/>
                        </w:pPr>
                        <w:r>
                          <w:rPr>
                            <w:rFonts w:asciiTheme="minorHAnsi" w:hAnsi="Calibri" w:cstheme="minorBidi"/>
                            <w:color w:val="000000" w:themeColor="text1"/>
                            <w:kern w:val="24"/>
                            <w:sz w:val="28"/>
                            <w:szCs w:val="28"/>
                          </w:rPr>
                          <w:t>S n</w:t>
                        </w:r>
                      </w:p>
                    </w:txbxContent>
                  </v:textbox>
                </v:shape>
                <v:line id="Line 78" o:spid="_x0000_s1260" style="position:absolute;visibility:visible;mso-wrap-style:square" from="39957,19891" to="39957,24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" strokecolor="black [3213]">
                  <v:stroke endarrow="block"/>
                </v:line>
                <v:line id="Line 79" o:spid="_x0000_s1261" style="position:absolute;flip:y;visibility:visible;mso-wrap-style:square" from="40671,19161" to="40671,2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" strokecolor="black [3213]">
                  <v:stroke endarrow="block"/>
                </v:line>
                <v:shape id="Text Box 80" o:spid="_x0000_s1262" type="#_x0000_t202" style="position:absolute;left:37084;top:17002;width:12254;height:5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" filled="f" stroked="f">
                  <v:textbox style="mso-fit-shape-to-text:t">
                    <w:txbxContent>
                      <w:p w:rsidR="00B37D2A" w:rsidRDefault="00B37D2A" w:rsidP="00B37D2A">
                        <w:pPr>
                          <w:pStyle w:val="NormalWeb"/>
                          <w:spacing w:before="144" w:after="0"/>
                        </w:pPr>
                        <w:r>
                          <w:rPr>
                            <w:rFonts w:asciiTheme="minorHAnsi" w:hAnsi="Calibri" w:cstheme="minorBidi"/>
                            <w:b/>
                            <w:bCs/>
                            <w:color w:val="000000" w:themeColor="text1"/>
                            <w:kern w:val="24"/>
                          </w:rPr>
                          <w:t>Servicios</w:t>
                        </w:r>
                      </w:p>
                    </w:txbxContent>
                  </v:textbox>
                </v:shape>
                <v:line id="Line 81" o:spid="_x0000_s1263" style="position:absolute;flip:y;visibility:visible;mso-wrap-style:square" from="58674,22050" to="61563,24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" strokecolor="black [3213]">
                  <v:stroke endarrow="block"/>
                </v:line>
                <v:line id="Line 82" o:spid="_x0000_s1264" style="position:absolute;flip:x;visibility:visible;mso-wrap-style:square" from="59404,22050" to="63007,24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" strokecolor="black [3213]">
                  <v:stroke endarrow="block"/>
                </v:line>
                <v:shape id="Text Box 83" o:spid="_x0000_s1265" type="#_x0000_t202" style="position:absolute;left:60848;top:19161;width:5036;height:5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" filled="f" stroked="f">
                  <v:textbox style="mso-fit-shape-to-text:t">
                    <w:txbxContent>
                      <w:p w:rsidR="00B37D2A" w:rsidRDefault="00B37D2A" w:rsidP="00B37D2A">
                        <w:pPr>
                          <w:pStyle w:val="NormalWeb"/>
                          <w:spacing w:before="144" w:after="0"/>
                        </w:pPr>
                        <w:r>
                          <w:rPr>
                            <w:rFonts w:asciiTheme="minorHAnsi" w:hAnsi="Calibri" w:cstheme="minorBidi"/>
                            <w:b/>
                            <w:bCs/>
                            <w:color w:val="000000" w:themeColor="text1"/>
                            <w:kern w:val="24"/>
                          </w:rPr>
                          <w:t>w</w:t>
                        </w:r>
                      </w:p>
                    </w:txbxContent>
                  </v:textbox>
                </v:shape>
                <v:line id="Line 84" o:spid="_x0000_s1266" style="position:absolute;visibility:visible;mso-wrap-style:square" from="72358,39338" to="76676,39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" strokecolor="black [3213]">
                  <v:stroke endarrow="block"/>
                </v:line>
                <v:line id="Line 85" o:spid="_x0000_s1267" style="position:absolute;flip:x;visibility:visible;mso-wrap-style:square" from="71643,40767" to="76676,40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" strokecolor="black [3213]">
                  <v:stroke endarrow="block"/>
                </v:line>
                <v:shape id="Text Box 86" o:spid="_x0000_s1268" type="#_x0000_t202" style="position:absolute;left:76676;top:38608;width:2880;height:5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" filled="f" stroked="f">
                  <v:textbox style="mso-fit-shape-to-text:t">
                    <w:txbxContent>
                      <w:p w:rsidR="00B37D2A" w:rsidRDefault="00B37D2A" w:rsidP="00B37D2A">
                        <w:pPr>
                          <w:pStyle w:val="NormalWeb"/>
                          <w:spacing w:before="144" w:after="0"/>
                        </w:pPr>
                        <w:r>
                          <w:rPr>
                            <w:rFonts w:asciiTheme="minorHAnsi" w:hAnsi="Calibri" w:cstheme="minorBidi"/>
                            <w:b/>
                            <w:bCs/>
                            <w:color w:val="000000" w:themeColor="text1"/>
                            <w:kern w:val="24"/>
                          </w:rPr>
                          <w:t>K</w:t>
                        </w:r>
                      </w:p>
                    </w:txbxContent>
                  </v:textbox>
                </v:shape>
                <v:line id="Line 87" o:spid="_x0000_s1269" style="position:absolute;visibility:visible;mso-wrap-style:square" from="21240,30686" to="25558,32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" strokecolor="black [3213]">
                  <v:stroke endarrow="block"/>
                </v:line>
                <v:line id="Line 88" o:spid="_x0000_s1270" style="position:absolute;flip:x y;visibility:visible;mso-wrap-style:square" from="20510,32131" to="24844,35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" strokecolor="black [3213]">
                  <v:stroke endarrow="block"/>
                </v:line>
                <v:shape id="Text Box 89" o:spid="_x0000_s1271" type="#_x0000_t202" style="position:absolute;left:17637;top:27082;width:7209;height:8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" filled="f" stroked="f">
                  <v:textbox style="mso-fit-shape-to-text:t">
                    <w:txbxContent>
                      <w:p w:rsidR="00B37D2A" w:rsidRDefault="00B37D2A" w:rsidP="00B37D2A">
                        <w:pPr>
                          <w:pStyle w:val="NormalWeb"/>
                          <w:spacing w:before="144" w:after="0"/>
                        </w:pPr>
                        <w:r>
                          <w:rPr>
                            <w:rFonts w:asciiTheme="minorHAnsi" w:hAnsi="Calibri" w:cstheme="minorBidi"/>
                            <w:b/>
                            <w:bCs/>
                            <w:color w:val="000000" w:themeColor="text1"/>
                            <w:kern w:val="24"/>
                          </w:rPr>
                          <w:t>Bienes</w:t>
                        </w:r>
                      </w:p>
                    </w:txbxContent>
                  </v:textbox>
                </v:shape>
                <v:line id="Line 90" o:spid="_x0000_s1272" style="position:absolute;flip:y;visibility:visible;mso-wrap-style:square" from="21955,48688" to="24844,51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" strokecolor="black [3213]">
                  <v:stroke endarrow="block"/>
                </v:line>
                <v:line id="Line 91" o:spid="_x0000_s1273" style="position:absolute;flip:x;visibility:visible;mso-wrap-style:square" from="22685,50133" to="26273,53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" strokecolor="black [3213]">
                  <v:stroke endarrow="block"/>
                </v:line>
                <v:shape id="Text Box 92" o:spid="_x0000_s1274" type="#_x0000_t202" style="position:absolute;left:19796;top:52292;width:2880;height:5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" filled="f" stroked="f">
                  <v:textbox style="mso-fit-shape-to-text:t">
                    <w:txbxContent>
                      <w:p w:rsidR="00B37D2A" w:rsidRDefault="00B37D2A" w:rsidP="00B37D2A">
                        <w:pPr>
                          <w:pStyle w:val="NormalWeb"/>
                          <w:spacing w:before="144" w:after="0"/>
                        </w:pPr>
                        <w:r>
                          <w:rPr>
                            <w:rFonts w:asciiTheme="minorHAnsi" w:hAnsi="Calibri" w:cstheme="minorBidi"/>
                            <w:b/>
                            <w:bCs/>
                            <w:color w:val="000000" w:themeColor="text1"/>
                            <w:kern w:val="24"/>
                          </w:rPr>
                          <w:t>K</w:t>
                        </w:r>
                      </w:p>
                    </w:txbxContent>
                  </v:textbox>
                </v:shape>
                <v:line id="Line 93" o:spid="_x0000_s1275" style="position:absolute;visibility:visible;mso-wrap-style:square" from="43561,58054" to="43561,6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" strokecolor="black [3213]">
                  <v:stroke endarrow="block"/>
                </v:line>
                <v:line id="Line 94" o:spid="_x0000_s1276" style="position:absolute;flip:y;visibility:visible;mso-wrap-style:square" from="45005,58054" to="45005,6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" strokecolor="black [3213]">
                  <v:stroke endarrow="block"/>
                </v:line>
                <v:shape id="Text Box 95" o:spid="_x0000_s1277" type="#_x0000_t202" style="position:absolute;left:41401;top:61658;width:16557;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" filled="f" stroked="f">
                  <v:textbox style="mso-fit-shape-to-text:t">
                    <w:txbxContent>
                      <w:p w:rsidR="00B37D2A" w:rsidRDefault="00B37D2A" w:rsidP="00B37D2A">
                        <w:pPr>
                          <w:pStyle w:val="NormalWeb"/>
                          <w:spacing w:before="144" w:after="0"/>
                        </w:pPr>
                        <w:r>
                          <w:rPr>
                            <w:rFonts w:asciiTheme="minorHAnsi" w:hAnsi="Calibri" w:cstheme="minorBidi"/>
                            <w:b/>
                            <w:bCs/>
                            <w:color w:val="000000" w:themeColor="text1"/>
                            <w:kern w:val="24"/>
                          </w:rPr>
                          <w:t>Tecnología</w:t>
                        </w:r>
                      </w:p>
                    </w:txbxContent>
                  </v:textbox>
                </v:shape>
                <v:line id="Line 96" o:spid="_x0000_s1278" style="position:absolute;visibility:visible;mso-wrap-style:square" from="63007,55895" to="65881,58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" strokecolor="black [3213]">
                  <v:stroke endarrow="block"/>
                </v:line>
                <v:line id="Line 97" o:spid="_x0000_s1279" style="position:absolute;flip:x y;visibility:visible;mso-wrap-style:square" from="63722,55165" to="66595,58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" strokecolor="black [3213]">
                  <v:stroke endarrow="block"/>
                </v:line>
                <v:shape id="_x0000_s1280" type="#_x0000_t202" style="position:absolute;left:66595;top:55890;width:2880;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" filled="f" stroked="f">
                  <v:textbox style="mso-fit-shape-to-text:t">
                    <w:txbxContent>
                      <w:p w:rsidR="00B37D2A" w:rsidRDefault="00B37D2A" w:rsidP="00B37D2A">
                        <w:pPr>
                          <w:pStyle w:val="NormalWeb"/>
                          <w:spacing w:before="144" w:after="0"/>
                        </w:pPr>
                        <w:r>
                          <w:rPr>
                            <w:rFonts w:asciiTheme="minorHAnsi" w:hAnsi="Calibri" w:cstheme="minorBidi"/>
                            <w:b/>
                            <w:bCs/>
                            <w:color w:val="000000" w:themeColor="text1"/>
                            <w:kern w:val="24"/>
                          </w:rPr>
                          <w:t>I</w:t>
                        </w:r>
                      </w:p>
                    </w:txbxContent>
                  </v:textbox>
                </v:shape>
                <v:line id="Line 102" o:spid="_x0000_s1281" style="position:absolute;flip:y;visibility:visible;mso-wrap-style:square" from="14033,55165" to="27003,60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" strokecolor="black [3213]" strokeweight="1.5pt">
                  <v:stroke endarrow="classic" endarrowwidth="wide" endarrowlength="long"/>
                </v:line>
                <v:shape id="Text Box 103" o:spid="_x0000_s1282" type="#_x0000_t202" style="position:absolute;left:6111;top:57335;width:10081;height:18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" filled="f" stroked="f">
                  <v:textbox style="mso-fit-shape-to-text:t">
                    <w:txbxContent>
                      <w:p w:rsidR="00B37D2A" w:rsidRDefault="00B37D2A" w:rsidP="00B37D2A">
                        <w:pPr>
                          <w:pStyle w:val="NormalWeb"/>
                          <w:spacing w:before="168" w:after="0"/>
                        </w:pPr>
                        <w:r>
                          <w:rPr>
                            <w:rFonts w:asciiTheme="minorHAnsi" w:hAnsi="Calibri" w:cstheme="minorBidi"/>
                            <w:color w:val="000000" w:themeColor="text1"/>
                            <w:kern w:val="24"/>
                            <w:sz w:val="28"/>
                            <w:szCs w:val="28"/>
                          </w:rPr>
                          <w:t>Economía</w:t>
                        </w:r>
                      </w:p>
                      <w:p w:rsidR="00B37D2A" w:rsidRDefault="00B37D2A" w:rsidP="00B37D2A">
                        <w:pPr>
                          <w:pStyle w:val="NormalWeb"/>
                          <w:spacing w:before="168" w:after="0"/>
                        </w:pPr>
                        <w:r>
                          <w:rPr>
                            <w:rFonts w:asciiTheme="minorHAnsi" w:hAnsi="Calibri" w:cstheme="minorBidi"/>
                            <w:color w:val="000000" w:themeColor="text1"/>
                            <w:kern w:val="24"/>
                            <w:sz w:val="28"/>
                            <w:szCs w:val="28"/>
                          </w:rPr>
                          <w:t>Nacional</w:t>
                        </w:r>
                      </w:p>
                    </w:txbxContent>
                  </v:textbox>
                </v:shape>
                <v:line id="Line 104" o:spid="_x0000_s1283" style="position:absolute;flip:x;visibility:visible;mso-wrap-style:square" from="68770,19891" to="76676,25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" strokecolor="black [3213]" strokeweight="1.25pt">
                  <v:stroke endarrow="classic" endarrowwidth="wide" endarrowlength="long"/>
                </v:line>
                <v:shape id="Text Box 105" o:spid="_x0000_s1284" type="#_x0000_t202" style="position:absolute;left:75961;top:17002;width:13315;height:14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" filled="f" stroked="f">
                  <v:textbox style="mso-fit-shape-to-text:t">
                    <w:txbxContent>
                      <w:p w:rsidR="00B37D2A" w:rsidRDefault="00B37D2A" w:rsidP="00B37D2A">
                        <w:pPr>
                          <w:pStyle w:val="NormalWeb"/>
                          <w:spacing w:before="168" w:after="0"/>
                        </w:pPr>
                        <w:r>
                          <w:rPr>
                            <w:rFonts w:asciiTheme="minorHAnsi" w:hAnsi="Calibri" w:cstheme="minorBidi"/>
                            <w:color w:val="000000" w:themeColor="text1"/>
                            <w:kern w:val="24"/>
                            <w:sz w:val="28"/>
                            <w:szCs w:val="28"/>
                          </w:rPr>
                          <w:t xml:space="preserve">Entorno </w:t>
                        </w:r>
                      </w:p>
                      <w:p w:rsidR="00B37D2A" w:rsidRDefault="00B37D2A" w:rsidP="00B37D2A">
                        <w:pPr>
                          <w:pStyle w:val="NormalWeb"/>
                          <w:spacing w:before="168" w:after="0"/>
                        </w:pPr>
                        <w:r>
                          <w:rPr>
                            <w:rFonts w:asciiTheme="minorHAnsi" w:hAnsi="Calibri" w:cstheme="minorBidi"/>
                            <w:color w:val="000000" w:themeColor="text1"/>
                            <w:kern w:val="24"/>
                            <w:sz w:val="28"/>
                            <w:szCs w:val="28"/>
                          </w:rPr>
                          <w:t>Internacional</w:t>
                        </w:r>
                      </w:p>
                    </w:txbxContent>
                  </v:textbox>
                </v:shape>
                <v:shape id="Text Box 106" o:spid="_x0000_s1285" type="#_x0000_t202" style="position:absolute;left:74517;top:56609;width:15134;height:17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" filled="f" stroked="f">
                  <v:textbox style="mso-fit-shape-to-text:t">
                    <w:txbxContent>
                      <w:p w:rsidR="00B37D2A" w:rsidRDefault="00B37D2A" w:rsidP="00B37D2A">
                        <w:pPr>
                          <w:pStyle w:val="NormalWeb"/>
                          <w:spacing w:before="144" w:after="0"/>
                        </w:pPr>
                        <w:r>
                          <w:rPr>
                            <w:rFonts w:asciiTheme="minorHAnsi" w:hAnsi="Calibri" w:cstheme="minorBidi"/>
                            <w:b/>
                            <w:bCs/>
                            <w:color w:val="000000" w:themeColor="text1"/>
                            <w:kern w:val="24"/>
                          </w:rPr>
                          <w:t>w = Trabajo</w:t>
                        </w:r>
                      </w:p>
                      <w:p w:rsidR="00B37D2A" w:rsidRDefault="00B37D2A" w:rsidP="00B37D2A">
                        <w:pPr>
                          <w:pStyle w:val="NormalWeb"/>
                          <w:spacing w:before="144" w:after="0"/>
                        </w:pPr>
                        <w:r>
                          <w:rPr>
                            <w:rFonts w:asciiTheme="minorHAnsi" w:hAnsi="Calibri" w:cstheme="minorBidi"/>
                            <w:b/>
                            <w:bCs/>
                            <w:color w:val="000000" w:themeColor="text1"/>
                            <w:kern w:val="24"/>
                          </w:rPr>
                          <w:t xml:space="preserve"> K = Capital</w:t>
                        </w:r>
                      </w:p>
                      <w:p w:rsidR="00B37D2A" w:rsidRDefault="00B37D2A" w:rsidP="00B37D2A">
                        <w:pPr>
                          <w:pStyle w:val="NormalWeb"/>
                          <w:spacing w:before="144" w:after="0"/>
                        </w:pPr>
                        <w:r>
                          <w:rPr>
                            <w:rFonts w:asciiTheme="minorHAnsi" w:hAnsi="Calibri" w:cstheme="minorBidi"/>
                            <w:b/>
                            <w:bCs/>
                            <w:color w:val="000000" w:themeColor="text1"/>
                            <w:kern w:val="24"/>
                          </w:rPr>
                          <w:t xml:space="preserve">  I =  Información</w:t>
                        </w:r>
                      </w:p>
                    </w:txbxContent>
                  </v:textbox>
                </v:shape>
                <w10:wrap type="square"/>
              </v:group>
            </w:pict>
          </mc:Fallback>
        </mc:AlternateContent>
      </w:r>
    </w:p>
    <w:p w:rsidR="00AD7D04" w:rsidRDefault="00AD7D04" w:rsidP="00AD7D04">
      <w:pPr>
        <w:spacing w:line="360" w:lineRule="auto"/>
        <w:ind w:firstLine="709"/>
        <w:rPr>
          <w:rFonts w:ascii="Arial" w:hAnsi="Arial" w:cs="Arial"/>
          <w:sz w:val="24"/>
          <w:szCs w:val="26"/>
        </w:rPr>
      </w:pPr>
    </w:p>
    <w:p w:rsidR="00AD7D04" w:rsidRPr="00071907" w:rsidRDefault="00AD7D04" w:rsidP="00071907">
      <w:pPr>
        <w:spacing w:line="360" w:lineRule="auto"/>
        <w:ind w:firstLine="709"/>
        <w:jc w:val="right"/>
        <w:rPr>
          <w:rFonts w:ascii="Arial" w:hAnsi="Arial" w:cs="Arial"/>
          <w:sz w:val="24"/>
          <w:szCs w:val="26"/>
        </w:rPr>
      </w:pPr>
      <w:r>
        <w:rPr>
          <w:rFonts w:ascii="Arial" w:hAnsi="Arial" w:cs="Arial"/>
          <w:sz w:val="24"/>
          <w:szCs w:val="26"/>
        </w:rPr>
        <w:t>Fuente: Elaboración propia</w:t>
      </w:r>
    </w:p>
    <w:p w:rsidR="00AD7D04" w:rsidRPr="00F11A1C" w:rsidRDefault="00071907" w:rsidP="00AD7D04">
      <w:pPr>
        <w:spacing w:line="360" w:lineRule="auto"/>
        <w:jc w:val="both"/>
        <w:rPr>
          <w:rFonts w:ascii="Arial" w:hAnsi="Arial" w:cs="Arial"/>
          <w:sz w:val="24"/>
          <w:szCs w:val="26"/>
        </w:rPr>
      </w:pPr>
      <w:r>
        <w:rPr>
          <w:rFonts w:ascii="Arial" w:hAnsi="Arial" w:cs="Arial"/>
          <w:sz w:val="24"/>
          <w:szCs w:val="26"/>
        </w:rPr>
        <w:tab/>
        <w:t>De la figura 5.2</w:t>
      </w:r>
      <w:r w:rsidR="00AD7D04">
        <w:rPr>
          <w:rFonts w:ascii="Arial" w:hAnsi="Arial" w:cs="Arial"/>
          <w:sz w:val="24"/>
          <w:szCs w:val="26"/>
        </w:rPr>
        <w:t xml:space="preserve"> se puede observar que los sistemas agroindustriales indicados, genéricamente, tienen diferente longitud (según el número de pequeños círculos); estos pequeños círculos representan “eslabones” en donde se ubican actores socioeconómicos (v.g. productores de materia prima, transformadores y comercializadores) a lo largo de la cadena, incluida en la economía nacional. Por ejemplo, el sistema agroindustrial S1 es, evidentemente, más corto y más simple que el sistema agroindustrial S2. Las flechas de entrada y salida en la figura, entre el elipse mayor y el menor, se refiera a grandes factores que pueden entrar o salir de la “frontera” de la economía del país; entre ellos destacan bienes (“productos tangibles”), servicios, capital en diversas formas, tecnología, trabajo (como mano de obra) e </w:t>
      </w:r>
      <w:r w:rsidR="00AD7D04" w:rsidRPr="009211FC">
        <w:rPr>
          <w:rFonts w:ascii="Arial" w:hAnsi="Arial" w:cs="Arial"/>
          <w:b/>
          <w:sz w:val="24"/>
          <w:szCs w:val="26"/>
        </w:rPr>
        <w:t>información</w:t>
      </w:r>
      <w:r w:rsidR="00AD7D04" w:rsidRPr="009211FC">
        <w:rPr>
          <w:rFonts w:ascii="Arial" w:hAnsi="Arial" w:cs="Arial"/>
          <w:sz w:val="24"/>
          <w:szCs w:val="26"/>
        </w:rPr>
        <w:t>,</w:t>
      </w:r>
      <w:r w:rsidR="00AD7D04">
        <w:rPr>
          <w:rFonts w:ascii="Arial" w:hAnsi="Arial" w:cs="Arial"/>
          <w:sz w:val="24"/>
          <w:szCs w:val="26"/>
        </w:rPr>
        <w:t xml:space="preserve"> un factor intangible para los sistemas agroindustriales nacionales. Hay que considerar que ese contexto internacional es muy dinámico y afecta la estructura y el desempeño de los sistemas agroindustriales nacionales.</w:t>
      </w:r>
    </w:p>
    <w:p w:rsidR="00AD7D04" w:rsidRDefault="00AD7D04" w:rsidP="00AD7D04">
      <w:pPr>
        <w:spacing w:line="360" w:lineRule="auto"/>
        <w:jc w:val="both"/>
        <w:rPr>
          <w:rFonts w:ascii="Arial" w:hAnsi="Arial" w:cs="Arial"/>
          <w:sz w:val="24"/>
          <w:szCs w:val="26"/>
        </w:rPr>
      </w:pPr>
      <w:r>
        <w:rPr>
          <w:rFonts w:ascii="Arial" w:hAnsi="Arial" w:cs="Arial"/>
          <w:sz w:val="24"/>
          <w:szCs w:val="26"/>
        </w:rPr>
        <w:tab/>
        <w:t xml:space="preserve"> Un hecho del contexto internacional es que experimenta un proceso de cambio permanente en una situación de globalización, que segmenta a los grupos sociales y fractura la estructura de las sociedades tradicionales, lo que tiene implicaciones económicas, sociales y culturales en los países, áreas donde los gobiernos nacionales deben tomar iniciativas de política pública, para atenuar o nulificar su efecto. </w:t>
      </w:r>
    </w:p>
    <w:p w:rsidR="00AD7D04" w:rsidRDefault="00AD7D04" w:rsidP="00AD7D04">
      <w:pPr>
        <w:spacing w:line="360" w:lineRule="auto"/>
        <w:jc w:val="both"/>
        <w:rPr>
          <w:rFonts w:ascii="Arial" w:hAnsi="Arial" w:cs="Arial"/>
          <w:sz w:val="24"/>
          <w:szCs w:val="26"/>
        </w:rPr>
      </w:pPr>
      <w:r>
        <w:rPr>
          <w:rFonts w:ascii="Arial" w:hAnsi="Arial" w:cs="Arial"/>
          <w:sz w:val="24"/>
          <w:szCs w:val="26"/>
        </w:rPr>
        <w:tab/>
        <w:t xml:space="preserve">En esas condiciones, la producción de las empresas agroindustriales y de los sistemas agroindustriales que las “contienen” deben desempeñarse atendiendo cuatro criterios clave propuestos por la Comisión Económica para América Latina y el Caribe (CEPAL), una agencia internacional de la ONU, el llamado </w:t>
      </w:r>
      <w:r w:rsidRPr="003C4700">
        <w:rPr>
          <w:rFonts w:ascii="Arial" w:hAnsi="Arial" w:cs="Arial"/>
          <w:b/>
          <w:sz w:val="24"/>
          <w:szCs w:val="26"/>
        </w:rPr>
        <w:t>Rombo Cepalino</w:t>
      </w:r>
      <w:r>
        <w:rPr>
          <w:rFonts w:ascii="Arial" w:hAnsi="Arial" w:cs="Arial"/>
          <w:b/>
          <w:sz w:val="24"/>
          <w:szCs w:val="26"/>
        </w:rPr>
        <w:t xml:space="preserve">; </w:t>
      </w:r>
      <w:r w:rsidRPr="003C4700">
        <w:rPr>
          <w:rFonts w:ascii="Arial" w:hAnsi="Arial" w:cs="Arial"/>
          <w:sz w:val="24"/>
          <w:szCs w:val="26"/>
        </w:rPr>
        <w:t xml:space="preserve">estos </w:t>
      </w:r>
      <w:r>
        <w:rPr>
          <w:rFonts w:ascii="Arial" w:hAnsi="Arial" w:cs="Arial"/>
          <w:sz w:val="24"/>
          <w:szCs w:val="26"/>
        </w:rPr>
        <w:t xml:space="preserve">criterios de gran implicación socioeconómica y cultural son: la rentabilidad, la competitividad, la sustentabilidad y la equidad. Estos conceptos </w:t>
      </w:r>
      <w:r w:rsidR="00071907">
        <w:rPr>
          <w:rFonts w:ascii="Arial" w:hAnsi="Arial" w:cs="Arial"/>
          <w:sz w:val="24"/>
          <w:szCs w:val="26"/>
        </w:rPr>
        <w:t>serán explicados posteriormente; l</w:t>
      </w:r>
      <w:r>
        <w:rPr>
          <w:rFonts w:ascii="Arial" w:hAnsi="Arial" w:cs="Arial"/>
          <w:sz w:val="24"/>
          <w:szCs w:val="26"/>
        </w:rPr>
        <w:t>o expresado se representa en la figura 5.3.</w:t>
      </w:r>
    </w:p>
    <w:p w:rsidR="00AD7D04" w:rsidRDefault="00AD7D04" w:rsidP="00AD7D04">
      <w:pPr>
        <w:spacing w:line="360" w:lineRule="auto"/>
        <w:jc w:val="both"/>
        <w:rPr>
          <w:rFonts w:ascii="Arial" w:hAnsi="Arial" w:cs="Arial"/>
          <w:sz w:val="24"/>
          <w:szCs w:val="26"/>
        </w:rPr>
      </w:pPr>
    </w:p>
    <w:p w:rsidR="00071907" w:rsidRDefault="00071907" w:rsidP="00AD7D04">
      <w:pPr>
        <w:spacing w:line="360" w:lineRule="auto"/>
        <w:jc w:val="both"/>
        <w:rPr>
          <w:rFonts w:ascii="Arial" w:hAnsi="Arial" w:cs="Arial"/>
          <w:sz w:val="24"/>
          <w:szCs w:val="26"/>
        </w:rPr>
      </w:pPr>
    </w:p>
    <w:p w:rsidR="00AD7D04" w:rsidRPr="003C4700" w:rsidRDefault="00AD7D04" w:rsidP="00AD7D04">
      <w:pPr>
        <w:spacing w:line="240" w:lineRule="auto"/>
        <w:jc w:val="center"/>
        <w:rPr>
          <w:rFonts w:ascii="Arial" w:hAnsi="Arial" w:cs="Arial"/>
          <w:sz w:val="24"/>
          <w:szCs w:val="26"/>
        </w:rPr>
      </w:pPr>
      <w:r>
        <w:rPr>
          <w:rFonts w:ascii="Arial" w:hAnsi="Arial" w:cs="Arial"/>
          <w:sz w:val="24"/>
          <w:szCs w:val="26"/>
        </w:rPr>
        <w:t>Figura 5.3. Criterios para la actuación de las empresas y sistemas agroindustriales dado el contexto globalizador actual.</w:t>
      </w:r>
    </w:p>
    <w:p w:rsidR="00AD7D04" w:rsidRPr="00AB092D" w:rsidRDefault="00AD7D04" w:rsidP="00AD7D04">
      <w:pPr>
        <w:pStyle w:val="Prrafodelista"/>
        <w:spacing w:line="360" w:lineRule="auto"/>
        <w:ind w:firstLine="709"/>
        <w:jc w:val="both"/>
        <w:rPr>
          <w:rFonts w:ascii="Arial" w:hAnsi="Arial" w:cs="Arial"/>
          <w:szCs w:val="26"/>
        </w:rPr>
      </w:pPr>
    </w:p>
    <w:p w:rsidR="00AD7D04" w:rsidRDefault="00AD7D04" w:rsidP="00AD7D04">
      <w:pPr>
        <w:spacing w:line="360" w:lineRule="auto"/>
        <w:ind w:left="-567"/>
        <w:jc w:val="center"/>
        <w:rPr>
          <w:rFonts w:ascii="Arial" w:hAnsi="Arial" w:cs="Arial"/>
          <w:sz w:val="24"/>
          <w:szCs w:val="26"/>
        </w:rPr>
      </w:pPr>
      <w:r>
        <w:rPr>
          <w:rFonts w:ascii="Arial" w:hAnsi="Arial" w:cs="Arial"/>
          <w:noProof/>
          <w:sz w:val="24"/>
          <w:szCs w:val="26"/>
        </w:rPr>
        <w:drawing>
          <wp:inline distT="0" distB="0" distL="0" distR="0">
            <wp:extent cx="6086687" cy="2897701"/>
            <wp:effectExtent l="19050" t="0" r="9313" b="0"/>
            <wp:docPr id="6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87098" cy="2897896"/>
                    </a:xfrm>
                    <a:prstGeom prst="rect">
                      <a:avLst/>
                    </a:prstGeom>
                    <a:noFill/>
                    <a:ln>
                      <a:noFill/>
                    </a:ln>
                  </pic:spPr>
                </pic:pic>
              </a:graphicData>
            </a:graphic>
          </wp:inline>
        </w:drawing>
      </w:r>
    </w:p>
    <w:p w:rsidR="00AD7D04" w:rsidRDefault="00071907" w:rsidP="00AD7D04">
      <w:pPr>
        <w:spacing w:line="360" w:lineRule="auto"/>
        <w:ind w:firstLine="709"/>
        <w:jc w:val="center"/>
        <w:rPr>
          <w:rFonts w:ascii="Arial" w:hAnsi="Arial" w:cs="Arial"/>
          <w:sz w:val="24"/>
          <w:szCs w:val="26"/>
        </w:rPr>
      </w:pPr>
      <w:r>
        <w:rPr>
          <w:rFonts w:ascii="Arial" w:hAnsi="Arial" w:cs="Arial"/>
          <w:sz w:val="24"/>
          <w:szCs w:val="26"/>
        </w:rPr>
        <w:tab/>
      </w:r>
      <w:r>
        <w:rPr>
          <w:rFonts w:ascii="Arial" w:hAnsi="Arial" w:cs="Arial"/>
          <w:sz w:val="24"/>
          <w:szCs w:val="26"/>
        </w:rPr>
        <w:tab/>
      </w:r>
      <w:r>
        <w:rPr>
          <w:rFonts w:ascii="Arial" w:hAnsi="Arial" w:cs="Arial"/>
          <w:sz w:val="24"/>
          <w:szCs w:val="26"/>
        </w:rPr>
        <w:tab/>
      </w:r>
      <w:r>
        <w:rPr>
          <w:rFonts w:ascii="Arial" w:hAnsi="Arial" w:cs="Arial"/>
          <w:sz w:val="24"/>
          <w:szCs w:val="26"/>
        </w:rPr>
        <w:tab/>
      </w:r>
      <w:r w:rsidR="00AD7D04">
        <w:rPr>
          <w:rFonts w:ascii="Arial" w:hAnsi="Arial" w:cs="Arial"/>
          <w:sz w:val="24"/>
          <w:szCs w:val="26"/>
        </w:rPr>
        <w:t>Fuente: Elaboración propia</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Hay que destacar que si bien el término </w:t>
      </w:r>
      <w:r w:rsidRPr="0039685C">
        <w:rPr>
          <w:rFonts w:ascii="Arial" w:hAnsi="Arial" w:cs="Arial"/>
          <w:b/>
          <w:sz w:val="24"/>
          <w:szCs w:val="26"/>
        </w:rPr>
        <w:t>entorno</w:t>
      </w:r>
      <w:r>
        <w:rPr>
          <w:rFonts w:ascii="Arial" w:hAnsi="Arial" w:cs="Arial"/>
          <w:sz w:val="24"/>
          <w:szCs w:val="26"/>
        </w:rPr>
        <w:t xml:space="preserve"> (o ambiente) comenzó a utilizarse hace varias décadas como concepto ecológico que denota el conjunto de factores de tipo físico-climáticos </w:t>
      </w:r>
      <w:r w:rsidR="009211FC">
        <w:rPr>
          <w:rFonts w:ascii="Arial" w:hAnsi="Arial" w:cs="Arial"/>
          <w:sz w:val="24"/>
          <w:szCs w:val="26"/>
        </w:rPr>
        <w:t>hallados fuera de un ecosistema;</w:t>
      </w:r>
      <w:r>
        <w:rPr>
          <w:rFonts w:ascii="Arial" w:hAnsi="Arial" w:cs="Arial"/>
          <w:sz w:val="24"/>
          <w:szCs w:val="26"/>
        </w:rPr>
        <w:t xml:space="preserve"> aplicado a un SAI tiene un significado más amplio, ya que los factores considerados son, además de físicos, de índole económica, social, política y cultural.</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Según Santoyo y Muñoz (2000), el entorno de un SAI</w:t>
      </w:r>
      <w:r w:rsidR="00071907">
        <w:rPr>
          <w:rFonts w:ascii="Arial" w:hAnsi="Arial" w:cs="Arial"/>
          <w:sz w:val="24"/>
          <w:szCs w:val="26"/>
        </w:rPr>
        <w:t>,</w:t>
      </w:r>
      <w:r>
        <w:rPr>
          <w:rFonts w:ascii="Arial" w:hAnsi="Arial" w:cs="Arial"/>
          <w:sz w:val="24"/>
          <w:szCs w:val="26"/>
        </w:rPr>
        <w:t xml:space="preserve"> o de un sistema agroalimentario (SAA)</w:t>
      </w:r>
      <w:r w:rsidR="00071907">
        <w:rPr>
          <w:rFonts w:ascii="Arial" w:hAnsi="Arial" w:cs="Arial"/>
          <w:sz w:val="24"/>
          <w:szCs w:val="26"/>
        </w:rPr>
        <w:t>,</w:t>
      </w:r>
      <w:r>
        <w:rPr>
          <w:rFonts w:ascii="Arial" w:hAnsi="Arial" w:cs="Arial"/>
          <w:sz w:val="24"/>
          <w:szCs w:val="26"/>
        </w:rPr>
        <w:t xml:space="preserve"> es el conjunto de factores que se presentan en el medio ambiente donde se desenvuelve un agente económico (v.g. una empresa agroindustrial, EAI), que tiene una influencia importante en sus operaciones y que no puede modificarse a corto plazo, pero que, dependiendo de la situación del agente en cuestión y de la actividad que se asuma ante ellos, actúa generando oportunidades o amenazas.</w:t>
      </w:r>
    </w:p>
    <w:p w:rsidR="00AD7D04" w:rsidRDefault="00AD7D04" w:rsidP="00AD7D04">
      <w:pPr>
        <w:spacing w:line="360" w:lineRule="auto"/>
        <w:ind w:firstLine="709"/>
        <w:jc w:val="both"/>
        <w:rPr>
          <w:rFonts w:ascii="Arial" w:hAnsi="Arial" w:cs="Arial"/>
          <w:sz w:val="24"/>
          <w:szCs w:val="26"/>
        </w:rPr>
      </w:pP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Los elementos clave</w:t>
      </w:r>
      <w:r w:rsidR="00071907">
        <w:rPr>
          <w:rFonts w:ascii="Arial" w:hAnsi="Arial" w:cs="Arial"/>
          <w:sz w:val="24"/>
          <w:szCs w:val="26"/>
        </w:rPr>
        <w:t xml:space="preserve"> más identificados,</w:t>
      </w:r>
      <w:r>
        <w:rPr>
          <w:rFonts w:ascii="Arial" w:hAnsi="Arial" w:cs="Arial"/>
          <w:sz w:val="24"/>
          <w:szCs w:val="26"/>
        </w:rPr>
        <w:t xml:space="preserve"> del entorno de un SAI son los siguientes:</w:t>
      </w:r>
    </w:p>
    <w:p w:rsidR="00AD7D04" w:rsidRPr="00AC0546" w:rsidRDefault="00AD7D04" w:rsidP="00B76E2F">
      <w:pPr>
        <w:pStyle w:val="Prrafodelista"/>
        <w:numPr>
          <w:ilvl w:val="0"/>
          <w:numId w:val="36"/>
        </w:numPr>
        <w:spacing w:after="200" w:line="360" w:lineRule="auto"/>
        <w:jc w:val="both"/>
        <w:rPr>
          <w:rFonts w:ascii="Arial" w:hAnsi="Arial" w:cs="Arial"/>
          <w:szCs w:val="26"/>
        </w:rPr>
      </w:pPr>
      <w:r w:rsidRPr="00AC0546">
        <w:rPr>
          <w:rFonts w:ascii="Arial" w:hAnsi="Arial" w:cs="Arial"/>
          <w:szCs w:val="26"/>
        </w:rPr>
        <w:t>Las variables ambientales físicas: climáticas, fisiográficas y edáficas.</w:t>
      </w:r>
    </w:p>
    <w:p w:rsidR="00AD7D04" w:rsidRPr="00AC0546" w:rsidRDefault="00AD7D04" w:rsidP="00B76E2F">
      <w:pPr>
        <w:pStyle w:val="Prrafodelista"/>
        <w:numPr>
          <w:ilvl w:val="0"/>
          <w:numId w:val="36"/>
        </w:numPr>
        <w:spacing w:after="200" w:line="360" w:lineRule="auto"/>
        <w:jc w:val="both"/>
        <w:rPr>
          <w:rFonts w:ascii="Arial" w:hAnsi="Arial" w:cs="Arial"/>
          <w:szCs w:val="26"/>
        </w:rPr>
      </w:pPr>
      <w:r w:rsidRPr="00AC0546">
        <w:rPr>
          <w:rFonts w:ascii="Arial" w:hAnsi="Arial" w:cs="Arial"/>
          <w:szCs w:val="26"/>
        </w:rPr>
        <w:t>Los competidores, por ejemplo, los elementos pertenecientes al sector primario o secundario, pero que forman parte de otros sistemas agroindustriales homólogos o sistemas complejos del mismo tipo de producto, ubicados en otros espacios geográficos.</w:t>
      </w:r>
    </w:p>
    <w:p w:rsidR="00AD7D04" w:rsidRPr="00AC0546" w:rsidRDefault="00AD7D04" w:rsidP="00B76E2F">
      <w:pPr>
        <w:pStyle w:val="Prrafodelista"/>
        <w:numPr>
          <w:ilvl w:val="0"/>
          <w:numId w:val="36"/>
        </w:numPr>
        <w:spacing w:after="200" w:line="360" w:lineRule="auto"/>
        <w:jc w:val="both"/>
        <w:rPr>
          <w:rFonts w:ascii="Arial" w:hAnsi="Arial" w:cs="Arial"/>
          <w:szCs w:val="26"/>
        </w:rPr>
      </w:pPr>
      <w:r w:rsidRPr="00AC0546">
        <w:rPr>
          <w:rFonts w:ascii="Arial" w:hAnsi="Arial" w:cs="Arial"/>
          <w:szCs w:val="26"/>
        </w:rPr>
        <w:t xml:space="preserve">Los proveedores de insumos secundarios, </w:t>
      </w:r>
      <w:r w:rsidRPr="00AC0546">
        <w:rPr>
          <w:rFonts w:ascii="Arial" w:hAnsi="Arial" w:cs="Arial"/>
          <w:i/>
          <w:szCs w:val="26"/>
        </w:rPr>
        <w:t xml:space="preserve">v.g. </w:t>
      </w:r>
      <w:r w:rsidRPr="00C661AB">
        <w:rPr>
          <w:rFonts w:ascii="Arial" w:hAnsi="Arial" w:cs="Arial"/>
          <w:szCs w:val="26"/>
        </w:rPr>
        <w:t>de</w:t>
      </w:r>
      <w:r>
        <w:rPr>
          <w:rFonts w:ascii="Arial" w:hAnsi="Arial" w:cs="Arial"/>
          <w:i/>
          <w:szCs w:val="26"/>
        </w:rPr>
        <w:t xml:space="preserve"> </w:t>
      </w:r>
      <w:r w:rsidRPr="00AC0546">
        <w:rPr>
          <w:rFonts w:ascii="Arial" w:hAnsi="Arial" w:cs="Arial"/>
          <w:szCs w:val="26"/>
        </w:rPr>
        <w:t>los abundantes y variados aditivos e ingredientes empleados en la industria alimentaria. También se in</w:t>
      </w:r>
      <w:r>
        <w:rPr>
          <w:rFonts w:ascii="Arial" w:hAnsi="Arial" w:cs="Arial"/>
          <w:szCs w:val="26"/>
        </w:rPr>
        <w:t>cluye</w:t>
      </w:r>
      <w:r w:rsidRPr="00AC0546">
        <w:rPr>
          <w:rFonts w:ascii="Arial" w:hAnsi="Arial" w:cs="Arial"/>
          <w:szCs w:val="26"/>
        </w:rPr>
        <w:t xml:space="preserve"> aquí los abastecedores de insumos para la producción agrícola (fertilizantes, plaguicidas, etcétera).</w:t>
      </w:r>
    </w:p>
    <w:p w:rsidR="00AD7D04" w:rsidRPr="00AC0546" w:rsidRDefault="00AD7D04" w:rsidP="00B76E2F">
      <w:pPr>
        <w:pStyle w:val="Prrafodelista"/>
        <w:numPr>
          <w:ilvl w:val="0"/>
          <w:numId w:val="36"/>
        </w:numPr>
        <w:spacing w:after="200" w:line="360" w:lineRule="auto"/>
        <w:jc w:val="both"/>
        <w:rPr>
          <w:rFonts w:ascii="Arial" w:hAnsi="Arial" w:cs="Arial"/>
          <w:szCs w:val="26"/>
        </w:rPr>
      </w:pPr>
      <w:r w:rsidRPr="00AC0546">
        <w:rPr>
          <w:rFonts w:ascii="Arial" w:hAnsi="Arial" w:cs="Arial"/>
          <w:szCs w:val="26"/>
        </w:rPr>
        <w:t xml:space="preserve">Los clientes finales de los productos terminados, esto es, los consumidores </w:t>
      </w:r>
      <w:r>
        <w:rPr>
          <w:rFonts w:ascii="Arial" w:hAnsi="Arial" w:cs="Arial"/>
          <w:szCs w:val="26"/>
        </w:rPr>
        <w:t xml:space="preserve">a detalle </w:t>
      </w:r>
      <w:r w:rsidRPr="00AC0546">
        <w:rPr>
          <w:rFonts w:ascii="Arial" w:hAnsi="Arial" w:cs="Arial"/>
          <w:szCs w:val="26"/>
        </w:rPr>
        <w:t>de los bienes agroindustriales.</w:t>
      </w:r>
    </w:p>
    <w:p w:rsidR="00AD7D04" w:rsidRPr="00AC0546" w:rsidRDefault="00AD7D04" w:rsidP="00B76E2F">
      <w:pPr>
        <w:pStyle w:val="Prrafodelista"/>
        <w:numPr>
          <w:ilvl w:val="0"/>
          <w:numId w:val="36"/>
        </w:numPr>
        <w:spacing w:after="200" w:line="360" w:lineRule="auto"/>
        <w:jc w:val="both"/>
        <w:rPr>
          <w:rFonts w:ascii="Arial" w:hAnsi="Arial" w:cs="Arial"/>
          <w:szCs w:val="26"/>
        </w:rPr>
      </w:pPr>
      <w:r w:rsidRPr="00AC0546">
        <w:rPr>
          <w:rFonts w:ascii="Arial" w:hAnsi="Arial" w:cs="Arial"/>
          <w:szCs w:val="26"/>
        </w:rPr>
        <w:t>Los proveedores de tecnología incorporada en maquinaria, instrumentos y equipo; tanto para los productores agropecuarios</w:t>
      </w:r>
      <w:r w:rsidR="00A73341">
        <w:rPr>
          <w:rFonts w:ascii="Arial" w:hAnsi="Arial" w:cs="Arial"/>
          <w:szCs w:val="26"/>
        </w:rPr>
        <w:t>,</w:t>
      </w:r>
      <w:r w:rsidRPr="00AC0546">
        <w:rPr>
          <w:rFonts w:ascii="Arial" w:hAnsi="Arial" w:cs="Arial"/>
          <w:szCs w:val="26"/>
        </w:rPr>
        <w:t xml:space="preserve"> como para los agroindustriales y distribuidores del sistema.</w:t>
      </w:r>
    </w:p>
    <w:p w:rsidR="00AD7D04" w:rsidRPr="00AC0546" w:rsidRDefault="00AD7D04" w:rsidP="00B76E2F">
      <w:pPr>
        <w:pStyle w:val="Prrafodelista"/>
        <w:numPr>
          <w:ilvl w:val="0"/>
          <w:numId w:val="36"/>
        </w:numPr>
        <w:spacing w:after="200" w:line="360" w:lineRule="auto"/>
        <w:jc w:val="both"/>
        <w:rPr>
          <w:rFonts w:ascii="Arial" w:hAnsi="Arial" w:cs="Arial"/>
          <w:szCs w:val="26"/>
        </w:rPr>
      </w:pPr>
      <w:r w:rsidRPr="00AC0546">
        <w:rPr>
          <w:rFonts w:ascii="Arial" w:hAnsi="Arial" w:cs="Arial"/>
          <w:szCs w:val="26"/>
        </w:rPr>
        <w:t>Los asesores o proveedores de servicios de tecno</w:t>
      </w:r>
      <w:r>
        <w:rPr>
          <w:rFonts w:ascii="Arial" w:hAnsi="Arial" w:cs="Arial"/>
          <w:szCs w:val="26"/>
        </w:rPr>
        <w:t>logía intangible y capacitación;</w:t>
      </w:r>
      <w:r w:rsidRPr="00AC0546">
        <w:rPr>
          <w:rFonts w:ascii="Arial" w:hAnsi="Arial" w:cs="Arial"/>
          <w:szCs w:val="26"/>
        </w:rPr>
        <w:t xml:space="preserve"> esto es, de conocimientos especializado</w:t>
      </w:r>
      <w:r>
        <w:rPr>
          <w:rFonts w:ascii="Arial" w:hAnsi="Arial" w:cs="Arial"/>
          <w:szCs w:val="26"/>
        </w:rPr>
        <w:t>s para la producción, quienes</w:t>
      </w:r>
      <w:r w:rsidRPr="00AC0546">
        <w:rPr>
          <w:rFonts w:ascii="Arial" w:hAnsi="Arial" w:cs="Arial"/>
          <w:szCs w:val="26"/>
        </w:rPr>
        <w:t xml:space="preserve"> pueden provenir de organismos privados (</w:t>
      </w:r>
      <w:r w:rsidRPr="00AC0546">
        <w:rPr>
          <w:rFonts w:ascii="Arial" w:hAnsi="Arial" w:cs="Arial"/>
          <w:i/>
          <w:szCs w:val="26"/>
        </w:rPr>
        <w:t xml:space="preserve">v.g. </w:t>
      </w:r>
      <w:r w:rsidRPr="00AC0546">
        <w:rPr>
          <w:rFonts w:ascii="Arial" w:hAnsi="Arial" w:cs="Arial"/>
          <w:szCs w:val="26"/>
        </w:rPr>
        <w:t>bufetes) o de instituciones públicas de investigación.</w:t>
      </w:r>
    </w:p>
    <w:p w:rsidR="00AD7D04" w:rsidRPr="00AC0546" w:rsidRDefault="00AD7D04" w:rsidP="00B76E2F">
      <w:pPr>
        <w:pStyle w:val="Prrafodelista"/>
        <w:numPr>
          <w:ilvl w:val="0"/>
          <w:numId w:val="36"/>
        </w:numPr>
        <w:spacing w:after="200" w:line="360" w:lineRule="auto"/>
        <w:jc w:val="both"/>
        <w:rPr>
          <w:rFonts w:ascii="Arial" w:hAnsi="Arial" w:cs="Arial"/>
          <w:szCs w:val="26"/>
        </w:rPr>
      </w:pPr>
      <w:r w:rsidRPr="00AC0546">
        <w:rPr>
          <w:rFonts w:ascii="Arial" w:hAnsi="Arial" w:cs="Arial"/>
          <w:szCs w:val="26"/>
        </w:rPr>
        <w:t>Las instituciones públicas (</w:t>
      </w:r>
      <w:r w:rsidRPr="00AC0546">
        <w:rPr>
          <w:rFonts w:ascii="Arial" w:hAnsi="Arial" w:cs="Arial"/>
          <w:i/>
          <w:szCs w:val="26"/>
        </w:rPr>
        <w:t xml:space="preserve">v.g. </w:t>
      </w:r>
      <w:r w:rsidRPr="00AC0546">
        <w:rPr>
          <w:rFonts w:ascii="Arial" w:hAnsi="Arial" w:cs="Arial"/>
          <w:szCs w:val="26"/>
        </w:rPr>
        <w:t>las dependencias del Estado), las cuales, a través de políticas específicas, normas, regulaciones, apoyos, restricciones y estímulos, inciden en la dinámica de cada eslabón y, en consecuencia, en el sistema completo.</w:t>
      </w:r>
    </w:p>
    <w:p w:rsidR="00AD7D04" w:rsidRDefault="00AD7D04" w:rsidP="00B76E2F">
      <w:pPr>
        <w:pStyle w:val="Prrafodelista"/>
        <w:numPr>
          <w:ilvl w:val="0"/>
          <w:numId w:val="36"/>
        </w:numPr>
        <w:spacing w:after="200" w:line="360" w:lineRule="auto"/>
        <w:jc w:val="both"/>
        <w:rPr>
          <w:rFonts w:ascii="Arial" w:hAnsi="Arial" w:cs="Arial"/>
          <w:szCs w:val="26"/>
        </w:rPr>
      </w:pPr>
      <w:r w:rsidRPr="00AC0546">
        <w:rPr>
          <w:rFonts w:ascii="Arial" w:hAnsi="Arial" w:cs="Arial"/>
          <w:szCs w:val="26"/>
        </w:rPr>
        <w:t xml:space="preserve">Las instituciones de crédito, tanto de segundo como de </w:t>
      </w:r>
      <w:r>
        <w:rPr>
          <w:rFonts w:ascii="Arial" w:hAnsi="Arial" w:cs="Arial"/>
          <w:szCs w:val="26"/>
        </w:rPr>
        <w:t>primer</w:t>
      </w:r>
      <w:r w:rsidRPr="00AC0546">
        <w:rPr>
          <w:rFonts w:ascii="Arial" w:hAnsi="Arial" w:cs="Arial"/>
          <w:szCs w:val="26"/>
        </w:rPr>
        <w:t xml:space="preserve"> piso, determinantes en el financiamiento de los agentes del sistema.</w:t>
      </w:r>
    </w:p>
    <w:p w:rsidR="00AD7D04" w:rsidRDefault="00AD7D04" w:rsidP="00AD7D04">
      <w:pPr>
        <w:spacing w:line="360" w:lineRule="auto"/>
        <w:ind w:firstLine="708"/>
        <w:jc w:val="both"/>
        <w:rPr>
          <w:rFonts w:ascii="Arial" w:hAnsi="Arial" w:cs="Arial"/>
          <w:sz w:val="24"/>
          <w:szCs w:val="26"/>
        </w:rPr>
      </w:pPr>
      <w:r>
        <w:rPr>
          <w:rFonts w:ascii="Arial" w:hAnsi="Arial" w:cs="Arial"/>
          <w:sz w:val="24"/>
          <w:szCs w:val="26"/>
        </w:rPr>
        <w:t>Uno de los actores principales que influye decisivamente en la dinámica de los sistemas agroindustriales son los consumidores finales, quienes en el modelo genérico de SAI presen</w:t>
      </w:r>
      <w:r w:rsidR="00A73341">
        <w:rPr>
          <w:rFonts w:ascii="Arial" w:hAnsi="Arial" w:cs="Arial"/>
          <w:sz w:val="24"/>
          <w:szCs w:val="26"/>
        </w:rPr>
        <w:t>tado en la figura 5.1</w:t>
      </w:r>
      <w:r>
        <w:rPr>
          <w:rFonts w:ascii="Arial" w:hAnsi="Arial" w:cs="Arial"/>
          <w:sz w:val="24"/>
          <w:szCs w:val="26"/>
        </w:rPr>
        <w:t xml:space="preserve"> están fuera del sistema; se hallan en su entorno. Se trata de los múltiples compradores al detalle que demandan  bienes agroindustriales, generalmente alimentos. Los nuevos tipos de alimentos que los clientes, sobre todo urbanos, buscan deben cumplir con uno o más de las siguientes características, que son rasgos de calidad: c</w:t>
      </w:r>
      <w:r w:rsidRPr="00AC0546">
        <w:rPr>
          <w:rFonts w:ascii="Arial" w:hAnsi="Arial" w:cs="Arial"/>
          <w:sz w:val="24"/>
          <w:szCs w:val="26"/>
        </w:rPr>
        <w:t>onveniencia</w:t>
      </w:r>
      <w:r>
        <w:rPr>
          <w:rFonts w:ascii="Arial" w:hAnsi="Arial" w:cs="Arial"/>
          <w:sz w:val="24"/>
          <w:szCs w:val="26"/>
        </w:rPr>
        <w:t xml:space="preserve"> (v.g. facilidad de uso),  p</w:t>
      </w:r>
      <w:r w:rsidRPr="00AC0546">
        <w:rPr>
          <w:rFonts w:ascii="Arial" w:hAnsi="Arial" w:cs="Arial"/>
          <w:sz w:val="24"/>
          <w:szCs w:val="26"/>
        </w:rPr>
        <w:t>recio</w:t>
      </w:r>
      <w:r>
        <w:rPr>
          <w:rFonts w:ascii="Arial" w:hAnsi="Arial" w:cs="Arial"/>
          <w:sz w:val="24"/>
          <w:szCs w:val="26"/>
        </w:rPr>
        <w:t>, s</w:t>
      </w:r>
      <w:r w:rsidRPr="00AC0546">
        <w:rPr>
          <w:rFonts w:ascii="Arial" w:hAnsi="Arial" w:cs="Arial"/>
          <w:sz w:val="24"/>
          <w:szCs w:val="26"/>
        </w:rPr>
        <w:t>alud</w:t>
      </w:r>
      <w:r>
        <w:rPr>
          <w:rFonts w:ascii="Arial" w:hAnsi="Arial" w:cs="Arial"/>
          <w:sz w:val="24"/>
          <w:szCs w:val="26"/>
        </w:rPr>
        <w:t xml:space="preserve"> (v.g. a</w:t>
      </w:r>
      <w:r w:rsidRPr="00AC0546">
        <w:rPr>
          <w:rFonts w:ascii="Arial" w:hAnsi="Arial" w:cs="Arial"/>
          <w:sz w:val="24"/>
          <w:szCs w:val="26"/>
        </w:rPr>
        <w:t xml:space="preserve">limentos </w:t>
      </w:r>
      <w:r>
        <w:rPr>
          <w:rFonts w:ascii="Arial" w:hAnsi="Arial" w:cs="Arial"/>
          <w:sz w:val="24"/>
          <w:szCs w:val="26"/>
        </w:rPr>
        <w:t>naturales, f</w:t>
      </w:r>
      <w:r w:rsidRPr="00AC0546">
        <w:rPr>
          <w:rFonts w:ascii="Arial" w:hAnsi="Arial" w:cs="Arial"/>
          <w:sz w:val="24"/>
          <w:szCs w:val="26"/>
        </w:rPr>
        <w:t>ortificados</w:t>
      </w:r>
      <w:r>
        <w:rPr>
          <w:rFonts w:ascii="Arial" w:hAnsi="Arial" w:cs="Arial"/>
          <w:sz w:val="24"/>
          <w:szCs w:val="26"/>
        </w:rPr>
        <w:t xml:space="preserve"> u orgánicos), s</w:t>
      </w:r>
      <w:r w:rsidRPr="00D3375D">
        <w:rPr>
          <w:rFonts w:ascii="Arial" w:hAnsi="Arial" w:cs="Arial"/>
          <w:sz w:val="24"/>
          <w:szCs w:val="26"/>
        </w:rPr>
        <w:t>egmentación de la población</w:t>
      </w:r>
      <w:r>
        <w:rPr>
          <w:rFonts w:ascii="Arial" w:hAnsi="Arial" w:cs="Arial"/>
          <w:sz w:val="24"/>
          <w:szCs w:val="26"/>
        </w:rPr>
        <w:t xml:space="preserve"> (según estrato social y perfil de compradores), y h</w:t>
      </w:r>
      <w:r w:rsidRPr="00AC0546">
        <w:rPr>
          <w:rFonts w:ascii="Arial" w:hAnsi="Arial" w:cs="Arial"/>
          <w:sz w:val="24"/>
          <w:szCs w:val="26"/>
        </w:rPr>
        <w:t>edonismo</w:t>
      </w:r>
      <w:r>
        <w:rPr>
          <w:rFonts w:ascii="Arial" w:hAnsi="Arial" w:cs="Arial"/>
          <w:sz w:val="24"/>
          <w:szCs w:val="26"/>
        </w:rPr>
        <w:t xml:space="preserve"> (relacionado con “v</w:t>
      </w:r>
      <w:r w:rsidRPr="00AC0546">
        <w:rPr>
          <w:rFonts w:ascii="Arial" w:hAnsi="Arial" w:cs="Arial"/>
          <w:sz w:val="24"/>
          <w:szCs w:val="26"/>
        </w:rPr>
        <w:t>erse bien</w:t>
      </w:r>
      <w:r>
        <w:rPr>
          <w:rFonts w:ascii="Arial" w:hAnsi="Arial" w:cs="Arial"/>
          <w:sz w:val="24"/>
          <w:szCs w:val="26"/>
        </w:rPr>
        <w:t>”, s</w:t>
      </w:r>
      <w:r w:rsidRPr="00AC0546">
        <w:rPr>
          <w:rFonts w:ascii="Arial" w:hAnsi="Arial" w:cs="Arial"/>
          <w:sz w:val="24"/>
          <w:szCs w:val="26"/>
        </w:rPr>
        <w:t>entirse bien</w:t>
      </w:r>
      <w:r>
        <w:rPr>
          <w:rFonts w:ascii="Arial" w:hAnsi="Arial" w:cs="Arial"/>
          <w:sz w:val="24"/>
          <w:szCs w:val="26"/>
        </w:rPr>
        <w:t>, d</w:t>
      </w:r>
      <w:r w:rsidRPr="00AC0546">
        <w:rPr>
          <w:rFonts w:ascii="Arial" w:hAnsi="Arial" w:cs="Arial"/>
          <w:sz w:val="24"/>
          <w:szCs w:val="26"/>
        </w:rPr>
        <w:t>isfrutar</w:t>
      </w:r>
      <w:r>
        <w:rPr>
          <w:rFonts w:ascii="Arial" w:hAnsi="Arial" w:cs="Arial"/>
          <w:sz w:val="24"/>
          <w:szCs w:val="26"/>
        </w:rPr>
        <w:t>)</w:t>
      </w:r>
    </w:p>
    <w:p w:rsidR="00AD7D04" w:rsidRPr="00AC0546" w:rsidRDefault="00A73341" w:rsidP="00AD7D04">
      <w:pPr>
        <w:spacing w:line="360" w:lineRule="auto"/>
        <w:ind w:firstLine="708"/>
        <w:jc w:val="both"/>
        <w:rPr>
          <w:rFonts w:ascii="Arial" w:hAnsi="Arial" w:cs="Arial"/>
          <w:sz w:val="24"/>
          <w:szCs w:val="26"/>
        </w:rPr>
      </w:pPr>
      <w:r>
        <w:rPr>
          <w:rFonts w:ascii="Arial" w:hAnsi="Arial" w:cs="Arial"/>
          <w:sz w:val="24"/>
          <w:szCs w:val="26"/>
        </w:rPr>
        <w:t>Nuevos</w:t>
      </w:r>
      <w:r w:rsidR="00AD7D04">
        <w:rPr>
          <w:rFonts w:ascii="Arial" w:hAnsi="Arial" w:cs="Arial"/>
          <w:sz w:val="24"/>
          <w:szCs w:val="26"/>
        </w:rPr>
        <w:t xml:space="preserve"> rasgos de los consumidores</w:t>
      </w:r>
      <w:r>
        <w:rPr>
          <w:rFonts w:ascii="Arial" w:hAnsi="Arial" w:cs="Arial"/>
          <w:sz w:val="24"/>
          <w:szCs w:val="26"/>
        </w:rPr>
        <w:t xml:space="preserve"> también</w:t>
      </w:r>
      <w:r w:rsidR="00AD7D04">
        <w:rPr>
          <w:rFonts w:ascii="Arial" w:hAnsi="Arial" w:cs="Arial"/>
          <w:sz w:val="24"/>
          <w:szCs w:val="26"/>
        </w:rPr>
        <w:t xml:space="preserve"> representan </w:t>
      </w:r>
      <w:r w:rsidR="00AD7D04" w:rsidRPr="00AC0546">
        <w:rPr>
          <w:rFonts w:ascii="Arial" w:hAnsi="Arial" w:cs="Arial"/>
          <w:sz w:val="24"/>
          <w:szCs w:val="26"/>
        </w:rPr>
        <w:t>cambios en los hábitos alimentarios</w:t>
      </w:r>
      <w:r w:rsidR="00AD7D04">
        <w:rPr>
          <w:rFonts w:ascii="Arial" w:hAnsi="Arial" w:cs="Arial"/>
          <w:sz w:val="24"/>
          <w:szCs w:val="26"/>
        </w:rPr>
        <w:t xml:space="preserve">, sobre todo de la población joven (por ejemplo los </w:t>
      </w:r>
      <w:r w:rsidR="00AD7D04" w:rsidRPr="00D3375D">
        <w:rPr>
          <w:rFonts w:ascii="Arial" w:hAnsi="Arial" w:cs="Arial"/>
          <w:i/>
          <w:sz w:val="24"/>
          <w:szCs w:val="26"/>
        </w:rPr>
        <w:t>milenials</w:t>
      </w:r>
      <w:r w:rsidR="00AD7D04">
        <w:rPr>
          <w:rFonts w:ascii="Arial" w:hAnsi="Arial" w:cs="Arial"/>
          <w:sz w:val="24"/>
          <w:szCs w:val="26"/>
        </w:rPr>
        <w:t>) y la influencia de los mercados internacionales, a través de la información y la importación de alimentos.</w:t>
      </w:r>
    </w:p>
    <w:p w:rsidR="00AD7D04" w:rsidRDefault="00AD7D04" w:rsidP="00A73341">
      <w:pPr>
        <w:spacing w:line="360" w:lineRule="auto"/>
        <w:ind w:firstLine="709"/>
        <w:jc w:val="both"/>
        <w:rPr>
          <w:rFonts w:ascii="Arial" w:hAnsi="Arial" w:cs="Arial"/>
          <w:sz w:val="24"/>
          <w:szCs w:val="26"/>
        </w:rPr>
      </w:pPr>
      <w:r>
        <w:rPr>
          <w:rFonts w:ascii="Arial" w:hAnsi="Arial" w:cs="Arial"/>
          <w:sz w:val="24"/>
          <w:szCs w:val="26"/>
        </w:rPr>
        <w:t>Los agentes del entorno, así como los elementos del sistema agroindustrial, actúan en una circunstancia o coyuntura determinadas</w:t>
      </w:r>
      <w:r w:rsidR="00A73341">
        <w:rPr>
          <w:rFonts w:ascii="Arial" w:hAnsi="Arial" w:cs="Arial"/>
          <w:sz w:val="24"/>
          <w:szCs w:val="26"/>
        </w:rPr>
        <w:t xml:space="preserve"> influenciados</w:t>
      </w:r>
      <w:r>
        <w:rPr>
          <w:rFonts w:ascii="Arial" w:hAnsi="Arial" w:cs="Arial"/>
          <w:sz w:val="24"/>
          <w:szCs w:val="26"/>
        </w:rPr>
        <w:t xml:space="preserve"> por variables macroeconómicas "pesadas" (</w:t>
      </w:r>
      <w:r>
        <w:rPr>
          <w:rFonts w:ascii="Arial" w:hAnsi="Arial" w:cs="Arial"/>
          <w:i/>
          <w:sz w:val="24"/>
          <w:szCs w:val="26"/>
        </w:rPr>
        <w:t xml:space="preserve">v.g. </w:t>
      </w:r>
      <w:r>
        <w:rPr>
          <w:rFonts w:ascii="Arial" w:hAnsi="Arial" w:cs="Arial"/>
          <w:sz w:val="24"/>
          <w:szCs w:val="26"/>
        </w:rPr>
        <w:t xml:space="preserve">paridad cambiaria, tasa de interés, nivel salarial, etc.). Una de las variables más peligrosas para la estabilidad </w:t>
      </w:r>
      <w:r w:rsidR="00A73341">
        <w:rPr>
          <w:rFonts w:ascii="Arial" w:hAnsi="Arial" w:cs="Arial"/>
          <w:sz w:val="24"/>
          <w:szCs w:val="26"/>
        </w:rPr>
        <w:t>económica y social de un país es</w:t>
      </w:r>
      <w:r>
        <w:rPr>
          <w:rFonts w:ascii="Arial" w:hAnsi="Arial" w:cs="Arial"/>
          <w:sz w:val="24"/>
          <w:szCs w:val="26"/>
        </w:rPr>
        <w:t xml:space="preserve"> la paridad </w:t>
      </w:r>
      <w:r w:rsidRPr="00541F7A">
        <w:rPr>
          <w:rFonts w:ascii="Arial" w:hAnsi="Arial" w:cs="Arial"/>
          <w:sz w:val="24"/>
          <w:szCs w:val="26"/>
        </w:rPr>
        <w:t>cambiaria (relación peso/US dólar) y sus</w:t>
      </w:r>
      <w:r>
        <w:rPr>
          <w:rFonts w:ascii="Arial" w:hAnsi="Arial" w:cs="Arial"/>
          <w:sz w:val="24"/>
          <w:szCs w:val="26"/>
        </w:rPr>
        <w:t xml:space="preserve"> efectos en las tasas de interés bancarias. Estos dos factores son causantes, por ejemplo, de altas tasas de inflación que pueden tornarse incontrolables.  Este fenómeno</w:t>
      </w:r>
      <w:r w:rsidR="00A73341">
        <w:rPr>
          <w:rFonts w:ascii="Arial" w:hAnsi="Arial" w:cs="Arial"/>
          <w:sz w:val="24"/>
          <w:szCs w:val="26"/>
        </w:rPr>
        <w:t xml:space="preserve"> se representa en la figura 5.4.</w:t>
      </w:r>
    </w:p>
    <w:p w:rsidR="00AD7D04" w:rsidRDefault="00AD7D04" w:rsidP="00AD7D04">
      <w:pPr>
        <w:spacing w:line="240" w:lineRule="auto"/>
        <w:jc w:val="center"/>
        <w:rPr>
          <w:rFonts w:ascii="Arial" w:hAnsi="Arial" w:cs="Arial"/>
          <w:sz w:val="24"/>
          <w:szCs w:val="26"/>
        </w:rPr>
      </w:pPr>
    </w:p>
    <w:p w:rsidR="00A73341" w:rsidRDefault="00A73341" w:rsidP="00AD7D04">
      <w:pPr>
        <w:spacing w:line="240" w:lineRule="auto"/>
        <w:jc w:val="center"/>
        <w:rPr>
          <w:rFonts w:ascii="Arial" w:hAnsi="Arial" w:cs="Arial"/>
          <w:sz w:val="24"/>
          <w:szCs w:val="26"/>
        </w:rPr>
      </w:pPr>
    </w:p>
    <w:p w:rsidR="00A73341" w:rsidRDefault="00A73341" w:rsidP="00AD7D04">
      <w:pPr>
        <w:spacing w:line="240" w:lineRule="auto"/>
        <w:jc w:val="center"/>
        <w:rPr>
          <w:rFonts w:ascii="Arial" w:hAnsi="Arial" w:cs="Arial"/>
          <w:sz w:val="24"/>
          <w:szCs w:val="26"/>
        </w:rPr>
      </w:pPr>
    </w:p>
    <w:p w:rsidR="00A73341" w:rsidRDefault="00A73341" w:rsidP="00AD7D04">
      <w:pPr>
        <w:spacing w:line="240" w:lineRule="auto"/>
        <w:jc w:val="center"/>
        <w:rPr>
          <w:rFonts w:ascii="Arial" w:hAnsi="Arial" w:cs="Arial"/>
          <w:sz w:val="24"/>
          <w:szCs w:val="26"/>
        </w:rPr>
      </w:pPr>
    </w:p>
    <w:p w:rsidR="00A73341" w:rsidRDefault="00A73341" w:rsidP="00AD7D04">
      <w:pPr>
        <w:spacing w:line="240" w:lineRule="auto"/>
        <w:jc w:val="center"/>
        <w:rPr>
          <w:rFonts w:ascii="Arial" w:hAnsi="Arial" w:cs="Arial"/>
          <w:sz w:val="24"/>
          <w:szCs w:val="26"/>
        </w:rPr>
      </w:pPr>
    </w:p>
    <w:p w:rsidR="00A73341" w:rsidRDefault="00A73341" w:rsidP="00AD7D04">
      <w:pPr>
        <w:spacing w:line="240" w:lineRule="auto"/>
        <w:jc w:val="center"/>
        <w:rPr>
          <w:rFonts w:ascii="Arial" w:hAnsi="Arial" w:cs="Arial"/>
          <w:sz w:val="24"/>
          <w:szCs w:val="26"/>
        </w:rPr>
      </w:pPr>
    </w:p>
    <w:p w:rsidR="00A73341" w:rsidRDefault="00A73341" w:rsidP="00AD7D04">
      <w:pPr>
        <w:spacing w:line="240" w:lineRule="auto"/>
        <w:jc w:val="center"/>
        <w:rPr>
          <w:rFonts w:ascii="Arial" w:hAnsi="Arial" w:cs="Arial"/>
          <w:sz w:val="24"/>
          <w:szCs w:val="26"/>
        </w:rPr>
      </w:pPr>
    </w:p>
    <w:p w:rsidR="00A73341" w:rsidRDefault="00A73341" w:rsidP="00AD7D04">
      <w:pPr>
        <w:spacing w:line="240" w:lineRule="auto"/>
        <w:jc w:val="center"/>
        <w:rPr>
          <w:rFonts w:ascii="Arial" w:hAnsi="Arial" w:cs="Arial"/>
          <w:sz w:val="24"/>
          <w:szCs w:val="26"/>
        </w:rPr>
      </w:pPr>
    </w:p>
    <w:p w:rsidR="00A73341" w:rsidRDefault="00A73341" w:rsidP="00AD7D04">
      <w:pPr>
        <w:spacing w:line="240" w:lineRule="auto"/>
        <w:jc w:val="center"/>
        <w:rPr>
          <w:rFonts w:ascii="Arial" w:hAnsi="Arial" w:cs="Arial"/>
          <w:sz w:val="24"/>
          <w:szCs w:val="26"/>
        </w:rPr>
      </w:pPr>
    </w:p>
    <w:p w:rsidR="00A73341" w:rsidRDefault="00A73341" w:rsidP="00AD7D04">
      <w:pPr>
        <w:spacing w:line="240" w:lineRule="auto"/>
        <w:jc w:val="center"/>
        <w:rPr>
          <w:rFonts w:ascii="Arial" w:hAnsi="Arial" w:cs="Arial"/>
          <w:sz w:val="24"/>
          <w:szCs w:val="26"/>
        </w:rPr>
      </w:pPr>
    </w:p>
    <w:p w:rsidR="00C45953" w:rsidRDefault="00C45953" w:rsidP="00C45953">
      <w:pPr>
        <w:spacing w:line="240" w:lineRule="auto"/>
        <w:jc w:val="center"/>
        <w:rPr>
          <w:rFonts w:ascii="Arial" w:hAnsi="Arial" w:cs="Arial"/>
          <w:sz w:val="24"/>
          <w:szCs w:val="26"/>
        </w:rPr>
      </w:pPr>
      <w:r>
        <w:rPr>
          <w:rFonts w:ascii="Arial" w:hAnsi="Arial" w:cs="Arial"/>
          <w:noProof/>
          <w:sz w:val="24"/>
          <w:szCs w:val="26"/>
        </w:rPr>
        <w:drawing>
          <wp:anchor distT="0" distB="0" distL="114300" distR="114300" simplePos="0" relativeHeight="251883520" behindDoc="0" locked="0" layoutInCell="1" allowOverlap="1">
            <wp:simplePos x="0" y="0"/>
            <wp:positionH relativeFrom="column">
              <wp:posOffset>189230</wp:posOffset>
            </wp:positionH>
            <wp:positionV relativeFrom="paragraph">
              <wp:posOffset>679450</wp:posOffset>
            </wp:positionV>
            <wp:extent cx="5372735" cy="2774315"/>
            <wp:effectExtent l="19050" t="19050" r="18415" b="26035"/>
            <wp:wrapSquare wrapText="bothSides"/>
            <wp:docPr id="7198"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srcRect l="20368" t="33402" r="5088" b="15545"/>
                    <a:stretch>
                      <a:fillRect/>
                    </a:stretch>
                  </pic:blipFill>
                  <pic:spPr bwMode="auto">
                    <a:xfrm>
                      <a:off x="0" y="0"/>
                      <a:ext cx="5372735" cy="2774315"/>
                    </a:xfrm>
                    <a:prstGeom prst="rect">
                      <a:avLst/>
                    </a:prstGeom>
                    <a:noFill/>
                    <a:ln w="9525">
                      <a:solidFill>
                        <a:schemeClr val="tx1"/>
                      </a:solidFill>
                      <a:miter lim="800000"/>
                      <a:headEnd/>
                      <a:tailEnd/>
                    </a:ln>
                  </pic:spPr>
                </pic:pic>
              </a:graphicData>
            </a:graphic>
          </wp:anchor>
        </w:drawing>
      </w:r>
      <w:r w:rsidR="00AD7D04">
        <w:rPr>
          <w:rFonts w:ascii="Arial" w:hAnsi="Arial" w:cs="Arial"/>
          <w:sz w:val="24"/>
          <w:szCs w:val="26"/>
        </w:rPr>
        <w:t>Figura 5.4. Efecto de la devaluación del peso frente al US-dólar y s</w:t>
      </w:r>
      <w:r w:rsidR="00A73341">
        <w:rPr>
          <w:rFonts w:ascii="Arial" w:hAnsi="Arial" w:cs="Arial"/>
          <w:sz w:val="24"/>
          <w:szCs w:val="26"/>
        </w:rPr>
        <w:t>us efectos en la economía nacio</w:t>
      </w:r>
      <w:r w:rsidR="00AD7D04">
        <w:rPr>
          <w:rFonts w:ascii="Arial" w:hAnsi="Arial" w:cs="Arial"/>
          <w:sz w:val="24"/>
          <w:szCs w:val="26"/>
        </w:rPr>
        <w:t>nal.</w:t>
      </w:r>
    </w:p>
    <w:p w:rsidR="00AD7D04" w:rsidRDefault="00AD7D04" w:rsidP="00AD7D04">
      <w:pPr>
        <w:spacing w:line="360" w:lineRule="auto"/>
        <w:ind w:firstLine="567"/>
        <w:jc w:val="both"/>
        <w:rPr>
          <w:rFonts w:ascii="Arial" w:hAnsi="Arial" w:cs="Arial"/>
          <w:sz w:val="24"/>
          <w:szCs w:val="26"/>
        </w:rPr>
      </w:pPr>
    </w:p>
    <w:p w:rsidR="00AD7D04" w:rsidRDefault="009211FC" w:rsidP="00C45953">
      <w:pPr>
        <w:spacing w:line="360" w:lineRule="auto"/>
        <w:ind w:firstLine="567"/>
        <w:jc w:val="both"/>
        <w:rPr>
          <w:rFonts w:ascii="Arial" w:hAnsi="Arial" w:cs="Arial"/>
          <w:sz w:val="24"/>
          <w:szCs w:val="26"/>
        </w:rPr>
      </w:pPr>
      <w:r>
        <w:rPr>
          <w:rFonts w:ascii="Arial" w:hAnsi="Arial" w:cs="Arial"/>
          <w:sz w:val="24"/>
          <w:szCs w:val="26"/>
        </w:rPr>
        <w:tab/>
      </w:r>
      <w:r>
        <w:rPr>
          <w:rFonts w:ascii="Arial" w:hAnsi="Arial" w:cs="Arial"/>
          <w:sz w:val="24"/>
          <w:szCs w:val="26"/>
        </w:rPr>
        <w:tab/>
      </w:r>
      <w:r>
        <w:rPr>
          <w:rFonts w:ascii="Arial" w:hAnsi="Arial" w:cs="Arial"/>
          <w:sz w:val="24"/>
          <w:szCs w:val="26"/>
        </w:rPr>
        <w:tab/>
      </w:r>
      <w:r>
        <w:rPr>
          <w:rFonts w:ascii="Arial" w:hAnsi="Arial" w:cs="Arial"/>
          <w:sz w:val="24"/>
          <w:szCs w:val="26"/>
        </w:rPr>
        <w:tab/>
      </w:r>
      <w:r>
        <w:rPr>
          <w:rFonts w:ascii="Arial" w:hAnsi="Arial" w:cs="Arial"/>
          <w:sz w:val="24"/>
          <w:szCs w:val="26"/>
        </w:rPr>
        <w:tab/>
      </w:r>
      <w:r>
        <w:rPr>
          <w:rFonts w:ascii="Arial" w:hAnsi="Arial" w:cs="Arial"/>
          <w:sz w:val="24"/>
          <w:szCs w:val="26"/>
        </w:rPr>
        <w:tab/>
      </w:r>
      <w:r w:rsidR="00C45953">
        <w:rPr>
          <w:rFonts w:ascii="Arial" w:hAnsi="Arial" w:cs="Arial"/>
          <w:sz w:val="24"/>
          <w:szCs w:val="26"/>
        </w:rPr>
        <w:t>Fuente: Elaboración propia</w:t>
      </w:r>
    </w:p>
    <w:p w:rsidR="00C45953" w:rsidRDefault="00C45953" w:rsidP="00C45953">
      <w:pPr>
        <w:spacing w:line="360" w:lineRule="auto"/>
        <w:ind w:firstLine="567"/>
        <w:jc w:val="both"/>
        <w:rPr>
          <w:rFonts w:ascii="Arial" w:hAnsi="Arial" w:cs="Arial"/>
          <w:sz w:val="24"/>
          <w:szCs w:val="26"/>
        </w:rPr>
      </w:pPr>
    </w:p>
    <w:p w:rsidR="00C45953" w:rsidRDefault="00AD7D04" w:rsidP="00AD7D04">
      <w:pPr>
        <w:spacing w:line="360" w:lineRule="auto"/>
        <w:ind w:firstLine="709"/>
        <w:jc w:val="both"/>
        <w:rPr>
          <w:rFonts w:ascii="Arial" w:hAnsi="Arial" w:cs="Arial"/>
          <w:sz w:val="24"/>
          <w:szCs w:val="26"/>
        </w:rPr>
      </w:pPr>
      <w:r>
        <w:rPr>
          <w:rFonts w:ascii="Arial" w:hAnsi="Arial" w:cs="Arial"/>
          <w:sz w:val="24"/>
          <w:szCs w:val="26"/>
        </w:rPr>
        <w:t>Este fenómeno del deslizamiento de la paridad peso /US dólar, con sus fatales consecuencias para la vida económica y social de México en el últi</w:t>
      </w:r>
      <w:r w:rsidR="00A73341">
        <w:rPr>
          <w:rFonts w:ascii="Arial" w:hAnsi="Arial" w:cs="Arial"/>
          <w:sz w:val="24"/>
          <w:szCs w:val="26"/>
        </w:rPr>
        <w:t>mo medio siglo se ha presentado;</w:t>
      </w:r>
      <w:r>
        <w:rPr>
          <w:rFonts w:ascii="Arial" w:hAnsi="Arial" w:cs="Arial"/>
          <w:sz w:val="24"/>
          <w:szCs w:val="26"/>
        </w:rPr>
        <w:t xml:space="preserve"> por ejemplo, en la década de 1980, y sobre todo en la devaluación del peso a finales de 1994, que afectó la economía nacional y a múltiples productores agroindustriales en 1995. </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Una devaluación del peso frente al dólar afecta negativamente a la mayoría de los sistemas agroindustriales nacionales, porque encarece la importación de bienes agroindustriales del extranjero (en dólares) y la importación de tecnología (en forma de equipo y servicios); aunque la devaluación del peso favorece un tanto la exportación de bienes agroindustriales. Sin embargo, la suma de todos esos efectos va en detrimento de la economía nacional</w:t>
      </w:r>
      <w:r w:rsidR="00A73341">
        <w:rPr>
          <w:rFonts w:ascii="Arial" w:hAnsi="Arial" w:cs="Arial"/>
          <w:sz w:val="24"/>
          <w:szCs w:val="26"/>
        </w:rPr>
        <w:t>,</w:t>
      </w:r>
      <w:r>
        <w:rPr>
          <w:rFonts w:ascii="Arial" w:hAnsi="Arial" w:cs="Arial"/>
          <w:sz w:val="24"/>
          <w:szCs w:val="26"/>
        </w:rPr>
        <w:t xml:space="preserve"> incluyendo a la agroindustria. </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Como parte del entorno y de características de contexto socioeconómico del país, que influyen en el desempeño y perspectiva de las empresas y sistemas agroindustriales, en el cuadro 5.1 se destaca información referente a "rasgos" notables del perfil de México, como país actual.</w:t>
      </w:r>
    </w:p>
    <w:p w:rsidR="00C45953" w:rsidRDefault="00AD7D04" w:rsidP="00AD7D04">
      <w:pPr>
        <w:spacing w:line="240" w:lineRule="auto"/>
        <w:ind w:firstLine="709"/>
        <w:jc w:val="both"/>
        <w:rPr>
          <w:rFonts w:ascii="Arial" w:hAnsi="Arial" w:cs="Arial"/>
          <w:bCs/>
          <w:noProof/>
          <w:sz w:val="24"/>
          <w:szCs w:val="26"/>
        </w:rPr>
      </w:pPr>
      <w:r>
        <w:rPr>
          <w:rFonts w:ascii="Arial" w:hAnsi="Arial" w:cs="Arial"/>
          <w:bCs/>
          <w:sz w:val="24"/>
          <w:szCs w:val="26"/>
        </w:rPr>
        <w:t>Cuadro 5.1. R</w:t>
      </w:r>
      <w:r w:rsidRPr="00E972E3">
        <w:rPr>
          <w:rFonts w:ascii="Arial" w:hAnsi="Arial" w:cs="Arial"/>
          <w:bCs/>
          <w:sz w:val="24"/>
          <w:szCs w:val="26"/>
        </w:rPr>
        <w:t>asgos</w:t>
      </w:r>
      <w:r>
        <w:rPr>
          <w:rFonts w:ascii="Arial" w:hAnsi="Arial" w:cs="Arial"/>
          <w:bCs/>
          <w:sz w:val="24"/>
          <w:szCs w:val="26"/>
        </w:rPr>
        <w:t xml:space="preserve"> positivos </w:t>
      </w:r>
      <w:r w:rsidRPr="00E972E3">
        <w:rPr>
          <w:rFonts w:ascii="Arial" w:hAnsi="Arial" w:cs="Arial"/>
          <w:bCs/>
          <w:sz w:val="24"/>
          <w:szCs w:val="26"/>
        </w:rPr>
        <w:t xml:space="preserve"> y negativos del perfil de México como país</w:t>
      </w:r>
      <w:r>
        <w:rPr>
          <w:rFonts w:ascii="Arial" w:hAnsi="Arial" w:cs="Arial"/>
          <w:bCs/>
          <w:sz w:val="24"/>
          <w:szCs w:val="26"/>
        </w:rPr>
        <w:t xml:space="preserve">, </w:t>
      </w:r>
      <w:r>
        <w:rPr>
          <w:rFonts w:ascii="Arial" w:hAnsi="Arial" w:cs="Arial"/>
          <w:bCs/>
          <w:sz w:val="24"/>
          <w:szCs w:val="26"/>
        </w:rPr>
        <w:tab/>
      </w:r>
      <w:r>
        <w:rPr>
          <w:rFonts w:ascii="Arial" w:hAnsi="Arial" w:cs="Arial"/>
          <w:bCs/>
          <w:sz w:val="24"/>
          <w:szCs w:val="26"/>
        </w:rPr>
        <w:tab/>
      </w:r>
      <w:r>
        <w:rPr>
          <w:rFonts w:ascii="Arial" w:hAnsi="Arial" w:cs="Arial"/>
          <w:bCs/>
          <w:sz w:val="24"/>
          <w:szCs w:val="26"/>
        </w:rPr>
        <w:tab/>
        <w:t>en el 2018.</w:t>
      </w:r>
      <w:r w:rsidR="00C45953" w:rsidRPr="00C45953">
        <w:rPr>
          <w:rFonts w:ascii="Arial" w:hAnsi="Arial" w:cs="Arial"/>
          <w:bCs/>
          <w:sz w:val="24"/>
          <w:szCs w:val="26"/>
        </w:rPr>
        <w:t xml:space="preserve"> </w:t>
      </w:r>
    </w:p>
    <w:p w:rsidR="00AD7D04" w:rsidRPr="00E972E3" w:rsidRDefault="00C45953" w:rsidP="00C45953">
      <w:pPr>
        <w:spacing w:line="240" w:lineRule="auto"/>
        <w:jc w:val="both"/>
        <w:rPr>
          <w:rFonts w:ascii="Arial" w:hAnsi="Arial" w:cs="Arial"/>
          <w:bCs/>
          <w:sz w:val="24"/>
          <w:szCs w:val="26"/>
        </w:rPr>
      </w:pPr>
      <w:r>
        <w:rPr>
          <w:rFonts w:ascii="Arial" w:hAnsi="Arial" w:cs="Arial"/>
          <w:bCs/>
          <w:noProof/>
          <w:sz w:val="24"/>
          <w:szCs w:val="26"/>
        </w:rPr>
        <w:drawing>
          <wp:inline distT="0" distB="0" distL="0" distR="0">
            <wp:extent cx="5579080" cy="6090249"/>
            <wp:effectExtent l="19050" t="0" r="2570" b="0"/>
            <wp:docPr id="719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a:srcRect l="25778" t="19672" r="25213" b="9016"/>
                    <a:stretch>
                      <a:fillRect/>
                    </a:stretch>
                  </pic:blipFill>
                  <pic:spPr bwMode="auto">
                    <a:xfrm>
                      <a:off x="0" y="0"/>
                      <a:ext cx="5575772" cy="6086638"/>
                    </a:xfrm>
                    <a:prstGeom prst="rect">
                      <a:avLst/>
                    </a:prstGeom>
                    <a:noFill/>
                    <a:ln w="9525">
                      <a:noFill/>
                      <a:miter lim="800000"/>
                      <a:headEnd/>
                      <a:tailEnd/>
                    </a:ln>
                  </pic:spPr>
                </pic:pic>
              </a:graphicData>
            </a:graphic>
          </wp:inline>
        </w:drawing>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La información del cuadro 5.1, se relacionan con el desarrollo de la agroindustria nacional y su desenvolvimiento; por ejemplo, al ser un país muy poblado, resulta evidente la demanda de alimentos de distintas características (calidad), según rasgos de la población (v.g. para la población joven y para los adultos mayores). En vista de su economía abierta, y de los tratados de libre comercio con varios países, es común disponer de distintos alimentos importados con diferente calidad. El balance poblacional de la sociedad incide claramente en la diferenciación de la demanda alimentaria, pero también en la estratificación social, que conduce a la producción de alimentos de distinta calidad, según el ingreso de los compradores; pero como la mayoría de la población es de bajos ingresos, eso determina la producción de alimentos masivos (de precios más “populares”). </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Este último hecho, a nivel de plantas agroindustriales, exige la práctica de “diseño de productos” de formulación más económica, e incluso la elaboración de bienes sustitutos (por ejemplo, productos lácteos y cárnicos de imitación). Junto con estos mercados alimentarios vastos, para la población de bajos ingresos, coexisten nichos de mercado para pequeñas poblaciones con ingresos más altos y mayor sofisticación en el consumo,  por ingreso y hábitos alimentarios. </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El dinero de los migrantes alienta la producción primaria, sobre todo en la pequeña ganadería, que sostiene la producción de acuerdo con las remesas que envían; pero la migración aumenta también la alta rotación de personal en las empresas agroindustriales, lo que se traduce en altos costos de capacitación, por lo que es difícil desarrollar los perfiles para cubrir la calificación requerida para determinados puestos. Asimismo, la baja escolaridad y capacitación de personal “flotante”</w:t>
      </w:r>
      <w:r w:rsidR="00A73341">
        <w:rPr>
          <w:rFonts w:ascii="Arial" w:hAnsi="Arial" w:cs="Arial"/>
          <w:sz w:val="24"/>
          <w:szCs w:val="26"/>
        </w:rPr>
        <w:t xml:space="preserve"> </w:t>
      </w:r>
      <w:r>
        <w:rPr>
          <w:rFonts w:ascii="Arial" w:hAnsi="Arial" w:cs="Arial"/>
          <w:sz w:val="24"/>
          <w:szCs w:val="26"/>
        </w:rPr>
        <w:t>incide en el desempeño en las unidades de producción, como las empresas agroindustriales, afectando su productividad y eficacia.</w:t>
      </w:r>
    </w:p>
    <w:p w:rsidR="005D71F0" w:rsidRDefault="00AD7D04" w:rsidP="005D71F0">
      <w:pPr>
        <w:spacing w:line="360" w:lineRule="auto"/>
        <w:ind w:firstLine="709"/>
        <w:jc w:val="both"/>
        <w:rPr>
          <w:rFonts w:ascii="Arial" w:hAnsi="Arial" w:cs="Arial"/>
          <w:sz w:val="24"/>
          <w:szCs w:val="26"/>
        </w:rPr>
      </w:pPr>
      <w:r>
        <w:rPr>
          <w:rFonts w:ascii="Arial" w:hAnsi="Arial" w:cs="Arial"/>
          <w:sz w:val="24"/>
          <w:szCs w:val="26"/>
        </w:rPr>
        <w:t xml:space="preserve">Existen factores que afectan seriamente la actividad económica agroindustrial, como la corrupción extendida en la sociedad y la injerencia nefasta del crimen organizado, que terminan afectando la actividad productiva normal y derivan  en mayores costos y precios de los bienes, en paralelo con otros daños a la sociedad. Se puede especular más sobre la influencia de los factores o condiciones del cuadro 5.1 y su incidencia en las cadenas agroindustriales en el país, pero lo anterior es una muestra de su influencia. </w:t>
      </w:r>
    </w:p>
    <w:p w:rsidR="00AD7D04" w:rsidRPr="00470DF1" w:rsidRDefault="00470DF1" w:rsidP="00470DF1">
      <w:pPr>
        <w:pStyle w:val="Ttulo2"/>
        <w:rPr>
          <w:sz w:val="26"/>
        </w:rPr>
      </w:pPr>
      <w:r>
        <w:rPr>
          <w:sz w:val="26"/>
        </w:rPr>
        <w:tab/>
      </w:r>
      <w:bookmarkStart w:id="67" w:name="_Toc36110141"/>
      <w:r w:rsidR="00AD7D04" w:rsidRPr="00470DF1">
        <w:rPr>
          <w:sz w:val="26"/>
        </w:rPr>
        <w:t>Los agentes de soporte de un sistema agroindustrial</w:t>
      </w:r>
      <w:bookmarkEnd w:id="67"/>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En realidad, existe un conjunto de agentes en el entorno cuya influencia es determinante en la consolidación y estímulo para el buen funcionamiento de un sistema agroindustrial; son los llamados </w:t>
      </w:r>
      <w:r w:rsidRPr="00545627">
        <w:rPr>
          <w:rFonts w:ascii="Arial" w:hAnsi="Arial" w:cs="Arial"/>
          <w:b/>
          <w:sz w:val="24"/>
          <w:szCs w:val="26"/>
        </w:rPr>
        <w:t>agentes de soporte del sistema</w:t>
      </w:r>
      <w:r>
        <w:rPr>
          <w:rFonts w:ascii="Arial" w:hAnsi="Arial" w:cs="Arial"/>
          <w:sz w:val="24"/>
          <w:szCs w:val="26"/>
        </w:rPr>
        <w:t>. Los más notables son los organismos de crédito (</w:t>
      </w:r>
      <w:r w:rsidRPr="00A053ED">
        <w:rPr>
          <w:rFonts w:ascii="Arial" w:hAnsi="Arial" w:cs="Arial"/>
          <w:sz w:val="24"/>
          <w:szCs w:val="26"/>
        </w:rPr>
        <w:t>v.g.</w:t>
      </w:r>
      <w:r>
        <w:rPr>
          <w:rFonts w:ascii="Arial" w:hAnsi="Arial" w:cs="Arial"/>
          <w:sz w:val="24"/>
          <w:szCs w:val="26"/>
        </w:rPr>
        <w:t>los bancos), los de investigación (</w:t>
      </w:r>
      <w:r w:rsidRPr="00C661AB">
        <w:rPr>
          <w:rFonts w:ascii="Arial" w:hAnsi="Arial" w:cs="Arial"/>
          <w:i/>
          <w:sz w:val="24"/>
          <w:szCs w:val="26"/>
        </w:rPr>
        <w:t>v.g.</w:t>
      </w:r>
      <w:r>
        <w:rPr>
          <w:rFonts w:ascii="Arial" w:hAnsi="Arial" w:cs="Arial"/>
          <w:sz w:val="24"/>
          <w:szCs w:val="26"/>
        </w:rPr>
        <w:t xml:space="preserve"> institutos, universidades, centros de investigación y desarrollo), los proveedores de tecnología incorporada y desincorporada, de información específica (</w:t>
      </w:r>
      <w:r w:rsidRPr="00A053ED">
        <w:rPr>
          <w:rFonts w:ascii="Arial" w:hAnsi="Arial" w:cs="Arial"/>
          <w:sz w:val="24"/>
          <w:szCs w:val="26"/>
        </w:rPr>
        <w:t xml:space="preserve">v.g. </w:t>
      </w:r>
      <w:r>
        <w:rPr>
          <w:rFonts w:ascii="Arial" w:hAnsi="Arial" w:cs="Arial"/>
          <w:sz w:val="24"/>
          <w:szCs w:val="26"/>
        </w:rPr>
        <w:t>sobre mercados), de promoción, almacenamiento, transporte, gestoría, etc. En un SAI bien desarrollado, articulado y maduro, los agentes de soporte son  numerosos y funcionan eficazmente.</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En la figura 5.5 se representa un sistema agroindustrial genérico que señala y ejemplifica algunos agentes de soporte como instituciones gubernamentales de apoyo a la agricultura  y la ganadería, (v.g. la  SADER), organismos de financiamiento y transferencia de tecnología (v.g. el FIRA), instituciones de investigación y extensión (como el INIFAP), e instituciones de educación superior (IES), que hacen labor de vinculación con el sector agropro</w:t>
      </w:r>
      <w:r w:rsidR="00A73341">
        <w:rPr>
          <w:rFonts w:ascii="Arial" w:hAnsi="Arial" w:cs="Arial"/>
          <w:sz w:val="24"/>
          <w:szCs w:val="26"/>
        </w:rPr>
        <w:t>ductivo y agroindustrial (v.g. Universidades P</w:t>
      </w:r>
      <w:r>
        <w:rPr>
          <w:rFonts w:ascii="Arial" w:hAnsi="Arial" w:cs="Arial"/>
          <w:sz w:val="24"/>
          <w:szCs w:val="26"/>
        </w:rPr>
        <w:t xml:space="preserve">úblicas relacionadas con los alimentos y la agricultura). </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Asimismo, dentro de los agentes de soporte se hallan proveedores de bienes e insumos para los actores que se ubican en cada uno de los eslabones, dentro del sistema; los agricultores, los ganaderos, los agroindustriales y los distribuidores o comercializadores; se trata de proveedores de diversos artículos, como fertilizantes, plaguicidas,  contenedores, filmes de empaque, etc.; pero también de servicios, como financiamiento, transporte, asesoría, información clasificada, etcétera. </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Asimismo en la figura 5.5, genérica, entre los eslabones primarios y secundario, entre los agricultores y ganaderos,</w:t>
      </w:r>
      <w:r w:rsidR="00A73341">
        <w:rPr>
          <w:rFonts w:ascii="Arial" w:hAnsi="Arial" w:cs="Arial"/>
          <w:sz w:val="24"/>
          <w:szCs w:val="26"/>
        </w:rPr>
        <w:t xml:space="preserve"> y la agroindustria, se muestra</w:t>
      </w:r>
      <w:r>
        <w:rPr>
          <w:rFonts w:ascii="Arial" w:hAnsi="Arial" w:cs="Arial"/>
          <w:sz w:val="24"/>
          <w:szCs w:val="26"/>
        </w:rPr>
        <w:t xml:space="preserve"> a agentes intermediarios como los acopiadores; tales como los ruteros en la colecta de leche, o los compradores de animales para el sacrificio en los rastros. En ese mismo esquema general se presentan distribuidores  intermedios entre el eslabón agroindustrial y el de los comercializadores finales; este sería el caso de comercializadores de medio mayoreo. </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También en el eslabón agroindustrial de la figura 5.5  se representa la a los transformadores intermediarios y los finales; la transformación final convierte la materia prima en producto. Esto se puede ilustrar con la harina de trigo, en la industria intermedia, y su uso para elaborar, galletas y pastas, en la industria final.</w:t>
      </w:r>
    </w:p>
    <w:p w:rsidR="00AD7D04" w:rsidRDefault="00AD7D04" w:rsidP="00AD7D04">
      <w:pPr>
        <w:spacing w:line="240" w:lineRule="auto"/>
        <w:jc w:val="center"/>
        <w:rPr>
          <w:rFonts w:ascii="Arial" w:hAnsi="Arial" w:cs="Arial"/>
          <w:sz w:val="24"/>
          <w:szCs w:val="26"/>
        </w:rPr>
      </w:pPr>
      <w:r>
        <w:rPr>
          <w:rFonts w:ascii="Arial" w:hAnsi="Arial" w:cs="Arial"/>
          <w:sz w:val="24"/>
          <w:szCs w:val="26"/>
        </w:rPr>
        <w:t>Figura 5.5. Representación de un Sistema Agroindustrial con intermediarios entre los eslabones principales</w:t>
      </w:r>
      <w:r w:rsidR="009211FC">
        <w:rPr>
          <w:rFonts w:ascii="Arial" w:hAnsi="Arial" w:cs="Arial"/>
          <w:sz w:val="24"/>
          <w:szCs w:val="26"/>
        </w:rPr>
        <w:t xml:space="preserve"> y agentes de soporte</w:t>
      </w:r>
    </w:p>
    <w:p w:rsidR="00AD7D04" w:rsidRDefault="00AD7D04" w:rsidP="00AD7D04">
      <w:pPr>
        <w:spacing w:line="360" w:lineRule="auto"/>
        <w:ind w:firstLine="709"/>
        <w:jc w:val="both"/>
        <w:rPr>
          <w:rFonts w:ascii="Arial" w:hAnsi="Arial" w:cs="Arial"/>
          <w:sz w:val="24"/>
          <w:szCs w:val="26"/>
        </w:rPr>
      </w:pPr>
    </w:p>
    <w:p w:rsidR="00AD7D04" w:rsidRDefault="00AD7D04" w:rsidP="00AD7D04">
      <w:pPr>
        <w:spacing w:line="360" w:lineRule="auto"/>
        <w:ind w:firstLine="142"/>
        <w:jc w:val="both"/>
        <w:rPr>
          <w:rFonts w:ascii="Arial" w:hAnsi="Arial" w:cs="Arial"/>
          <w:sz w:val="24"/>
          <w:szCs w:val="26"/>
        </w:rPr>
      </w:pPr>
      <w:r>
        <w:rPr>
          <w:rFonts w:ascii="Arial" w:hAnsi="Arial" w:cs="Arial"/>
          <w:noProof/>
          <w:sz w:val="24"/>
          <w:szCs w:val="26"/>
        </w:rPr>
        <w:drawing>
          <wp:inline distT="0" distB="0" distL="0" distR="0">
            <wp:extent cx="5308748" cy="3771900"/>
            <wp:effectExtent l="19050" t="0" r="6202" b="0"/>
            <wp:docPr id="97" name="Objec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
                    <pic:cNvPicPr>
                      <a:picLocks noChangeAspect="1" noChangeArrowheads="1"/>
                    </pic:cNvPicPr>
                  </pic:nvPicPr>
                  <pic:blipFill>
                    <a:blip r:embed="rId91"/>
                    <a:srcRect/>
                    <a:stretch>
                      <a:fillRect/>
                    </a:stretch>
                  </pic:blipFill>
                  <pic:spPr bwMode="auto">
                    <a:xfrm>
                      <a:off x="0" y="0"/>
                      <a:ext cx="5312479" cy="3774551"/>
                    </a:xfrm>
                    <a:prstGeom prst="rect">
                      <a:avLst/>
                    </a:prstGeom>
                    <a:noFill/>
                    <a:ln w="9525">
                      <a:noFill/>
                      <a:miter lim="800000"/>
                      <a:headEnd/>
                      <a:tailEnd/>
                    </a:ln>
                  </pic:spPr>
                </pic:pic>
              </a:graphicData>
            </a:graphic>
          </wp:inline>
        </w:drawing>
      </w:r>
    </w:p>
    <w:p w:rsidR="00AD7D04" w:rsidRDefault="005D71F0" w:rsidP="00AD7D04">
      <w:pPr>
        <w:spacing w:line="360" w:lineRule="auto"/>
        <w:ind w:firstLine="709"/>
        <w:jc w:val="center"/>
        <w:rPr>
          <w:rFonts w:ascii="Arial" w:hAnsi="Arial" w:cs="Arial"/>
          <w:sz w:val="24"/>
          <w:szCs w:val="26"/>
        </w:rPr>
      </w:pPr>
      <w:r>
        <w:rPr>
          <w:rFonts w:ascii="Arial" w:hAnsi="Arial" w:cs="Arial"/>
          <w:sz w:val="24"/>
          <w:szCs w:val="26"/>
        </w:rPr>
        <w:tab/>
      </w:r>
      <w:r>
        <w:rPr>
          <w:rFonts w:ascii="Arial" w:hAnsi="Arial" w:cs="Arial"/>
          <w:sz w:val="24"/>
          <w:szCs w:val="26"/>
        </w:rPr>
        <w:tab/>
      </w:r>
      <w:r>
        <w:rPr>
          <w:rFonts w:ascii="Arial" w:hAnsi="Arial" w:cs="Arial"/>
          <w:sz w:val="24"/>
          <w:szCs w:val="26"/>
        </w:rPr>
        <w:tab/>
      </w:r>
      <w:r w:rsidR="00AD7D04">
        <w:rPr>
          <w:rFonts w:ascii="Arial" w:hAnsi="Arial" w:cs="Arial"/>
          <w:sz w:val="24"/>
          <w:szCs w:val="26"/>
        </w:rPr>
        <w:t>Fuente: Elaboración propia.</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Siguiendo la noción de sistema agroindustrial, la SADER (uno de los agentes de soporte más importantes), Secretaría de Agricultura y Desarrollo Rural, coordina los llamados "sistemas-producto", que se han establecido con el fin de integrar a los eslabones de la cadena productiva y elevar su nivel competitivo. El “sistema-producto” es un esquema de atención al sector agroalimentario en el que concurren elementos y agentes, así como sus respectivos procesos productivos, incluidos el abastecimiento de equipo, insumos, recursos financieros, producción primaria, acopio, transformación, distribución, comercialización y consumo (Stinson-Ortiz, 2007). Se reconocen 52 sistemas-producto a nivel nacional: 35 agrícolas (</w:t>
      </w:r>
      <w:r>
        <w:rPr>
          <w:rFonts w:ascii="Arial" w:hAnsi="Arial" w:cs="Arial"/>
          <w:i/>
          <w:sz w:val="24"/>
          <w:szCs w:val="26"/>
        </w:rPr>
        <w:t xml:space="preserve">v.g. </w:t>
      </w:r>
      <w:r>
        <w:rPr>
          <w:rFonts w:ascii="Arial" w:hAnsi="Arial" w:cs="Arial"/>
          <w:sz w:val="24"/>
          <w:szCs w:val="26"/>
        </w:rPr>
        <w:t>aguacate, maíz, café, frijol, etc.), nueve pecuarios (</w:t>
      </w:r>
      <w:r>
        <w:rPr>
          <w:rFonts w:ascii="Arial" w:hAnsi="Arial" w:cs="Arial"/>
          <w:i/>
          <w:sz w:val="24"/>
          <w:szCs w:val="26"/>
        </w:rPr>
        <w:t>v.g.</w:t>
      </w:r>
      <w:r>
        <w:rPr>
          <w:rFonts w:ascii="Arial" w:hAnsi="Arial" w:cs="Arial"/>
          <w:sz w:val="24"/>
          <w:szCs w:val="26"/>
        </w:rPr>
        <w:t xml:space="preserve"> bovinos leche, bovinos carne, aves carne, aves huevo, etc.) y siete pesqueros (</w:t>
      </w:r>
      <w:r>
        <w:rPr>
          <w:rFonts w:ascii="Arial" w:hAnsi="Arial" w:cs="Arial"/>
          <w:i/>
          <w:sz w:val="24"/>
          <w:szCs w:val="26"/>
        </w:rPr>
        <w:t xml:space="preserve">v.g. </w:t>
      </w:r>
      <w:r>
        <w:rPr>
          <w:rFonts w:ascii="Arial" w:hAnsi="Arial" w:cs="Arial"/>
          <w:sz w:val="24"/>
          <w:szCs w:val="26"/>
        </w:rPr>
        <w:t>calamar y ostión).</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El modelo genérico de representación de un SAI, teórico y un tanto abstracto, es muy útil cuando se realiza trabajo de campo para investigar un sistema agroindustrial producto,  porque condensa mucha información sobre los principales agentes productivos en el encadenamiento y constituye una evidencia requerida  en todo documento que reporta la investigación. </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En la figura 5.6 se muestra la representación del sistema producto agave / Raicilla</w:t>
      </w:r>
      <w:r>
        <w:rPr>
          <w:rStyle w:val="Refdenotaalpie"/>
          <w:rFonts w:ascii="Arial" w:hAnsi="Arial" w:cs="Arial"/>
          <w:sz w:val="24"/>
          <w:szCs w:val="26"/>
        </w:rPr>
        <w:footnoteReference w:id="1"/>
      </w:r>
      <w:r>
        <w:rPr>
          <w:rFonts w:ascii="Arial" w:hAnsi="Arial" w:cs="Arial"/>
          <w:sz w:val="24"/>
          <w:szCs w:val="26"/>
        </w:rPr>
        <w:t xml:space="preserve"> en la Sierra Occidental de Jalisco (en el municipio de Mascota), resultado de una investigación efectuada en febrero de 2018.</w:t>
      </w:r>
    </w:p>
    <w:p w:rsidR="00AD7D04" w:rsidRDefault="00AD7D04" w:rsidP="00AD7D04">
      <w:pPr>
        <w:spacing w:line="360" w:lineRule="auto"/>
        <w:ind w:firstLine="709"/>
        <w:jc w:val="both"/>
        <w:rPr>
          <w:rFonts w:ascii="Arial" w:hAnsi="Arial" w:cs="Arial"/>
          <w:sz w:val="24"/>
          <w:szCs w:val="26"/>
        </w:rPr>
      </w:pPr>
    </w:p>
    <w:p w:rsidR="00AD7D04" w:rsidRDefault="00AD7D04" w:rsidP="00AD7D04">
      <w:pPr>
        <w:spacing w:line="360" w:lineRule="auto"/>
        <w:ind w:firstLine="709"/>
        <w:jc w:val="both"/>
        <w:rPr>
          <w:rFonts w:ascii="Arial" w:hAnsi="Arial" w:cs="Arial"/>
          <w:sz w:val="24"/>
          <w:szCs w:val="26"/>
        </w:rPr>
      </w:pPr>
    </w:p>
    <w:p w:rsidR="00AD7D04" w:rsidRDefault="00AD7D04" w:rsidP="00AD7D04">
      <w:pPr>
        <w:spacing w:line="360" w:lineRule="auto"/>
        <w:ind w:firstLine="709"/>
        <w:jc w:val="both"/>
        <w:rPr>
          <w:rFonts w:ascii="Arial" w:hAnsi="Arial" w:cs="Arial"/>
          <w:sz w:val="24"/>
          <w:szCs w:val="26"/>
        </w:rPr>
      </w:pPr>
    </w:p>
    <w:p w:rsidR="00A73341" w:rsidRDefault="00A73341" w:rsidP="00AD7D04">
      <w:pPr>
        <w:spacing w:line="360" w:lineRule="auto"/>
        <w:ind w:firstLine="709"/>
        <w:jc w:val="both"/>
        <w:rPr>
          <w:rFonts w:ascii="Arial" w:hAnsi="Arial" w:cs="Arial"/>
          <w:sz w:val="24"/>
          <w:szCs w:val="26"/>
        </w:rPr>
      </w:pPr>
    </w:p>
    <w:p w:rsidR="00E3414A" w:rsidRDefault="00E3414A" w:rsidP="00AD7D04">
      <w:pPr>
        <w:spacing w:line="360" w:lineRule="auto"/>
        <w:ind w:firstLine="709"/>
        <w:jc w:val="both"/>
        <w:rPr>
          <w:rFonts w:ascii="Arial" w:hAnsi="Arial" w:cs="Arial"/>
          <w:sz w:val="24"/>
          <w:szCs w:val="26"/>
        </w:rPr>
      </w:pPr>
    </w:p>
    <w:p w:rsidR="00AD7D04" w:rsidRDefault="00AD7D04" w:rsidP="00AD7D04">
      <w:pPr>
        <w:spacing w:line="240" w:lineRule="auto"/>
        <w:jc w:val="center"/>
        <w:rPr>
          <w:rFonts w:ascii="Arial" w:hAnsi="Arial" w:cs="Arial"/>
          <w:sz w:val="24"/>
          <w:szCs w:val="26"/>
        </w:rPr>
      </w:pPr>
      <w:r>
        <w:rPr>
          <w:rFonts w:ascii="Arial" w:hAnsi="Arial" w:cs="Arial"/>
          <w:sz w:val="24"/>
          <w:szCs w:val="26"/>
        </w:rPr>
        <w:t xml:space="preserve">Figura 5.6. </w:t>
      </w:r>
      <w:r w:rsidRPr="005511A8">
        <w:rPr>
          <w:rFonts w:ascii="Arial" w:hAnsi="Arial" w:cs="Arial"/>
          <w:sz w:val="24"/>
          <w:szCs w:val="26"/>
        </w:rPr>
        <w:t xml:space="preserve">Representación del sistema agroindustrial </w:t>
      </w:r>
      <w:r>
        <w:rPr>
          <w:rFonts w:ascii="Arial" w:hAnsi="Arial" w:cs="Arial"/>
          <w:sz w:val="24"/>
          <w:szCs w:val="26"/>
        </w:rPr>
        <w:t>agave / R</w:t>
      </w:r>
      <w:r w:rsidRPr="005511A8">
        <w:rPr>
          <w:rFonts w:ascii="Arial" w:hAnsi="Arial" w:cs="Arial"/>
          <w:sz w:val="24"/>
          <w:szCs w:val="26"/>
        </w:rPr>
        <w:t>aicilla en Mascota, Jalisco</w:t>
      </w:r>
      <w:r>
        <w:rPr>
          <w:rFonts w:ascii="Arial" w:hAnsi="Arial" w:cs="Arial"/>
          <w:sz w:val="24"/>
          <w:szCs w:val="26"/>
        </w:rPr>
        <w:t xml:space="preserve"> (en 2018).</w:t>
      </w:r>
    </w:p>
    <w:p w:rsidR="00AD7D04" w:rsidRDefault="00AD7D04" w:rsidP="00AD7D04">
      <w:pPr>
        <w:spacing w:line="360" w:lineRule="auto"/>
        <w:jc w:val="both"/>
        <w:rPr>
          <w:rFonts w:ascii="Arial" w:hAnsi="Arial" w:cs="Arial"/>
          <w:sz w:val="24"/>
          <w:szCs w:val="26"/>
        </w:rPr>
      </w:pPr>
      <w:r>
        <w:rPr>
          <w:rFonts w:ascii="Arial" w:hAnsi="Arial" w:cs="Arial"/>
          <w:noProof/>
          <w:sz w:val="24"/>
          <w:szCs w:val="26"/>
        </w:rPr>
        <w:drawing>
          <wp:inline distT="0" distB="0" distL="0" distR="0">
            <wp:extent cx="5605780" cy="3442970"/>
            <wp:effectExtent l="0" t="0" r="0" b="0"/>
            <wp:docPr id="9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05780" cy="3442970"/>
                    </a:xfrm>
                    <a:prstGeom prst="rect">
                      <a:avLst/>
                    </a:prstGeom>
                    <a:noFill/>
                    <a:ln>
                      <a:noFill/>
                    </a:ln>
                  </pic:spPr>
                </pic:pic>
              </a:graphicData>
            </a:graphic>
          </wp:inline>
        </w:drawing>
      </w:r>
    </w:p>
    <w:p w:rsidR="00AD7D04" w:rsidRDefault="00AD7D04" w:rsidP="00AD7D04">
      <w:pPr>
        <w:spacing w:line="360" w:lineRule="auto"/>
        <w:ind w:firstLine="709"/>
        <w:jc w:val="center"/>
        <w:rPr>
          <w:rFonts w:ascii="Arial" w:hAnsi="Arial" w:cs="Arial"/>
          <w:sz w:val="24"/>
          <w:szCs w:val="26"/>
        </w:rPr>
      </w:pPr>
      <w:r>
        <w:rPr>
          <w:rFonts w:ascii="Arial" w:hAnsi="Arial" w:cs="Arial"/>
          <w:sz w:val="24"/>
          <w:szCs w:val="26"/>
        </w:rPr>
        <w:t>Fuente: Elaboración propia</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La representación del sistema agroindustrial puede ser más o menos compleja según se recabe información, y tanto como se desee integrar en la representación; de este modo, en la figura 5.7 se muestra la representación del sistema producto leche / queso de  hoja y de aro en la Costa Chica de Oaxaca, cerca de Pinotepa Nacional, en febrero 2016. Tanto la raicilla, que es uno de los mezcales elaborados en México, como el queso de hoja son dos productos tradicionales que han llamado la atención recientemente; a través de investigación se ha apoyado su difusión, conocimiento, valorización y preservación.</w:t>
      </w:r>
    </w:p>
    <w:p w:rsidR="00AD7D04" w:rsidRDefault="00AD7D04" w:rsidP="00AD7D04">
      <w:pPr>
        <w:spacing w:line="360" w:lineRule="auto"/>
        <w:ind w:firstLine="709"/>
        <w:jc w:val="both"/>
        <w:rPr>
          <w:rFonts w:ascii="Arial" w:hAnsi="Arial" w:cs="Arial"/>
          <w:sz w:val="24"/>
          <w:szCs w:val="26"/>
        </w:rPr>
      </w:pPr>
    </w:p>
    <w:p w:rsidR="00AD7D04" w:rsidRDefault="00AD7D04" w:rsidP="00AD7D04">
      <w:pPr>
        <w:spacing w:line="360" w:lineRule="auto"/>
        <w:ind w:firstLine="709"/>
        <w:jc w:val="both"/>
        <w:rPr>
          <w:rFonts w:ascii="Arial" w:hAnsi="Arial" w:cs="Arial"/>
          <w:sz w:val="24"/>
          <w:szCs w:val="26"/>
        </w:rPr>
      </w:pPr>
    </w:p>
    <w:p w:rsidR="00AD7D04" w:rsidRDefault="00AD7D04" w:rsidP="00AD7D04">
      <w:pPr>
        <w:spacing w:line="360" w:lineRule="auto"/>
        <w:ind w:firstLine="709"/>
        <w:jc w:val="both"/>
        <w:rPr>
          <w:rFonts w:ascii="Arial" w:hAnsi="Arial" w:cs="Arial"/>
          <w:sz w:val="24"/>
          <w:szCs w:val="26"/>
        </w:rPr>
      </w:pPr>
    </w:p>
    <w:p w:rsidR="00AD7D04" w:rsidRDefault="00AD7D04" w:rsidP="00AD7D04">
      <w:pPr>
        <w:spacing w:line="240" w:lineRule="auto"/>
        <w:jc w:val="center"/>
        <w:rPr>
          <w:rFonts w:ascii="Arial" w:hAnsi="Arial" w:cs="Arial"/>
          <w:sz w:val="24"/>
          <w:szCs w:val="26"/>
        </w:rPr>
      </w:pPr>
      <w:r>
        <w:rPr>
          <w:rFonts w:ascii="Arial" w:hAnsi="Arial" w:cs="Arial"/>
          <w:sz w:val="24"/>
          <w:szCs w:val="26"/>
        </w:rPr>
        <w:t>Figura 5.7.</w:t>
      </w:r>
      <w:r w:rsidRPr="005511A8">
        <w:rPr>
          <w:rFonts w:ascii="Arial" w:hAnsi="Arial" w:cs="Arial"/>
          <w:sz w:val="24"/>
          <w:szCs w:val="26"/>
        </w:rPr>
        <w:t>Representación esquemática del SAI leche-queso de hoja y de aro de la Costa Chica de Oaxaca</w:t>
      </w:r>
      <w:r>
        <w:rPr>
          <w:rFonts w:ascii="Arial" w:hAnsi="Arial" w:cs="Arial"/>
          <w:sz w:val="24"/>
          <w:szCs w:val="26"/>
        </w:rPr>
        <w:t xml:space="preserve"> (en 2016)</w:t>
      </w:r>
      <w:r w:rsidRPr="005511A8">
        <w:rPr>
          <w:rFonts w:ascii="Arial" w:hAnsi="Arial" w:cs="Arial"/>
          <w:sz w:val="24"/>
          <w:szCs w:val="26"/>
        </w:rPr>
        <w:t>.</w:t>
      </w:r>
    </w:p>
    <w:p w:rsidR="00AD7D04" w:rsidRDefault="00AD7D04" w:rsidP="00AD7D04">
      <w:pPr>
        <w:spacing w:line="360" w:lineRule="auto"/>
        <w:jc w:val="both"/>
        <w:rPr>
          <w:rFonts w:ascii="Arial" w:hAnsi="Arial" w:cs="Arial"/>
          <w:sz w:val="24"/>
          <w:szCs w:val="26"/>
        </w:rPr>
      </w:pPr>
      <w:r>
        <w:rPr>
          <w:rFonts w:ascii="Arial" w:hAnsi="Arial" w:cs="Arial"/>
          <w:noProof/>
          <w:sz w:val="24"/>
          <w:szCs w:val="26"/>
        </w:rPr>
        <w:drawing>
          <wp:inline distT="0" distB="0" distL="0" distR="0">
            <wp:extent cx="5610225" cy="3619500"/>
            <wp:effectExtent l="0" t="0" r="0" b="0"/>
            <wp:docPr id="1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0225" cy="3619500"/>
                    </a:xfrm>
                    <a:prstGeom prst="rect">
                      <a:avLst/>
                    </a:prstGeom>
                    <a:noFill/>
                    <a:ln>
                      <a:noFill/>
                    </a:ln>
                  </pic:spPr>
                </pic:pic>
              </a:graphicData>
            </a:graphic>
          </wp:inline>
        </w:drawing>
      </w:r>
    </w:p>
    <w:p w:rsidR="00AD7D04" w:rsidRDefault="00AD7D04" w:rsidP="00AD7D04">
      <w:pPr>
        <w:spacing w:line="360" w:lineRule="auto"/>
        <w:ind w:firstLine="709"/>
        <w:jc w:val="center"/>
        <w:rPr>
          <w:rFonts w:ascii="Arial" w:hAnsi="Arial" w:cs="Arial"/>
          <w:sz w:val="24"/>
          <w:szCs w:val="26"/>
        </w:rPr>
      </w:pPr>
      <w:r>
        <w:rPr>
          <w:rFonts w:ascii="Arial" w:hAnsi="Arial" w:cs="Arial"/>
          <w:sz w:val="24"/>
          <w:szCs w:val="26"/>
        </w:rPr>
        <w:t>Fuente: Elaboración propia</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El modelo básico de sistema agroindustrial concibe en el entorno a los aprovisionadores de bienes y servicios para la producción, así como a los consumidores al detalle. Sin embargo, la </w:t>
      </w:r>
      <w:r w:rsidRPr="009C7CC3">
        <w:rPr>
          <w:rFonts w:ascii="Arial" w:hAnsi="Arial" w:cs="Arial"/>
          <w:b/>
          <w:sz w:val="24"/>
          <w:szCs w:val="26"/>
        </w:rPr>
        <w:t>cadena agroindustrial</w:t>
      </w:r>
      <w:r w:rsidR="00A73341">
        <w:rPr>
          <w:rFonts w:ascii="Arial" w:hAnsi="Arial" w:cs="Arial"/>
          <w:sz w:val="24"/>
          <w:szCs w:val="26"/>
        </w:rPr>
        <w:t xml:space="preserve"> (CAI) los incluye;</w:t>
      </w:r>
      <w:r>
        <w:rPr>
          <w:rFonts w:ascii="Arial" w:hAnsi="Arial" w:cs="Arial"/>
          <w:sz w:val="24"/>
          <w:szCs w:val="26"/>
        </w:rPr>
        <w:t xml:space="preserve"> su representación gráfica se presenta en la figura 5.8.</w:t>
      </w:r>
    </w:p>
    <w:p w:rsidR="00AD7D04" w:rsidRPr="00E17135" w:rsidRDefault="00AD7D04" w:rsidP="00AD7D04">
      <w:pPr>
        <w:spacing w:line="360" w:lineRule="auto"/>
        <w:ind w:firstLine="709"/>
        <w:jc w:val="both"/>
        <w:rPr>
          <w:rFonts w:ascii="Arial" w:hAnsi="Arial" w:cs="Arial"/>
          <w:sz w:val="24"/>
          <w:szCs w:val="26"/>
        </w:rPr>
      </w:pPr>
      <w:r>
        <w:rPr>
          <w:rFonts w:ascii="Arial" w:hAnsi="Arial" w:cs="Arial"/>
          <w:sz w:val="24"/>
          <w:szCs w:val="26"/>
        </w:rPr>
        <w:t>La noción de cadena agroin</w:t>
      </w:r>
      <w:r w:rsidR="00A73341">
        <w:rPr>
          <w:rFonts w:ascii="Arial" w:hAnsi="Arial" w:cs="Arial"/>
          <w:sz w:val="24"/>
          <w:szCs w:val="26"/>
        </w:rPr>
        <w:t>dustrial (CAI) según la figura 5.8</w:t>
      </w:r>
      <w:r>
        <w:rPr>
          <w:rFonts w:ascii="Arial" w:hAnsi="Arial" w:cs="Arial"/>
          <w:sz w:val="24"/>
          <w:szCs w:val="26"/>
        </w:rPr>
        <w:t xml:space="preserve"> se emplea escasamente; de hecho, cuando se alude el término de </w:t>
      </w:r>
      <w:r w:rsidRPr="009C7CC3">
        <w:rPr>
          <w:rFonts w:ascii="Arial" w:hAnsi="Arial" w:cs="Arial"/>
          <w:b/>
          <w:sz w:val="24"/>
          <w:szCs w:val="26"/>
        </w:rPr>
        <w:t>cadena agroindustrial</w:t>
      </w:r>
      <w:r>
        <w:rPr>
          <w:rFonts w:ascii="Arial" w:hAnsi="Arial" w:cs="Arial"/>
          <w:sz w:val="24"/>
          <w:szCs w:val="26"/>
        </w:rPr>
        <w:t xml:space="preserve"> se hace alusión implícita a la </w:t>
      </w:r>
      <w:r w:rsidRPr="009C7CC3">
        <w:rPr>
          <w:rFonts w:ascii="Arial" w:hAnsi="Arial" w:cs="Arial"/>
          <w:b/>
          <w:sz w:val="24"/>
          <w:szCs w:val="26"/>
        </w:rPr>
        <w:t>cadena agroalimentaria</w:t>
      </w:r>
      <w:r>
        <w:rPr>
          <w:rFonts w:ascii="Arial" w:hAnsi="Arial" w:cs="Arial"/>
          <w:sz w:val="24"/>
          <w:szCs w:val="26"/>
        </w:rPr>
        <w:t xml:space="preserve"> (CAA), un concepto que se discute después y que también considera la vinculación entre agentes económicos, y entre actores técnico-económicos relacionados con una materia prima/producto específico, y que se hallan en los “eslabones” mencionados en el sistema agroindustrial. La diferencia es que </w:t>
      </w:r>
      <w:r w:rsidRPr="009C7CC3">
        <w:rPr>
          <w:rFonts w:ascii="Arial" w:hAnsi="Arial" w:cs="Arial"/>
          <w:b/>
          <w:sz w:val="24"/>
          <w:szCs w:val="26"/>
        </w:rPr>
        <w:t>no se considera una frontera o un límite</w:t>
      </w:r>
      <w:r>
        <w:rPr>
          <w:rFonts w:ascii="Arial" w:hAnsi="Arial" w:cs="Arial"/>
          <w:sz w:val="24"/>
          <w:szCs w:val="26"/>
        </w:rPr>
        <w:t xml:space="preserve"> que “rodea” al conjunto de eslabones vinculados, aunque se sigue empleando el término de </w:t>
      </w:r>
      <w:r w:rsidRPr="00E17135">
        <w:rPr>
          <w:rFonts w:ascii="Arial" w:hAnsi="Arial" w:cs="Arial"/>
          <w:b/>
          <w:sz w:val="24"/>
          <w:szCs w:val="26"/>
        </w:rPr>
        <w:t>entorno</w:t>
      </w:r>
      <w:r>
        <w:rPr>
          <w:rFonts w:ascii="Arial" w:hAnsi="Arial" w:cs="Arial"/>
          <w:b/>
          <w:sz w:val="24"/>
          <w:szCs w:val="26"/>
        </w:rPr>
        <w:t xml:space="preserve"> </w:t>
      </w:r>
      <w:r>
        <w:rPr>
          <w:rFonts w:ascii="Arial" w:hAnsi="Arial" w:cs="Arial"/>
          <w:sz w:val="24"/>
          <w:szCs w:val="26"/>
        </w:rPr>
        <w:t xml:space="preserve">para referirse a los factores que no están en los eslabones, pero que influyen en su dinámica productiva. El concepto de </w:t>
      </w:r>
      <w:r w:rsidRPr="009C7CC3">
        <w:rPr>
          <w:rFonts w:ascii="Arial" w:hAnsi="Arial" w:cs="Arial"/>
          <w:b/>
          <w:sz w:val="24"/>
          <w:szCs w:val="26"/>
        </w:rPr>
        <w:t>cadena agroalimentaria</w:t>
      </w:r>
      <w:r>
        <w:rPr>
          <w:rFonts w:ascii="Arial" w:hAnsi="Arial" w:cs="Arial"/>
          <w:sz w:val="24"/>
          <w:szCs w:val="26"/>
        </w:rPr>
        <w:t xml:space="preserve"> se expone a continuación.</w:t>
      </w:r>
    </w:p>
    <w:p w:rsidR="00AD7D04" w:rsidRDefault="00AD7D04" w:rsidP="00AD7D04">
      <w:pPr>
        <w:spacing w:line="360" w:lineRule="auto"/>
        <w:jc w:val="center"/>
        <w:rPr>
          <w:rFonts w:ascii="Arial" w:hAnsi="Arial" w:cs="Arial"/>
          <w:sz w:val="24"/>
          <w:szCs w:val="26"/>
        </w:rPr>
      </w:pPr>
      <w:r>
        <w:rPr>
          <w:rFonts w:ascii="Arial" w:hAnsi="Arial" w:cs="Arial"/>
          <w:sz w:val="24"/>
          <w:szCs w:val="26"/>
        </w:rPr>
        <w:t>Figura 5.8. Representación genérica de una cadena agroindustrial (CAI).</w:t>
      </w:r>
    </w:p>
    <w:p w:rsidR="00AD7D04" w:rsidRDefault="00AD7D04" w:rsidP="00AD7D04">
      <w:pPr>
        <w:spacing w:line="360" w:lineRule="auto"/>
        <w:ind w:firstLine="709"/>
        <w:jc w:val="center"/>
        <w:rPr>
          <w:rFonts w:ascii="Arial" w:hAnsi="Arial" w:cs="Arial"/>
          <w:sz w:val="24"/>
          <w:szCs w:val="26"/>
        </w:rPr>
      </w:pPr>
      <w:r>
        <w:rPr>
          <w:rFonts w:ascii="Arial" w:hAnsi="Arial" w:cs="Arial"/>
          <w:noProof/>
          <w:sz w:val="24"/>
          <w:szCs w:val="26"/>
        </w:rPr>
        <w:drawing>
          <wp:inline distT="0" distB="0" distL="0" distR="0">
            <wp:extent cx="5247861" cy="3156668"/>
            <wp:effectExtent l="0" t="0" r="0" b="0"/>
            <wp:docPr id="101" name="Objec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
                    <pic:cNvPicPr>
                      <a:picLocks noChangeAspect="1" noChangeArrowheads="1"/>
                    </pic:cNvPicPr>
                  </pic:nvPicPr>
                  <pic:blipFill rotWithShape="1">
                    <a:blip r:embed="rId94"/>
                    <a:srcRect b="12150"/>
                    <a:stretch/>
                  </pic:blipFill>
                  <pic:spPr bwMode="auto">
                    <a:xfrm>
                      <a:off x="0" y="0"/>
                      <a:ext cx="5246316" cy="3155739"/>
                    </a:xfrm>
                    <a:prstGeom prst="rect">
                      <a:avLst/>
                    </a:prstGeom>
                    <a:noFill/>
                    <a:ln>
                      <a:noFill/>
                    </a:ln>
                    <a:effectLst/>
                    <a:extLst>
                      <a:ext uri="{53640926-AAD7-44D8-BBD7-CCE9431645EC}">
                        <a14:shadowObscured xmlns:a14="http://schemas.microsoft.com/office/drawing/2010/main"/>
                      </a:ext>
                    </a:extLst>
                  </pic:spPr>
                </pic:pic>
              </a:graphicData>
            </a:graphic>
          </wp:inline>
        </w:drawing>
      </w:r>
      <w:r>
        <w:rPr>
          <w:rFonts w:ascii="Arial" w:hAnsi="Arial" w:cs="Arial"/>
          <w:sz w:val="24"/>
          <w:szCs w:val="26"/>
        </w:rPr>
        <w:t>Fuente: Elaboración propia</w:t>
      </w:r>
    </w:p>
    <w:p w:rsidR="00AD7D04" w:rsidRDefault="00AD7D04" w:rsidP="00AD7D04">
      <w:pPr>
        <w:spacing w:line="360" w:lineRule="auto"/>
        <w:ind w:firstLine="709"/>
        <w:jc w:val="both"/>
        <w:rPr>
          <w:rFonts w:ascii="Arial" w:hAnsi="Arial" w:cs="Arial"/>
          <w:sz w:val="24"/>
          <w:szCs w:val="26"/>
        </w:rPr>
      </w:pPr>
    </w:p>
    <w:p w:rsidR="00AD7D04" w:rsidRPr="00470DF1" w:rsidRDefault="00AD7D04" w:rsidP="00470DF1">
      <w:pPr>
        <w:pStyle w:val="Ttulo2"/>
        <w:spacing w:line="276" w:lineRule="auto"/>
        <w:jc w:val="center"/>
        <w:rPr>
          <w:sz w:val="26"/>
        </w:rPr>
      </w:pPr>
      <w:bookmarkStart w:id="68" w:name="_Toc36110142"/>
      <w:r w:rsidRPr="00470DF1">
        <w:rPr>
          <w:sz w:val="26"/>
        </w:rPr>
        <w:t>Los modelos</w:t>
      </w:r>
      <w:r w:rsidR="003827A7" w:rsidRPr="00470DF1">
        <w:rPr>
          <w:sz w:val="26"/>
        </w:rPr>
        <w:t xml:space="preserve"> </w:t>
      </w:r>
      <w:r w:rsidRPr="00470DF1">
        <w:rPr>
          <w:sz w:val="26"/>
        </w:rPr>
        <w:t>de cadena agroalimentaria (CAA) y de cadena agroindustrial (CAI).</w:t>
      </w:r>
      <w:bookmarkEnd w:id="68"/>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A menudo, al interpretar holísticamente</w:t>
      </w:r>
      <w:r w:rsidR="003827A7">
        <w:rPr>
          <w:rFonts w:ascii="Arial" w:hAnsi="Arial" w:cs="Arial"/>
          <w:sz w:val="24"/>
          <w:szCs w:val="26"/>
        </w:rPr>
        <w:t xml:space="preserve"> a</w:t>
      </w:r>
      <w:r>
        <w:rPr>
          <w:rFonts w:ascii="Arial" w:hAnsi="Arial" w:cs="Arial"/>
          <w:sz w:val="24"/>
          <w:szCs w:val="26"/>
        </w:rPr>
        <w:t xml:space="preserve"> la agroindustria, con sus interrelaciones "hacia atrás", con el sector primario (de productores agropecuarios), y "hacia adelante", con los distribuidores/comercializadores, se enfatiza, sobre todo, la articulación entre los agentes, haciendo abstracción de la "frontera"</w:t>
      </w:r>
      <w:r w:rsidR="003827A7">
        <w:rPr>
          <w:rFonts w:ascii="Arial" w:hAnsi="Arial" w:cs="Arial"/>
          <w:sz w:val="24"/>
          <w:szCs w:val="26"/>
        </w:rPr>
        <w:t>,</w:t>
      </w:r>
      <w:r>
        <w:rPr>
          <w:rFonts w:ascii="Arial" w:hAnsi="Arial" w:cs="Arial"/>
          <w:sz w:val="24"/>
          <w:szCs w:val="26"/>
        </w:rPr>
        <w:t xml:space="preserve"> considerada en el modelo de sistema agroindustrial (SAI). Empero, se continúa destacando el </w:t>
      </w:r>
      <w:r w:rsidRPr="00AA031E">
        <w:rPr>
          <w:rFonts w:ascii="Arial" w:hAnsi="Arial" w:cs="Arial"/>
          <w:b/>
          <w:sz w:val="24"/>
          <w:szCs w:val="26"/>
        </w:rPr>
        <w:t>entorno</w:t>
      </w:r>
      <w:r>
        <w:rPr>
          <w:rFonts w:ascii="Arial" w:hAnsi="Arial" w:cs="Arial"/>
          <w:sz w:val="24"/>
          <w:szCs w:val="26"/>
        </w:rPr>
        <w:t xml:space="preserve"> como el conjunto de factores de diversa índole que "rodean" a la cadena, es decir, a los "eslabones". Esta idea se representa en la </w:t>
      </w:r>
      <w:r w:rsidRPr="00AA031E">
        <w:rPr>
          <w:rFonts w:ascii="Arial" w:hAnsi="Arial" w:cs="Arial"/>
          <w:sz w:val="24"/>
          <w:szCs w:val="26"/>
        </w:rPr>
        <w:t>figura</w:t>
      </w:r>
      <w:r>
        <w:rPr>
          <w:rFonts w:ascii="Arial" w:hAnsi="Arial" w:cs="Arial"/>
          <w:sz w:val="24"/>
          <w:szCs w:val="26"/>
        </w:rPr>
        <w:t xml:space="preserve"> 5.9 donde se muestra una versión del modelo de cadena agroalimentaria (CAA), a la cual, como se ha dicho antes, también se le suele llamar cadena agroindustrial (CAI).</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En este modelo de CAI, la articulación entre los actores socioeconómicos de los eslabones productivos (las empresas) se concreta por medio del intercambio comercial (bienes/dinero), difusión tecnológica, flujo de información, servicios mutuos y establecimiento de relaciones entre agentes contiguos. Resulta evidente, en este caso, que entre elementos productivos del mismo eslabón se presentan relaciones de rivalidad y colaboración/competencia (</w:t>
      </w:r>
      <w:r w:rsidRPr="00EF5DBB">
        <w:rPr>
          <w:rFonts w:ascii="Arial" w:hAnsi="Arial" w:cs="Arial"/>
          <w:b/>
          <w:sz w:val="24"/>
          <w:szCs w:val="26"/>
        </w:rPr>
        <w:t>coopetencia</w:t>
      </w:r>
      <w:r>
        <w:rPr>
          <w:rFonts w:ascii="Arial" w:hAnsi="Arial" w:cs="Arial"/>
          <w:sz w:val="24"/>
          <w:szCs w:val="26"/>
        </w:rPr>
        <w:t>). Vale la pena enfatizar que la noción de cadena agroalimentaria  (CAA) es también, a menudo referida como cadena  agroindustrial (CAI). Asimismo, en la concepción de CAA y C</w:t>
      </w:r>
      <w:r w:rsidR="003827A7">
        <w:rPr>
          <w:rFonts w:ascii="Arial" w:hAnsi="Arial" w:cs="Arial"/>
          <w:sz w:val="24"/>
          <w:szCs w:val="26"/>
        </w:rPr>
        <w:t>AI no es extraño que se incluya</w:t>
      </w:r>
      <w:r>
        <w:rPr>
          <w:rFonts w:ascii="Arial" w:hAnsi="Arial" w:cs="Arial"/>
          <w:sz w:val="24"/>
          <w:szCs w:val="26"/>
        </w:rPr>
        <w:t xml:space="preserve"> a los propios consumidores finales, quienes están vinculados con los comerciantes al menudeo de los productos agroindustriales terminados.</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En tanto, en el entorno se ubican factores</w:t>
      </w:r>
      <w:r w:rsidR="003827A7">
        <w:rPr>
          <w:rFonts w:ascii="Arial" w:hAnsi="Arial" w:cs="Arial"/>
          <w:sz w:val="24"/>
          <w:szCs w:val="26"/>
        </w:rPr>
        <w:t>,</w:t>
      </w:r>
      <w:r>
        <w:rPr>
          <w:rFonts w:ascii="Arial" w:hAnsi="Arial" w:cs="Arial"/>
          <w:sz w:val="24"/>
          <w:szCs w:val="26"/>
        </w:rPr>
        <w:t xml:space="preserve"> tanto naturales (físicos, geográficos, edáficos, etc.), como económicos (</w:t>
      </w:r>
      <w:r>
        <w:rPr>
          <w:rFonts w:ascii="Arial" w:hAnsi="Arial" w:cs="Arial"/>
          <w:i/>
          <w:sz w:val="24"/>
          <w:szCs w:val="26"/>
        </w:rPr>
        <w:t xml:space="preserve">v.g. </w:t>
      </w:r>
      <w:r>
        <w:rPr>
          <w:rFonts w:ascii="Arial" w:hAnsi="Arial" w:cs="Arial"/>
          <w:sz w:val="24"/>
          <w:szCs w:val="26"/>
        </w:rPr>
        <w:t>factores estructurales y coyunturales del contexto macroeconómico inmediato y lejano), las empresas de CAI competidoras, los proveedores de insumos y los clientes finales. También se consideran parte del entorno los factores sociales (</w:t>
      </w:r>
      <w:r>
        <w:rPr>
          <w:rFonts w:ascii="Arial" w:hAnsi="Arial" w:cs="Arial"/>
          <w:i/>
          <w:sz w:val="24"/>
          <w:szCs w:val="26"/>
        </w:rPr>
        <w:t xml:space="preserve">v.g. </w:t>
      </w:r>
      <w:r>
        <w:rPr>
          <w:rFonts w:ascii="Arial" w:hAnsi="Arial" w:cs="Arial"/>
          <w:sz w:val="24"/>
          <w:szCs w:val="26"/>
        </w:rPr>
        <w:t>demográficos, migratorios, etc.), políticos (</w:t>
      </w:r>
      <w:r>
        <w:rPr>
          <w:rFonts w:ascii="Arial" w:hAnsi="Arial" w:cs="Arial"/>
          <w:i/>
          <w:sz w:val="24"/>
          <w:szCs w:val="26"/>
        </w:rPr>
        <w:t xml:space="preserve">v.g. </w:t>
      </w:r>
      <w:r>
        <w:rPr>
          <w:rFonts w:ascii="Arial" w:hAnsi="Arial" w:cs="Arial"/>
          <w:sz w:val="24"/>
          <w:szCs w:val="26"/>
        </w:rPr>
        <w:t>políticas institucionales sectoriales) y culturales.</w:t>
      </w:r>
    </w:p>
    <w:p w:rsidR="00AD7D04" w:rsidRDefault="00AD7D04" w:rsidP="003827A7">
      <w:pPr>
        <w:ind w:firstLine="709"/>
        <w:jc w:val="center"/>
        <w:rPr>
          <w:rFonts w:ascii="Arial" w:hAnsi="Arial" w:cs="Arial"/>
          <w:sz w:val="24"/>
          <w:szCs w:val="26"/>
        </w:rPr>
      </w:pPr>
      <w:r>
        <w:rPr>
          <w:rFonts w:ascii="Arial" w:hAnsi="Arial" w:cs="Arial"/>
          <w:sz w:val="24"/>
          <w:szCs w:val="26"/>
        </w:rPr>
        <w:t>Figura 5.9. Representación genérica  de una cadena agroalimentaria</w:t>
      </w:r>
      <w:r w:rsidR="003827A7">
        <w:rPr>
          <w:rFonts w:ascii="Arial" w:hAnsi="Arial" w:cs="Arial"/>
          <w:sz w:val="24"/>
          <w:szCs w:val="26"/>
        </w:rPr>
        <w:t xml:space="preserve"> (CAA), o  </w:t>
      </w:r>
      <w:r>
        <w:rPr>
          <w:rFonts w:ascii="Arial" w:hAnsi="Arial" w:cs="Arial"/>
          <w:sz w:val="24"/>
          <w:szCs w:val="26"/>
        </w:rPr>
        <w:t>cadena agroindustrial (CAI).</w:t>
      </w:r>
    </w:p>
    <w:p w:rsidR="00AD7D04" w:rsidRDefault="00AD7D04" w:rsidP="00AD7D04">
      <w:pPr>
        <w:spacing w:line="360" w:lineRule="auto"/>
        <w:ind w:firstLine="284"/>
        <w:jc w:val="both"/>
        <w:rPr>
          <w:rFonts w:ascii="Arial" w:hAnsi="Arial" w:cs="Arial"/>
          <w:sz w:val="24"/>
          <w:szCs w:val="26"/>
        </w:rPr>
      </w:pPr>
      <w:r w:rsidRPr="00B503D7">
        <w:rPr>
          <w:rFonts w:ascii="Arial" w:hAnsi="Arial" w:cs="Arial"/>
          <w:noProof/>
          <w:sz w:val="24"/>
          <w:szCs w:val="26"/>
        </w:rPr>
        <mc:AlternateContent>
          <mc:Choice Requires="wpg">
            <w:drawing>
              <wp:inline distT="0" distB="0" distL="0" distR="0">
                <wp:extent cx="5295569" cy="3074701"/>
                <wp:effectExtent l="19050" t="0" r="19685" b="0"/>
                <wp:docPr id="19793" name="Grupo 19793"/>
                <wp:cNvGraphicFramePr/>
                <a:graphic xmlns:a="http://schemas.openxmlformats.org/drawingml/2006/main">
                  <a:graphicData uri="http://schemas.microsoft.com/office/word/2010/wordprocessingGroup">
                    <wpg:wgp>
                      <wpg:cNvGrpSpPr/>
                      <wpg:grpSpPr>
                        <a:xfrm>
                          <a:off x="0" y="0"/>
                          <a:ext cx="5295569" cy="3074701"/>
                          <a:chOff x="539750" y="1700213"/>
                          <a:chExt cx="7993063" cy="4260762"/>
                        </a:xfrm>
                      </wpg:grpSpPr>
                      <wps:wsp>
                        <wps:cNvPr id="796" name="Oval 16"/>
                        <wps:cNvSpPr>
                          <a:spLocks noChangeArrowheads="1"/>
                        </wps:cNvSpPr>
                        <wps:spPr bwMode="auto">
                          <a:xfrm>
                            <a:off x="3635375" y="2708275"/>
                            <a:ext cx="2232025" cy="1081088"/>
                          </a:xfrm>
                          <a:prstGeom prst="ellipse">
                            <a:avLst/>
                          </a:prstGeom>
                          <a:noFill/>
                          <a:ln w="28575" algn="ctr">
                            <a:solidFill>
                              <a:schemeClr val="tx1"/>
                            </a:solidFill>
                            <a:round/>
                            <a:headEnd/>
                            <a:tailEnd/>
                          </a:ln>
                          <a:effectLst/>
                        </wps:spPr>
                        <wps:bodyPr anchor="ctr">
                          <a:spAutoFit/>
                        </wps:bodyPr>
                      </wps:wsp>
                      <wps:wsp>
                        <wps:cNvPr id="797" name="Oval 17"/>
                        <wps:cNvSpPr>
                          <a:spLocks noChangeArrowheads="1"/>
                        </wps:cNvSpPr>
                        <wps:spPr bwMode="auto">
                          <a:xfrm>
                            <a:off x="6516688" y="2708275"/>
                            <a:ext cx="2016125" cy="1008063"/>
                          </a:xfrm>
                          <a:prstGeom prst="ellipse">
                            <a:avLst/>
                          </a:prstGeom>
                          <a:noFill/>
                          <a:ln w="28575" algn="ctr">
                            <a:solidFill>
                              <a:schemeClr val="tx1"/>
                            </a:solidFill>
                            <a:round/>
                            <a:headEnd/>
                            <a:tailEnd/>
                          </a:ln>
                          <a:effectLst/>
                        </wps:spPr>
                        <wps:bodyPr anchor="ctr">
                          <a:spAutoFit/>
                        </wps:bodyPr>
                      </wps:wsp>
                      <wps:wsp>
                        <wps:cNvPr id="798" name="Oval 18"/>
                        <wps:cNvSpPr>
                          <a:spLocks noChangeArrowheads="1"/>
                        </wps:cNvSpPr>
                        <wps:spPr bwMode="auto">
                          <a:xfrm>
                            <a:off x="539750" y="2708275"/>
                            <a:ext cx="2376488" cy="1081088"/>
                          </a:xfrm>
                          <a:prstGeom prst="ellipse">
                            <a:avLst/>
                          </a:prstGeom>
                          <a:noFill/>
                          <a:ln w="28575" algn="ctr">
                            <a:solidFill>
                              <a:schemeClr val="tx1"/>
                            </a:solidFill>
                            <a:round/>
                            <a:headEnd/>
                            <a:tailEnd/>
                          </a:ln>
                          <a:effectLst/>
                        </wps:spPr>
                        <wps:bodyPr anchor="ctr">
                          <a:spAutoFit/>
                        </wps:bodyPr>
                      </wps:wsp>
                      <wps:wsp>
                        <wps:cNvPr id="799" name="Text Box 20"/>
                        <wps:cNvSpPr txBox="1">
                          <a:spLocks noChangeArrowheads="1"/>
                        </wps:cNvSpPr>
                        <wps:spPr bwMode="auto">
                          <a:xfrm>
                            <a:off x="827071" y="2996993"/>
                            <a:ext cx="1799988" cy="1451916"/>
                          </a:xfrm>
                          <a:prstGeom prst="rect">
                            <a:avLst/>
                          </a:prstGeom>
                          <a:noFill/>
                          <a:ln w="28575" algn="ctr">
                            <a:noFill/>
                            <a:miter lim="800000"/>
                            <a:headEnd/>
                            <a:tailEnd/>
                          </a:ln>
                          <a:effectLst/>
                        </wps:spPr>
                        <wps:txbx>
                          <w:txbxContent>
                            <w:p w:rsidR="00B37D2A" w:rsidRDefault="00B37D2A" w:rsidP="00B37D2A">
                              <w:pPr>
                                <w:pStyle w:val="NormalWeb"/>
                                <w:spacing w:before="192" w:after="0"/>
                                <w:jc w:val="center"/>
                                <w:textAlignment w:val="baseline"/>
                              </w:pPr>
                              <w:r>
                                <w:rPr>
                                  <w:rFonts w:ascii="Arial" w:hAnsi="Arial" w:cstheme="minorBidi"/>
                                  <w:b/>
                                  <w:bCs/>
                                  <w:color w:val="0000FF"/>
                                  <w:kern w:val="24"/>
                                  <w:sz w:val="32"/>
                                  <w:szCs w:val="32"/>
                                </w:rPr>
                                <w:t>Productores primarios</w:t>
                              </w:r>
                            </w:p>
                          </w:txbxContent>
                        </wps:txbx>
                        <wps:bodyPr>
                          <a:spAutoFit/>
                        </wps:bodyPr>
                      </wps:wsp>
                      <wps:wsp>
                        <wps:cNvPr id="800" name="Text Box 21"/>
                        <wps:cNvSpPr txBox="1">
                          <a:spLocks noChangeArrowheads="1"/>
                        </wps:cNvSpPr>
                        <wps:spPr bwMode="auto">
                          <a:xfrm>
                            <a:off x="3995540" y="2923980"/>
                            <a:ext cx="1439607" cy="1825015"/>
                          </a:xfrm>
                          <a:prstGeom prst="rect">
                            <a:avLst/>
                          </a:prstGeom>
                          <a:noFill/>
                          <a:ln w="28575" algn="ctr">
                            <a:noFill/>
                            <a:miter lim="800000"/>
                            <a:headEnd/>
                            <a:tailEnd/>
                          </a:ln>
                          <a:effectLst/>
                        </wps:spPr>
                        <wps:txbx>
                          <w:txbxContent>
                            <w:p w:rsidR="00B37D2A" w:rsidRDefault="00B37D2A" w:rsidP="00B37D2A">
                              <w:pPr>
                                <w:pStyle w:val="NormalWeb"/>
                                <w:spacing w:before="192" w:after="0"/>
                                <w:jc w:val="center"/>
                                <w:textAlignment w:val="baseline"/>
                              </w:pPr>
                              <w:r>
                                <w:rPr>
                                  <w:rFonts w:ascii="Arial" w:hAnsi="Arial" w:cstheme="minorBidi"/>
                                  <w:b/>
                                  <w:bCs/>
                                  <w:color w:val="0000FF"/>
                                  <w:kern w:val="24"/>
                                  <w:sz w:val="32"/>
                                  <w:szCs w:val="32"/>
                                </w:rPr>
                                <w:t>Industria alimentaria</w:t>
                              </w:r>
                            </w:p>
                          </w:txbxContent>
                        </wps:txbx>
                        <wps:bodyPr>
                          <a:spAutoFit/>
                        </wps:bodyPr>
                      </wps:wsp>
                      <wps:wsp>
                        <wps:cNvPr id="801" name="Text Box 22"/>
                        <wps:cNvSpPr txBox="1">
                          <a:spLocks noChangeArrowheads="1"/>
                        </wps:cNvSpPr>
                        <wps:spPr bwMode="auto">
                          <a:xfrm>
                            <a:off x="6876686" y="3068419"/>
                            <a:ext cx="1223953" cy="1079697"/>
                          </a:xfrm>
                          <a:prstGeom prst="rect">
                            <a:avLst/>
                          </a:prstGeom>
                          <a:noFill/>
                          <a:ln w="28575" algn="ctr">
                            <a:noFill/>
                            <a:miter lim="800000"/>
                            <a:headEnd/>
                            <a:tailEnd/>
                          </a:ln>
                          <a:effectLst/>
                        </wps:spPr>
                        <wps:txbx>
                          <w:txbxContent>
                            <w:p w:rsidR="00B37D2A" w:rsidRDefault="00B37D2A" w:rsidP="00B37D2A">
                              <w:pPr>
                                <w:pStyle w:val="NormalWeb"/>
                                <w:spacing w:before="192" w:after="0"/>
                                <w:jc w:val="center"/>
                                <w:textAlignment w:val="baseline"/>
                              </w:pPr>
                              <w:r>
                                <w:rPr>
                                  <w:rFonts w:ascii="Arial" w:hAnsi="Arial" w:cstheme="minorBidi"/>
                                  <w:b/>
                                  <w:bCs/>
                                  <w:color w:val="0000FF"/>
                                  <w:kern w:val="24"/>
                                  <w:sz w:val="32"/>
                                  <w:szCs w:val="32"/>
                                </w:rPr>
                                <w:t>Dist-com</w:t>
                              </w:r>
                            </w:p>
                          </w:txbxContent>
                        </wps:txbx>
                        <wps:bodyPr>
                          <a:spAutoFit/>
                        </wps:bodyPr>
                      </wps:wsp>
                      <wps:wsp>
                        <wps:cNvPr id="802" name="Freeform 26"/>
                        <wps:cNvSpPr>
                          <a:spLocks/>
                        </wps:cNvSpPr>
                        <wps:spPr bwMode="auto">
                          <a:xfrm>
                            <a:off x="2916238" y="3128963"/>
                            <a:ext cx="719137" cy="155575"/>
                          </a:xfrm>
                          <a:custGeom>
                            <a:avLst/>
                            <a:gdLst>
                              <a:gd name="T0" fmla="*/ 0 w 544"/>
                              <a:gd name="T1" fmla="*/ 114387599 h 144"/>
                              <a:gd name="T2" fmla="*/ 78638424 w 544"/>
                              <a:gd name="T3" fmla="*/ 9337741 h 144"/>
                              <a:gd name="T4" fmla="*/ 157278170 w 544"/>
                              <a:gd name="T5" fmla="*/ 114387599 h 144"/>
                              <a:gd name="T6" fmla="*/ 237664203 w 544"/>
                              <a:gd name="T7" fmla="*/ 9337741 h 144"/>
                              <a:gd name="T8" fmla="*/ 316303949 w 544"/>
                              <a:gd name="T9" fmla="*/ 114387599 h 144"/>
                              <a:gd name="T10" fmla="*/ 396689982 w 544"/>
                              <a:gd name="T11" fmla="*/ 9337741 h 144"/>
                              <a:gd name="T12" fmla="*/ 475329728 w 544"/>
                              <a:gd name="T13" fmla="*/ 114387599 h 144"/>
                              <a:gd name="T14" fmla="*/ 553968152 w 544"/>
                              <a:gd name="T15" fmla="*/ 9337741 h 144"/>
                              <a:gd name="T16" fmla="*/ 634354185 w 544"/>
                              <a:gd name="T17" fmla="*/ 114387599 h 144"/>
                              <a:gd name="T18" fmla="*/ 712993931 w 544"/>
                              <a:gd name="T19" fmla="*/ 9337741 h 144"/>
                              <a:gd name="T20" fmla="*/ 791632355 w 544"/>
                              <a:gd name="T21" fmla="*/ 114387599 h 144"/>
                              <a:gd name="T22" fmla="*/ 872019710 w 544"/>
                              <a:gd name="T23" fmla="*/ 9337741 h 144"/>
                              <a:gd name="T24" fmla="*/ 950658134 w 544"/>
                              <a:gd name="T25" fmla="*/ 168080421 h 14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44" h="144">
                                <a:moveTo>
                                  <a:pt x="0" y="98"/>
                                </a:moveTo>
                                <a:cubicBezTo>
                                  <a:pt x="15" y="53"/>
                                  <a:pt x="30" y="8"/>
                                  <a:pt x="45" y="8"/>
                                </a:cubicBezTo>
                                <a:cubicBezTo>
                                  <a:pt x="60" y="8"/>
                                  <a:pt x="75" y="98"/>
                                  <a:pt x="90" y="98"/>
                                </a:cubicBezTo>
                                <a:cubicBezTo>
                                  <a:pt x="105" y="98"/>
                                  <a:pt x="121" y="8"/>
                                  <a:pt x="136" y="8"/>
                                </a:cubicBezTo>
                                <a:cubicBezTo>
                                  <a:pt x="151" y="8"/>
                                  <a:pt x="166" y="98"/>
                                  <a:pt x="181" y="98"/>
                                </a:cubicBezTo>
                                <a:cubicBezTo>
                                  <a:pt x="196" y="98"/>
                                  <a:pt x="212" y="8"/>
                                  <a:pt x="227" y="8"/>
                                </a:cubicBezTo>
                                <a:cubicBezTo>
                                  <a:pt x="242" y="8"/>
                                  <a:pt x="257" y="98"/>
                                  <a:pt x="272" y="98"/>
                                </a:cubicBezTo>
                                <a:cubicBezTo>
                                  <a:pt x="287" y="98"/>
                                  <a:pt x="302" y="8"/>
                                  <a:pt x="317" y="8"/>
                                </a:cubicBezTo>
                                <a:cubicBezTo>
                                  <a:pt x="332" y="8"/>
                                  <a:pt x="348" y="98"/>
                                  <a:pt x="363" y="98"/>
                                </a:cubicBezTo>
                                <a:cubicBezTo>
                                  <a:pt x="378" y="98"/>
                                  <a:pt x="393" y="8"/>
                                  <a:pt x="408" y="8"/>
                                </a:cubicBezTo>
                                <a:cubicBezTo>
                                  <a:pt x="423" y="8"/>
                                  <a:pt x="438" y="98"/>
                                  <a:pt x="453" y="98"/>
                                </a:cubicBezTo>
                                <a:cubicBezTo>
                                  <a:pt x="468" y="98"/>
                                  <a:pt x="484" y="0"/>
                                  <a:pt x="499" y="8"/>
                                </a:cubicBezTo>
                                <a:cubicBezTo>
                                  <a:pt x="514" y="16"/>
                                  <a:pt x="537" y="129"/>
                                  <a:pt x="544" y="144"/>
                                </a:cubicBezTo>
                              </a:path>
                            </a:pathLst>
                          </a:custGeom>
                          <a:noFill/>
                          <a:ln w="28575" cap="flat" cmpd="sng">
                            <a:solidFill>
                              <a:schemeClr val="tx1"/>
                            </a:solidFill>
                            <a:prstDash val="solid"/>
                            <a:round/>
                            <a:headEnd/>
                            <a:tailEnd/>
                          </a:ln>
                          <a:effectLst/>
                        </wps:spPr>
                        <wps:bodyPr>
                          <a:spAutoFit/>
                        </wps:bodyPr>
                      </wps:wsp>
                      <wps:wsp>
                        <wps:cNvPr id="803" name="Freeform 31"/>
                        <wps:cNvSpPr>
                          <a:spLocks/>
                        </wps:cNvSpPr>
                        <wps:spPr bwMode="auto">
                          <a:xfrm>
                            <a:off x="5867400" y="3068638"/>
                            <a:ext cx="647700" cy="215900"/>
                          </a:xfrm>
                          <a:custGeom>
                            <a:avLst/>
                            <a:gdLst>
                              <a:gd name="T0" fmla="*/ 0 w 544"/>
                              <a:gd name="T1" fmla="*/ 220295964 h 144"/>
                              <a:gd name="T2" fmla="*/ 63791306 w 544"/>
                              <a:gd name="T3" fmla="*/ 17982671 h 144"/>
                              <a:gd name="T4" fmla="*/ 127582613 w 544"/>
                              <a:gd name="T5" fmla="*/ 220295964 h 144"/>
                              <a:gd name="T6" fmla="*/ 192791953 w 544"/>
                              <a:gd name="T7" fmla="*/ 17982671 h 144"/>
                              <a:gd name="T8" fmla="*/ 256583259 w 544"/>
                              <a:gd name="T9" fmla="*/ 220295964 h 144"/>
                              <a:gd name="T10" fmla="*/ 321792600 w 544"/>
                              <a:gd name="T11" fmla="*/ 17982671 h 144"/>
                              <a:gd name="T12" fmla="*/ 385583906 w 544"/>
                              <a:gd name="T13" fmla="*/ 220295964 h 144"/>
                              <a:gd name="T14" fmla="*/ 449375213 w 544"/>
                              <a:gd name="T15" fmla="*/ 17982671 h 144"/>
                              <a:gd name="T16" fmla="*/ 514584553 w 544"/>
                              <a:gd name="T17" fmla="*/ 220295964 h 144"/>
                              <a:gd name="T18" fmla="*/ 578375859 w 544"/>
                              <a:gd name="T19" fmla="*/ 17982671 h 144"/>
                              <a:gd name="T20" fmla="*/ 642167166 w 544"/>
                              <a:gd name="T21" fmla="*/ 220295964 h 144"/>
                              <a:gd name="T22" fmla="*/ 707376506 w 544"/>
                              <a:gd name="T23" fmla="*/ 17982671 h 144"/>
                              <a:gd name="T24" fmla="*/ 771167813 w 544"/>
                              <a:gd name="T25" fmla="*/ 323700069 h 14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44" h="144">
                                <a:moveTo>
                                  <a:pt x="0" y="98"/>
                                </a:moveTo>
                                <a:cubicBezTo>
                                  <a:pt x="15" y="53"/>
                                  <a:pt x="30" y="8"/>
                                  <a:pt x="45" y="8"/>
                                </a:cubicBezTo>
                                <a:cubicBezTo>
                                  <a:pt x="60" y="8"/>
                                  <a:pt x="75" y="98"/>
                                  <a:pt x="90" y="98"/>
                                </a:cubicBezTo>
                                <a:cubicBezTo>
                                  <a:pt x="105" y="98"/>
                                  <a:pt x="121" y="8"/>
                                  <a:pt x="136" y="8"/>
                                </a:cubicBezTo>
                                <a:cubicBezTo>
                                  <a:pt x="151" y="8"/>
                                  <a:pt x="166" y="98"/>
                                  <a:pt x="181" y="98"/>
                                </a:cubicBezTo>
                                <a:cubicBezTo>
                                  <a:pt x="196" y="98"/>
                                  <a:pt x="212" y="8"/>
                                  <a:pt x="227" y="8"/>
                                </a:cubicBezTo>
                                <a:cubicBezTo>
                                  <a:pt x="242" y="8"/>
                                  <a:pt x="257" y="98"/>
                                  <a:pt x="272" y="98"/>
                                </a:cubicBezTo>
                                <a:cubicBezTo>
                                  <a:pt x="287" y="98"/>
                                  <a:pt x="302" y="8"/>
                                  <a:pt x="317" y="8"/>
                                </a:cubicBezTo>
                                <a:cubicBezTo>
                                  <a:pt x="332" y="8"/>
                                  <a:pt x="348" y="98"/>
                                  <a:pt x="363" y="98"/>
                                </a:cubicBezTo>
                                <a:cubicBezTo>
                                  <a:pt x="378" y="98"/>
                                  <a:pt x="393" y="8"/>
                                  <a:pt x="408" y="8"/>
                                </a:cubicBezTo>
                                <a:cubicBezTo>
                                  <a:pt x="423" y="8"/>
                                  <a:pt x="438" y="98"/>
                                  <a:pt x="453" y="98"/>
                                </a:cubicBezTo>
                                <a:cubicBezTo>
                                  <a:pt x="468" y="98"/>
                                  <a:pt x="484" y="0"/>
                                  <a:pt x="499" y="8"/>
                                </a:cubicBezTo>
                                <a:cubicBezTo>
                                  <a:pt x="514" y="16"/>
                                  <a:pt x="537" y="129"/>
                                  <a:pt x="544" y="144"/>
                                </a:cubicBezTo>
                              </a:path>
                            </a:pathLst>
                          </a:custGeom>
                          <a:noFill/>
                          <a:ln w="28575" cap="flat" cmpd="sng">
                            <a:solidFill>
                              <a:schemeClr val="tx1"/>
                            </a:solidFill>
                            <a:prstDash val="solid"/>
                            <a:round/>
                            <a:headEnd/>
                            <a:tailEnd/>
                          </a:ln>
                          <a:effectLst/>
                        </wps:spPr>
                        <wps:bodyPr>
                          <a:spAutoFit/>
                        </wps:bodyPr>
                      </wps:wsp>
                      <wps:wsp>
                        <wps:cNvPr id="804" name="Line 32"/>
                        <wps:cNvCnPr/>
                        <wps:spPr bwMode="auto">
                          <a:xfrm>
                            <a:off x="2916238" y="3357563"/>
                            <a:ext cx="792162" cy="0"/>
                          </a:xfrm>
                          <a:prstGeom prst="line">
                            <a:avLst/>
                          </a:prstGeom>
                          <a:noFill/>
                          <a:ln w="28575">
                            <a:solidFill>
                              <a:schemeClr val="tx1"/>
                            </a:solidFill>
                            <a:round/>
                            <a:headEnd/>
                            <a:tailEnd type="triangle" w="med" len="med"/>
                          </a:ln>
                          <a:effectLst/>
                        </wps:spPr>
                        <wps:bodyPr/>
                      </wps:wsp>
                      <wps:wsp>
                        <wps:cNvPr id="805" name="Line 33"/>
                        <wps:cNvCnPr/>
                        <wps:spPr bwMode="auto">
                          <a:xfrm>
                            <a:off x="5867400" y="3357563"/>
                            <a:ext cx="720725" cy="0"/>
                          </a:xfrm>
                          <a:prstGeom prst="line">
                            <a:avLst/>
                          </a:prstGeom>
                          <a:noFill/>
                          <a:ln w="28575">
                            <a:solidFill>
                              <a:schemeClr val="tx1"/>
                            </a:solidFill>
                            <a:round/>
                            <a:headEnd/>
                            <a:tailEnd type="triangle" w="med" len="med"/>
                          </a:ln>
                          <a:effectLst/>
                        </wps:spPr>
                        <wps:bodyPr/>
                      </wps:wsp>
                      <wps:wsp>
                        <wps:cNvPr id="806" name="AutoShape 34"/>
                        <wps:cNvSpPr>
                          <a:spLocks noChangeArrowheads="1"/>
                        </wps:cNvSpPr>
                        <wps:spPr bwMode="auto">
                          <a:xfrm>
                            <a:off x="900113" y="3284538"/>
                            <a:ext cx="142875" cy="215900"/>
                          </a:xfrm>
                          <a:prstGeom prst="sun">
                            <a:avLst>
                              <a:gd name="adj" fmla="val 25000"/>
                            </a:avLst>
                          </a:prstGeom>
                          <a:noFill/>
                          <a:ln w="28575" algn="ctr">
                            <a:solidFill>
                              <a:schemeClr val="tx1"/>
                            </a:solidFill>
                            <a:miter lim="800000"/>
                            <a:headEnd/>
                            <a:tailEnd/>
                          </a:ln>
                          <a:effectLst/>
                        </wps:spPr>
                        <wps:bodyPr anchor="ctr">
                          <a:spAutoFit/>
                        </wps:bodyPr>
                      </wps:wsp>
                      <wps:wsp>
                        <wps:cNvPr id="807" name="AutoShape 35"/>
                        <wps:cNvSpPr>
                          <a:spLocks noChangeArrowheads="1"/>
                        </wps:cNvSpPr>
                        <wps:spPr bwMode="auto">
                          <a:xfrm>
                            <a:off x="2339975" y="3357563"/>
                            <a:ext cx="142875" cy="215900"/>
                          </a:xfrm>
                          <a:prstGeom prst="sun">
                            <a:avLst>
                              <a:gd name="adj" fmla="val 25000"/>
                            </a:avLst>
                          </a:prstGeom>
                          <a:noFill/>
                          <a:ln w="28575" algn="ctr">
                            <a:solidFill>
                              <a:schemeClr val="tx1"/>
                            </a:solidFill>
                            <a:miter lim="800000"/>
                            <a:headEnd/>
                            <a:tailEnd/>
                          </a:ln>
                          <a:effectLst/>
                        </wps:spPr>
                        <wps:bodyPr anchor="ctr">
                          <a:spAutoFit/>
                        </wps:bodyPr>
                      </wps:wsp>
                      <wps:wsp>
                        <wps:cNvPr id="808" name="AutoShape 36"/>
                        <wps:cNvSpPr>
                          <a:spLocks noChangeArrowheads="1"/>
                        </wps:cNvSpPr>
                        <wps:spPr bwMode="auto">
                          <a:xfrm>
                            <a:off x="1692275" y="3573463"/>
                            <a:ext cx="144463" cy="144462"/>
                          </a:xfrm>
                          <a:prstGeom prst="sun">
                            <a:avLst>
                              <a:gd name="adj" fmla="val 25000"/>
                            </a:avLst>
                          </a:prstGeom>
                          <a:noFill/>
                          <a:ln w="28575" algn="ctr">
                            <a:solidFill>
                              <a:schemeClr val="tx1"/>
                            </a:solidFill>
                            <a:miter lim="800000"/>
                            <a:headEnd/>
                            <a:tailEnd/>
                          </a:ln>
                          <a:effectLst/>
                        </wps:spPr>
                        <wps:bodyPr anchor="ctr">
                          <a:spAutoFit/>
                        </wps:bodyPr>
                      </wps:wsp>
                      <wps:wsp>
                        <wps:cNvPr id="809" name="AutoShape 37"/>
                        <wps:cNvSpPr>
                          <a:spLocks noChangeArrowheads="1"/>
                        </wps:cNvSpPr>
                        <wps:spPr bwMode="auto">
                          <a:xfrm>
                            <a:off x="1187450" y="2781300"/>
                            <a:ext cx="142875" cy="215900"/>
                          </a:xfrm>
                          <a:prstGeom prst="sun">
                            <a:avLst>
                              <a:gd name="adj" fmla="val 25000"/>
                            </a:avLst>
                          </a:prstGeom>
                          <a:noFill/>
                          <a:ln w="28575" algn="ctr">
                            <a:solidFill>
                              <a:schemeClr val="tx1"/>
                            </a:solidFill>
                            <a:miter lim="800000"/>
                            <a:headEnd/>
                            <a:tailEnd/>
                          </a:ln>
                          <a:effectLst/>
                        </wps:spPr>
                        <wps:bodyPr anchor="ctr">
                          <a:spAutoFit/>
                        </wps:bodyPr>
                      </wps:wsp>
                      <wps:wsp>
                        <wps:cNvPr id="810" name="AutoShape 38"/>
                        <wps:cNvSpPr>
                          <a:spLocks noChangeArrowheads="1"/>
                        </wps:cNvSpPr>
                        <wps:spPr bwMode="auto">
                          <a:xfrm>
                            <a:off x="1908175" y="2781300"/>
                            <a:ext cx="142875" cy="215900"/>
                          </a:xfrm>
                          <a:prstGeom prst="sun">
                            <a:avLst>
                              <a:gd name="adj" fmla="val 25000"/>
                            </a:avLst>
                          </a:prstGeom>
                          <a:noFill/>
                          <a:ln w="28575" algn="ctr">
                            <a:solidFill>
                              <a:schemeClr val="tx1"/>
                            </a:solidFill>
                            <a:miter lim="800000"/>
                            <a:headEnd/>
                            <a:tailEnd/>
                          </a:ln>
                          <a:effectLst/>
                        </wps:spPr>
                        <wps:bodyPr anchor="ctr">
                          <a:spAutoFit/>
                        </wps:bodyPr>
                      </wps:wsp>
                      <wps:wsp>
                        <wps:cNvPr id="811" name="AutoShape 39"/>
                        <wps:cNvSpPr>
                          <a:spLocks noChangeArrowheads="1"/>
                        </wps:cNvSpPr>
                        <wps:spPr bwMode="auto">
                          <a:xfrm>
                            <a:off x="2484438" y="2997200"/>
                            <a:ext cx="142875" cy="215900"/>
                          </a:xfrm>
                          <a:prstGeom prst="sun">
                            <a:avLst>
                              <a:gd name="adj" fmla="val 25000"/>
                            </a:avLst>
                          </a:prstGeom>
                          <a:noFill/>
                          <a:ln w="28575" algn="ctr">
                            <a:solidFill>
                              <a:schemeClr val="tx1"/>
                            </a:solidFill>
                            <a:miter lim="800000"/>
                            <a:headEnd/>
                            <a:tailEnd/>
                          </a:ln>
                          <a:effectLst/>
                        </wps:spPr>
                        <wps:bodyPr anchor="ctr">
                          <a:spAutoFit/>
                        </wps:bodyPr>
                      </wps:wsp>
                      <wps:wsp>
                        <wps:cNvPr id="812" name="AutoShape 41"/>
                        <wps:cNvSpPr>
                          <a:spLocks noChangeArrowheads="1"/>
                        </wps:cNvSpPr>
                        <wps:spPr bwMode="auto">
                          <a:xfrm>
                            <a:off x="3779838" y="3068638"/>
                            <a:ext cx="217487" cy="215900"/>
                          </a:xfrm>
                          <a:custGeom>
                            <a:avLst/>
                            <a:gdLst>
                              <a:gd name="T0" fmla="*/ 1094926 w 21600"/>
                              <a:gd name="T1" fmla="*/ 0 h 21600"/>
                              <a:gd name="T2" fmla="*/ 320672 w 21600"/>
                              <a:gd name="T3" fmla="*/ 316004 h 21600"/>
                              <a:gd name="T4" fmla="*/ 0 w 21600"/>
                              <a:gd name="T5" fmla="*/ 1079000 h 21600"/>
                              <a:gd name="T6" fmla="*/ 320672 w 21600"/>
                              <a:gd name="T7" fmla="*/ 1841997 h 21600"/>
                              <a:gd name="T8" fmla="*/ 1094926 w 21600"/>
                              <a:gd name="T9" fmla="*/ 2158000 h 21600"/>
                              <a:gd name="T10" fmla="*/ 1869170 w 21600"/>
                              <a:gd name="T11" fmla="*/ 1841997 h 21600"/>
                              <a:gd name="T12" fmla="*/ 2189842 w 21600"/>
                              <a:gd name="T13" fmla="*/ 1079000 h 21600"/>
                              <a:gd name="T14" fmla="*/ 1869170 w 21600"/>
                              <a:gd name="T15" fmla="*/ 316004 h 21600"/>
                              <a:gd name="T16" fmla="*/ 0 60000 65536"/>
                              <a:gd name="T17" fmla="*/ 0 60000 65536"/>
                              <a:gd name="T18" fmla="*/ 0 60000 65536"/>
                              <a:gd name="T19" fmla="*/ 0 60000 65536"/>
                              <a:gd name="T20" fmla="*/ 0 60000 65536"/>
                              <a:gd name="T21" fmla="*/ 0 60000 65536"/>
                              <a:gd name="T22" fmla="*/ 0 60000 65536"/>
                              <a:gd name="T23" fmla="*/ 0 60000 65536"/>
                              <a:gd name="T24" fmla="*/ 3163 w 21600"/>
                              <a:gd name="T25" fmla="*/ 3163 h 21600"/>
                              <a:gd name="T26" fmla="*/ 18437 w 21600"/>
                              <a:gd name="T27" fmla="*/ 18437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5400" y="10800"/>
                                </a:moveTo>
                                <a:cubicBezTo>
                                  <a:pt x="5400" y="13782"/>
                                  <a:pt x="7818" y="16200"/>
                                  <a:pt x="10800" y="16200"/>
                                </a:cubicBezTo>
                                <a:cubicBezTo>
                                  <a:pt x="13782" y="16200"/>
                                  <a:pt x="16200" y="13782"/>
                                  <a:pt x="16200" y="10800"/>
                                </a:cubicBezTo>
                                <a:cubicBezTo>
                                  <a:pt x="16200" y="7818"/>
                                  <a:pt x="13782" y="5400"/>
                                  <a:pt x="10800" y="5400"/>
                                </a:cubicBezTo>
                                <a:cubicBezTo>
                                  <a:pt x="7818" y="5400"/>
                                  <a:pt x="5400" y="7818"/>
                                  <a:pt x="5400" y="10800"/>
                                </a:cubicBezTo>
                                <a:close/>
                              </a:path>
                            </a:pathLst>
                          </a:custGeom>
                          <a:noFill/>
                          <a:ln w="28575" algn="ctr">
                            <a:solidFill>
                              <a:schemeClr val="tx1"/>
                            </a:solidFill>
                            <a:round/>
                            <a:headEnd/>
                            <a:tailEnd/>
                          </a:ln>
                          <a:effectLst/>
                        </wps:spPr>
                        <wps:bodyPr anchor="ctr">
                          <a:spAutoFit/>
                        </wps:bodyPr>
                      </wps:wsp>
                      <wps:wsp>
                        <wps:cNvPr id="813" name="AutoShape 43"/>
                        <wps:cNvSpPr>
                          <a:spLocks noChangeArrowheads="1"/>
                        </wps:cNvSpPr>
                        <wps:spPr bwMode="auto">
                          <a:xfrm>
                            <a:off x="4427538" y="2781300"/>
                            <a:ext cx="217487" cy="215900"/>
                          </a:xfrm>
                          <a:custGeom>
                            <a:avLst/>
                            <a:gdLst>
                              <a:gd name="T0" fmla="*/ 1094926 w 21600"/>
                              <a:gd name="T1" fmla="*/ 0 h 21600"/>
                              <a:gd name="T2" fmla="*/ 320672 w 21600"/>
                              <a:gd name="T3" fmla="*/ 316004 h 21600"/>
                              <a:gd name="T4" fmla="*/ 0 w 21600"/>
                              <a:gd name="T5" fmla="*/ 1079000 h 21600"/>
                              <a:gd name="T6" fmla="*/ 320672 w 21600"/>
                              <a:gd name="T7" fmla="*/ 1841997 h 21600"/>
                              <a:gd name="T8" fmla="*/ 1094926 w 21600"/>
                              <a:gd name="T9" fmla="*/ 2158000 h 21600"/>
                              <a:gd name="T10" fmla="*/ 1869170 w 21600"/>
                              <a:gd name="T11" fmla="*/ 1841997 h 21600"/>
                              <a:gd name="T12" fmla="*/ 2189842 w 21600"/>
                              <a:gd name="T13" fmla="*/ 1079000 h 21600"/>
                              <a:gd name="T14" fmla="*/ 1869170 w 21600"/>
                              <a:gd name="T15" fmla="*/ 316004 h 21600"/>
                              <a:gd name="T16" fmla="*/ 0 60000 65536"/>
                              <a:gd name="T17" fmla="*/ 0 60000 65536"/>
                              <a:gd name="T18" fmla="*/ 0 60000 65536"/>
                              <a:gd name="T19" fmla="*/ 0 60000 65536"/>
                              <a:gd name="T20" fmla="*/ 0 60000 65536"/>
                              <a:gd name="T21" fmla="*/ 0 60000 65536"/>
                              <a:gd name="T22" fmla="*/ 0 60000 65536"/>
                              <a:gd name="T23" fmla="*/ 0 60000 65536"/>
                              <a:gd name="T24" fmla="*/ 3163 w 21600"/>
                              <a:gd name="T25" fmla="*/ 3163 h 21600"/>
                              <a:gd name="T26" fmla="*/ 18437 w 21600"/>
                              <a:gd name="T27" fmla="*/ 18437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5400" y="10800"/>
                                </a:moveTo>
                                <a:cubicBezTo>
                                  <a:pt x="5400" y="13782"/>
                                  <a:pt x="7818" y="16200"/>
                                  <a:pt x="10800" y="16200"/>
                                </a:cubicBezTo>
                                <a:cubicBezTo>
                                  <a:pt x="13782" y="16200"/>
                                  <a:pt x="16200" y="13782"/>
                                  <a:pt x="16200" y="10800"/>
                                </a:cubicBezTo>
                                <a:cubicBezTo>
                                  <a:pt x="16200" y="7818"/>
                                  <a:pt x="13782" y="5400"/>
                                  <a:pt x="10800" y="5400"/>
                                </a:cubicBezTo>
                                <a:cubicBezTo>
                                  <a:pt x="7818" y="5400"/>
                                  <a:pt x="5400" y="7818"/>
                                  <a:pt x="5400" y="10800"/>
                                </a:cubicBezTo>
                                <a:close/>
                              </a:path>
                            </a:pathLst>
                          </a:custGeom>
                          <a:noFill/>
                          <a:ln w="28575" algn="ctr">
                            <a:solidFill>
                              <a:schemeClr val="tx1"/>
                            </a:solidFill>
                            <a:round/>
                            <a:headEnd/>
                            <a:tailEnd/>
                          </a:ln>
                          <a:effectLst/>
                        </wps:spPr>
                        <wps:bodyPr anchor="ctr">
                          <a:spAutoFit/>
                        </wps:bodyPr>
                      </wps:wsp>
                      <wps:wsp>
                        <wps:cNvPr id="814" name="AutoShape 44"/>
                        <wps:cNvSpPr>
                          <a:spLocks noChangeArrowheads="1"/>
                        </wps:cNvSpPr>
                        <wps:spPr bwMode="auto">
                          <a:xfrm>
                            <a:off x="4643438" y="3429000"/>
                            <a:ext cx="217487" cy="215900"/>
                          </a:xfrm>
                          <a:custGeom>
                            <a:avLst/>
                            <a:gdLst>
                              <a:gd name="T0" fmla="*/ 1094926 w 21600"/>
                              <a:gd name="T1" fmla="*/ 0 h 21600"/>
                              <a:gd name="T2" fmla="*/ 320672 w 21600"/>
                              <a:gd name="T3" fmla="*/ 316004 h 21600"/>
                              <a:gd name="T4" fmla="*/ 0 w 21600"/>
                              <a:gd name="T5" fmla="*/ 1079000 h 21600"/>
                              <a:gd name="T6" fmla="*/ 320672 w 21600"/>
                              <a:gd name="T7" fmla="*/ 1841997 h 21600"/>
                              <a:gd name="T8" fmla="*/ 1094926 w 21600"/>
                              <a:gd name="T9" fmla="*/ 2158000 h 21600"/>
                              <a:gd name="T10" fmla="*/ 1869170 w 21600"/>
                              <a:gd name="T11" fmla="*/ 1841997 h 21600"/>
                              <a:gd name="T12" fmla="*/ 2189842 w 21600"/>
                              <a:gd name="T13" fmla="*/ 1079000 h 21600"/>
                              <a:gd name="T14" fmla="*/ 1869170 w 21600"/>
                              <a:gd name="T15" fmla="*/ 316004 h 21600"/>
                              <a:gd name="T16" fmla="*/ 0 60000 65536"/>
                              <a:gd name="T17" fmla="*/ 0 60000 65536"/>
                              <a:gd name="T18" fmla="*/ 0 60000 65536"/>
                              <a:gd name="T19" fmla="*/ 0 60000 65536"/>
                              <a:gd name="T20" fmla="*/ 0 60000 65536"/>
                              <a:gd name="T21" fmla="*/ 0 60000 65536"/>
                              <a:gd name="T22" fmla="*/ 0 60000 65536"/>
                              <a:gd name="T23" fmla="*/ 0 60000 65536"/>
                              <a:gd name="T24" fmla="*/ 3163 w 21600"/>
                              <a:gd name="T25" fmla="*/ 3163 h 21600"/>
                              <a:gd name="T26" fmla="*/ 18437 w 21600"/>
                              <a:gd name="T27" fmla="*/ 18437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5400" y="10800"/>
                                </a:moveTo>
                                <a:cubicBezTo>
                                  <a:pt x="5400" y="13782"/>
                                  <a:pt x="7818" y="16200"/>
                                  <a:pt x="10800" y="16200"/>
                                </a:cubicBezTo>
                                <a:cubicBezTo>
                                  <a:pt x="13782" y="16200"/>
                                  <a:pt x="16200" y="13782"/>
                                  <a:pt x="16200" y="10800"/>
                                </a:cubicBezTo>
                                <a:cubicBezTo>
                                  <a:pt x="16200" y="7818"/>
                                  <a:pt x="13782" y="5400"/>
                                  <a:pt x="10800" y="5400"/>
                                </a:cubicBezTo>
                                <a:cubicBezTo>
                                  <a:pt x="7818" y="5400"/>
                                  <a:pt x="5400" y="7818"/>
                                  <a:pt x="5400" y="10800"/>
                                </a:cubicBezTo>
                                <a:close/>
                              </a:path>
                            </a:pathLst>
                          </a:custGeom>
                          <a:noFill/>
                          <a:ln w="28575" algn="ctr">
                            <a:solidFill>
                              <a:schemeClr val="tx1"/>
                            </a:solidFill>
                            <a:round/>
                            <a:headEnd/>
                            <a:tailEnd/>
                          </a:ln>
                          <a:effectLst/>
                        </wps:spPr>
                        <wps:bodyPr anchor="ctr">
                          <a:spAutoFit/>
                        </wps:bodyPr>
                      </wps:wsp>
                      <wps:wsp>
                        <wps:cNvPr id="815" name="AutoShape 45"/>
                        <wps:cNvSpPr>
                          <a:spLocks noChangeArrowheads="1"/>
                        </wps:cNvSpPr>
                        <wps:spPr bwMode="auto">
                          <a:xfrm>
                            <a:off x="5435600" y="3213100"/>
                            <a:ext cx="217488" cy="215900"/>
                          </a:xfrm>
                          <a:custGeom>
                            <a:avLst/>
                            <a:gdLst>
                              <a:gd name="T0" fmla="*/ 1094931 w 21600"/>
                              <a:gd name="T1" fmla="*/ 0 h 21600"/>
                              <a:gd name="T2" fmla="*/ 320674 w 21600"/>
                              <a:gd name="T3" fmla="*/ 316004 h 21600"/>
                              <a:gd name="T4" fmla="*/ 0 w 21600"/>
                              <a:gd name="T5" fmla="*/ 1079000 h 21600"/>
                              <a:gd name="T6" fmla="*/ 320674 w 21600"/>
                              <a:gd name="T7" fmla="*/ 1841997 h 21600"/>
                              <a:gd name="T8" fmla="*/ 1094931 w 21600"/>
                              <a:gd name="T9" fmla="*/ 2158000 h 21600"/>
                              <a:gd name="T10" fmla="*/ 1869189 w 21600"/>
                              <a:gd name="T11" fmla="*/ 1841997 h 21600"/>
                              <a:gd name="T12" fmla="*/ 2189863 w 21600"/>
                              <a:gd name="T13" fmla="*/ 1079000 h 21600"/>
                              <a:gd name="T14" fmla="*/ 1869189 w 21600"/>
                              <a:gd name="T15" fmla="*/ 316004 h 21600"/>
                              <a:gd name="T16" fmla="*/ 0 60000 65536"/>
                              <a:gd name="T17" fmla="*/ 0 60000 65536"/>
                              <a:gd name="T18" fmla="*/ 0 60000 65536"/>
                              <a:gd name="T19" fmla="*/ 0 60000 65536"/>
                              <a:gd name="T20" fmla="*/ 0 60000 65536"/>
                              <a:gd name="T21" fmla="*/ 0 60000 65536"/>
                              <a:gd name="T22" fmla="*/ 0 60000 65536"/>
                              <a:gd name="T23" fmla="*/ 0 60000 65536"/>
                              <a:gd name="T24" fmla="*/ 3163 w 21600"/>
                              <a:gd name="T25" fmla="*/ 3163 h 21600"/>
                              <a:gd name="T26" fmla="*/ 18437 w 21600"/>
                              <a:gd name="T27" fmla="*/ 18437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5400" y="10800"/>
                                </a:moveTo>
                                <a:cubicBezTo>
                                  <a:pt x="5400" y="13782"/>
                                  <a:pt x="7818" y="16200"/>
                                  <a:pt x="10800" y="16200"/>
                                </a:cubicBezTo>
                                <a:cubicBezTo>
                                  <a:pt x="13782" y="16200"/>
                                  <a:pt x="16200" y="13782"/>
                                  <a:pt x="16200" y="10800"/>
                                </a:cubicBezTo>
                                <a:cubicBezTo>
                                  <a:pt x="16200" y="7818"/>
                                  <a:pt x="13782" y="5400"/>
                                  <a:pt x="10800" y="5400"/>
                                </a:cubicBezTo>
                                <a:cubicBezTo>
                                  <a:pt x="7818" y="5400"/>
                                  <a:pt x="5400" y="7818"/>
                                  <a:pt x="5400" y="10800"/>
                                </a:cubicBezTo>
                                <a:close/>
                              </a:path>
                            </a:pathLst>
                          </a:custGeom>
                          <a:noFill/>
                          <a:ln w="28575" algn="ctr">
                            <a:solidFill>
                              <a:schemeClr val="tx1"/>
                            </a:solidFill>
                            <a:round/>
                            <a:headEnd/>
                            <a:tailEnd/>
                          </a:ln>
                          <a:effectLst/>
                        </wps:spPr>
                        <wps:bodyPr anchor="ctr">
                          <a:spAutoFit/>
                        </wps:bodyPr>
                      </wps:wsp>
                      <wps:wsp>
                        <wps:cNvPr id="816" name="AutoShape 46"/>
                        <wps:cNvSpPr>
                          <a:spLocks noChangeArrowheads="1"/>
                        </wps:cNvSpPr>
                        <wps:spPr bwMode="auto">
                          <a:xfrm>
                            <a:off x="5148263" y="2852738"/>
                            <a:ext cx="217487" cy="215900"/>
                          </a:xfrm>
                          <a:custGeom>
                            <a:avLst/>
                            <a:gdLst>
                              <a:gd name="T0" fmla="*/ 1094926 w 21600"/>
                              <a:gd name="T1" fmla="*/ 0 h 21600"/>
                              <a:gd name="T2" fmla="*/ 320672 w 21600"/>
                              <a:gd name="T3" fmla="*/ 316004 h 21600"/>
                              <a:gd name="T4" fmla="*/ 0 w 21600"/>
                              <a:gd name="T5" fmla="*/ 1079000 h 21600"/>
                              <a:gd name="T6" fmla="*/ 320672 w 21600"/>
                              <a:gd name="T7" fmla="*/ 1841997 h 21600"/>
                              <a:gd name="T8" fmla="*/ 1094926 w 21600"/>
                              <a:gd name="T9" fmla="*/ 2158000 h 21600"/>
                              <a:gd name="T10" fmla="*/ 1869170 w 21600"/>
                              <a:gd name="T11" fmla="*/ 1841997 h 21600"/>
                              <a:gd name="T12" fmla="*/ 2189842 w 21600"/>
                              <a:gd name="T13" fmla="*/ 1079000 h 21600"/>
                              <a:gd name="T14" fmla="*/ 1869170 w 21600"/>
                              <a:gd name="T15" fmla="*/ 316004 h 21600"/>
                              <a:gd name="T16" fmla="*/ 0 60000 65536"/>
                              <a:gd name="T17" fmla="*/ 0 60000 65536"/>
                              <a:gd name="T18" fmla="*/ 0 60000 65536"/>
                              <a:gd name="T19" fmla="*/ 0 60000 65536"/>
                              <a:gd name="T20" fmla="*/ 0 60000 65536"/>
                              <a:gd name="T21" fmla="*/ 0 60000 65536"/>
                              <a:gd name="T22" fmla="*/ 0 60000 65536"/>
                              <a:gd name="T23" fmla="*/ 0 60000 65536"/>
                              <a:gd name="T24" fmla="*/ 3163 w 21600"/>
                              <a:gd name="T25" fmla="*/ 3163 h 21600"/>
                              <a:gd name="T26" fmla="*/ 18437 w 21600"/>
                              <a:gd name="T27" fmla="*/ 18437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5400" y="10800"/>
                                </a:moveTo>
                                <a:cubicBezTo>
                                  <a:pt x="5400" y="13782"/>
                                  <a:pt x="7818" y="16200"/>
                                  <a:pt x="10800" y="16200"/>
                                </a:cubicBezTo>
                                <a:cubicBezTo>
                                  <a:pt x="13782" y="16200"/>
                                  <a:pt x="16200" y="13782"/>
                                  <a:pt x="16200" y="10800"/>
                                </a:cubicBezTo>
                                <a:cubicBezTo>
                                  <a:pt x="16200" y="7818"/>
                                  <a:pt x="13782" y="5400"/>
                                  <a:pt x="10800" y="5400"/>
                                </a:cubicBezTo>
                                <a:cubicBezTo>
                                  <a:pt x="7818" y="5400"/>
                                  <a:pt x="5400" y="7818"/>
                                  <a:pt x="5400" y="10800"/>
                                </a:cubicBezTo>
                                <a:close/>
                              </a:path>
                            </a:pathLst>
                          </a:custGeom>
                          <a:noFill/>
                          <a:ln w="28575" algn="ctr">
                            <a:solidFill>
                              <a:schemeClr val="tx1"/>
                            </a:solidFill>
                            <a:round/>
                            <a:headEnd/>
                            <a:tailEnd/>
                          </a:ln>
                          <a:effectLst/>
                        </wps:spPr>
                        <wps:bodyPr anchor="ctr">
                          <a:spAutoFit/>
                        </wps:bodyPr>
                      </wps:wsp>
                      <wps:wsp>
                        <wps:cNvPr id="817" name="AutoShape 47"/>
                        <wps:cNvSpPr>
                          <a:spLocks noChangeArrowheads="1"/>
                        </wps:cNvSpPr>
                        <wps:spPr bwMode="auto">
                          <a:xfrm>
                            <a:off x="4067175" y="3429000"/>
                            <a:ext cx="217488" cy="215900"/>
                          </a:xfrm>
                          <a:custGeom>
                            <a:avLst/>
                            <a:gdLst>
                              <a:gd name="T0" fmla="*/ 1094931 w 21600"/>
                              <a:gd name="T1" fmla="*/ 0 h 21600"/>
                              <a:gd name="T2" fmla="*/ 320674 w 21600"/>
                              <a:gd name="T3" fmla="*/ 316004 h 21600"/>
                              <a:gd name="T4" fmla="*/ 0 w 21600"/>
                              <a:gd name="T5" fmla="*/ 1079000 h 21600"/>
                              <a:gd name="T6" fmla="*/ 320674 w 21600"/>
                              <a:gd name="T7" fmla="*/ 1841997 h 21600"/>
                              <a:gd name="T8" fmla="*/ 1094931 w 21600"/>
                              <a:gd name="T9" fmla="*/ 2158000 h 21600"/>
                              <a:gd name="T10" fmla="*/ 1869189 w 21600"/>
                              <a:gd name="T11" fmla="*/ 1841997 h 21600"/>
                              <a:gd name="T12" fmla="*/ 2189863 w 21600"/>
                              <a:gd name="T13" fmla="*/ 1079000 h 21600"/>
                              <a:gd name="T14" fmla="*/ 1869189 w 21600"/>
                              <a:gd name="T15" fmla="*/ 316004 h 21600"/>
                              <a:gd name="T16" fmla="*/ 0 60000 65536"/>
                              <a:gd name="T17" fmla="*/ 0 60000 65536"/>
                              <a:gd name="T18" fmla="*/ 0 60000 65536"/>
                              <a:gd name="T19" fmla="*/ 0 60000 65536"/>
                              <a:gd name="T20" fmla="*/ 0 60000 65536"/>
                              <a:gd name="T21" fmla="*/ 0 60000 65536"/>
                              <a:gd name="T22" fmla="*/ 0 60000 65536"/>
                              <a:gd name="T23" fmla="*/ 0 60000 65536"/>
                              <a:gd name="T24" fmla="*/ 3163 w 21600"/>
                              <a:gd name="T25" fmla="*/ 3163 h 21600"/>
                              <a:gd name="T26" fmla="*/ 18437 w 21600"/>
                              <a:gd name="T27" fmla="*/ 18437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5400" y="10800"/>
                                </a:moveTo>
                                <a:cubicBezTo>
                                  <a:pt x="5400" y="13782"/>
                                  <a:pt x="7818" y="16200"/>
                                  <a:pt x="10800" y="16200"/>
                                </a:cubicBezTo>
                                <a:cubicBezTo>
                                  <a:pt x="13782" y="16200"/>
                                  <a:pt x="16200" y="13782"/>
                                  <a:pt x="16200" y="10800"/>
                                </a:cubicBezTo>
                                <a:cubicBezTo>
                                  <a:pt x="16200" y="7818"/>
                                  <a:pt x="13782" y="5400"/>
                                  <a:pt x="10800" y="5400"/>
                                </a:cubicBezTo>
                                <a:cubicBezTo>
                                  <a:pt x="7818" y="5400"/>
                                  <a:pt x="5400" y="7818"/>
                                  <a:pt x="5400" y="10800"/>
                                </a:cubicBezTo>
                                <a:close/>
                              </a:path>
                            </a:pathLst>
                          </a:custGeom>
                          <a:noFill/>
                          <a:ln w="28575" algn="ctr">
                            <a:solidFill>
                              <a:schemeClr val="tx1"/>
                            </a:solidFill>
                            <a:round/>
                            <a:headEnd/>
                            <a:tailEnd/>
                          </a:ln>
                          <a:effectLst/>
                        </wps:spPr>
                        <wps:bodyPr anchor="ctr">
                          <a:spAutoFit/>
                        </wps:bodyPr>
                      </wps:wsp>
                      <wps:wsp>
                        <wps:cNvPr id="818" name="AutoShape 48"/>
                        <wps:cNvSpPr>
                          <a:spLocks noChangeArrowheads="1"/>
                        </wps:cNvSpPr>
                        <wps:spPr bwMode="auto">
                          <a:xfrm>
                            <a:off x="6804025" y="3213100"/>
                            <a:ext cx="144463" cy="215900"/>
                          </a:xfrm>
                          <a:prstGeom prst="diamond">
                            <a:avLst/>
                          </a:prstGeom>
                          <a:noFill/>
                          <a:ln w="28575" algn="ctr">
                            <a:solidFill>
                              <a:schemeClr val="tx1"/>
                            </a:solidFill>
                            <a:miter lim="800000"/>
                            <a:headEnd/>
                            <a:tailEnd/>
                          </a:ln>
                          <a:effectLst/>
                        </wps:spPr>
                        <wps:bodyPr anchor="ctr">
                          <a:spAutoFit/>
                        </wps:bodyPr>
                      </wps:wsp>
                      <wps:wsp>
                        <wps:cNvPr id="819" name="AutoShape 49"/>
                        <wps:cNvSpPr>
                          <a:spLocks noChangeArrowheads="1"/>
                        </wps:cNvSpPr>
                        <wps:spPr bwMode="auto">
                          <a:xfrm>
                            <a:off x="7019925" y="2781300"/>
                            <a:ext cx="144463" cy="215900"/>
                          </a:xfrm>
                          <a:prstGeom prst="diamond">
                            <a:avLst/>
                          </a:prstGeom>
                          <a:noFill/>
                          <a:ln w="28575" algn="ctr">
                            <a:solidFill>
                              <a:schemeClr val="tx1"/>
                            </a:solidFill>
                            <a:miter lim="800000"/>
                            <a:headEnd/>
                            <a:tailEnd/>
                          </a:ln>
                          <a:effectLst/>
                        </wps:spPr>
                        <wps:bodyPr anchor="ctr">
                          <a:spAutoFit/>
                        </wps:bodyPr>
                      </wps:wsp>
                      <wps:wsp>
                        <wps:cNvPr id="820" name="AutoShape 50"/>
                        <wps:cNvSpPr>
                          <a:spLocks noChangeArrowheads="1"/>
                        </wps:cNvSpPr>
                        <wps:spPr bwMode="auto">
                          <a:xfrm>
                            <a:off x="7451725" y="2781300"/>
                            <a:ext cx="144463" cy="215900"/>
                          </a:xfrm>
                          <a:prstGeom prst="diamond">
                            <a:avLst/>
                          </a:prstGeom>
                          <a:noFill/>
                          <a:ln w="28575" algn="ctr">
                            <a:solidFill>
                              <a:schemeClr val="tx1"/>
                            </a:solidFill>
                            <a:miter lim="800000"/>
                            <a:headEnd/>
                            <a:tailEnd/>
                          </a:ln>
                          <a:effectLst/>
                        </wps:spPr>
                        <wps:bodyPr anchor="ctr">
                          <a:spAutoFit/>
                        </wps:bodyPr>
                      </wps:wsp>
                      <wps:wsp>
                        <wps:cNvPr id="821" name="AutoShape 51"/>
                        <wps:cNvSpPr>
                          <a:spLocks noChangeArrowheads="1"/>
                        </wps:cNvSpPr>
                        <wps:spPr bwMode="auto">
                          <a:xfrm>
                            <a:off x="7596188" y="3357563"/>
                            <a:ext cx="144462" cy="215900"/>
                          </a:xfrm>
                          <a:prstGeom prst="diamond">
                            <a:avLst/>
                          </a:prstGeom>
                          <a:noFill/>
                          <a:ln w="28575" algn="ctr">
                            <a:solidFill>
                              <a:schemeClr val="tx1"/>
                            </a:solidFill>
                            <a:miter lim="800000"/>
                            <a:headEnd/>
                            <a:tailEnd/>
                          </a:ln>
                          <a:effectLst/>
                        </wps:spPr>
                        <wps:bodyPr anchor="ctr">
                          <a:spAutoFit/>
                        </wps:bodyPr>
                      </wps:wsp>
                      <wps:wsp>
                        <wps:cNvPr id="822" name="AutoShape 52"/>
                        <wps:cNvSpPr>
                          <a:spLocks noChangeArrowheads="1"/>
                        </wps:cNvSpPr>
                        <wps:spPr bwMode="auto">
                          <a:xfrm>
                            <a:off x="8101013" y="3141663"/>
                            <a:ext cx="144462" cy="215900"/>
                          </a:xfrm>
                          <a:prstGeom prst="diamond">
                            <a:avLst/>
                          </a:prstGeom>
                          <a:noFill/>
                          <a:ln w="28575" algn="ctr">
                            <a:solidFill>
                              <a:schemeClr val="tx1"/>
                            </a:solidFill>
                            <a:miter lim="800000"/>
                            <a:headEnd/>
                            <a:tailEnd/>
                          </a:ln>
                          <a:effectLst/>
                        </wps:spPr>
                        <wps:bodyPr anchor="ctr">
                          <a:spAutoFit/>
                        </wps:bodyPr>
                      </wps:wsp>
                      <wps:wsp>
                        <wps:cNvPr id="823" name="AutoShape 53"/>
                        <wps:cNvSpPr>
                          <a:spLocks noChangeArrowheads="1"/>
                        </wps:cNvSpPr>
                        <wps:spPr bwMode="auto">
                          <a:xfrm>
                            <a:off x="7164388" y="3429000"/>
                            <a:ext cx="144462" cy="215900"/>
                          </a:xfrm>
                          <a:prstGeom prst="diamond">
                            <a:avLst/>
                          </a:prstGeom>
                          <a:noFill/>
                          <a:ln w="28575" algn="ctr">
                            <a:solidFill>
                              <a:schemeClr val="tx1"/>
                            </a:solidFill>
                            <a:miter lim="800000"/>
                            <a:headEnd/>
                            <a:tailEnd/>
                          </a:ln>
                          <a:effectLst/>
                        </wps:spPr>
                        <wps:bodyPr anchor="ctr">
                          <a:spAutoFit/>
                        </wps:bodyPr>
                      </wps:wsp>
                      <wps:wsp>
                        <wps:cNvPr id="824" name="AutoShape 54"/>
                        <wps:cNvSpPr>
                          <a:spLocks noChangeArrowheads="1"/>
                        </wps:cNvSpPr>
                        <wps:spPr bwMode="auto">
                          <a:xfrm>
                            <a:off x="7885113" y="2852738"/>
                            <a:ext cx="144462" cy="215900"/>
                          </a:xfrm>
                          <a:prstGeom prst="diamond">
                            <a:avLst/>
                          </a:prstGeom>
                          <a:noFill/>
                          <a:ln w="28575" algn="ctr">
                            <a:solidFill>
                              <a:schemeClr val="tx1"/>
                            </a:solidFill>
                            <a:miter lim="800000"/>
                            <a:headEnd/>
                            <a:tailEnd/>
                          </a:ln>
                          <a:effectLst/>
                        </wps:spPr>
                        <wps:bodyPr anchor="ctr">
                          <a:spAutoFit/>
                        </wps:bodyPr>
                      </wps:wsp>
                      <wps:wsp>
                        <wps:cNvPr id="825" name="Text Box 55"/>
                        <wps:cNvSpPr txBox="1">
                          <a:spLocks noChangeArrowheads="1"/>
                        </wps:cNvSpPr>
                        <wps:spPr bwMode="auto">
                          <a:xfrm>
                            <a:off x="3708217" y="1700213"/>
                            <a:ext cx="2016600" cy="1308484"/>
                          </a:xfrm>
                          <a:prstGeom prst="rect">
                            <a:avLst/>
                          </a:prstGeom>
                          <a:noFill/>
                          <a:ln w="28575" algn="ctr">
                            <a:noFill/>
                            <a:miter lim="800000"/>
                            <a:headEnd/>
                            <a:tailEnd/>
                          </a:ln>
                          <a:effectLst/>
                        </wps:spPr>
                        <wps:txbx>
                          <w:txbxContent>
                            <w:p w:rsidR="00B37D2A" w:rsidRDefault="00B37D2A" w:rsidP="00B37D2A">
                              <w:pPr>
                                <w:pStyle w:val="NormalWeb"/>
                                <w:spacing w:before="240" w:after="0"/>
                                <w:jc w:val="center"/>
                                <w:textAlignment w:val="baseline"/>
                              </w:pPr>
                              <w:r>
                                <w:rPr>
                                  <w:rFonts w:ascii="Arial" w:hAnsi="Arial" w:cstheme="minorBidi"/>
                                  <w:b/>
                                  <w:bCs/>
                                  <w:color w:val="800080"/>
                                  <w:kern w:val="24"/>
                                  <w:sz w:val="40"/>
                                  <w:szCs w:val="40"/>
                                </w:rPr>
                                <w:t>ENTORNO</w:t>
                              </w:r>
                            </w:p>
                          </w:txbxContent>
                        </wps:txbx>
                        <wps:bodyPr>
                          <a:spAutoFit/>
                        </wps:bodyPr>
                      </wps:wsp>
                      <wps:wsp>
                        <wps:cNvPr id="826" name="Text Box 56"/>
                        <wps:cNvSpPr txBox="1">
                          <a:spLocks noChangeArrowheads="1"/>
                        </wps:cNvSpPr>
                        <wps:spPr bwMode="auto">
                          <a:xfrm>
                            <a:off x="3635196" y="4652491"/>
                            <a:ext cx="2015641" cy="1308484"/>
                          </a:xfrm>
                          <a:prstGeom prst="rect">
                            <a:avLst/>
                          </a:prstGeom>
                          <a:noFill/>
                          <a:ln w="28575" algn="ctr">
                            <a:noFill/>
                            <a:miter lim="800000"/>
                            <a:headEnd/>
                            <a:tailEnd/>
                          </a:ln>
                          <a:effectLst/>
                        </wps:spPr>
                        <wps:txbx>
                          <w:txbxContent>
                            <w:p w:rsidR="00B37D2A" w:rsidRDefault="00B37D2A" w:rsidP="00B37D2A">
                              <w:pPr>
                                <w:pStyle w:val="NormalWeb"/>
                                <w:spacing w:before="240" w:after="0"/>
                                <w:jc w:val="center"/>
                                <w:textAlignment w:val="baseline"/>
                              </w:pPr>
                              <w:r>
                                <w:rPr>
                                  <w:rFonts w:ascii="Arial" w:hAnsi="Arial" w:cstheme="minorBidi"/>
                                  <w:b/>
                                  <w:bCs/>
                                  <w:color w:val="800080"/>
                                  <w:kern w:val="24"/>
                                  <w:sz w:val="40"/>
                                  <w:szCs w:val="40"/>
                                </w:rPr>
                                <w:t>ENTORNO</w:t>
                              </w:r>
                            </w:p>
                          </w:txbxContent>
                        </wps:txbx>
                        <wps:bodyPr>
                          <a:spAutoFit/>
                        </wps:bodyPr>
                      </wps:wsp>
                      <wps:wsp>
                        <wps:cNvPr id="827" name="Line 57"/>
                        <wps:cNvCnPr/>
                        <wps:spPr bwMode="auto">
                          <a:xfrm flipH="1" flipV="1">
                            <a:off x="2124075" y="4221163"/>
                            <a:ext cx="1727200" cy="576262"/>
                          </a:xfrm>
                          <a:prstGeom prst="line">
                            <a:avLst/>
                          </a:prstGeom>
                          <a:noFill/>
                          <a:ln w="28575">
                            <a:solidFill>
                              <a:srgbClr val="FF0000"/>
                            </a:solidFill>
                            <a:round/>
                            <a:headEnd/>
                            <a:tailEnd type="triangle" w="med" len="lg"/>
                          </a:ln>
                          <a:effectLst/>
                        </wps:spPr>
                        <wps:bodyPr/>
                      </wps:wsp>
                      <wps:wsp>
                        <wps:cNvPr id="828" name="Line 58"/>
                        <wps:cNvCnPr/>
                        <wps:spPr bwMode="auto">
                          <a:xfrm flipV="1">
                            <a:off x="4572000" y="4005263"/>
                            <a:ext cx="0" cy="647700"/>
                          </a:xfrm>
                          <a:prstGeom prst="line">
                            <a:avLst/>
                          </a:prstGeom>
                          <a:noFill/>
                          <a:ln w="28575">
                            <a:solidFill>
                              <a:srgbClr val="FF0000"/>
                            </a:solidFill>
                            <a:round/>
                            <a:headEnd/>
                            <a:tailEnd type="triangle" w="med" len="lg"/>
                          </a:ln>
                          <a:effectLst/>
                        </wps:spPr>
                        <wps:bodyPr/>
                      </wps:wsp>
                      <wps:wsp>
                        <wps:cNvPr id="829" name="Line 59"/>
                        <wps:cNvCnPr/>
                        <wps:spPr bwMode="auto">
                          <a:xfrm flipV="1">
                            <a:off x="5292725" y="4005263"/>
                            <a:ext cx="1727200" cy="863600"/>
                          </a:xfrm>
                          <a:prstGeom prst="line">
                            <a:avLst/>
                          </a:prstGeom>
                          <a:noFill/>
                          <a:ln w="28575">
                            <a:solidFill>
                              <a:srgbClr val="FF0000"/>
                            </a:solidFill>
                            <a:round/>
                            <a:headEnd/>
                            <a:tailEnd type="triangle" w="med" len="lg"/>
                          </a:ln>
                          <a:effectLst/>
                        </wps:spPr>
                        <wps:bodyPr/>
                      </wps:wsp>
                      <wps:wsp>
                        <wps:cNvPr id="830" name="Line 60"/>
                        <wps:cNvCnPr/>
                        <wps:spPr bwMode="auto">
                          <a:xfrm flipH="1">
                            <a:off x="2339975" y="1916113"/>
                            <a:ext cx="1727200" cy="576262"/>
                          </a:xfrm>
                          <a:prstGeom prst="line">
                            <a:avLst/>
                          </a:prstGeom>
                          <a:noFill/>
                          <a:ln w="28575">
                            <a:solidFill>
                              <a:srgbClr val="FF0000"/>
                            </a:solidFill>
                            <a:round/>
                            <a:headEnd/>
                            <a:tailEnd type="triangle" w="med" len="lg"/>
                          </a:ln>
                          <a:effectLst/>
                        </wps:spPr>
                        <wps:bodyPr/>
                      </wps:wsp>
                      <wps:wsp>
                        <wps:cNvPr id="831" name="Line 61"/>
                        <wps:cNvCnPr/>
                        <wps:spPr bwMode="auto">
                          <a:xfrm>
                            <a:off x="4643438" y="2060575"/>
                            <a:ext cx="0" cy="504825"/>
                          </a:xfrm>
                          <a:prstGeom prst="line">
                            <a:avLst/>
                          </a:prstGeom>
                          <a:noFill/>
                          <a:ln w="28575">
                            <a:solidFill>
                              <a:srgbClr val="FF0000"/>
                            </a:solidFill>
                            <a:round/>
                            <a:headEnd/>
                            <a:tailEnd type="triangle" w="med" len="lg"/>
                          </a:ln>
                          <a:effectLst/>
                        </wps:spPr>
                        <wps:bodyPr/>
                      </wps:wsp>
                      <wps:wsp>
                        <wps:cNvPr id="832" name="Line 62"/>
                        <wps:cNvCnPr/>
                        <wps:spPr bwMode="auto">
                          <a:xfrm>
                            <a:off x="5364163" y="1916113"/>
                            <a:ext cx="1728787" cy="576262"/>
                          </a:xfrm>
                          <a:prstGeom prst="line">
                            <a:avLst/>
                          </a:prstGeom>
                          <a:noFill/>
                          <a:ln w="28575">
                            <a:solidFill>
                              <a:srgbClr val="FF0000"/>
                            </a:solidFill>
                            <a:round/>
                            <a:headEnd/>
                            <a:tailEnd type="triangle" w="med" len="lg"/>
                          </a:ln>
                          <a:effectLst/>
                        </wps:spPr>
                        <wps:bodyPr/>
                      </wps:wsp>
                    </wpg:wgp>
                  </a:graphicData>
                </a:graphic>
              </wp:inline>
            </w:drawing>
          </mc:Choice>
          <mc:Fallback>
            <w:pict>
              <v:group id="Grupo 19793" o:spid="_x0000_s1286" style="width:416.95pt;height:242.1pt;mso-position-horizontal-relative:char;mso-position-vertical-relative:line" coordorigin="5397,17002" coordsize="79930,42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">
                <v:oval id="Oval 16" o:spid="_x0000_s1287" style="position:absolute;left:36353;top:27082;width:22321;height:10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" filled="f" strokecolor="black [3213]" strokeweight="2.25pt">
                  <v:textbox style="mso-fit-shape-to-text:t"/>
                </v:oval>
                <v:oval id="Oval 17" o:spid="_x0000_s1288" style="position:absolute;left:65166;top:27082;width:20162;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" filled="f" strokecolor="black [3213]" strokeweight="2.25pt">
                  <v:textbox style="mso-fit-shape-to-text:t"/>
                </v:oval>
                <v:oval id="Oval 18" o:spid="_x0000_s1289" style="position:absolute;left:5397;top:27082;width:23765;height:10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" filled="f" strokecolor="black [3213]" strokeweight="2.25pt">
                  <v:textbox style="mso-fit-shape-to-text:t"/>
                </v:oval>
                <v:shape id="Text Box 20" o:spid="_x0000_s1290" type="#_x0000_t202" style="position:absolute;left:8270;top:29969;width:18000;height:14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" filled="f" stroked="f" strokeweight="2.25pt">
                  <v:textbox style="mso-fit-shape-to-text:t">
                    <w:txbxContent>
                      <w:p w:rsidR="00B37D2A" w:rsidRDefault="00B37D2A" w:rsidP="00B37D2A">
                        <w:pPr>
                          <w:pStyle w:val="NormalWeb"/>
                          <w:spacing w:before="192" w:after="0"/>
                          <w:jc w:val="center"/>
                          <w:textAlignment w:val="baseline"/>
                        </w:pPr>
                        <w:r>
                          <w:rPr>
                            <w:rFonts w:ascii="Arial" w:hAnsi="Arial" w:cstheme="minorBidi"/>
                            <w:b/>
                            <w:bCs/>
                            <w:color w:val="0000FF"/>
                            <w:kern w:val="24"/>
                            <w:sz w:val="32"/>
                            <w:szCs w:val="32"/>
                          </w:rPr>
                          <w:t>Productores primarios</w:t>
                        </w:r>
                      </w:p>
                    </w:txbxContent>
                  </v:textbox>
                </v:shape>
                <v:shape id="Text Box 21" o:spid="_x0000_s1291" type="#_x0000_t202" style="position:absolute;left:39955;top:29239;width:14396;height:18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" filled="f" stroked="f" strokeweight="2.25pt">
                  <v:textbox style="mso-fit-shape-to-text:t">
                    <w:txbxContent>
                      <w:p w:rsidR="00B37D2A" w:rsidRDefault="00B37D2A" w:rsidP="00B37D2A">
                        <w:pPr>
                          <w:pStyle w:val="NormalWeb"/>
                          <w:spacing w:before="192" w:after="0"/>
                          <w:jc w:val="center"/>
                          <w:textAlignment w:val="baseline"/>
                        </w:pPr>
                        <w:r>
                          <w:rPr>
                            <w:rFonts w:ascii="Arial" w:hAnsi="Arial" w:cstheme="minorBidi"/>
                            <w:b/>
                            <w:bCs/>
                            <w:color w:val="0000FF"/>
                            <w:kern w:val="24"/>
                            <w:sz w:val="32"/>
                            <w:szCs w:val="32"/>
                          </w:rPr>
                          <w:t>Industria alimentaria</w:t>
                        </w:r>
                      </w:p>
                    </w:txbxContent>
                  </v:textbox>
                </v:shape>
                <v:shape id="Text Box 22" o:spid="_x0000_s1292" type="#_x0000_t202" style="position:absolute;left:68766;top:30684;width:12240;height:10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" filled="f" stroked="f" strokeweight="2.25pt">
                  <v:textbox style="mso-fit-shape-to-text:t">
                    <w:txbxContent>
                      <w:p w:rsidR="00B37D2A" w:rsidRDefault="00B37D2A" w:rsidP="00B37D2A">
                        <w:pPr>
                          <w:pStyle w:val="NormalWeb"/>
                          <w:spacing w:before="192" w:after="0"/>
                          <w:jc w:val="center"/>
                          <w:textAlignment w:val="baseline"/>
                        </w:pPr>
                        <w:r>
                          <w:rPr>
                            <w:rFonts w:ascii="Arial" w:hAnsi="Arial" w:cstheme="minorBidi"/>
                            <w:b/>
                            <w:bCs/>
                            <w:color w:val="0000FF"/>
                            <w:kern w:val="24"/>
                            <w:sz w:val="32"/>
                            <w:szCs w:val="32"/>
                          </w:rPr>
                          <w:t>Dist-com</w:t>
                        </w:r>
                      </w:p>
                    </w:txbxContent>
                  </v:textbox>
                </v:shape>
                <v:shape id="Freeform 26" o:spid="_x0000_s1293" style="position:absolute;left:29162;top:31289;width:7191;height:1556;visibility:visible;mso-wrap-style:square;v-text-anchor:top" coordsize="54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" path="m,98c15,53,30,8,45,8v15,,30,90,45,90c105,98,121,8,136,8v15,,30,90,45,90c196,98,212,8,227,8v15,,30,90,45,90c287,98,302,8,317,8v15,,31,90,46,90c378,98,393,8,408,8v15,,30,90,45,90c468,98,484,,499,8v15,8,38,121,45,136e" filled="f" strokecolor="black [3213]" strokeweight="2.25pt">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 o:connectangles="0,0,0,0,0,0,0,0,0,0,0,0,0"/>
                </v:shape>
                <v:shape id="Freeform 31" o:spid="_x0000_s1294" style="position:absolute;left:58674;top:30686;width:6477;height:2159;visibility:visible;mso-wrap-style:square;v-text-anchor:top" coordsize="54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" path="m,98c15,53,30,8,45,8v15,,30,90,45,90c105,98,121,8,136,8v15,,30,90,45,90c196,98,212,8,227,8v15,,30,90,45,90c287,98,302,8,317,8v15,,31,90,46,90c378,98,393,8,408,8v15,,30,90,45,90c468,98,484,,499,8v15,8,38,121,45,136e" filled="f" strokecolor="black [3213]" strokeweight="2.25pt">
                  <v:path arrowok="t" o:connecttype="custom" o:connectlocs="0,2147483646;2147483646,2147483646;2147483646,2147483646;2147483646,2147483646;2147483646,2147483646;2147483646,2147483646;2147483646,2147483646;2147483646,2147483646;2147483646,2147483646;2147483646,2147483646;2147483646,2147483646;2147483646,2147483646;2147483646,2147483646" o:connectangles="0,0,0,0,0,0,0,0,0,0,0,0,0"/>
                </v:shape>
                <v:line id="Line 32" o:spid="_x0000_s1295" style="position:absolute;visibility:visible;mso-wrap-style:square" from="29162,33575" to="37084,33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" strokecolor="black [3213]" strokeweight="2.25pt">
                  <v:stroke endarrow="block"/>
                </v:line>
                <v:line id="Line 33" o:spid="_x0000_s1296" style="position:absolute;visibility:visible;mso-wrap-style:square" from="58674,33575" to="65881,33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" strokecolor="black [3213]" strokeweight="2.25pt">
                  <v:stroke endarrow="block"/>
                </v:line>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AutoShape 34" o:spid="_x0000_s1297" type="#_x0000_t183" style="position:absolute;left:9001;top:32845;width:1428;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" filled="f" strokecolor="black [3213]" strokeweight="2.25pt">
                  <v:textbox style="mso-fit-shape-to-text:t"/>
                </v:shape>
                <v:shape id="AutoShape 35" o:spid="_x0000_s1298" type="#_x0000_t183" style="position:absolute;left:23399;top:33575;width:142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" filled="f" strokecolor="black [3213]" strokeweight="2.25pt">
                  <v:textbox style="mso-fit-shape-to-text:t"/>
                </v:shape>
                <v:shape id="AutoShape 36" o:spid="_x0000_s1299" type="#_x0000_t183" style="position:absolute;left:16922;top:35734;width:1445;height:1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" filled="f" strokecolor="black [3213]" strokeweight="2.25pt">
                  <v:textbox style="mso-fit-shape-to-text:t"/>
                </v:shape>
                <v:shape id="AutoShape 37" o:spid="_x0000_s1300" type="#_x0000_t183" style="position:absolute;left:11874;top:27813;width:142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" filled="f" strokecolor="black [3213]" strokeweight="2.25pt">
                  <v:textbox style="mso-fit-shape-to-text:t"/>
                </v:shape>
                <v:shape id="AutoShape 38" o:spid="_x0000_s1301" type="#_x0000_t183" style="position:absolute;left:19081;top:27813;width:142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" filled="f" strokecolor="black [3213]" strokeweight="2.25pt">
                  <v:textbox style="mso-fit-shape-to-text:t"/>
                </v:shape>
                <v:shape id="AutoShape 39" o:spid="_x0000_s1302" type="#_x0000_t183" style="position:absolute;left:24844;top:29972;width:142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" filled="f" strokecolor="black [3213]" strokeweight="2.25pt">
                  <v:textbox style="mso-fit-shape-to-text:t"/>
                </v:shape>
                <v:shape id="AutoShape 41" o:spid="_x0000_s1303" style="position:absolute;left:37798;top:30686;width:2175;height:2159;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" path="m,10800c,4835,4835,,10800,v5965,,10800,4835,10800,10800c21600,16765,16765,21600,10800,21600,4835,21600,,16765,,10800xm5400,10800v,2982,2418,5400,5400,5400c13782,16200,16200,13782,16200,10800v,-2982,-2418,-5400,-5400,-5400c7818,5400,5400,7818,5400,10800xe" filled="f" strokecolor="black [3213]" strokeweight="2.25pt">
                  <v:path o:connecttype="custom" o:connectlocs="11024638,0;3228796,3158577;0,10785005;3228796,18411442;11024638,21570009;18820379,18411442;22049174,10785005;18820379,3158577" o:connectangles="0,0,0,0,0,0,0,0" textboxrect="3163,3163,18437,18437"/>
                </v:shape>
                <v:shape id="AutoShape 43" o:spid="_x0000_s1304" style="position:absolute;left:44275;top:27813;width:2175;height:2159;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" path="m,10800c,4835,4835,,10800,v5965,,10800,4835,10800,10800c21600,16765,16765,21600,10800,21600,4835,21600,,16765,,10800xm5400,10800v,2982,2418,5400,5400,5400c13782,16200,16200,13782,16200,10800v,-2982,-2418,-5400,-5400,-5400c7818,5400,5400,7818,5400,10800xe" filled="f" strokecolor="black [3213]" strokeweight="2.25pt">
                  <v:path o:connecttype="custom" o:connectlocs="11024638,0;3228796,3158577;0,10785005;3228796,18411442;11024638,21570009;18820379,18411442;22049174,10785005;18820379,3158577" o:connectangles="0,0,0,0,0,0,0,0" textboxrect="3163,3163,18437,18437"/>
                </v:shape>
                <v:shape id="AutoShape 44" o:spid="_x0000_s1305" style="position:absolute;left:46434;top:34290;width:2175;height:2159;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" path="m,10800c,4835,4835,,10800,v5965,,10800,4835,10800,10800c21600,16765,16765,21600,10800,21600,4835,21600,,16765,,10800xm5400,10800v,2982,2418,5400,5400,5400c13782,16200,16200,13782,16200,10800v,-2982,-2418,-5400,-5400,-5400c7818,5400,5400,7818,5400,10800xe" filled="f" strokecolor="black [3213]" strokeweight="2.25pt">
                  <v:path o:connecttype="custom" o:connectlocs="11024638,0;3228796,3158577;0,10785005;3228796,18411442;11024638,21570009;18820379,18411442;22049174,10785005;18820379,3158577" o:connectangles="0,0,0,0,0,0,0,0" textboxrect="3163,3163,18437,18437"/>
                </v:shape>
                <v:shape id="AutoShape 45" o:spid="_x0000_s1306" style="position:absolute;left:54356;top:32131;width:2174;height:2159;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" path="m,10800c,4835,4835,,10800,v5965,,10800,4835,10800,10800c21600,16765,16765,21600,10800,21600,4835,21600,,16765,,10800xm5400,10800v,2982,2418,5400,5400,5400c13782,16200,16200,13782,16200,10800v,-2982,-2418,-5400,-5400,-5400c7818,5400,5400,7818,5400,10800xe" filled="f" strokecolor="black [3213]" strokeweight="2.25pt">
                  <v:path o:connecttype="custom" o:connectlocs="11024739,0;3228831,3158577;0,10785005;3228831,18411442;11024739,21570009;18820656,18411442;22049487,10785005;18820656,3158577" o:connectangles="0,0,0,0,0,0,0,0" textboxrect="3163,3163,18437,18437"/>
                </v:shape>
                <v:shape id="AutoShape 46" o:spid="_x0000_s1307" style="position:absolute;left:51482;top:28527;width:2175;height:2159;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" path="m,10800c,4835,4835,,10800,v5965,,10800,4835,10800,10800c21600,16765,16765,21600,10800,21600,4835,21600,,16765,,10800xm5400,10800v,2982,2418,5400,5400,5400c13782,16200,16200,13782,16200,10800v,-2982,-2418,-5400,-5400,-5400c7818,5400,5400,7818,5400,10800xe" filled="f" strokecolor="black [3213]" strokeweight="2.25pt">
                  <v:path o:connecttype="custom" o:connectlocs="11024638,0;3228796,3158577;0,10785005;3228796,18411442;11024638,21570009;18820379,18411442;22049174,10785005;18820379,3158577" o:connectangles="0,0,0,0,0,0,0,0" textboxrect="3163,3163,18437,18437"/>
                </v:shape>
                <v:shape id="AutoShape 47" o:spid="_x0000_s1308" style="position:absolute;left:40671;top:34290;width:2175;height:2159;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" path="m,10800c,4835,4835,,10800,v5965,,10800,4835,10800,10800c21600,16765,16765,21600,10800,21600,4835,21600,,16765,,10800xm5400,10800v,2982,2418,5400,5400,5400c13782,16200,16200,13782,16200,10800v,-2982,-2418,-5400,-5400,-5400c7818,5400,5400,7818,5400,10800xe" filled="f" strokecolor="black [3213]" strokeweight="2.25pt">
                  <v:path o:connecttype="custom" o:connectlocs="11024739,0;3228831,3158577;0,10785005;3228831,18411442;11024739,21570009;18820656,18411442;22049487,10785005;18820656,3158577" o:connectangles="0,0,0,0,0,0,0,0" textboxrect="3163,3163,18437,18437"/>
                </v:shape>
                <v:shapetype id="_x0000_t4" coordsize="21600,21600" o:spt="4" path="m10800,l,10800,10800,21600,21600,10800xe">
                  <v:stroke joinstyle="miter"/>
                  <v:path gradientshapeok="t" o:connecttype="rect" textboxrect="5400,5400,16200,16200"/>
                </v:shapetype>
                <v:shape id="AutoShape 48" o:spid="_x0000_s1309" type="#_x0000_t4" style="position:absolute;left:68040;top:32131;width:1444;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" filled="f" strokecolor="black [3213]" strokeweight="2.25pt">
                  <v:textbox style="mso-fit-shape-to-text:t"/>
                </v:shape>
                <v:shape id="AutoShape 49" o:spid="_x0000_s1310" type="#_x0000_t4" style="position:absolute;left:70199;top:27813;width:1444;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" filled="f" strokecolor="black [3213]" strokeweight="2.25pt">
                  <v:textbox style="mso-fit-shape-to-text:t"/>
                </v:shape>
                <v:shape id="AutoShape 50" o:spid="_x0000_s1311" type="#_x0000_t4" style="position:absolute;left:74517;top:27813;width:1444;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" filled="f" strokecolor="black [3213]" strokeweight="2.25pt">
                  <v:textbox style="mso-fit-shape-to-text:t"/>
                </v:shape>
                <v:shape id="AutoShape 51" o:spid="_x0000_s1312" type="#_x0000_t4" style="position:absolute;left:75961;top:33575;width:1445;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" filled="f" strokecolor="black [3213]" strokeweight="2.25pt">
                  <v:textbox style="mso-fit-shape-to-text:t"/>
                </v:shape>
                <v:shape id="AutoShape 52" o:spid="_x0000_s1313" type="#_x0000_t4" style="position:absolute;left:81010;top:31416;width:1444;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" filled="f" strokecolor="black [3213]" strokeweight="2.25pt">
                  <v:textbox style="mso-fit-shape-to-text:t"/>
                </v:shape>
                <v:shape id="AutoShape 53" o:spid="_x0000_s1314" type="#_x0000_t4" style="position:absolute;left:71643;top:34290;width:1445;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" filled="f" strokecolor="black [3213]" strokeweight="2.25pt">
                  <v:textbox style="mso-fit-shape-to-text:t"/>
                </v:shape>
                <v:shape id="AutoShape 54" o:spid="_x0000_s1315" type="#_x0000_t4" style="position:absolute;left:78851;top:28527;width:1444;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" filled="f" strokecolor="black [3213]" strokeweight="2.25pt">
                  <v:textbox style="mso-fit-shape-to-text:t"/>
                </v:shape>
                <v:shape id="Text Box 55" o:spid="_x0000_s1316" type="#_x0000_t202" style="position:absolute;left:37082;top:17002;width:20166;height:13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" filled="f" stroked="f" strokeweight="2.25pt">
                  <v:textbox style="mso-fit-shape-to-text:t">
                    <w:txbxContent>
                      <w:p w:rsidR="00B37D2A" w:rsidRDefault="00B37D2A" w:rsidP="00B37D2A">
                        <w:pPr>
                          <w:pStyle w:val="NormalWeb"/>
                          <w:spacing w:before="240" w:after="0"/>
                          <w:jc w:val="center"/>
                          <w:textAlignment w:val="baseline"/>
                        </w:pPr>
                        <w:r>
                          <w:rPr>
                            <w:rFonts w:ascii="Arial" w:hAnsi="Arial" w:cstheme="minorBidi"/>
                            <w:b/>
                            <w:bCs/>
                            <w:color w:val="800080"/>
                            <w:kern w:val="24"/>
                            <w:sz w:val="40"/>
                            <w:szCs w:val="40"/>
                          </w:rPr>
                          <w:t>ENTORNO</w:t>
                        </w:r>
                      </w:p>
                    </w:txbxContent>
                  </v:textbox>
                </v:shape>
                <v:shape id="Text Box 56" o:spid="_x0000_s1317" type="#_x0000_t202" style="position:absolute;left:36351;top:46524;width:20157;height:13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" filled="f" stroked="f" strokeweight="2.25pt">
                  <v:textbox style="mso-fit-shape-to-text:t">
                    <w:txbxContent>
                      <w:p w:rsidR="00B37D2A" w:rsidRDefault="00B37D2A" w:rsidP="00B37D2A">
                        <w:pPr>
                          <w:pStyle w:val="NormalWeb"/>
                          <w:spacing w:before="240" w:after="0"/>
                          <w:jc w:val="center"/>
                          <w:textAlignment w:val="baseline"/>
                        </w:pPr>
                        <w:r>
                          <w:rPr>
                            <w:rFonts w:ascii="Arial" w:hAnsi="Arial" w:cstheme="minorBidi"/>
                            <w:b/>
                            <w:bCs/>
                            <w:color w:val="800080"/>
                            <w:kern w:val="24"/>
                            <w:sz w:val="40"/>
                            <w:szCs w:val="40"/>
                          </w:rPr>
                          <w:t>ENTORNO</w:t>
                        </w:r>
                      </w:p>
                    </w:txbxContent>
                  </v:textbox>
                </v:shape>
                <v:line id="Line 57" o:spid="_x0000_s1318" style="position:absolute;flip:x y;visibility:visible;mso-wrap-style:square" from="21240,42211" to="38512,47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" strokecolor="red" strokeweight="2.25pt">
                  <v:stroke endarrow="block" endarrowlength="long"/>
                </v:line>
                <v:line id="Line 58" o:spid="_x0000_s1319" style="position:absolute;flip:y;visibility:visible;mso-wrap-style:square" from="45720,40052" to="45720,46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" strokecolor="red" strokeweight="2.25pt">
                  <v:stroke endarrow="block" endarrowlength="long"/>
                </v:line>
                <v:line id="Line 59" o:spid="_x0000_s1320" style="position:absolute;flip:y;visibility:visible;mso-wrap-style:square" from="52927,40052" to="70199,48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" strokecolor="red" strokeweight="2.25pt">
                  <v:stroke endarrow="block" endarrowlength="long"/>
                </v:line>
                <v:line id="Line 60" o:spid="_x0000_s1321" style="position:absolute;flip:x;visibility:visible;mso-wrap-style:square" from="23399,19161" to="40671,24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" strokecolor="red" strokeweight="2.25pt">
                  <v:stroke endarrow="block" endarrowlength="long"/>
                </v:line>
                <v:line id="Line 61" o:spid="_x0000_s1322" style="position:absolute;visibility:visible;mso-wrap-style:square" from="46434,20605" to="46434,25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" strokecolor="red" strokeweight="2.25pt">
                  <v:stroke endarrow="block" endarrowlength="long"/>
                </v:line>
                <v:line id="Line 62" o:spid="_x0000_s1323" style="position:absolute;visibility:visible;mso-wrap-style:square" from="53641,19161" to="70929,24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" strokecolor="red" strokeweight="2.25pt">
                  <v:stroke endarrow="block" endarrowlength="long"/>
                </v:line>
                <w10:anchorlock/>
              </v:group>
            </w:pict>
          </mc:Fallback>
        </mc:AlternateContent>
      </w:r>
    </w:p>
    <w:p w:rsidR="00AD7D04" w:rsidRDefault="003827A7" w:rsidP="00AD7D04">
      <w:pPr>
        <w:spacing w:line="360" w:lineRule="auto"/>
        <w:ind w:firstLine="709"/>
        <w:jc w:val="center"/>
        <w:rPr>
          <w:rFonts w:ascii="Arial" w:hAnsi="Arial" w:cs="Arial"/>
          <w:sz w:val="24"/>
          <w:szCs w:val="26"/>
        </w:rPr>
      </w:pPr>
      <w:r>
        <w:rPr>
          <w:rFonts w:ascii="Arial" w:hAnsi="Arial" w:cs="Arial"/>
          <w:sz w:val="24"/>
          <w:szCs w:val="26"/>
        </w:rPr>
        <w:tab/>
      </w:r>
      <w:r>
        <w:rPr>
          <w:rFonts w:ascii="Arial" w:hAnsi="Arial" w:cs="Arial"/>
          <w:sz w:val="24"/>
          <w:szCs w:val="26"/>
        </w:rPr>
        <w:tab/>
      </w:r>
      <w:r>
        <w:rPr>
          <w:rFonts w:ascii="Arial" w:hAnsi="Arial" w:cs="Arial"/>
          <w:sz w:val="24"/>
          <w:szCs w:val="26"/>
        </w:rPr>
        <w:tab/>
      </w:r>
      <w:r>
        <w:rPr>
          <w:rFonts w:ascii="Arial" w:hAnsi="Arial" w:cs="Arial"/>
          <w:sz w:val="24"/>
          <w:szCs w:val="26"/>
        </w:rPr>
        <w:tab/>
      </w:r>
      <w:r w:rsidR="00AD7D04">
        <w:rPr>
          <w:rFonts w:ascii="Arial" w:hAnsi="Arial" w:cs="Arial"/>
          <w:sz w:val="24"/>
          <w:szCs w:val="26"/>
        </w:rPr>
        <w:t>Fuente: Elaboración propia.</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El modelo de cadena agroalimentaria (CAA) y agroindustrial (CAI), citado, incluye tanto materias primas como productos finales de origen  agropecuario, piscícola de agua dulce y forestal, no solamente alimentos. Es decir, pueden considerarse las fibras naturales duras y blandas, las resinas, las ceras, las tinturas, pigmentos, extractos, el tabaco, hule, etc.; en suma, materias y productos no alimentarios.</w:t>
      </w:r>
    </w:p>
    <w:p w:rsidR="003827A7" w:rsidRDefault="00AD7D04" w:rsidP="003827A7">
      <w:pPr>
        <w:spacing w:line="360" w:lineRule="auto"/>
        <w:ind w:firstLine="709"/>
        <w:jc w:val="both"/>
        <w:rPr>
          <w:rFonts w:ascii="Arial" w:hAnsi="Arial" w:cs="Arial"/>
          <w:sz w:val="24"/>
          <w:szCs w:val="26"/>
        </w:rPr>
      </w:pPr>
      <w:r>
        <w:rPr>
          <w:rFonts w:ascii="Arial" w:hAnsi="Arial" w:cs="Arial"/>
          <w:sz w:val="24"/>
          <w:szCs w:val="26"/>
        </w:rPr>
        <w:t xml:space="preserve">Por lo demás, existen modelos sistémicos relacionados con la agroindustria que consideran múltiples agentes participantes y diversas relaciones, pero que no han arraigado en México como concepciones operativas para investigación en este campo; tal es el caso del modelo francés de las </w:t>
      </w:r>
      <w:r>
        <w:rPr>
          <w:rFonts w:ascii="Arial" w:hAnsi="Arial" w:cs="Arial"/>
          <w:i/>
          <w:sz w:val="24"/>
          <w:szCs w:val="26"/>
        </w:rPr>
        <w:t>filières agroali</w:t>
      </w:r>
      <w:r w:rsidRPr="00214A6A">
        <w:rPr>
          <w:rFonts w:ascii="Arial" w:hAnsi="Arial" w:cs="Arial"/>
          <w:i/>
          <w:sz w:val="24"/>
          <w:szCs w:val="26"/>
        </w:rPr>
        <w:t>mènt</w:t>
      </w:r>
      <w:r>
        <w:rPr>
          <w:rFonts w:ascii="Arial" w:hAnsi="Arial" w:cs="Arial"/>
          <w:i/>
          <w:sz w:val="24"/>
          <w:szCs w:val="26"/>
        </w:rPr>
        <w:t>a</w:t>
      </w:r>
      <w:r w:rsidRPr="00214A6A">
        <w:rPr>
          <w:rFonts w:ascii="Arial" w:hAnsi="Arial" w:cs="Arial"/>
          <w:i/>
          <w:sz w:val="24"/>
          <w:szCs w:val="26"/>
        </w:rPr>
        <w:t>i</w:t>
      </w:r>
      <w:r>
        <w:rPr>
          <w:rFonts w:ascii="Arial" w:hAnsi="Arial" w:cs="Arial"/>
          <w:i/>
          <w:sz w:val="24"/>
          <w:szCs w:val="26"/>
        </w:rPr>
        <w:t>r</w:t>
      </w:r>
      <w:r w:rsidRPr="00214A6A">
        <w:rPr>
          <w:rFonts w:ascii="Arial" w:hAnsi="Arial" w:cs="Arial"/>
          <w:i/>
          <w:sz w:val="24"/>
          <w:szCs w:val="26"/>
        </w:rPr>
        <w:t>es</w:t>
      </w:r>
      <w:r>
        <w:rPr>
          <w:rFonts w:ascii="Arial" w:hAnsi="Arial" w:cs="Arial"/>
          <w:sz w:val="24"/>
          <w:szCs w:val="26"/>
        </w:rPr>
        <w:t xml:space="preserve">, cuya traducción sería la de “tramas o redes agroalimentarias”. </w:t>
      </w:r>
    </w:p>
    <w:p w:rsidR="003827A7" w:rsidRDefault="003827A7" w:rsidP="003827A7">
      <w:pPr>
        <w:spacing w:line="360" w:lineRule="auto"/>
        <w:ind w:firstLine="709"/>
        <w:jc w:val="both"/>
        <w:rPr>
          <w:rFonts w:ascii="Arial" w:hAnsi="Arial" w:cs="Arial"/>
          <w:sz w:val="24"/>
          <w:szCs w:val="26"/>
        </w:rPr>
      </w:pPr>
    </w:p>
    <w:p w:rsidR="00AD7D04" w:rsidRPr="00470DF1" w:rsidRDefault="00470DF1" w:rsidP="00470DF1">
      <w:pPr>
        <w:pStyle w:val="Ttulo2"/>
        <w:rPr>
          <w:sz w:val="26"/>
        </w:rPr>
      </w:pPr>
      <w:r>
        <w:rPr>
          <w:sz w:val="26"/>
        </w:rPr>
        <w:tab/>
      </w:r>
      <w:bookmarkStart w:id="69" w:name="_Toc36110143"/>
      <w:r w:rsidR="003827A7" w:rsidRPr="00470DF1">
        <w:rPr>
          <w:sz w:val="26"/>
        </w:rPr>
        <w:t xml:space="preserve">El Rombo Cepalino </w:t>
      </w:r>
      <w:r w:rsidR="00AD7D04" w:rsidRPr="00470DF1">
        <w:rPr>
          <w:sz w:val="26"/>
        </w:rPr>
        <w:t>y sus componentes.</w:t>
      </w:r>
      <w:bookmarkEnd w:id="69"/>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Un modelo ideográfico sencillo, pero de gran impacto teórico por su trascendencia al aplicarse en las empresas y cadenas agroalimentarias, es el Rombo Cepalino, propuesto por la Comisión Económica para América Latina y el Caribe (CEPAL), una muy importante agencia de la Organización de las Naciones Unidas para el desarrollo. Los cuatro términos que asocia este modelo son: rentabilidad, competitividad, equidad y sustentabilidad. Los cuatro conceptos, ellos mismos de gran significado teórico, se presentan en un arreglo geométrico rómbico como se muestra en la figura 5.10. Antes de abordar su significado, vale la pena definir otros términos; así, </w:t>
      </w:r>
      <w:r w:rsidRPr="007A0308">
        <w:rPr>
          <w:rFonts w:ascii="Arial" w:hAnsi="Arial" w:cs="Arial"/>
          <w:b/>
          <w:sz w:val="24"/>
          <w:szCs w:val="26"/>
        </w:rPr>
        <w:t>crecimiento económico</w:t>
      </w:r>
      <w:r>
        <w:rPr>
          <w:rFonts w:ascii="Arial" w:hAnsi="Arial" w:cs="Arial"/>
          <w:sz w:val="24"/>
          <w:szCs w:val="26"/>
        </w:rPr>
        <w:t xml:space="preserve"> significa el aumento de la producción de una sociedad.  Se mide, generalmente, según el incremento del porciento anual del PIB, por ejemplo. </w:t>
      </w:r>
      <w:r w:rsidR="003827A7">
        <w:rPr>
          <w:rFonts w:ascii="Arial" w:hAnsi="Arial" w:cs="Arial"/>
          <w:sz w:val="24"/>
          <w:szCs w:val="26"/>
        </w:rPr>
        <w:t xml:space="preserve">Entre tanto, </w:t>
      </w:r>
      <w:r w:rsidR="003827A7">
        <w:rPr>
          <w:rFonts w:ascii="Arial" w:hAnsi="Arial" w:cs="Arial"/>
          <w:b/>
          <w:sz w:val="24"/>
          <w:szCs w:val="26"/>
        </w:rPr>
        <w:t>d</w:t>
      </w:r>
      <w:r w:rsidRPr="007A0308">
        <w:rPr>
          <w:rFonts w:ascii="Arial" w:hAnsi="Arial" w:cs="Arial"/>
          <w:b/>
          <w:sz w:val="24"/>
          <w:szCs w:val="26"/>
        </w:rPr>
        <w:t>esarrollo</w:t>
      </w:r>
      <w:r w:rsidR="003827A7">
        <w:rPr>
          <w:rFonts w:ascii="Arial" w:hAnsi="Arial" w:cs="Arial"/>
          <w:b/>
          <w:sz w:val="24"/>
          <w:szCs w:val="26"/>
        </w:rPr>
        <w:t>,</w:t>
      </w:r>
      <w:r>
        <w:rPr>
          <w:rFonts w:ascii="Arial" w:hAnsi="Arial" w:cs="Arial"/>
          <w:b/>
          <w:sz w:val="24"/>
          <w:szCs w:val="26"/>
        </w:rPr>
        <w:t xml:space="preserve"> </w:t>
      </w:r>
      <w:r w:rsidRPr="007A0308">
        <w:rPr>
          <w:rFonts w:ascii="Arial" w:hAnsi="Arial" w:cs="Arial"/>
          <w:sz w:val="24"/>
          <w:szCs w:val="26"/>
        </w:rPr>
        <w:t>se concibe como el crecimiento económico que se acompaña del aumento de la calidad de vida de los habitantes de un país. El desarrollo implica la</w:t>
      </w:r>
      <w:r>
        <w:rPr>
          <w:rFonts w:ascii="Arial" w:hAnsi="Arial" w:cs="Arial"/>
          <w:sz w:val="24"/>
          <w:szCs w:val="26"/>
        </w:rPr>
        <w:t xml:space="preserve"> generación y mejor distribución del ingreso. Muchos países experimentan crecimiento, pero no desarrollo; este es el caso de los países latinoamericanos, y más agudamente el de países africanos y muchos asiáticos. </w:t>
      </w:r>
    </w:p>
    <w:p w:rsidR="00AD7D04" w:rsidRDefault="00AD7D04" w:rsidP="00AD7D04">
      <w:pPr>
        <w:spacing w:line="240" w:lineRule="auto"/>
        <w:ind w:firstLine="709"/>
        <w:jc w:val="both"/>
        <w:rPr>
          <w:rFonts w:ascii="Arial" w:hAnsi="Arial" w:cs="Arial"/>
          <w:sz w:val="24"/>
          <w:szCs w:val="26"/>
        </w:rPr>
      </w:pPr>
      <w:r>
        <w:rPr>
          <w:rFonts w:ascii="Arial" w:hAnsi="Arial" w:cs="Arial"/>
          <w:sz w:val="24"/>
          <w:szCs w:val="26"/>
        </w:rPr>
        <w:t xml:space="preserve">Figura 5.10. Representación del Rombo Cepalino, referente de las </w:t>
      </w:r>
      <w:r>
        <w:rPr>
          <w:rFonts w:ascii="Arial" w:hAnsi="Arial" w:cs="Arial"/>
          <w:sz w:val="24"/>
          <w:szCs w:val="26"/>
        </w:rPr>
        <w:tab/>
        <w:t xml:space="preserve">   </w:t>
      </w:r>
      <w:r>
        <w:rPr>
          <w:rFonts w:ascii="Arial" w:hAnsi="Arial" w:cs="Arial"/>
          <w:sz w:val="24"/>
          <w:szCs w:val="26"/>
        </w:rPr>
        <w:tab/>
      </w:r>
      <w:r>
        <w:rPr>
          <w:rFonts w:ascii="Arial" w:hAnsi="Arial" w:cs="Arial"/>
          <w:sz w:val="24"/>
          <w:szCs w:val="26"/>
        </w:rPr>
        <w:tab/>
      </w:r>
      <w:r>
        <w:rPr>
          <w:rFonts w:ascii="Arial" w:hAnsi="Arial" w:cs="Arial"/>
          <w:sz w:val="24"/>
          <w:szCs w:val="26"/>
        </w:rPr>
        <w:tab/>
        <w:t xml:space="preserve">empresas, de los sistemas agroindustriales y de </w:t>
      </w:r>
      <w:r>
        <w:rPr>
          <w:rFonts w:ascii="Arial" w:hAnsi="Arial" w:cs="Arial"/>
          <w:sz w:val="24"/>
          <w:szCs w:val="26"/>
        </w:rPr>
        <w:tab/>
      </w:r>
      <w:r>
        <w:rPr>
          <w:rFonts w:ascii="Arial" w:hAnsi="Arial" w:cs="Arial"/>
          <w:sz w:val="24"/>
          <w:szCs w:val="26"/>
        </w:rPr>
        <w:tab/>
      </w:r>
      <w:r>
        <w:rPr>
          <w:rFonts w:ascii="Arial" w:hAnsi="Arial" w:cs="Arial"/>
          <w:sz w:val="24"/>
          <w:szCs w:val="26"/>
        </w:rPr>
        <w:tab/>
      </w:r>
      <w:r>
        <w:rPr>
          <w:rFonts w:ascii="Arial" w:hAnsi="Arial" w:cs="Arial"/>
          <w:sz w:val="24"/>
          <w:szCs w:val="26"/>
        </w:rPr>
        <w:tab/>
      </w:r>
      <w:r>
        <w:rPr>
          <w:rFonts w:ascii="Arial" w:hAnsi="Arial" w:cs="Arial"/>
          <w:sz w:val="24"/>
          <w:szCs w:val="26"/>
        </w:rPr>
        <w:tab/>
        <w:t>las cadenas agroalimentarias actuales.</w:t>
      </w:r>
    </w:p>
    <w:p w:rsidR="003827A7" w:rsidRDefault="003827A7" w:rsidP="00AD7D04">
      <w:pPr>
        <w:spacing w:line="240" w:lineRule="auto"/>
        <w:ind w:firstLine="709"/>
        <w:jc w:val="both"/>
        <w:rPr>
          <w:rFonts w:ascii="Arial" w:hAnsi="Arial" w:cs="Arial"/>
          <w:noProof/>
          <w:sz w:val="24"/>
          <w:szCs w:val="26"/>
        </w:rPr>
      </w:pPr>
    </w:p>
    <w:p w:rsidR="003827A7" w:rsidRPr="00214A6A" w:rsidRDefault="003827A7" w:rsidP="00AD7D04">
      <w:pPr>
        <w:spacing w:line="240" w:lineRule="auto"/>
        <w:ind w:firstLine="709"/>
        <w:jc w:val="both"/>
        <w:rPr>
          <w:rFonts w:ascii="Arial" w:hAnsi="Arial" w:cs="Arial"/>
          <w:sz w:val="24"/>
          <w:szCs w:val="26"/>
        </w:rPr>
      </w:pPr>
      <w:r>
        <w:rPr>
          <w:rFonts w:ascii="Arial" w:hAnsi="Arial" w:cs="Arial"/>
          <w:noProof/>
          <w:sz w:val="24"/>
          <w:szCs w:val="26"/>
        </w:rPr>
        <w:drawing>
          <wp:inline distT="0" distB="0" distL="0" distR="0">
            <wp:extent cx="4297866" cy="2216505"/>
            <wp:effectExtent l="19050" t="0" r="7434" b="0"/>
            <wp:docPr id="23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srcRect l="29154" t="22117" r="21343" b="47602"/>
                    <a:stretch>
                      <a:fillRect/>
                    </a:stretch>
                  </pic:blipFill>
                  <pic:spPr bwMode="auto">
                    <a:xfrm>
                      <a:off x="0" y="0"/>
                      <a:ext cx="4308367" cy="2221921"/>
                    </a:xfrm>
                    <a:prstGeom prst="rect">
                      <a:avLst/>
                    </a:prstGeom>
                    <a:noFill/>
                    <a:ln w="9525">
                      <a:noFill/>
                      <a:miter lim="800000"/>
                      <a:headEnd/>
                      <a:tailEnd/>
                    </a:ln>
                  </pic:spPr>
                </pic:pic>
              </a:graphicData>
            </a:graphic>
          </wp:inline>
        </w:drawing>
      </w:r>
    </w:p>
    <w:p w:rsidR="00AD7D04" w:rsidRDefault="00AD7D04" w:rsidP="00AD7D04">
      <w:pPr>
        <w:spacing w:line="360" w:lineRule="auto"/>
        <w:ind w:firstLine="709"/>
        <w:jc w:val="both"/>
        <w:rPr>
          <w:rFonts w:ascii="Arial" w:hAnsi="Arial" w:cs="Arial"/>
          <w:sz w:val="24"/>
          <w:szCs w:val="26"/>
        </w:rPr>
      </w:pPr>
    </w:p>
    <w:p w:rsidR="00AD7D04" w:rsidRDefault="003827A7" w:rsidP="00AD7D04">
      <w:pPr>
        <w:spacing w:line="360" w:lineRule="auto"/>
        <w:ind w:firstLine="709"/>
        <w:jc w:val="center"/>
        <w:rPr>
          <w:rFonts w:ascii="Arial" w:hAnsi="Arial" w:cs="Arial"/>
          <w:sz w:val="24"/>
          <w:szCs w:val="26"/>
        </w:rPr>
      </w:pPr>
      <w:r>
        <w:rPr>
          <w:rFonts w:ascii="Arial" w:hAnsi="Arial" w:cs="Arial"/>
          <w:sz w:val="24"/>
          <w:szCs w:val="26"/>
        </w:rPr>
        <w:tab/>
      </w:r>
      <w:r>
        <w:rPr>
          <w:rFonts w:ascii="Arial" w:hAnsi="Arial" w:cs="Arial"/>
          <w:sz w:val="24"/>
          <w:szCs w:val="26"/>
        </w:rPr>
        <w:tab/>
      </w:r>
      <w:r w:rsidR="00AD7D04">
        <w:rPr>
          <w:rFonts w:ascii="Arial" w:hAnsi="Arial" w:cs="Arial"/>
          <w:sz w:val="24"/>
          <w:szCs w:val="26"/>
        </w:rPr>
        <w:t>Fuente: Elaboración propia, con base en la CEPAL.</w:t>
      </w:r>
    </w:p>
    <w:p w:rsidR="00AD7D04" w:rsidRDefault="00AD7D04" w:rsidP="00AD7D04">
      <w:pPr>
        <w:spacing w:line="360" w:lineRule="auto"/>
        <w:ind w:firstLine="709"/>
        <w:jc w:val="both"/>
        <w:rPr>
          <w:rFonts w:ascii="Arial" w:hAnsi="Arial" w:cs="Arial"/>
          <w:sz w:val="24"/>
          <w:szCs w:val="26"/>
        </w:rPr>
      </w:pP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 xml:space="preserve">En tanto, por </w:t>
      </w:r>
      <w:r w:rsidRPr="007A0308">
        <w:rPr>
          <w:rFonts w:ascii="Arial" w:hAnsi="Arial" w:cs="Arial"/>
          <w:b/>
          <w:sz w:val="24"/>
          <w:szCs w:val="26"/>
        </w:rPr>
        <w:t>desarrollo sustentable</w:t>
      </w:r>
      <w:r>
        <w:rPr>
          <w:rFonts w:ascii="Arial" w:hAnsi="Arial" w:cs="Arial"/>
          <w:b/>
          <w:sz w:val="24"/>
          <w:szCs w:val="26"/>
        </w:rPr>
        <w:t xml:space="preserve"> </w:t>
      </w:r>
      <w:r>
        <w:rPr>
          <w:rFonts w:ascii="Arial" w:hAnsi="Arial" w:cs="Arial"/>
          <w:sz w:val="24"/>
          <w:szCs w:val="26"/>
        </w:rPr>
        <w:t xml:space="preserve">se entiende la posibilidad de que una economía aumente la producción con el fin de que su población alcance mejores niveles de vida, pero que dicha producción sea generada en un esquema adecuado para la preservación de los recursos naturales. Esta definición, en principio, se percibe muy reduccionista porque actualmente, en el desarrollo sustentable de la sociedades y de los países, se requiere integrar también la dimensión económica, social, política y cultural, no solamente la biológica o ecológica. </w:t>
      </w:r>
    </w:p>
    <w:p w:rsidR="00AD7D04" w:rsidRDefault="00AD7D04" w:rsidP="00AD7D04">
      <w:pPr>
        <w:spacing w:line="360" w:lineRule="auto"/>
        <w:ind w:firstLine="709"/>
        <w:jc w:val="both"/>
        <w:rPr>
          <w:rFonts w:ascii="Arial" w:hAnsi="Arial" w:cs="Arial"/>
          <w:sz w:val="24"/>
          <w:szCs w:val="26"/>
        </w:rPr>
      </w:pPr>
      <w:r>
        <w:rPr>
          <w:rFonts w:ascii="Arial" w:hAnsi="Arial" w:cs="Arial"/>
          <w:sz w:val="24"/>
          <w:szCs w:val="26"/>
        </w:rPr>
        <w:t>Los cuatro conceptos del Rombo Cepalino en los entornos complejos donde se desenvuelven las empresas y las cadenas agroindustriales, así como las cadenas agroalimentarias, deben ser considerados para mejorar su desempeño y asegurar la continuidad de su funcionamiento. Son como exigencias por cumplir, sin las cuales su supervivencia no está asegurada. A continuación se discuten los conceptos del Rombo Cepalino</w:t>
      </w:r>
      <w:r w:rsidR="00E3414A">
        <w:rPr>
          <w:rFonts w:ascii="Arial" w:hAnsi="Arial" w:cs="Arial"/>
          <w:sz w:val="24"/>
          <w:szCs w:val="26"/>
        </w:rPr>
        <w:t>.</w:t>
      </w:r>
    </w:p>
    <w:p w:rsidR="00AD7D04" w:rsidRDefault="00AD7D04" w:rsidP="00AD7D04">
      <w:pPr>
        <w:spacing w:line="360" w:lineRule="auto"/>
        <w:jc w:val="both"/>
        <w:rPr>
          <w:rFonts w:ascii="Arial" w:hAnsi="Arial" w:cs="Arial"/>
          <w:b/>
          <w:sz w:val="24"/>
          <w:szCs w:val="26"/>
        </w:rPr>
      </w:pPr>
      <w:r w:rsidRPr="00895BBB">
        <w:rPr>
          <w:rFonts w:ascii="Arial" w:hAnsi="Arial" w:cs="Arial"/>
          <w:b/>
          <w:sz w:val="24"/>
          <w:szCs w:val="26"/>
        </w:rPr>
        <w:t xml:space="preserve">1. Competitividad. </w:t>
      </w:r>
    </w:p>
    <w:p w:rsidR="00AD7D04" w:rsidRDefault="00AD7D04" w:rsidP="00AD7D04">
      <w:pPr>
        <w:spacing w:line="360" w:lineRule="auto"/>
        <w:ind w:firstLine="708"/>
        <w:jc w:val="both"/>
        <w:rPr>
          <w:rFonts w:ascii="Arial" w:hAnsi="Arial" w:cs="Arial"/>
          <w:sz w:val="24"/>
          <w:szCs w:val="26"/>
        </w:rPr>
      </w:pPr>
      <w:r w:rsidRPr="004059D0">
        <w:rPr>
          <w:rFonts w:ascii="Arial" w:hAnsi="Arial" w:cs="Arial"/>
          <w:sz w:val="24"/>
          <w:szCs w:val="26"/>
        </w:rPr>
        <w:t>La competitividad en una economía se puede definir a dos niveles, o alcances: microeconómico y macroeconómico. A nivel microeconómico se refiere a la capacidad de las firmas (en este caso</w:t>
      </w:r>
      <w:r>
        <w:rPr>
          <w:rFonts w:ascii="Arial" w:hAnsi="Arial" w:cs="Arial"/>
          <w:sz w:val="24"/>
          <w:szCs w:val="26"/>
        </w:rPr>
        <w:t>,</w:t>
      </w:r>
      <w:r w:rsidRPr="004059D0">
        <w:rPr>
          <w:rFonts w:ascii="Arial" w:hAnsi="Arial" w:cs="Arial"/>
          <w:sz w:val="24"/>
          <w:szCs w:val="26"/>
        </w:rPr>
        <w:t xml:space="preserve"> empresas agroindustriales) para competir y sobre la base de su éxito ganar mayor participación en el mercado, incrementar sus utilidades, y crecer.</w:t>
      </w:r>
      <w:r>
        <w:rPr>
          <w:rFonts w:ascii="Arial" w:hAnsi="Arial" w:cs="Arial"/>
          <w:sz w:val="24"/>
          <w:szCs w:val="26"/>
        </w:rPr>
        <w:t xml:space="preserve"> Ahora bien, la competitividad de las empresas agroindustriales se sustenta en otros factores claves de desempeño, como la productividad, la calidad, y los costos de producción; todos estos componentes soportados por la tecnología. Estas ideas se representan en la figura 5.11.</w:t>
      </w:r>
    </w:p>
    <w:p w:rsidR="00923A7B" w:rsidRDefault="00AD7D04" w:rsidP="00AD7D04">
      <w:pPr>
        <w:spacing w:line="240" w:lineRule="auto"/>
        <w:jc w:val="center"/>
        <w:rPr>
          <w:rFonts w:ascii="Arial" w:hAnsi="Arial" w:cs="Arial"/>
          <w:sz w:val="24"/>
          <w:szCs w:val="26"/>
        </w:rPr>
      </w:pPr>
      <w:r>
        <w:rPr>
          <w:rFonts w:ascii="Arial" w:hAnsi="Arial" w:cs="Arial"/>
          <w:sz w:val="24"/>
          <w:szCs w:val="26"/>
        </w:rPr>
        <w:t>Figura 5.11. Relación entre la competitividad de una empresa agroindustrial y sus grandes determinantes.</w:t>
      </w:r>
    </w:p>
    <w:p w:rsidR="00923A7B" w:rsidRDefault="00923A7B" w:rsidP="00923A7B">
      <w:pPr>
        <w:spacing w:line="240" w:lineRule="auto"/>
        <w:jc w:val="center"/>
        <w:rPr>
          <w:rFonts w:ascii="Arial" w:hAnsi="Arial" w:cs="Arial"/>
          <w:noProof/>
          <w:sz w:val="24"/>
          <w:szCs w:val="26"/>
        </w:rPr>
      </w:pPr>
    </w:p>
    <w:p w:rsidR="00923A7B" w:rsidRDefault="00923A7B" w:rsidP="00923A7B">
      <w:pPr>
        <w:spacing w:line="240" w:lineRule="auto"/>
        <w:jc w:val="center"/>
        <w:rPr>
          <w:rFonts w:ascii="Arial" w:hAnsi="Arial" w:cs="Arial"/>
          <w:sz w:val="24"/>
          <w:szCs w:val="26"/>
        </w:rPr>
      </w:pPr>
      <w:r>
        <w:rPr>
          <w:rFonts w:ascii="Arial" w:hAnsi="Arial" w:cs="Arial"/>
          <w:noProof/>
          <w:sz w:val="24"/>
          <w:szCs w:val="26"/>
        </w:rPr>
        <w:drawing>
          <wp:inline distT="0" distB="0" distL="0" distR="0">
            <wp:extent cx="5189054" cy="3172571"/>
            <wp:effectExtent l="19050" t="0" r="0" b="0"/>
            <wp:docPr id="719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srcRect l="366" t="13946" r="56965" b="51228"/>
                    <a:stretch>
                      <a:fillRect/>
                    </a:stretch>
                  </pic:blipFill>
                  <pic:spPr bwMode="auto">
                    <a:xfrm>
                      <a:off x="0" y="0"/>
                      <a:ext cx="5189054" cy="3172571"/>
                    </a:xfrm>
                    <a:prstGeom prst="rect">
                      <a:avLst/>
                    </a:prstGeom>
                    <a:noFill/>
                    <a:ln w="9525">
                      <a:noFill/>
                      <a:miter lim="800000"/>
                      <a:headEnd/>
                      <a:tailEnd/>
                    </a:ln>
                  </pic:spPr>
                </pic:pic>
              </a:graphicData>
            </a:graphic>
          </wp:inline>
        </w:drawing>
      </w:r>
    </w:p>
    <w:p w:rsidR="00AD7D04" w:rsidRPr="004059D0" w:rsidRDefault="00923A7B" w:rsidP="00923A7B">
      <w:pPr>
        <w:spacing w:line="240" w:lineRule="auto"/>
        <w:jc w:val="center"/>
        <w:rPr>
          <w:rFonts w:ascii="Arial" w:hAnsi="Arial" w:cs="Arial"/>
          <w:sz w:val="24"/>
          <w:szCs w:val="26"/>
        </w:rPr>
      </w:pPr>
      <w:r>
        <w:rPr>
          <w:rFonts w:ascii="Arial" w:hAnsi="Arial" w:cs="Arial"/>
          <w:sz w:val="24"/>
          <w:szCs w:val="26"/>
        </w:rPr>
        <w:tab/>
      </w:r>
      <w:r>
        <w:rPr>
          <w:rFonts w:ascii="Arial" w:hAnsi="Arial" w:cs="Arial"/>
          <w:sz w:val="24"/>
          <w:szCs w:val="26"/>
        </w:rPr>
        <w:tab/>
      </w:r>
      <w:r>
        <w:rPr>
          <w:rFonts w:ascii="Arial" w:hAnsi="Arial" w:cs="Arial"/>
          <w:sz w:val="24"/>
          <w:szCs w:val="26"/>
        </w:rPr>
        <w:tab/>
      </w:r>
      <w:r>
        <w:rPr>
          <w:rFonts w:ascii="Arial" w:hAnsi="Arial" w:cs="Arial"/>
          <w:sz w:val="24"/>
          <w:szCs w:val="26"/>
        </w:rPr>
        <w:tab/>
        <w:t>Fu</w:t>
      </w:r>
      <w:r w:rsidR="00AD7D04">
        <w:rPr>
          <w:rFonts w:ascii="Arial" w:hAnsi="Arial" w:cs="Arial"/>
          <w:sz w:val="24"/>
          <w:szCs w:val="26"/>
        </w:rPr>
        <w:t>ente: Elaboración propia.</w:t>
      </w:r>
    </w:p>
    <w:p w:rsidR="00AD7D04" w:rsidRDefault="00AD7D04" w:rsidP="00AD7D04">
      <w:pPr>
        <w:spacing w:line="360" w:lineRule="auto"/>
        <w:ind w:firstLine="708"/>
        <w:jc w:val="both"/>
        <w:rPr>
          <w:rFonts w:ascii="Arial" w:hAnsi="Arial" w:cs="Arial"/>
          <w:sz w:val="24"/>
          <w:szCs w:val="26"/>
        </w:rPr>
      </w:pPr>
      <w:r w:rsidRPr="00F14CA9">
        <w:rPr>
          <w:rFonts w:ascii="Arial" w:hAnsi="Arial" w:cs="Arial"/>
          <w:sz w:val="24"/>
          <w:szCs w:val="26"/>
        </w:rPr>
        <w:t xml:space="preserve">Como se observa </w:t>
      </w:r>
      <w:r>
        <w:rPr>
          <w:rFonts w:ascii="Arial" w:hAnsi="Arial" w:cs="Arial"/>
          <w:sz w:val="24"/>
          <w:szCs w:val="26"/>
        </w:rPr>
        <w:t>en la figura 5.11,</w:t>
      </w:r>
      <w:r w:rsidRPr="00F14CA9">
        <w:rPr>
          <w:rFonts w:ascii="Arial" w:hAnsi="Arial" w:cs="Arial"/>
          <w:sz w:val="24"/>
          <w:szCs w:val="26"/>
        </w:rPr>
        <w:t xml:space="preserve"> la productividad tiene que ver con la eficiencia y la eficacia de los procesos que se efectúan en una empresa agroindustrial y del desempeño de su per</w:t>
      </w:r>
      <w:r>
        <w:rPr>
          <w:rFonts w:ascii="Arial" w:hAnsi="Arial" w:cs="Arial"/>
          <w:sz w:val="24"/>
          <w:szCs w:val="26"/>
        </w:rPr>
        <w:t xml:space="preserve">sonal, en sus diferentes niveles de actuación, desde los altos puestos, mandos medios y personal operativo. La noción de productividad se relaciona con el empleo adecuado de los distintos recursos que utilizan las empresas para funcionar. La eficiencia, componente de la productividad, se refiere al uso pertinente de los recursos como el tiempo, la energía y los materiales. En tanto, la eficacia se refiere a cumplir tareas, objetivos o metas, en los tiempos planeados y exigidos. </w:t>
      </w:r>
    </w:p>
    <w:p w:rsidR="00AD7D04" w:rsidRDefault="00AD7D04" w:rsidP="00AD7D04">
      <w:pPr>
        <w:spacing w:line="360" w:lineRule="auto"/>
        <w:ind w:firstLine="708"/>
        <w:jc w:val="both"/>
        <w:rPr>
          <w:rFonts w:ascii="Arial" w:hAnsi="Arial" w:cs="Arial"/>
          <w:sz w:val="24"/>
          <w:szCs w:val="26"/>
        </w:rPr>
      </w:pPr>
      <w:r>
        <w:rPr>
          <w:rFonts w:ascii="Arial" w:hAnsi="Arial" w:cs="Arial"/>
          <w:sz w:val="24"/>
          <w:szCs w:val="26"/>
        </w:rPr>
        <w:t>La calidad, como componente de la competitividad se refiere tanto a la calidad integral de los productos elaborados en las empresas agroindustriales, como a los sistemas productivos integrados en esas unidades, que tocan un desempeño administrativo eficiente y eficaz, orientado en la lógica de la calidad total; o sea, un enfoque del sistema administrativo completo de la empresa dirigido a la satisfacción de los clientes (más aspectos de la ca</w:t>
      </w:r>
      <w:r w:rsidR="00923A7B">
        <w:rPr>
          <w:rFonts w:ascii="Arial" w:hAnsi="Arial" w:cs="Arial"/>
          <w:sz w:val="24"/>
          <w:szCs w:val="26"/>
        </w:rPr>
        <w:t>lidad se tratan en el capítulo 9</w:t>
      </w:r>
      <w:r>
        <w:rPr>
          <w:rFonts w:ascii="Arial" w:hAnsi="Arial" w:cs="Arial"/>
          <w:sz w:val="24"/>
          <w:szCs w:val="26"/>
        </w:rPr>
        <w:t>).</w:t>
      </w:r>
    </w:p>
    <w:p w:rsidR="00AD7D04" w:rsidRDefault="00AD7D04" w:rsidP="00AD7D04">
      <w:pPr>
        <w:spacing w:line="360" w:lineRule="auto"/>
        <w:ind w:firstLine="708"/>
        <w:jc w:val="both"/>
        <w:rPr>
          <w:rFonts w:ascii="Arial" w:hAnsi="Arial" w:cs="Arial"/>
          <w:sz w:val="24"/>
          <w:szCs w:val="26"/>
        </w:rPr>
      </w:pPr>
      <w:r>
        <w:rPr>
          <w:rFonts w:ascii="Arial" w:hAnsi="Arial" w:cs="Arial"/>
          <w:sz w:val="24"/>
          <w:szCs w:val="26"/>
        </w:rPr>
        <w:t>Respecto a los costos, obviamente, éstos deben ser dirigidos a una optimización de los recursos, de tal forma que el margen de utilidad, dados los precios del mercado, sea atractivo; de ellos depende grandemente la rentabilidad de la empresa. La discusión acerca de la calidad, su conceptualización, aplicaciones, e implica</w:t>
      </w:r>
      <w:r w:rsidR="00923A7B">
        <w:rPr>
          <w:rFonts w:ascii="Arial" w:hAnsi="Arial" w:cs="Arial"/>
          <w:sz w:val="24"/>
          <w:szCs w:val="26"/>
        </w:rPr>
        <w:t>ciones se trata en el capítulo 9</w:t>
      </w:r>
      <w:r>
        <w:rPr>
          <w:rFonts w:ascii="Arial" w:hAnsi="Arial" w:cs="Arial"/>
          <w:sz w:val="24"/>
          <w:szCs w:val="26"/>
        </w:rPr>
        <w:t>.</w:t>
      </w:r>
    </w:p>
    <w:p w:rsidR="00AD7D04" w:rsidRDefault="00AD7D04" w:rsidP="00AD7D04">
      <w:pPr>
        <w:spacing w:line="360" w:lineRule="auto"/>
        <w:ind w:firstLine="708"/>
        <w:jc w:val="both"/>
        <w:rPr>
          <w:rFonts w:ascii="Arial" w:hAnsi="Arial" w:cs="Arial"/>
          <w:sz w:val="24"/>
          <w:szCs w:val="26"/>
        </w:rPr>
      </w:pPr>
      <w:r>
        <w:rPr>
          <w:rFonts w:ascii="Arial" w:hAnsi="Arial" w:cs="Arial"/>
          <w:sz w:val="24"/>
          <w:szCs w:val="26"/>
        </w:rPr>
        <w:t xml:space="preserve">La competitividad de una empresa agroindustrial tiene como base su rentabilidad y ésta la generación de valor dentro de la empresa, a través de la </w:t>
      </w:r>
      <w:r w:rsidRPr="009B5375">
        <w:rPr>
          <w:rFonts w:ascii="Arial" w:hAnsi="Arial" w:cs="Arial"/>
          <w:b/>
          <w:sz w:val="24"/>
          <w:szCs w:val="26"/>
        </w:rPr>
        <w:t>cadena de valor intraemp</w:t>
      </w:r>
      <w:r>
        <w:rPr>
          <w:rFonts w:ascii="Arial" w:hAnsi="Arial" w:cs="Arial"/>
          <w:b/>
          <w:sz w:val="24"/>
          <w:szCs w:val="26"/>
        </w:rPr>
        <w:t>r</w:t>
      </w:r>
      <w:r w:rsidRPr="009B5375">
        <w:rPr>
          <w:rFonts w:ascii="Arial" w:hAnsi="Arial" w:cs="Arial"/>
          <w:b/>
          <w:sz w:val="24"/>
          <w:szCs w:val="26"/>
        </w:rPr>
        <w:t>esa</w:t>
      </w:r>
      <w:r>
        <w:rPr>
          <w:rFonts w:ascii="Arial" w:hAnsi="Arial" w:cs="Arial"/>
          <w:b/>
          <w:sz w:val="24"/>
          <w:szCs w:val="26"/>
        </w:rPr>
        <w:t>,</w:t>
      </w:r>
      <w:r>
        <w:rPr>
          <w:rFonts w:ascii="Arial" w:hAnsi="Arial" w:cs="Arial"/>
          <w:sz w:val="24"/>
          <w:szCs w:val="26"/>
        </w:rPr>
        <w:t xml:space="preserve"> en la que tienen que operar consistentemente las funciones de logística interna y externa, de transformación de la materia prima y la mercadotecnia, así como las funciones generales de apoyo a éstas, v.g. la gestión general de la empresa, la gestión de la calidad, y la administración de los recursos humanos (la cadena de valor intraempres</w:t>
      </w:r>
      <w:r w:rsidR="00923A7B">
        <w:rPr>
          <w:rFonts w:ascii="Arial" w:hAnsi="Arial" w:cs="Arial"/>
          <w:sz w:val="24"/>
          <w:szCs w:val="26"/>
        </w:rPr>
        <w:t xml:space="preserve">a se representa en </w:t>
      </w:r>
      <w:r>
        <w:rPr>
          <w:rFonts w:ascii="Arial" w:hAnsi="Arial" w:cs="Arial"/>
          <w:sz w:val="24"/>
          <w:szCs w:val="26"/>
        </w:rPr>
        <w:t xml:space="preserve">el capítulo 6). </w:t>
      </w:r>
    </w:p>
    <w:p w:rsidR="00AD7D04" w:rsidRDefault="00AD7D04" w:rsidP="00AD7D04">
      <w:pPr>
        <w:spacing w:line="360" w:lineRule="auto"/>
        <w:ind w:firstLine="708"/>
        <w:jc w:val="both"/>
        <w:rPr>
          <w:rFonts w:ascii="Arial" w:hAnsi="Arial" w:cs="Arial"/>
          <w:sz w:val="24"/>
          <w:szCs w:val="26"/>
        </w:rPr>
      </w:pPr>
      <w:r>
        <w:rPr>
          <w:rFonts w:ascii="Arial" w:hAnsi="Arial" w:cs="Arial"/>
          <w:sz w:val="24"/>
          <w:szCs w:val="26"/>
        </w:rPr>
        <w:t>Ahora bien, tratándose de un sistema agroindustrial o de una cadena agroalimentaria, todas las cadenas de valor intraempresa, en cada eslabón del arreglo deben operar generando un margen rentable; de otra forma los productos terminados no llegarán a los clientes finales. Esta idea del “alineamiento” de las cadenas de valor intraempresa en toda la cadena agroalimentaria se presenta en la figura  5.12.</w:t>
      </w:r>
    </w:p>
    <w:p w:rsidR="00923A7B" w:rsidRDefault="00AD7D04" w:rsidP="00923A7B">
      <w:pPr>
        <w:spacing w:line="240" w:lineRule="auto"/>
        <w:ind w:firstLine="708"/>
        <w:jc w:val="center"/>
        <w:rPr>
          <w:rFonts w:ascii="Arial" w:hAnsi="Arial" w:cs="Arial"/>
          <w:sz w:val="24"/>
          <w:szCs w:val="26"/>
        </w:rPr>
      </w:pPr>
      <w:r>
        <w:rPr>
          <w:rFonts w:ascii="Arial" w:hAnsi="Arial" w:cs="Arial"/>
          <w:sz w:val="24"/>
          <w:szCs w:val="26"/>
        </w:rPr>
        <w:t>Figura 5.12. Vinculación de las cadenas de valor intraempresa de las unidades productivas que integran una cadena agroalimentaria (CAA).</w:t>
      </w:r>
    </w:p>
    <w:p w:rsidR="00AD7D04" w:rsidRDefault="00AD7D04" w:rsidP="00AD7D04">
      <w:pPr>
        <w:spacing w:line="360" w:lineRule="auto"/>
        <w:jc w:val="both"/>
        <w:rPr>
          <w:rFonts w:ascii="Arial" w:hAnsi="Arial" w:cs="Arial"/>
          <w:noProof/>
          <w:sz w:val="24"/>
          <w:szCs w:val="26"/>
        </w:rPr>
      </w:pPr>
      <w:r>
        <w:rPr>
          <w:rFonts w:ascii="Arial" w:hAnsi="Arial" w:cs="Arial"/>
          <w:noProof/>
          <w:sz w:val="24"/>
          <w:szCs w:val="26"/>
        </w:rPr>
        <w:drawing>
          <wp:inline distT="0" distB="0" distL="0" distR="0">
            <wp:extent cx="5308324" cy="1073426"/>
            <wp:effectExtent l="19050" t="0" r="6626" b="0"/>
            <wp:docPr id="10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r="5423" b="23295"/>
                    <a:stretch>
                      <a:fillRect/>
                    </a:stretch>
                  </pic:blipFill>
                  <pic:spPr bwMode="auto">
                    <a:xfrm>
                      <a:off x="0" y="0"/>
                      <a:ext cx="5308324" cy="1073426"/>
                    </a:xfrm>
                    <a:prstGeom prst="rect">
                      <a:avLst/>
                    </a:prstGeom>
                    <a:noFill/>
                    <a:ln>
                      <a:noFill/>
                    </a:ln>
                  </pic:spPr>
                </pic:pic>
              </a:graphicData>
            </a:graphic>
          </wp:inline>
        </w:drawing>
      </w:r>
    </w:p>
    <w:p w:rsidR="00AD7D04" w:rsidRDefault="00923A7B" w:rsidP="00AD7D04">
      <w:pPr>
        <w:spacing w:line="360" w:lineRule="auto"/>
        <w:jc w:val="center"/>
        <w:rPr>
          <w:rFonts w:ascii="Arial" w:hAnsi="Arial" w:cs="Arial"/>
          <w:sz w:val="24"/>
          <w:szCs w:val="26"/>
        </w:rPr>
      </w:pPr>
      <w:r>
        <w:rPr>
          <w:rFonts w:ascii="Arial" w:hAnsi="Arial" w:cs="Arial"/>
          <w:noProof/>
          <w:sz w:val="24"/>
          <w:szCs w:val="26"/>
        </w:rPr>
        <w:tab/>
      </w:r>
      <w:r>
        <w:rPr>
          <w:rFonts w:ascii="Arial" w:hAnsi="Arial" w:cs="Arial"/>
          <w:noProof/>
          <w:sz w:val="24"/>
          <w:szCs w:val="26"/>
        </w:rPr>
        <w:tab/>
      </w:r>
      <w:r>
        <w:rPr>
          <w:rFonts w:ascii="Arial" w:hAnsi="Arial" w:cs="Arial"/>
          <w:noProof/>
          <w:sz w:val="24"/>
          <w:szCs w:val="26"/>
        </w:rPr>
        <w:tab/>
      </w:r>
      <w:r>
        <w:rPr>
          <w:rFonts w:ascii="Arial" w:hAnsi="Arial" w:cs="Arial"/>
          <w:noProof/>
          <w:sz w:val="24"/>
          <w:szCs w:val="26"/>
        </w:rPr>
        <w:tab/>
      </w:r>
      <w:r w:rsidR="00AD7D04">
        <w:rPr>
          <w:rFonts w:ascii="Arial" w:hAnsi="Arial" w:cs="Arial"/>
          <w:noProof/>
          <w:sz w:val="24"/>
          <w:szCs w:val="26"/>
        </w:rPr>
        <w:t>Fuente: Elaboración propia.</w:t>
      </w:r>
    </w:p>
    <w:p w:rsidR="00AD7D04" w:rsidRPr="00D85050" w:rsidRDefault="00AD7D04" w:rsidP="00AD7D04">
      <w:pPr>
        <w:spacing w:line="360" w:lineRule="auto"/>
        <w:ind w:firstLine="709"/>
        <w:jc w:val="both"/>
        <w:rPr>
          <w:rFonts w:ascii="Arial" w:hAnsi="Arial" w:cs="Arial"/>
          <w:sz w:val="24"/>
          <w:szCs w:val="26"/>
        </w:rPr>
      </w:pPr>
      <w:r>
        <w:rPr>
          <w:rFonts w:ascii="Arial" w:hAnsi="Arial" w:cs="Arial"/>
          <w:noProof/>
          <w:sz w:val="24"/>
          <w:szCs w:val="26"/>
        </w:rPr>
        <w:t xml:space="preserve">Actualmente en México, entre las micro y Pymes </w:t>
      </w:r>
      <w:r>
        <w:rPr>
          <w:rFonts w:ascii="Arial" w:hAnsi="Arial" w:cs="Arial"/>
          <w:bCs/>
          <w:sz w:val="24"/>
          <w:szCs w:val="26"/>
          <w:lang w:val="es-ES"/>
        </w:rPr>
        <w:t>a</w:t>
      </w:r>
      <w:r w:rsidRPr="00D85050">
        <w:rPr>
          <w:rFonts w:ascii="Arial" w:hAnsi="Arial" w:cs="Arial"/>
          <w:bCs/>
          <w:sz w:val="24"/>
          <w:szCs w:val="26"/>
          <w:lang w:val="es-ES"/>
        </w:rPr>
        <w:t xml:space="preserve">groindustriales (el mayor porcentaje de las EAIs), existen problemas de </w:t>
      </w:r>
      <w:r>
        <w:rPr>
          <w:rFonts w:ascii="Arial" w:hAnsi="Arial" w:cs="Arial"/>
          <w:bCs/>
          <w:sz w:val="24"/>
          <w:szCs w:val="26"/>
          <w:lang w:val="es-ES"/>
        </w:rPr>
        <w:t>c</w:t>
      </w:r>
      <w:r w:rsidRPr="0026067C">
        <w:rPr>
          <w:rFonts w:ascii="Arial" w:hAnsi="Arial" w:cs="Arial"/>
          <w:bCs/>
          <w:sz w:val="24"/>
          <w:szCs w:val="26"/>
          <w:lang w:val="es-ES"/>
        </w:rPr>
        <w:t>ompetitividad</w:t>
      </w:r>
      <w:r w:rsidRPr="00D85050">
        <w:rPr>
          <w:rFonts w:ascii="Arial" w:hAnsi="Arial" w:cs="Arial"/>
          <w:bCs/>
          <w:sz w:val="24"/>
          <w:szCs w:val="26"/>
          <w:lang w:val="es-ES"/>
        </w:rPr>
        <w:t xml:space="preserve"> por:</w:t>
      </w:r>
      <w:r>
        <w:rPr>
          <w:rFonts w:ascii="Arial" w:hAnsi="Arial" w:cs="Arial"/>
          <w:bCs/>
          <w:sz w:val="24"/>
          <w:szCs w:val="26"/>
          <w:lang w:val="es-ES"/>
        </w:rPr>
        <w:t xml:space="preserve"> falta de productividad;  r</w:t>
      </w:r>
      <w:r w:rsidRPr="00D85050">
        <w:rPr>
          <w:rFonts w:ascii="Arial" w:hAnsi="Arial" w:cs="Arial"/>
          <w:bCs/>
          <w:sz w:val="24"/>
          <w:szCs w:val="26"/>
          <w:lang w:val="es-ES"/>
        </w:rPr>
        <w:t>educidos niveles de capitaliz</w:t>
      </w:r>
      <w:r>
        <w:rPr>
          <w:rFonts w:ascii="Arial" w:hAnsi="Arial" w:cs="Arial"/>
          <w:bCs/>
          <w:sz w:val="24"/>
          <w:szCs w:val="26"/>
          <w:lang w:val="es-ES"/>
        </w:rPr>
        <w:t>ación; e</w:t>
      </w:r>
      <w:r w:rsidRPr="00D85050">
        <w:rPr>
          <w:rFonts w:ascii="Arial" w:hAnsi="Arial" w:cs="Arial"/>
          <w:bCs/>
          <w:sz w:val="24"/>
          <w:szCs w:val="26"/>
          <w:lang w:val="es-ES"/>
        </w:rPr>
        <w:t xml:space="preserve">scaso o nulo acceso a créditos e </w:t>
      </w:r>
      <w:r>
        <w:rPr>
          <w:rFonts w:ascii="Arial" w:hAnsi="Arial" w:cs="Arial"/>
          <w:bCs/>
          <w:sz w:val="24"/>
          <w:szCs w:val="26"/>
          <w:lang w:val="es-ES"/>
        </w:rPr>
        <w:t>incentivos;  f</w:t>
      </w:r>
      <w:r w:rsidRPr="00D85050">
        <w:rPr>
          <w:rFonts w:ascii="Arial" w:hAnsi="Arial" w:cs="Arial"/>
          <w:bCs/>
          <w:sz w:val="24"/>
          <w:szCs w:val="26"/>
          <w:lang w:val="es-ES"/>
        </w:rPr>
        <w:t xml:space="preserve">alta de capacitación laboral y </w:t>
      </w:r>
      <w:r>
        <w:rPr>
          <w:rFonts w:ascii="Arial" w:hAnsi="Arial" w:cs="Arial"/>
          <w:bCs/>
          <w:sz w:val="24"/>
          <w:szCs w:val="26"/>
          <w:lang w:val="es-ES"/>
        </w:rPr>
        <w:t>gerencial; uso de tecnologías obsoletas; inadecuada organización interna; a</w:t>
      </w:r>
      <w:r w:rsidRPr="00D85050">
        <w:rPr>
          <w:rFonts w:ascii="Arial" w:hAnsi="Arial" w:cs="Arial"/>
          <w:bCs/>
          <w:sz w:val="24"/>
          <w:szCs w:val="26"/>
          <w:lang w:val="es-ES"/>
        </w:rPr>
        <w:t>usencia de red</w:t>
      </w:r>
      <w:r>
        <w:rPr>
          <w:rFonts w:ascii="Arial" w:hAnsi="Arial" w:cs="Arial"/>
          <w:bCs/>
          <w:sz w:val="24"/>
          <w:szCs w:val="26"/>
          <w:lang w:val="es-ES"/>
        </w:rPr>
        <w:t>es de asociación entre empresas; d</w:t>
      </w:r>
      <w:r w:rsidRPr="00D85050">
        <w:rPr>
          <w:rFonts w:ascii="Arial" w:hAnsi="Arial" w:cs="Arial"/>
          <w:bCs/>
          <w:sz w:val="24"/>
          <w:szCs w:val="26"/>
          <w:lang w:val="es-ES"/>
        </w:rPr>
        <w:t>ependencia externa de insumos, maquinaria</w:t>
      </w:r>
      <w:r>
        <w:rPr>
          <w:rFonts w:ascii="Arial" w:hAnsi="Arial" w:cs="Arial"/>
          <w:bCs/>
          <w:sz w:val="24"/>
          <w:szCs w:val="26"/>
          <w:lang w:val="es-ES"/>
        </w:rPr>
        <w:t xml:space="preserve"> </w:t>
      </w:r>
      <w:r w:rsidRPr="00D85050">
        <w:rPr>
          <w:rFonts w:ascii="Arial" w:hAnsi="Arial" w:cs="Arial"/>
          <w:bCs/>
          <w:sz w:val="24"/>
          <w:szCs w:val="26"/>
          <w:lang w:val="es-ES"/>
        </w:rPr>
        <w:t>y eq</w:t>
      </w:r>
      <w:r>
        <w:rPr>
          <w:rFonts w:ascii="Arial" w:hAnsi="Arial" w:cs="Arial"/>
          <w:bCs/>
          <w:sz w:val="24"/>
          <w:szCs w:val="26"/>
          <w:lang w:val="es-ES"/>
        </w:rPr>
        <w:t>uipo; i</w:t>
      </w:r>
      <w:r w:rsidRPr="00D85050">
        <w:rPr>
          <w:rFonts w:ascii="Arial" w:hAnsi="Arial" w:cs="Arial"/>
          <w:bCs/>
          <w:sz w:val="24"/>
          <w:szCs w:val="26"/>
          <w:lang w:val="es-ES"/>
        </w:rPr>
        <w:t>rregular</w:t>
      </w:r>
      <w:r>
        <w:rPr>
          <w:rFonts w:ascii="Arial" w:hAnsi="Arial" w:cs="Arial"/>
          <w:bCs/>
          <w:sz w:val="24"/>
          <w:szCs w:val="26"/>
          <w:lang w:val="es-ES"/>
        </w:rPr>
        <w:t>idad administrativa y normativa; y a</w:t>
      </w:r>
      <w:r w:rsidRPr="00D85050">
        <w:rPr>
          <w:rFonts w:ascii="Arial" w:hAnsi="Arial" w:cs="Arial"/>
          <w:bCs/>
          <w:sz w:val="24"/>
          <w:szCs w:val="26"/>
          <w:lang w:val="es-ES"/>
        </w:rPr>
        <w:t>usencia de sistemas de calidad.</w:t>
      </w:r>
    </w:p>
    <w:p w:rsidR="00AD7D04" w:rsidRDefault="00470DF1" w:rsidP="00470DF1">
      <w:pPr>
        <w:pStyle w:val="Ttulo2"/>
      </w:pPr>
      <w:r>
        <w:tab/>
      </w:r>
      <w:bookmarkStart w:id="70" w:name="_Toc36110144"/>
      <w:r w:rsidR="00AD7D04" w:rsidRPr="0026067C">
        <w:t>Competitividad macroeconómica</w:t>
      </w:r>
      <w:bookmarkEnd w:id="70"/>
    </w:p>
    <w:p w:rsidR="00AD7D04" w:rsidRPr="00D85050" w:rsidRDefault="00AD7D04" w:rsidP="00AD7D04">
      <w:pPr>
        <w:spacing w:line="360" w:lineRule="auto"/>
        <w:ind w:firstLine="709"/>
        <w:jc w:val="both"/>
        <w:rPr>
          <w:rFonts w:ascii="Arial" w:hAnsi="Arial" w:cs="Arial"/>
          <w:sz w:val="24"/>
          <w:szCs w:val="26"/>
        </w:rPr>
      </w:pPr>
      <w:r w:rsidRPr="00D85050">
        <w:rPr>
          <w:rFonts w:ascii="Arial" w:hAnsi="Arial" w:cs="Arial"/>
          <w:bCs/>
          <w:sz w:val="24"/>
          <w:szCs w:val="26"/>
          <w:lang w:val="es-ES"/>
        </w:rPr>
        <w:t>Macroeconómicamente, “competitivid</w:t>
      </w:r>
      <w:r>
        <w:rPr>
          <w:rFonts w:ascii="Arial" w:hAnsi="Arial" w:cs="Arial"/>
          <w:bCs/>
          <w:sz w:val="24"/>
          <w:szCs w:val="26"/>
          <w:lang w:val="es-ES"/>
        </w:rPr>
        <w:t>ad”</w:t>
      </w:r>
      <w:r w:rsidRPr="00D85050">
        <w:rPr>
          <w:rFonts w:ascii="Arial" w:hAnsi="Arial" w:cs="Arial"/>
          <w:bCs/>
          <w:sz w:val="24"/>
          <w:szCs w:val="26"/>
          <w:lang w:val="es-ES"/>
        </w:rPr>
        <w:t xml:space="preserve"> es el grado en el que una nación puede, bajo libre comercio y condiciones justas de mercado, producir bienes y servicios que cubran las exigencias de los mercados, pero a la vez mantener y expandir los ingresos reale</w:t>
      </w:r>
      <w:r>
        <w:rPr>
          <w:rFonts w:ascii="Arial" w:hAnsi="Arial" w:cs="Arial"/>
          <w:bCs/>
          <w:sz w:val="24"/>
          <w:szCs w:val="26"/>
          <w:lang w:val="es-ES"/>
        </w:rPr>
        <w:t>s de su gente en el largo plazo</w:t>
      </w:r>
      <w:r w:rsidRPr="00D85050">
        <w:rPr>
          <w:rFonts w:ascii="Arial" w:hAnsi="Arial" w:cs="Arial"/>
          <w:bCs/>
          <w:sz w:val="24"/>
          <w:szCs w:val="26"/>
          <w:lang w:val="es-ES"/>
        </w:rPr>
        <w:t xml:space="preserve"> (OCDE).</w:t>
      </w:r>
    </w:p>
    <w:p w:rsidR="00AD7D04" w:rsidRPr="00D85050" w:rsidRDefault="00AD7D04" w:rsidP="00AD7D04">
      <w:pPr>
        <w:spacing w:line="360" w:lineRule="auto"/>
        <w:ind w:firstLine="708"/>
        <w:jc w:val="both"/>
        <w:rPr>
          <w:rFonts w:ascii="Arial" w:hAnsi="Arial" w:cs="Arial"/>
          <w:sz w:val="24"/>
          <w:szCs w:val="26"/>
        </w:rPr>
      </w:pPr>
      <w:r>
        <w:rPr>
          <w:rFonts w:ascii="Arial" w:hAnsi="Arial" w:cs="Arial"/>
          <w:sz w:val="24"/>
          <w:szCs w:val="26"/>
        </w:rPr>
        <w:t>En la competitividad macroeconómica d</w:t>
      </w:r>
      <w:r w:rsidR="009211FC">
        <w:rPr>
          <w:rFonts w:ascii="Arial" w:hAnsi="Arial" w:cs="Arial"/>
          <w:sz w:val="24"/>
          <w:szCs w:val="26"/>
        </w:rPr>
        <w:t>e los países se identifican varios</w:t>
      </w:r>
      <w:r>
        <w:rPr>
          <w:rFonts w:ascii="Arial" w:hAnsi="Arial" w:cs="Arial"/>
          <w:sz w:val="24"/>
          <w:szCs w:val="26"/>
        </w:rPr>
        <w:t xml:space="preserve"> factores que la influyen: un </w:t>
      </w:r>
      <w:r w:rsidRPr="00D85050">
        <w:rPr>
          <w:rFonts w:ascii="Arial" w:hAnsi="Arial" w:cs="Arial"/>
          <w:bCs/>
          <w:sz w:val="24"/>
          <w:szCs w:val="26"/>
          <w:lang w:val="es-ES"/>
        </w:rPr>
        <w:t xml:space="preserve">sistema </w:t>
      </w:r>
      <w:r>
        <w:rPr>
          <w:rFonts w:ascii="Arial" w:hAnsi="Arial" w:cs="Arial"/>
          <w:bCs/>
          <w:sz w:val="24"/>
          <w:szCs w:val="26"/>
          <w:lang w:val="es-ES"/>
        </w:rPr>
        <w:t>de derecho confiable y objetivo; m</w:t>
      </w:r>
      <w:r w:rsidRPr="00D85050">
        <w:rPr>
          <w:rFonts w:ascii="Arial" w:hAnsi="Arial" w:cs="Arial"/>
          <w:bCs/>
          <w:sz w:val="24"/>
          <w:szCs w:val="26"/>
          <w:lang w:val="es-ES"/>
        </w:rPr>
        <w:t>anejo sustentable del medio amb</w:t>
      </w:r>
      <w:r>
        <w:rPr>
          <w:rFonts w:ascii="Arial" w:hAnsi="Arial" w:cs="Arial"/>
          <w:bCs/>
          <w:sz w:val="24"/>
          <w:szCs w:val="26"/>
          <w:lang w:val="es-ES"/>
        </w:rPr>
        <w:t>iente;  s</w:t>
      </w:r>
      <w:r w:rsidRPr="00D85050">
        <w:rPr>
          <w:rFonts w:ascii="Arial" w:hAnsi="Arial" w:cs="Arial"/>
          <w:bCs/>
          <w:sz w:val="24"/>
          <w:szCs w:val="26"/>
          <w:lang w:val="es-ES"/>
        </w:rPr>
        <w:t>ocied</w:t>
      </w:r>
      <w:r>
        <w:rPr>
          <w:rFonts w:ascii="Arial" w:hAnsi="Arial" w:cs="Arial"/>
          <w:bCs/>
          <w:sz w:val="24"/>
          <w:szCs w:val="26"/>
          <w:lang w:val="es-ES"/>
        </w:rPr>
        <w:t>ad incluyente, preparada y sana; macroeconomía estable; s</w:t>
      </w:r>
      <w:r w:rsidRPr="00D85050">
        <w:rPr>
          <w:rFonts w:ascii="Arial" w:hAnsi="Arial" w:cs="Arial"/>
          <w:bCs/>
          <w:sz w:val="24"/>
          <w:szCs w:val="26"/>
          <w:lang w:val="es-ES"/>
        </w:rPr>
        <w:t>iste</w:t>
      </w:r>
      <w:r>
        <w:rPr>
          <w:rFonts w:ascii="Arial" w:hAnsi="Arial" w:cs="Arial"/>
          <w:bCs/>
          <w:sz w:val="24"/>
          <w:szCs w:val="26"/>
          <w:lang w:val="es-ES"/>
        </w:rPr>
        <w:t>ma político estable y funcional; m</w:t>
      </w:r>
      <w:r w:rsidRPr="00D85050">
        <w:rPr>
          <w:rFonts w:ascii="Arial" w:hAnsi="Arial" w:cs="Arial"/>
          <w:bCs/>
          <w:sz w:val="24"/>
          <w:szCs w:val="26"/>
          <w:lang w:val="es-ES"/>
        </w:rPr>
        <w:t>ercados de factores (capital, man</w:t>
      </w:r>
      <w:r>
        <w:rPr>
          <w:rFonts w:ascii="Arial" w:hAnsi="Arial" w:cs="Arial"/>
          <w:bCs/>
          <w:sz w:val="24"/>
          <w:szCs w:val="26"/>
          <w:lang w:val="es-ES"/>
        </w:rPr>
        <w:t>o de obra y energía eficientes); s</w:t>
      </w:r>
      <w:r w:rsidRPr="00D85050">
        <w:rPr>
          <w:rFonts w:ascii="Arial" w:hAnsi="Arial" w:cs="Arial"/>
          <w:bCs/>
          <w:sz w:val="24"/>
          <w:szCs w:val="26"/>
          <w:lang w:val="es-ES"/>
        </w:rPr>
        <w:t>ectores de servicios de clase mundial (telecomunicaciones, transporte y sect</w:t>
      </w:r>
      <w:r>
        <w:rPr>
          <w:rFonts w:ascii="Arial" w:hAnsi="Arial" w:cs="Arial"/>
          <w:bCs/>
          <w:sz w:val="24"/>
          <w:szCs w:val="26"/>
          <w:lang w:val="es-ES"/>
        </w:rPr>
        <w:t>or financiero); gobierno eficiente y eficaz; r</w:t>
      </w:r>
      <w:r w:rsidRPr="00D85050">
        <w:rPr>
          <w:rFonts w:ascii="Arial" w:hAnsi="Arial" w:cs="Arial"/>
          <w:bCs/>
          <w:sz w:val="24"/>
          <w:szCs w:val="26"/>
          <w:lang w:val="es-ES"/>
        </w:rPr>
        <w:t>ela</w:t>
      </w:r>
      <w:r>
        <w:rPr>
          <w:rFonts w:ascii="Arial" w:hAnsi="Arial" w:cs="Arial"/>
          <w:bCs/>
          <w:sz w:val="24"/>
          <w:szCs w:val="26"/>
          <w:lang w:val="es-ES"/>
        </w:rPr>
        <w:t>ciones internacionales benignas; y s</w:t>
      </w:r>
      <w:r w:rsidRPr="00D85050">
        <w:rPr>
          <w:rFonts w:ascii="Arial" w:hAnsi="Arial" w:cs="Arial"/>
          <w:bCs/>
          <w:sz w:val="24"/>
          <w:szCs w:val="26"/>
          <w:lang w:val="es-ES"/>
        </w:rPr>
        <w:t>ectores económicos con potencial (economía basada en procesos de alto valor agregado y con capacidad de desplazamiento de la frontera tecnológica).</w:t>
      </w:r>
    </w:p>
    <w:p w:rsidR="00AD7D04" w:rsidRDefault="00AD7D04" w:rsidP="00AD7D04">
      <w:pPr>
        <w:spacing w:line="360" w:lineRule="auto"/>
        <w:ind w:firstLine="708"/>
        <w:jc w:val="both"/>
        <w:rPr>
          <w:rFonts w:ascii="Arial" w:hAnsi="Arial" w:cs="Arial"/>
          <w:sz w:val="24"/>
          <w:szCs w:val="26"/>
        </w:rPr>
      </w:pPr>
      <w:r>
        <w:rPr>
          <w:rFonts w:ascii="Arial" w:hAnsi="Arial" w:cs="Arial"/>
          <w:sz w:val="24"/>
          <w:szCs w:val="26"/>
        </w:rPr>
        <w:t xml:space="preserve">Observando los requisitos indicados, es explicable que los países todavía denominados menos desarrollados (como los de América Latina) sean poco competitivos, macroeconómicamente. Esto se evidencia en que México fue ubicado en el lugar 46 entre 140 países del mundo, en 2018, según el Foro Económico Mundial. Empero, entre los países latinoamericanos México, ocupa el segundo lugar en competitividad, después de Chile. </w:t>
      </w:r>
    </w:p>
    <w:p w:rsidR="00AD7D04" w:rsidRDefault="00AD7D04" w:rsidP="00AD7D04">
      <w:pPr>
        <w:spacing w:line="360" w:lineRule="auto"/>
        <w:ind w:firstLine="709"/>
        <w:jc w:val="both"/>
        <w:rPr>
          <w:rFonts w:ascii="Arial" w:hAnsi="Arial" w:cs="Arial"/>
          <w:bCs/>
          <w:sz w:val="24"/>
          <w:szCs w:val="26"/>
          <w:lang w:val="es-ES"/>
        </w:rPr>
      </w:pPr>
      <w:r w:rsidRPr="00D85050">
        <w:rPr>
          <w:rFonts w:ascii="Arial" w:hAnsi="Arial" w:cs="Arial"/>
          <w:bCs/>
          <w:sz w:val="24"/>
          <w:szCs w:val="26"/>
          <w:lang w:val="es-ES"/>
        </w:rPr>
        <w:t>En un Sistema Agroindustrial (SAI), o en una Cadena Agroindustrial (CAI), las empresas que lo conforman (del sector primario, comercial e industrial) deben ser competitivas, para</w:t>
      </w:r>
      <w:r>
        <w:rPr>
          <w:rFonts w:ascii="Arial" w:hAnsi="Arial" w:cs="Arial"/>
          <w:bCs/>
          <w:sz w:val="24"/>
          <w:szCs w:val="26"/>
          <w:lang w:val="es-ES"/>
        </w:rPr>
        <w:t xml:space="preserve"> que todo el</w:t>
      </w:r>
      <w:r w:rsidRPr="00D85050">
        <w:rPr>
          <w:rFonts w:ascii="Arial" w:hAnsi="Arial" w:cs="Arial"/>
          <w:bCs/>
          <w:sz w:val="24"/>
          <w:szCs w:val="26"/>
          <w:lang w:val="es-ES"/>
        </w:rPr>
        <w:t xml:space="preserve"> SAI o la CAI</w:t>
      </w:r>
      <w:r>
        <w:rPr>
          <w:rFonts w:ascii="Arial" w:hAnsi="Arial" w:cs="Arial"/>
          <w:bCs/>
          <w:sz w:val="24"/>
          <w:szCs w:val="26"/>
          <w:lang w:val="es-ES"/>
        </w:rPr>
        <w:t>,</w:t>
      </w:r>
      <w:r w:rsidRPr="00D85050">
        <w:rPr>
          <w:rFonts w:ascii="Arial" w:hAnsi="Arial" w:cs="Arial"/>
          <w:bCs/>
          <w:sz w:val="24"/>
          <w:szCs w:val="26"/>
          <w:lang w:val="es-ES"/>
        </w:rPr>
        <w:t xml:space="preserve"> lo sea.</w:t>
      </w:r>
    </w:p>
    <w:p w:rsidR="00AD7D04" w:rsidRPr="00D85050" w:rsidRDefault="00AD7D04" w:rsidP="00AD7D04">
      <w:pPr>
        <w:spacing w:line="360" w:lineRule="auto"/>
        <w:ind w:firstLine="709"/>
        <w:jc w:val="both"/>
        <w:rPr>
          <w:rFonts w:ascii="Arial" w:hAnsi="Arial" w:cs="Arial"/>
          <w:sz w:val="24"/>
          <w:szCs w:val="26"/>
        </w:rPr>
      </w:pPr>
      <w:r w:rsidRPr="00D85050">
        <w:rPr>
          <w:rFonts w:ascii="Arial" w:hAnsi="Arial" w:cs="Arial"/>
          <w:bCs/>
          <w:sz w:val="24"/>
          <w:szCs w:val="26"/>
          <w:lang w:val="es-ES"/>
        </w:rPr>
        <w:t xml:space="preserve">Eso depende de cada empresa, pero también (y en mucho) </w:t>
      </w:r>
      <w:r>
        <w:rPr>
          <w:rFonts w:ascii="Arial" w:hAnsi="Arial" w:cs="Arial"/>
          <w:bCs/>
          <w:sz w:val="24"/>
          <w:szCs w:val="26"/>
          <w:lang w:val="es-ES"/>
        </w:rPr>
        <w:t xml:space="preserve">de las condiciones del entorno </w:t>
      </w:r>
      <w:r w:rsidRPr="00D85050">
        <w:rPr>
          <w:rFonts w:ascii="Arial" w:hAnsi="Arial" w:cs="Arial"/>
          <w:bCs/>
          <w:sz w:val="24"/>
          <w:szCs w:val="26"/>
          <w:lang w:val="es-ES"/>
        </w:rPr>
        <w:t>(condiciones macroeconómicas, de infra</w:t>
      </w:r>
      <w:r>
        <w:rPr>
          <w:rFonts w:ascii="Arial" w:hAnsi="Arial" w:cs="Arial"/>
          <w:bCs/>
          <w:sz w:val="24"/>
          <w:szCs w:val="26"/>
          <w:lang w:val="es-ES"/>
        </w:rPr>
        <w:t>estructura, institucionales, de gobierno, estabilidad social, etc.</w:t>
      </w:r>
      <w:r w:rsidRPr="00D85050">
        <w:rPr>
          <w:rFonts w:ascii="Arial" w:hAnsi="Arial" w:cs="Arial"/>
          <w:bCs/>
          <w:sz w:val="24"/>
          <w:szCs w:val="26"/>
          <w:lang w:val="es-ES"/>
        </w:rPr>
        <w:t>)</w:t>
      </w:r>
      <w:r>
        <w:rPr>
          <w:rFonts w:ascii="Arial" w:hAnsi="Arial" w:cs="Arial"/>
          <w:bCs/>
          <w:sz w:val="24"/>
          <w:szCs w:val="26"/>
          <w:lang w:val="es-ES"/>
        </w:rPr>
        <w:t xml:space="preserve"> que lo favorezcan, como lo sugiere la lista arriba mencionada.</w:t>
      </w:r>
    </w:p>
    <w:p w:rsidR="00923A7B" w:rsidRDefault="00923A7B" w:rsidP="00AD7D04">
      <w:pPr>
        <w:spacing w:line="360" w:lineRule="auto"/>
        <w:ind w:firstLine="708"/>
        <w:jc w:val="both"/>
        <w:rPr>
          <w:rFonts w:ascii="Arial" w:hAnsi="Arial" w:cs="Arial"/>
          <w:b/>
          <w:sz w:val="24"/>
          <w:szCs w:val="26"/>
        </w:rPr>
      </w:pPr>
    </w:p>
    <w:p w:rsidR="00AD7D04" w:rsidRPr="00557457" w:rsidRDefault="00470DF1" w:rsidP="00470DF1">
      <w:pPr>
        <w:pStyle w:val="Ttulo2"/>
      </w:pPr>
      <w:r>
        <w:tab/>
      </w:r>
      <w:bookmarkStart w:id="71" w:name="_Toc36110145"/>
      <w:r w:rsidR="00AD7D04" w:rsidRPr="00557457">
        <w:t>Rentabilidad</w:t>
      </w:r>
      <w:bookmarkEnd w:id="71"/>
      <w:r w:rsidR="00AD7D04" w:rsidRPr="00557457">
        <w:t xml:space="preserve"> </w:t>
      </w:r>
    </w:p>
    <w:p w:rsidR="00AD7D04" w:rsidRPr="00D85050" w:rsidRDefault="00AD7D04" w:rsidP="00AD7D04">
      <w:pPr>
        <w:spacing w:line="360" w:lineRule="auto"/>
        <w:ind w:firstLine="709"/>
        <w:jc w:val="both"/>
        <w:rPr>
          <w:rFonts w:ascii="Arial" w:hAnsi="Arial" w:cs="Arial"/>
          <w:sz w:val="24"/>
          <w:szCs w:val="26"/>
        </w:rPr>
      </w:pPr>
      <w:r w:rsidRPr="00D85050">
        <w:rPr>
          <w:rFonts w:ascii="Arial" w:hAnsi="Arial" w:cs="Arial"/>
          <w:sz w:val="24"/>
          <w:szCs w:val="26"/>
          <w:lang w:val="es-ES"/>
        </w:rPr>
        <w:t>Mientras que la utilidad de una empresa se manifiesta en unidades monetarias (pesos, dólares, etc.), la rentabilidad es una relación (cociente o tasa) que compara la u</w:t>
      </w:r>
      <w:r>
        <w:rPr>
          <w:rFonts w:ascii="Arial" w:hAnsi="Arial" w:cs="Arial"/>
          <w:sz w:val="24"/>
          <w:szCs w:val="26"/>
          <w:lang w:val="es-ES"/>
        </w:rPr>
        <w:t>tilidad, con un aporte de fondos; s</w:t>
      </w:r>
      <w:r w:rsidRPr="00D85050">
        <w:rPr>
          <w:rFonts w:ascii="Arial" w:hAnsi="Arial" w:cs="Arial"/>
          <w:sz w:val="24"/>
          <w:szCs w:val="26"/>
          <w:lang w:val="es-ES"/>
        </w:rPr>
        <w:t>e expresa en</w:t>
      </w:r>
      <w:r>
        <w:rPr>
          <w:rFonts w:ascii="Arial" w:hAnsi="Arial" w:cs="Arial"/>
          <w:sz w:val="24"/>
          <w:szCs w:val="26"/>
          <w:lang w:val="es-ES"/>
        </w:rPr>
        <w:t xml:space="preserve"> porcentaje(</w:t>
      </w:r>
      <w:r w:rsidRPr="00D85050">
        <w:rPr>
          <w:rFonts w:ascii="Arial" w:hAnsi="Arial" w:cs="Arial"/>
          <w:sz w:val="24"/>
          <w:szCs w:val="26"/>
          <w:lang w:val="es-ES"/>
        </w:rPr>
        <w:t>%</w:t>
      </w:r>
      <w:r>
        <w:rPr>
          <w:rFonts w:ascii="Arial" w:hAnsi="Arial" w:cs="Arial"/>
          <w:sz w:val="24"/>
          <w:szCs w:val="26"/>
          <w:lang w:val="es-ES"/>
        </w:rPr>
        <w:t>)</w:t>
      </w:r>
      <w:r w:rsidRPr="00D85050">
        <w:rPr>
          <w:rFonts w:ascii="Arial" w:hAnsi="Arial" w:cs="Arial"/>
          <w:sz w:val="24"/>
          <w:szCs w:val="26"/>
          <w:lang w:val="es-ES"/>
        </w:rPr>
        <w:t>. Existen 4 nociones de rentabilidad</w:t>
      </w:r>
      <w:r>
        <w:rPr>
          <w:rFonts w:ascii="Arial" w:hAnsi="Arial" w:cs="Arial"/>
          <w:sz w:val="24"/>
          <w:szCs w:val="26"/>
          <w:lang w:val="es-ES"/>
        </w:rPr>
        <w:t xml:space="preserve"> que son: r</w:t>
      </w:r>
      <w:r w:rsidRPr="00D85050">
        <w:rPr>
          <w:rFonts w:ascii="Arial" w:hAnsi="Arial" w:cs="Arial"/>
          <w:sz w:val="24"/>
          <w:szCs w:val="26"/>
          <w:lang w:val="es-ES"/>
        </w:rPr>
        <w:t>entabilidad sobre ventas</w:t>
      </w:r>
      <w:r>
        <w:rPr>
          <w:rFonts w:ascii="Arial" w:hAnsi="Arial" w:cs="Arial"/>
          <w:sz w:val="24"/>
          <w:szCs w:val="26"/>
          <w:lang w:val="es-ES"/>
        </w:rPr>
        <w:t>, r</w:t>
      </w:r>
      <w:r w:rsidRPr="00D85050">
        <w:rPr>
          <w:rFonts w:ascii="Arial" w:hAnsi="Arial" w:cs="Arial"/>
          <w:sz w:val="24"/>
          <w:szCs w:val="26"/>
          <w:lang w:val="es-ES"/>
        </w:rPr>
        <w:t>entabilidad económica</w:t>
      </w:r>
      <w:r>
        <w:rPr>
          <w:rFonts w:ascii="Arial" w:hAnsi="Arial" w:cs="Arial"/>
          <w:sz w:val="24"/>
          <w:szCs w:val="26"/>
          <w:lang w:val="es-ES"/>
        </w:rPr>
        <w:t>, r</w:t>
      </w:r>
      <w:r w:rsidRPr="00D85050">
        <w:rPr>
          <w:rFonts w:ascii="Arial" w:hAnsi="Arial" w:cs="Arial"/>
          <w:sz w:val="24"/>
          <w:szCs w:val="26"/>
          <w:lang w:val="es-ES"/>
        </w:rPr>
        <w:t>entabilidad financiera</w:t>
      </w:r>
      <w:r>
        <w:rPr>
          <w:rFonts w:ascii="Arial" w:hAnsi="Arial" w:cs="Arial"/>
          <w:sz w:val="24"/>
          <w:szCs w:val="26"/>
          <w:lang w:val="es-ES"/>
        </w:rPr>
        <w:t xml:space="preserve"> y r</w:t>
      </w:r>
      <w:r w:rsidRPr="00D85050">
        <w:rPr>
          <w:rFonts w:ascii="Arial" w:hAnsi="Arial" w:cs="Arial"/>
          <w:sz w:val="24"/>
          <w:szCs w:val="26"/>
          <w:lang w:val="es-ES"/>
        </w:rPr>
        <w:t>entabilidad de un proyecto</w:t>
      </w:r>
      <w:r>
        <w:rPr>
          <w:rFonts w:ascii="Arial" w:hAnsi="Arial" w:cs="Arial"/>
          <w:sz w:val="24"/>
          <w:szCs w:val="26"/>
          <w:lang w:val="es-ES"/>
        </w:rPr>
        <w:t>.</w:t>
      </w:r>
    </w:p>
    <w:p w:rsidR="00923A7B" w:rsidRDefault="00AD7D04" w:rsidP="00923A7B">
      <w:pPr>
        <w:spacing w:line="360" w:lineRule="auto"/>
        <w:ind w:firstLine="709"/>
        <w:jc w:val="both"/>
        <w:rPr>
          <w:rFonts w:ascii="Arial" w:hAnsi="Arial" w:cs="Arial"/>
          <w:sz w:val="24"/>
          <w:szCs w:val="26"/>
        </w:rPr>
      </w:pPr>
      <w:r>
        <w:rPr>
          <w:rFonts w:ascii="Arial" w:hAnsi="Arial" w:cs="Arial"/>
          <w:sz w:val="24"/>
          <w:szCs w:val="26"/>
        </w:rPr>
        <w:t xml:space="preserve">La </w:t>
      </w:r>
      <w:r w:rsidRPr="00D85050">
        <w:rPr>
          <w:rFonts w:ascii="Arial" w:hAnsi="Arial" w:cs="Arial"/>
          <w:bCs/>
          <w:sz w:val="24"/>
          <w:szCs w:val="26"/>
          <w:u w:val="single"/>
          <w:lang w:val="es-ES"/>
        </w:rPr>
        <w:t>rentabilidad sobre ventas</w:t>
      </w:r>
      <w:r w:rsidRPr="00D85050">
        <w:rPr>
          <w:rFonts w:ascii="Arial" w:hAnsi="Arial" w:cs="Arial"/>
          <w:bCs/>
          <w:sz w:val="24"/>
          <w:szCs w:val="26"/>
          <w:lang w:val="es-ES"/>
        </w:rPr>
        <w:t xml:space="preserve"> (margen sobre ventas)</w:t>
      </w:r>
      <w:r>
        <w:rPr>
          <w:rFonts w:ascii="Arial" w:hAnsi="Arial" w:cs="Arial"/>
          <w:bCs/>
          <w:sz w:val="24"/>
          <w:szCs w:val="26"/>
          <w:lang w:val="es-ES"/>
        </w:rPr>
        <w:t>; se calcula mediante la siguiente fórmula</w:t>
      </w:r>
      <w:r w:rsidRPr="00D85050">
        <w:rPr>
          <w:rFonts w:ascii="Arial" w:hAnsi="Arial" w:cs="Arial"/>
          <w:bCs/>
          <w:sz w:val="24"/>
          <w:szCs w:val="26"/>
          <w:lang w:val="es-ES"/>
        </w:rPr>
        <w:t>:</w:t>
      </w:r>
    </w:p>
    <w:p w:rsidR="00AD7D04" w:rsidRPr="00D85050" w:rsidRDefault="008252AB" w:rsidP="00923A7B">
      <w:pPr>
        <w:spacing w:after="0"/>
        <w:ind w:firstLine="709"/>
        <w:jc w:val="both"/>
        <w:rPr>
          <w:rFonts w:ascii="Arial" w:hAnsi="Arial" w:cs="Arial"/>
          <w:sz w:val="24"/>
          <w:szCs w:val="26"/>
        </w:rPr>
      </w:pPr>
      <w:r>
        <w:rPr>
          <w:rFonts w:ascii="Arial" w:hAnsi="Arial" w:cs="Arial"/>
          <w:bCs/>
          <w:noProof/>
          <w:sz w:val="24"/>
          <w:szCs w:val="26"/>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4" o:spid="_x0000_s1121" type="#_x0000_t75" style="position:absolute;left:0;text-align:left;margin-left:38.45pt;margin-top:4pt;width:55pt;height:50.15pt;z-index:251700224;visibility:visible">
            <v:imagedata r:id="rId98" o:title=""/>
          </v:shape>
          <o:OLEObject Type="Embed" ProgID="Equation.3" ShapeID="Object 4" DrawAspect="Content" ObjectID="_1686124461" r:id="rId99"/>
        </w:object>
      </w:r>
      <w:r w:rsidR="00923A7B">
        <w:rPr>
          <w:rFonts w:ascii="Arial" w:hAnsi="Arial" w:cs="Arial"/>
          <w:sz w:val="24"/>
          <w:szCs w:val="26"/>
        </w:rPr>
        <w:t xml:space="preserve">                         </w:t>
      </w:r>
      <w:r w:rsidR="00AD7D04" w:rsidRPr="00D85050">
        <w:rPr>
          <w:rFonts w:ascii="Arial" w:hAnsi="Arial" w:cs="Arial"/>
          <w:bCs/>
          <w:sz w:val="24"/>
          <w:szCs w:val="26"/>
          <w:lang w:val="es-ES"/>
        </w:rPr>
        <w:t xml:space="preserve">donde: </w:t>
      </w:r>
      <w:r w:rsidR="00AD7D04" w:rsidRPr="00D85050">
        <w:rPr>
          <w:rFonts w:ascii="Arial" w:hAnsi="Arial" w:cs="Arial"/>
          <w:bCs/>
          <w:sz w:val="24"/>
          <w:szCs w:val="26"/>
          <w:lang w:val="el-GR"/>
        </w:rPr>
        <w:t>π</w:t>
      </w:r>
      <w:r w:rsidR="00AD7D04" w:rsidRPr="00D85050">
        <w:rPr>
          <w:rFonts w:ascii="Arial" w:hAnsi="Arial" w:cs="Arial"/>
          <w:bCs/>
          <w:sz w:val="24"/>
          <w:szCs w:val="26"/>
          <w:lang w:val="es-ES"/>
        </w:rPr>
        <w:t>= utilidad neta (después de pago de intereses</w:t>
      </w:r>
    </w:p>
    <w:p w:rsidR="00AD7D04" w:rsidRPr="00D85050" w:rsidRDefault="00AD7D04" w:rsidP="00923A7B">
      <w:pPr>
        <w:spacing w:after="0"/>
        <w:ind w:firstLine="709"/>
        <w:jc w:val="both"/>
        <w:rPr>
          <w:rFonts w:ascii="Arial" w:hAnsi="Arial" w:cs="Arial"/>
          <w:sz w:val="24"/>
          <w:szCs w:val="26"/>
        </w:rPr>
      </w:pPr>
      <w:r w:rsidRPr="00D85050">
        <w:rPr>
          <w:rFonts w:ascii="Arial" w:hAnsi="Arial" w:cs="Arial"/>
          <w:bCs/>
          <w:sz w:val="24"/>
          <w:szCs w:val="26"/>
          <w:lang w:val="es-ES"/>
        </w:rPr>
        <w:tab/>
      </w:r>
      <w:r w:rsidRPr="00D85050">
        <w:rPr>
          <w:rFonts w:ascii="Arial" w:hAnsi="Arial" w:cs="Arial"/>
          <w:bCs/>
          <w:sz w:val="24"/>
          <w:szCs w:val="26"/>
          <w:lang w:val="es-ES"/>
        </w:rPr>
        <w:tab/>
      </w:r>
      <w:r w:rsidRPr="00D85050">
        <w:rPr>
          <w:rFonts w:ascii="Arial" w:hAnsi="Arial" w:cs="Arial"/>
          <w:bCs/>
          <w:sz w:val="24"/>
          <w:szCs w:val="26"/>
          <w:lang w:val="es-ES"/>
        </w:rPr>
        <w:tab/>
        <w:t xml:space="preserve">    e impuestos)</w:t>
      </w:r>
    </w:p>
    <w:p w:rsidR="00923A7B" w:rsidRDefault="00AD7D04" w:rsidP="00923A7B">
      <w:pPr>
        <w:spacing w:after="0" w:line="360" w:lineRule="auto"/>
        <w:ind w:firstLine="709"/>
        <w:jc w:val="both"/>
        <w:rPr>
          <w:rFonts w:ascii="Arial" w:hAnsi="Arial" w:cs="Arial"/>
          <w:bCs/>
          <w:sz w:val="24"/>
          <w:szCs w:val="26"/>
          <w:lang w:val="es-ES"/>
        </w:rPr>
      </w:pPr>
      <w:r w:rsidRPr="00D85050">
        <w:rPr>
          <w:rFonts w:ascii="Arial" w:hAnsi="Arial" w:cs="Arial"/>
          <w:bCs/>
          <w:sz w:val="24"/>
          <w:szCs w:val="26"/>
          <w:lang w:val="es-ES"/>
        </w:rPr>
        <w:tab/>
      </w:r>
      <w:r w:rsidRPr="00D85050">
        <w:rPr>
          <w:rFonts w:ascii="Arial" w:hAnsi="Arial" w:cs="Arial"/>
          <w:bCs/>
          <w:sz w:val="24"/>
          <w:szCs w:val="26"/>
          <w:lang w:val="es-ES"/>
        </w:rPr>
        <w:tab/>
      </w:r>
      <w:r w:rsidR="00923A7B">
        <w:rPr>
          <w:rFonts w:ascii="Arial" w:hAnsi="Arial" w:cs="Arial"/>
          <w:bCs/>
          <w:sz w:val="24"/>
          <w:szCs w:val="26"/>
          <w:lang w:val="es-ES"/>
        </w:rPr>
        <w:t xml:space="preserve">   </w:t>
      </w:r>
    </w:p>
    <w:p w:rsidR="00AD7D04" w:rsidRPr="00D85050" w:rsidRDefault="00923A7B" w:rsidP="00923A7B">
      <w:pPr>
        <w:spacing w:after="0" w:line="360" w:lineRule="auto"/>
        <w:ind w:firstLine="709"/>
        <w:jc w:val="both"/>
        <w:rPr>
          <w:rFonts w:ascii="Arial" w:hAnsi="Arial" w:cs="Arial"/>
          <w:sz w:val="24"/>
          <w:szCs w:val="26"/>
        </w:rPr>
      </w:pPr>
      <w:r>
        <w:rPr>
          <w:rFonts w:ascii="Arial" w:hAnsi="Arial" w:cs="Arial"/>
          <w:bCs/>
          <w:sz w:val="24"/>
          <w:szCs w:val="26"/>
          <w:lang w:val="es-ES"/>
        </w:rPr>
        <w:tab/>
      </w:r>
      <w:r>
        <w:rPr>
          <w:rFonts w:ascii="Arial" w:hAnsi="Arial" w:cs="Arial"/>
          <w:bCs/>
          <w:sz w:val="24"/>
          <w:szCs w:val="26"/>
          <w:lang w:val="es-ES"/>
        </w:rPr>
        <w:tab/>
      </w:r>
      <w:r>
        <w:rPr>
          <w:rFonts w:ascii="Arial" w:hAnsi="Arial" w:cs="Arial"/>
          <w:bCs/>
          <w:sz w:val="24"/>
          <w:szCs w:val="26"/>
          <w:lang w:val="es-ES"/>
        </w:rPr>
        <w:tab/>
      </w:r>
      <w:r w:rsidR="00AD7D04">
        <w:rPr>
          <w:rFonts w:ascii="Arial" w:hAnsi="Arial" w:cs="Arial"/>
          <w:bCs/>
          <w:i/>
          <w:iCs/>
          <w:sz w:val="24"/>
          <w:szCs w:val="26"/>
          <w:lang w:val="es-ES"/>
        </w:rPr>
        <w:t>S</w:t>
      </w:r>
      <w:r w:rsidR="00AD7D04" w:rsidRPr="00D85050">
        <w:rPr>
          <w:rFonts w:ascii="Arial" w:hAnsi="Arial" w:cs="Arial"/>
          <w:bCs/>
          <w:i/>
          <w:iCs/>
          <w:sz w:val="24"/>
          <w:szCs w:val="26"/>
          <w:lang w:val="es-ES"/>
        </w:rPr>
        <w:t xml:space="preserve"> </w:t>
      </w:r>
      <w:r w:rsidR="00AD7D04" w:rsidRPr="00D85050">
        <w:rPr>
          <w:rFonts w:ascii="Arial" w:hAnsi="Arial" w:cs="Arial"/>
          <w:bCs/>
          <w:sz w:val="24"/>
          <w:szCs w:val="26"/>
          <w:lang w:val="es-ES"/>
        </w:rPr>
        <w:t>=ventas totales</w:t>
      </w:r>
    </w:p>
    <w:p w:rsidR="00AD7D04" w:rsidRDefault="00AD7D04" w:rsidP="00AD7D04">
      <w:pPr>
        <w:spacing w:line="360" w:lineRule="auto"/>
        <w:ind w:firstLine="709"/>
        <w:jc w:val="both"/>
        <w:rPr>
          <w:rFonts w:ascii="Arial" w:hAnsi="Arial" w:cs="Arial"/>
          <w:bCs/>
          <w:sz w:val="24"/>
          <w:szCs w:val="26"/>
          <w:lang w:val="es-ES"/>
        </w:rPr>
      </w:pPr>
      <w:r w:rsidRPr="00D85050">
        <w:rPr>
          <w:rFonts w:ascii="Arial" w:hAnsi="Arial" w:cs="Arial"/>
          <w:bCs/>
          <w:sz w:val="24"/>
          <w:szCs w:val="26"/>
          <w:lang w:val="es-ES"/>
        </w:rPr>
        <w:t xml:space="preserve">Si la rentabilidad sobre ventas es </w:t>
      </w:r>
      <w:r>
        <w:rPr>
          <w:rFonts w:ascii="Arial" w:hAnsi="Arial" w:cs="Arial"/>
          <w:bCs/>
          <w:sz w:val="24"/>
          <w:szCs w:val="26"/>
          <w:lang w:val="es-ES"/>
        </w:rPr>
        <w:t xml:space="preserve">baja o </w:t>
      </w:r>
      <w:r w:rsidRPr="00D85050">
        <w:rPr>
          <w:rFonts w:ascii="Arial" w:hAnsi="Arial" w:cs="Arial"/>
          <w:bCs/>
          <w:sz w:val="24"/>
          <w:szCs w:val="26"/>
          <w:lang w:val="es-ES"/>
        </w:rPr>
        <w:t>nula, la rentabilidad económica y la financiera, también lo son.</w:t>
      </w:r>
      <w:r>
        <w:rPr>
          <w:rFonts w:ascii="Arial" w:hAnsi="Arial" w:cs="Arial"/>
          <w:bCs/>
          <w:sz w:val="24"/>
          <w:szCs w:val="26"/>
          <w:lang w:val="es-ES"/>
        </w:rPr>
        <w:t xml:space="preserve"> </w:t>
      </w:r>
      <w:r w:rsidRPr="00D85050">
        <w:rPr>
          <w:rFonts w:ascii="Arial" w:hAnsi="Arial" w:cs="Arial"/>
          <w:bCs/>
          <w:sz w:val="24"/>
          <w:szCs w:val="26"/>
          <w:lang w:val="es-ES"/>
        </w:rPr>
        <w:t xml:space="preserve">Las ventas son el “motor” de la empresa; el margen sobre ventas es el rendimiento del motor. </w:t>
      </w:r>
      <w:r>
        <w:rPr>
          <w:rFonts w:ascii="Arial" w:hAnsi="Arial" w:cs="Arial"/>
          <w:bCs/>
          <w:sz w:val="24"/>
          <w:szCs w:val="26"/>
          <w:lang w:val="es-ES"/>
        </w:rPr>
        <w:t>Para aumentar la rentabilidad sobre ventas se puede aumentar el precio promedio del producto, empleando como estrategias la diferenciación del producto, la segmentación del mercado, el cambio de precio de venta, o bien disminuyendo el costo promedio del producto.</w:t>
      </w:r>
    </w:p>
    <w:p w:rsidR="00AD7D04" w:rsidRDefault="00470DF1" w:rsidP="00470DF1">
      <w:pPr>
        <w:pStyle w:val="Ttulo2"/>
        <w:rPr>
          <w:lang w:val="es-ES"/>
        </w:rPr>
      </w:pPr>
      <w:r>
        <w:rPr>
          <w:lang w:val="es-ES"/>
        </w:rPr>
        <w:tab/>
      </w:r>
      <w:bookmarkStart w:id="72" w:name="_Toc36110146"/>
      <w:r w:rsidR="00AD7D04" w:rsidRPr="00557457">
        <w:rPr>
          <w:lang w:val="es-ES"/>
        </w:rPr>
        <w:t>Equidad</w:t>
      </w:r>
      <w:bookmarkEnd w:id="72"/>
    </w:p>
    <w:p w:rsidR="00AD7D04" w:rsidRPr="00FE5463" w:rsidRDefault="00AD7D04" w:rsidP="00AD7D04">
      <w:pPr>
        <w:spacing w:line="360" w:lineRule="auto"/>
        <w:ind w:firstLine="709"/>
        <w:jc w:val="both"/>
        <w:rPr>
          <w:rFonts w:ascii="Arial" w:hAnsi="Arial" w:cs="Arial"/>
          <w:bCs/>
          <w:sz w:val="24"/>
          <w:szCs w:val="26"/>
          <w:lang w:val="es-ES"/>
        </w:rPr>
      </w:pPr>
      <w:r>
        <w:rPr>
          <w:rFonts w:ascii="Arial" w:hAnsi="Arial" w:cs="Arial"/>
          <w:bCs/>
          <w:sz w:val="24"/>
          <w:szCs w:val="26"/>
          <w:lang w:val="es-ES"/>
        </w:rPr>
        <w:t xml:space="preserve">La equidad puede definirse como la resolución de la desigualdad social en sus manifestaciones diversas: económica, educacional, de salud, de acceso a bienes y servicios, etcétera. La equidad se relaciona con la pobreza; pero este concepto no incluye solamente el aspecto económico, sino el de educación, salud, vivienda, etcétera. En México, en el 2018, según el </w:t>
      </w:r>
      <w:r w:rsidRPr="00FE5463">
        <w:rPr>
          <w:rFonts w:ascii="Arial" w:hAnsi="Arial" w:cs="Arial"/>
          <w:bCs/>
          <w:sz w:val="24"/>
          <w:szCs w:val="26"/>
          <w:lang w:val="es-ES"/>
        </w:rPr>
        <w:t xml:space="preserve">Consejo Nacional de Evaluación de la Política de Desarrollo Social </w:t>
      </w:r>
      <w:r>
        <w:rPr>
          <w:rFonts w:ascii="Arial" w:hAnsi="Arial" w:cs="Arial"/>
          <w:bCs/>
          <w:sz w:val="24"/>
          <w:szCs w:val="26"/>
          <w:lang w:val="es-ES"/>
        </w:rPr>
        <w:t>(CONEVAL), la suma de pobres y vulnerables era del 78.1 %  (de ca. 125 millones de habitantes). En el país se consideran tres categorías de pobreza: alimentaria; de capacidades (falta de educación y salud); y pobreza de patrimonio (de vivienda, transporte, etc</w:t>
      </w:r>
      <w:r w:rsidR="00923A7B">
        <w:rPr>
          <w:rFonts w:ascii="Arial" w:hAnsi="Arial" w:cs="Arial"/>
          <w:bCs/>
          <w:sz w:val="24"/>
          <w:szCs w:val="26"/>
          <w:lang w:val="es-ES"/>
        </w:rPr>
        <w:t>.</w:t>
      </w:r>
      <w:r>
        <w:rPr>
          <w:rFonts w:ascii="Arial" w:hAnsi="Arial" w:cs="Arial"/>
          <w:bCs/>
          <w:sz w:val="24"/>
          <w:szCs w:val="26"/>
          <w:lang w:val="es-ES"/>
        </w:rPr>
        <w:t xml:space="preserve">). La mayoría de pobres en México se hallan en pobreza de capacidades y alimentaria. </w:t>
      </w:r>
    </w:p>
    <w:p w:rsidR="00AD7D04" w:rsidRPr="00BC3D5A" w:rsidRDefault="00AD7D04" w:rsidP="00AD7D04">
      <w:pPr>
        <w:spacing w:line="360" w:lineRule="auto"/>
        <w:ind w:firstLine="709"/>
        <w:jc w:val="both"/>
        <w:rPr>
          <w:rFonts w:ascii="Arial" w:hAnsi="Arial" w:cs="Arial"/>
          <w:sz w:val="24"/>
          <w:szCs w:val="26"/>
        </w:rPr>
      </w:pPr>
      <w:r w:rsidRPr="00BC3D5A">
        <w:rPr>
          <w:rFonts w:ascii="Arial" w:hAnsi="Arial" w:cs="Arial"/>
          <w:sz w:val="24"/>
          <w:szCs w:val="26"/>
        </w:rPr>
        <w:t>La resolución de la pobreza es gradual y debe pasar por el crecimiento económico sostenido del PIB (a más del 6% anual)</w:t>
      </w:r>
      <w:r>
        <w:rPr>
          <w:rFonts w:ascii="Arial" w:hAnsi="Arial" w:cs="Arial"/>
          <w:sz w:val="24"/>
          <w:szCs w:val="26"/>
        </w:rPr>
        <w:t>,</w:t>
      </w:r>
      <w:r w:rsidRPr="00BC3D5A">
        <w:rPr>
          <w:rFonts w:ascii="Arial" w:hAnsi="Arial" w:cs="Arial"/>
          <w:sz w:val="24"/>
          <w:szCs w:val="26"/>
        </w:rPr>
        <w:t xml:space="preserve"> pero también por una mejor distribución del producto y de la riqueza.</w:t>
      </w:r>
      <w:r>
        <w:rPr>
          <w:rFonts w:ascii="Arial" w:hAnsi="Arial" w:cs="Arial"/>
          <w:sz w:val="24"/>
          <w:szCs w:val="26"/>
        </w:rPr>
        <w:t xml:space="preserve"> Pero, p</w:t>
      </w:r>
      <w:r w:rsidRPr="00BC3D5A">
        <w:rPr>
          <w:rFonts w:ascii="Arial" w:hAnsi="Arial" w:cs="Arial"/>
          <w:sz w:val="24"/>
          <w:szCs w:val="26"/>
        </w:rPr>
        <w:t>ara aliviar el problema debe darse a los pobres los elementos para incorporarlos al desarrollo, y así disminuir el grado de desigualdad social.</w:t>
      </w:r>
      <w:r>
        <w:rPr>
          <w:rFonts w:ascii="Arial" w:hAnsi="Arial" w:cs="Arial"/>
          <w:sz w:val="24"/>
          <w:szCs w:val="26"/>
        </w:rPr>
        <w:t xml:space="preserve"> Esto implica acciones  del estado, como política pública, que impliquen: mayor productividad y competitividad; integración</w:t>
      </w:r>
      <w:r w:rsidR="00923A7B">
        <w:rPr>
          <w:rFonts w:ascii="Arial" w:hAnsi="Arial" w:cs="Arial"/>
          <w:sz w:val="24"/>
          <w:szCs w:val="26"/>
        </w:rPr>
        <w:t xml:space="preserve"> de</w:t>
      </w:r>
      <w:r>
        <w:rPr>
          <w:rFonts w:ascii="Arial" w:hAnsi="Arial" w:cs="Arial"/>
          <w:sz w:val="24"/>
          <w:szCs w:val="26"/>
        </w:rPr>
        <w:t xml:space="preserve"> cadenas productivas; subsidios focalizados; una política social; mayor educación (cobertura y calidad); a</w:t>
      </w:r>
      <w:r w:rsidRPr="000A4E58">
        <w:rPr>
          <w:rFonts w:ascii="Arial" w:hAnsi="Arial" w:cs="Arial"/>
          <w:sz w:val="24"/>
          <w:szCs w:val="26"/>
        </w:rPr>
        <w:t>sistenc</w:t>
      </w:r>
      <w:r>
        <w:rPr>
          <w:rFonts w:ascii="Arial" w:hAnsi="Arial" w:cs="Arial"/>
          <w:sz w:val="24"/>
          <w:szCs w:val="26"/>
        </w:rPr>
        <w:t>ia a salud; a</w:t>
      </w:r>
      <w:r w:rsidRPr="000A4E58">
        <w:rPr>
          <w:rFonts w:ascii="Arial" w:hAnsi="Arial" w:cs="Arial"/>
          <w:sz w:val="24"/>
          <w:szCs w:val="26"/>
        </w:rPr>
        <w:t>poyo a niños y ancianos, etc</w:t>
      </w:r>
      <w:r>
        <w:rPr>
          <w:rFonts w:ascii="Arial" w:hAnsi="Arial" w:cs="Arial"/>
          <w:sz w:val="24"/>
          <w:szCs w:val="26"/>
        </w:rPr>
        <w:t>étera</w:t>
      </w:r>
      <w:r w:rsidRPr="000A4E58">
        <w:rPr>
          <w:rFonts w:ascii="Arial" w:hAnsi="Arial" w:cs="Arial"/>
          <w:sz w:val="24"/>
          <w:szCs w:val="26"/>
        </w:rPr>
        <w:t>.</w:t>
      </w:r>
    </w:p>
    <w:p w:rsidR="00AD7D04" w:rsidRDefault="00AD7D04" w:rsidP="00AD7D04">
      <w:pPr>
        <w:spacing w:line="360" w:lineRule="auto"/>
        <w:ind w:firstLine="709"/>
        <w:jc w:val="both"/>
        <w:rPr>
          <w:rFonts w:ascii="Arial" w:hAnsi="Arial" w:cs="Arial"/>
          <w:bCs/>
          <w:sz w:val="24"/>
          <w:szCs w:val="26"/>
          <w:lang w:val="es-ES"/>
        </w:rPr>
      </w:pPr>
      <w:r>
        <w:rPr>
          <w:rFonts w:ascii="Arial" w:hAnsi="Arial" w:cs="Arial"/>
          <w:bCs/>
          <w:sz w:val="24"/>
          <w:szCs w:val="26"/>
        </w:rPr>
        <w:t>Para a</w:t>
      </w:r>
      <w:r>
        <w:rPr>
          <w:rFonts w:ascii="Arial" w:hAnsi="Arial" w:cs="Arial"/>
          <w:bCs/>
          <w:sz w:val="24"/>
          <w:szCs w:val="26"/>
          <w:lang w:val="es-ES"/>
        </w:rPr>
        <w:t xml:space="preserve">batir la pobreza y disminuir la inequidad se requiere </w:t>
      </w:r>
      <w:r w:rsidRPr="00BC3D5A">
        <w:rPr>
          <w:rFonts w:ascii="Arial" w:hAnsi="Arial" w:cs="Arial"/>
          <w:bCs/>
          <w:sz w:val="24"/>
          <w:szCs w:val="26"/>
          <w:lang w:val="es-ES"/>
        </w:rPr>
        <w:t xml:space="preserve"> generar más empleos</w:t>
      </w:r>
      <w:r>
        <w:rPr>
          <w:rFonts w:ascii="Arial" w:hAnsi="Arial" w:cs="Arial"/>
          <w:bCs/>
          <w:sz w:val="24"/>
          <w:szCs w:val="26"/>
          <w:lang w:val="es-ES"/>
        </w:rPr>
        <w:t>,</w:t>
      </w:r>
      <w:r w:rsidRPr="00BC3D5A">
        <w:rPr>
          <w:rFonts w:ascii="Arial" w:hAnsi="Arial" w:cs="Arial"/>
          <w:bCs/>
          <w:sz w:val="24"/>
          <w:szCs w:val="26"/>
          <w:lang w:val="es-ES"/>
        </w:rPr>
        <w:t xml:space="preserve"> y mejor remunerados; inversión pública, aumentar</w:t>
      </w:r>
      <w:r>
        <w:rPr>
          <w:rFonts w:ascii="Arial" w:hAnsi="Arial" w:cs="Arial"/>
          <w:bCs/>
          <w:sz w:val="24"/>
          <w:szCs w:val="26"/>
          <w:lang w:val="es-ES"/>
        </w:rPr>
        <w:t xml:space="preserve"> la</w:t>
      </w:r>
      <w:r w:rsidRPr="00BC3D5A">
        <w:rPr>
          <w:rFonts w:ascii="Arial" w:hAnsi="Arial" w:cs="Arial"/>
          <w:bCs/>
          <w:sz w:val="24"/>
          <w:szCs w:val="26"/>
          <w:lang w:val="es-ES"/>
        </w:rPr>
        <w:t xml:space="preserve"> recaudación fiscal y crear mecanismos para que producto “permee” a los pobres.</w:t>
      </w:r>
      <w:r>
        <w:rPr>
          <w:rFonts w:ascii="Arial" w:hAnsi="Arial" w:cs="Arial"/>
          <w:bCs/>
          <w:sz w:val="24"/>
          <w:szCs w:val="26"/>
          <w:lang w:val="es-ES"/>
        </w:rPr>
        <w:t xml:space="preserve"> </w:t>
      </w:r>
      <w:r w:rsidRPr="00BC3D5A">
        <w:rPr>
          <w:rFonts w:ascii="Arial" w:hAnsi="Arial" w:cs="Arial"/>
          <w:bCs/>
          <w:sz w:val="24"/>
          <w:szCs w:val="26"/>
          <w:lang w:val="es-ES"/>
        </w:rPr>
        <w:t xml:space="preserve">Se requiere </w:t>
      </w:r>
      <w:r>
        <w:rPr>
          <w:rFonts w:ascii="Arial" w:hAnsi="Arial" w:cs="Arial"/>
          <w:bCs/>
          <w:sz w:val="24"/>
          <w:szCs w:val="26"/>
          <w:lang w:val="es-ES"/>
        </w:rPr>
        <w:t xml:space="preserve">un </w:t>
      </w:r>
      <w:r w:rsidRPr="00BC3D5A">
        <w:rPr>
          <w:rFonts w:ascii="Arial" w:hAnsi="Arial" w:cs="Arial"/>
          <w:bCs/>
          <w:sz w:val="24"/>
          <w:szCs w:val="26"/>
          <w:lang w:val="es-ES"/>
        </w:rPr>
        <w:t>cambio de modelo económico; el Neoliberal se ha agotado.</w:t>
      </w:r>
    </w:p>
    <w:p w:rsidR="009211FC" w:rsidRDefault="00AD7D04" w:rsidP="009211FC">
      <w:pPr>
        <w:spacing w:line="360" w:lineRule="auto"/>
        <w:ind w:firstLine="708"/>
        <w:jc w:val="both"/>
        <w:rPr>
          <w:rFonts w:ascii="Arial" w:hAnsi="Arial" w:cs="Arial"/>
          <w:sz w:val="24"/>
          <w:szCs w:val="26"/>
          <w:lang w:val="es-ES"/>
        </w:rPr>
      </w:pPr>
      <w:r w:rsidRPr="000A4E58">
        <w:rPr>
          <w:rFonts w:ascii="Arial" w:hAnsi="Arial" w:cs="Arial"/>
          <w:sz w:val="24"/>
          <w:szCs w:val="26"/>
          <w:lang w:val="es-ES"/>
        </w:rPr>
        <w:t>En la reducción de la inequidad en México los SAI  y las CAA pueden influir de la siguiente manera:</w:t>
      </w:r>
    </w:p>
    <w:p w:rsidR="00AD7D04" w:rsidRPr="009211FC" w:rsidRDefault="00AD7D04" w:rsidP="009211FC">
      <w:pPr>
        <w:pStyle w:val="Prrafodelista"/>
        <w:numPr>
          <w:ilvl w:val="0"/>
          <w:numId w:val="87"/>
        </w:numPr>
        <w:spacing w:line="360" w:lineRule="auto"/>
        <w:ind w:left="709"/>
        <w:jc w:val="both"/>
        <w:rPr>
          <w:rFonts w:ascii="Arial" w:hAnsi="Arial" w:cs="Arial"/>
          <w:szCs w:val="26"/>
          <w:lang w:val="es-ES"/>
        </w:rPr>
      </w:pPr>
      <w:r w:rsidRPr="009211FC">
        <w:rPr>
          <w:rFonts w:ascii="Arial" w:hAnsi="Arial" w:cs="Arial"/>
          <w:bCs/>
          <w:szCs w:val="26"/>
          <w:lang w:val="es-ES"/>
        </w:rPr>
        <w:t>A nivel de empresas y unidades económicas de la cadena, “repartir” mejor el producto de las mejoras en productividad, y los salarios, en general.</w:t>
      </w:r>
    </w:p>
    <w:p w:rsidR="00AD7D04" w:rsidRPr="00326E61" w:rsidRDefault="00AD7D04" w:rsidP="00B76E2F">
      <w:pPr>
        <w:pStyle w:val="Prrafodelista"/>
        <w:numPr>
          <w:ilvl w:val="0"/>
          <w:numId w:val="38"/>
        </w:numPr>
        <w:spacing w:after="200" w:line="360" w:lineRule="auto"/>
        <w:jc w:val="both"/>
        <w:rPr>
          <w:rFonts w:ascii="Arial" w:hAnsi="Arial" w:cs="Arial"/>
          <w:szCs w:val="26"/>
        </w:rPr>
      </w:pPr>
      <w:r w:rsidRPr="00326E61">
        <w:rPr>
          <w:rFonts w:ascii="Arial" w:hAnsi="Arial" w:cs="Arial"/>
          <w:bCs/>
          <w:szCs w:val="26"/>
          <w:lang w:val="es-ES"/>
        </w:rPr>
        <w:t>“A lo largo” de las CAI: recibiendo los productores de materia prima mejor precio por su producto, de parte de los agroindustriales y pagando los i</w:t>
      </w:r>
      <w:r>
        <w:rPr>
          <w:rFonts w:ascii="Arial" w:hAnsi="Arial" w:cs="Arial"/>
          <w:bCs/>
          <w:szCs w:val="26"/>
          <w:lang w:val="es-ES"/>
        </w:rPr>
        <w:t>ndustriales mayor precio por las</w:t>
      </w:r>
      <w:r w:rsidRPr="00326E61">
        <w:rPr>
          <w:rFonts w:ascii="Arial" w:hAnsi="Arial" w:cs="Arial"/>
          <w:bCs/>
          <w:szCs w:val="26"/>
          <w:lang w:val="es-ES"/>
        </w:rPr>
        <w:t xml:space="preserve"> materias primas. En ambos casos, la negociación del precio</w:t>
      </w:r>
      <w:r w:rsidRPr="00326E61">
        <w:rPr>
          <w:rFonts w:ascii="Arial" w:hAnsi="Arial" w:cs="Arial"/>
          <w:szCs w:val="26"/>
          <w:lang w:val="es-ES"/>
        </w:rPr>
        <w:t xml:space="preserve"> y </w:t>
      </w:r>
      <w:r w:rsidRPr="00326E61">
        <w:rPr>
          <w:rFonts w:ascii="Arial" w:hAnsi="Arial" w:cs="Arial"/>
          <w:bCs/>
          <w:szCs w:val="26"/>
          <w:lang w:val="es-ES"/>
        </w:rPr>
        <w:t xml:space="preserve">la calidad de la materia prima son claves. </w:t>
      </w:r>
      <w:r w:rsidRPr="00326E61">
        <w:rPr>
          <w:rFonts w:ascii="Arial" w:hAnsi="Arial" w:cs="Arial"/>
          <w:szCs w:val="26"/>
          <w:lang w:val="es-ES"/>
        </w:rPr>
        <w:t>Pero la negociación de un mejor precio pasa por la mejora de la calidad de la materia prima, y de la asociación de los productores.</w:t>
      </w:r>
    </w:p>
    <w:p w:rsidR="00AD7D04" w:rsidRPr="00326E61" w:rsidRDefault="00AD7D04" w:rsidP="00B76E2F">
      <w:pPr>
        <w:pStyle w:val="Prrafodelista"/>
        <w:numPr>
          <w:ilvl w:val="0"/>
          <w:numId w:val="38"/>
        </w:numPr>
        <w:spacing w:after="200" w:line="360" w:lineRule="auto"/>
        <w:jc w:val="both"/>
        <w:rPr>
          <w:rFonts w:ascii="Arial" w:hAnsi="Arial" w:cs="Arial"/>
          <w:szCs w:val="26"/>
        </w:rPr>
      </w:pPr>
      <w:r w:rsidRPr="00326E61">
        <w:rPr>
          <w:rFonts w:ascii="Arial" w:hAnsi="Arial" w:cs="Arial"/>
          <w:szCs w:val="26"/>
          <w:lang w:val="es-ES"/>
        </w:rPr>
        <w:t>También por la articulación de los productores agropecuarios con los agroindustriales y los distribuidores/comercializadores, en una lógica de juego de suma positiva (ganar/ganar), o de colaboración en un “negocio común”</w:t>
      </w:r>
    </w:p>
    <w:p w:rsidR="00AD7D04" w:rsidRPr="00326E61" w:rsidRDefault="00AD7D04" w:rsidP="00B76E2F">
      <w:pPr>
        <w:pStyle w:val="Prrafodelista"/>
        <w:numPr>
          <w:ilvl w:val="0"/>
          <w:numId w:val="38"/>
        </w:numPr>
        <w:spacing w:after="200" w:line="360" w:lineRule="auto"/>
        <w:jc w:val="both"/>
        <w:rPr>
          <w:rFonts w:ascii="Arial" w:hAnsi="Arial" w:cs="Arial"/>
          <w:szCs w:val="26"/>
        </w:rPr>
      </w:pPr>
      <w:r w:rsidRPr="00326E61">
        <w:rPr>
          <w:rFonts w:ascii="Arial" w:hAnsi="Arial" w:cs="Arial"/>
          <w:szCs w:val="26"/>
          <w:lang w:val="es-ES"/>
        </w:rPr>
        <w:t>Por lo demás, los agentes productivos del mismo eslabón (agricultores/ganaderos, agroindustriales o comercializadores) es mejor que actúen en una lógica de coo-petencia.</w:t>
      </w:r>
    </w:p>
    <w:p w:rsidR="00AD7D04" w:rsidRPr="00E10E8B" w:rsidRDefault="00470DF1" w:rsidP="00470DF1">
      <w:pPr>
        <w:pStyle w:val="Ttulo2"/>
      </w:pPr>
      <w:r>
        <w:tab/>
      </w:r>
      <w:bookmarkStart w:id="73" w:name="_Toc36110147"/>
      <w:r w:rsidR="00AD7D04" w:rsidRPr="00E10E8B">
        <w:t>Sustentabilidad</w:t>
      </w:r>
      <w:bookmarkEnd w:id="73"/>
    </w:p>
    <w:p w:rsidR="00AD7D04" w:rsidRPr="00BB3F5F" w:rsidRDefault="00AD7D04" w:rsidP="00AD7D04">
      <w:pPr>
        <w:spacing w:line="360" w:lineRule="auto"/>
        <w:ind w:firstLine="709"/>
        <w:jc w:val="both"/>
        <w:rPr>
          <w:rFonts w:ascii="Arial" w:hAnsi="Arial" w:cs="Arial"/>
          <w:sz w:val="24"/>
          <w:szCs w:val="26"/>
        </w:rPr>
      </w:pPr>
      <w:r w:rsidRPr="00BB3F5F">
        <w:rPr>
          <w:rFonts w:ascii="Arial" w:hAnsi="Arial" w:cs="Arial"/>
          <w:bCs/>
          <w:sz w:val="24"/>
          <w:szCs w:val="26"/>
          <w:lang w:val="es-ES"/>
        </w:rPr>
        <w:t xml:space="preserve">El crecimiento económico es un medio esencial </w:t>
      </w:r>
      <w:r w:rsidR="009211FC">
        <w:rPr>
          <w:rFonts w:ascii="Arial" w:hAnsi="Arial" w:cs="Arial"/>
          <w:bCs/>
          <w:sz w:val="24"/>
          <w:szCs w:val="26"/>
          <w:lang w:val="es-ES"/>
        </w:rPr>
        <w:t>para que pueda haber desarrollo;</w:t>
      </w:r>
      <w:r w:rsidRPr="00BB3F5F">
        <w:rPr>
          <w:rFonts w:ascii="Arial" w:hAnsi="Arial" w:cs="Arial"/>
          <w:bCs/>
          <w:sz w:val="24"/>
          <w:szCs w:val="26"/>
          <w:lang w:val="es-ES"/>
        </w:rPr>
        <w:t xml:space="preserve"> pero en sí mismo</w:t>
      </w:r>
      <w:r w:rsidR="009211FC">
        <w:rPr>
          <w:rFonts w:ascii="Arial" w:hAnsi="Arial" w:cs="Arial"/>
          <w:bCs/>
          <w:sz w:val="24"/>
          <w:szCs w:val="26"/>
          <w:lang w:val="es-ES"/>
        </w:rPr>
        <w:t>,</w:t>
      </w:r>
      <w:r w:rsidRPr="00BB3F5F">
        <w:rPr>
          <w:rFonts w:ascii="Arial" w:hAnsi="Arial" w:cs="Arial"/>
          <w:bCs/>
          <w:sz w:val="24"/>
          <w:szCs w:val="26"/>
          <w:lang w:val="es-ES"/>
        </w:rPr>
        <w:t xml:space="preserve"> es un indicador </w:t>
      </w:r>
      <w:r w:rsidRPr="00E10E8B">
        <w:rPr>
          <w:rFonts w:ascii="Arial" w:hAnsi="Arial" w:cs="Arial"/>
          <w:bCs/>
          <w:sz w:val="24"/>
          <w:szCs w:val="26"/>
          <w:lang w:val="es-ES"/>
        </w:rPr>
        <w:t>sumamente imperfecto</w:t>
      </w:r>
      <w:r w:rsidR="009211FC">
        <w:rPr>
          <w:rFonts w:ascii="Arial" w:hAnsi="Arial" w:cs="Arial"/>
          <w:bCs/>
          <w:sz w:val="24"/>
          <w:szCs w:val="26"/>
          <w:lang w:val="es-ES"/>
        </w:rPr>
        <w:t xml:space="preserve"> del progreso;</w:t>
      </w:r>
      <w:r>
        <w:rPr>
          <w:rFonts w:ascii="Arial" w:hAnsi="Arial" w:cs="Arial"/>
          <w:bCs/>
          <w:sz w:val="24"/>
          <w:szCs w:val="26"/>
          <w:lang w:val="es-ES"/>
        </w:rPr>
        <w:t xml:space="preserve"> </w:t>
      </w:r>
      <w:r w:rsidR="009211FC">
        <w:rPr>
          <w:rFonts w:ascii="Arial" w:hAnsi="Arial" w:cs="Arial"/>
          <w:bCs/>
          <w:sz w:val="24"/>
          <w:szCs w:val="26"/>
          <w:lang w:val="es-ES"/>
        </w:rPr>
        <w:t>s</w:t>
      </w:r>
      <w:r w:rsidRPr="00BB3F5F">
        <w:rPr>
          <w:rFonts w:ascii="Arial" w:hAnsi="Arial" w:cs="Arial"/>
          <w:bCs/>
          <w:sz w:val="24"/>
          <w:szCs w:val="26"/>
          <w:lang w:val="es-ES"/>
        </w:rPr>
        <w:t xml:space="preserve">e requiere desarrollo socioeconómico </w:t>
      </w:r>
      <w:r>
        <w:rPr>
          <w:rFonts w:ascii="Arial" w:hAnsi="Arial" w:cs="Arial"/>
          <w:bCs/>
          <w:sz w:val="24"/>
          <w:szCs w:val="26"/>
          <w:lang w:val="es-ES"/>
        </w:rPr>
        <w:t>sustentable</w:t>
      </w:r>
      <w:r w:rsidRPr="00BB3F5F">
        <w:rPr>
          <w:rFonts w:ascii="Arial" w:hAnsi="Arial" w:cs="Arial"/>
          <w:bCs/>
          <w:sz w:val="24"/>
          <w:szCs w:val="26"/>
          <w:lang w:val="es-ES"/>
        </w:rPr>
        <w:t>.</w:t>
      </w:r>
      <w:r>
        <w:rPr>
          <w:rFonts w:ascii="Arial" w:hAnsi="Arial" w:cs="Arial"/>
          <w:bCs/>
          <w:sz w:val="24"/>
          <w:szCs w:val="26"/>
          <w:lang w:val="es-ES"/>
        </w:rPr>
        <w:t xml:space="preserve"> </w:t>
      </w:r>
      <w:r w:rsidRPr="00BB3F5F">
        <w:rPr>
          <w:rFonts w:ascii="Arial" w:hAnsi="Arial" w:cs="Arial"/>
          <w:bCs/>
          <w:sz w:val="24"/>
          <w:szCs w:val="26"/>
          <w:lang w:val="es-ES"/>
        </w:rPr>
        <w:t xml:space="preserve">El desarrollo </w:t>
      </w:r>
      <w:r>
        <w:rPr>
          <w:rFonts w:ascii="Arial" w:hAnsi="Arial" w:cs="Arial"/>
          <w:bCs/>
          <w:sz w:val="24"/>
          <w:szCs w:val="26"/>
          <w:lang w:val="es-ES"/>
        </w:rPr>
        <w:t>sustentable debe ser el que dure y el que se mantenga en el tiempo</w:t>
      </w:r>
      <w:r w:rsidRPr="00BB3F5F">
        <w:rPr>
          <w:rFonts w:ascii="Arial" w:hAnsi="Arial" w:cs="Arial"/>
          <w:bCs/>
          <w:sz w:val="24"/>
          <w:szCs w:val="26"/>
          <w:lang w:val="es-ES"/>
        </w:rPr>
        <w:t>.</w:t>
      </w:r>
      <w:r>
        <w:rPr>
          <w:rFonts w:ascii="Arial" w:hAnsi="Arial" w:cs="Arial"/>
          <w:bCs/>
          <w:sz w:val="24"/>
          <w:szCs w:val="26"/>
          <w:lang w:val="es-ES"/>
        </w:rPr>
        <w:t xml:space="preserve"> </w:t>
      </w:r>
      <w:r w:rsidRPr="00BB3F5F">
        <w:rPr>
          <w:rFonts w:ascii="Arial" w:hAnsi="Arial" w:cs="Arial"/>
          <w:bCs/>
          <w:sz w:val="24"/>
          <w:szCs w:val="26"/>
          <w:lang w:val="es-ES"/>
        </w:rPr>
        <w:t xml:space="preserve">Actualmente, el crecimiento económico de muchos países está empobreciendo a las generaciones futuras por una </w:t>
      </w:r>
      <w:r w:rsidRPr="00E10E8B">
        <w:rPr>
          <w:rFonts w:ascii="Arial" w:hAnsi="Arial" w:cs="Arial"/>
          <w:bCs/>
          <w:sz w:val="24"/>
          <w:szCs w:val="26"/>
          <w:lang w:val="es-ES"/>
        </w:rPr>
        <w:t>degradación</w:t>
      </w:r>
      <w:r w:rsidRPr="00BB3F5F">
        <w:rPr>
          <w:rFonts w:ascii="Arial" w:hAnsi="Arial" w:cs="Arial"/>
          <w:bCs/>
          <w:sz w:val="24"/>
          <w:szCs w:val="26"/>
          <w:lang w:val="es-ES"/>
        </w:rPr>
        <w:t xml:space="preserve"> excesiva de los recursos, la pérdida de la biodiversidad</w:t>
      </w:r>
      <w:r>
        <w:rPr>
          <w:rFonts w:ascii="Arial" w:hAnsi="Arial" w:cs="Arial"/>
          <w:bCs/>
          <w:sz w:val="24"/>
          <w:szCs w:val="26"/>
          <w:lang w:val="es-ES"/>
        </w:rPr>
        <w:t xml:space="preserve"> </w:t>
      </w:r>
      <w:r>
        <w:rPr>
          <w:rFonts w:ascii="Arial" w:hAnsi="Arial" w:cs="Arial"/>
          <w:sz w:val="24"/>
          <w:szCs w:val="26"/>
          <w:lang w:val="es-ES"/>
        </w:rPr>
        <w:t xml:space="preserve">(fuente de la riqueza alimentaria para el humano) </w:t>
      </w:r>
      <w:r w:rsidRPr="00BB3F5F">
        <w:rPr>
          <w:rFonts w:ascii="Arial" w:hAnsi="Arial" w:cs="Arial"/>
          <w:bCs/>
          <w:sz w:val="24"/>
          <w:szCs w:val="26"/>
          <w:lang w:val="es-ES"/>
        </w:rPr>
        <w:t>y la contaminación del ambiente.</w:t>
      </w:r>
    </w:p>
    <w:p w:rsidR="00AD7D04" w:rsidRPr="00BB3F5F" w:rsidRDefault="00AD7D04" w:rsidP="00AD7D04">
      <w:pPr>
        <w:spacing w:line="360" w:lineRule="auto"/>
        <w:ind w:firstLine="709"/>
        <w:jc w:val="both"/>
        <w:rPr>
          <w:rFonts w:ascii="Arial" w:hAnsi="Arial" w:cs="Arial"/>
          <w:sz w:val="24"/>
          <w:szCs w:val="26"/>
        </w:rPr>
      </w:pPr>
      <w:r>
        <w:rPr>
          <w:rFonts w:ascii="Arial" w:hAnsi="Arial" w:cs="Arial"/>
          <w:bCs/>
          <w:sz w:val="24"/>
          <w:szCs w:val="26"/>
          <w:lang w:val="es-ES"/>
        </w:rPr>
        <w:t>Actualmente</w:t>
      </w:r>
      <w:r w:rsidRPr="00BB3F5F">
        <w:rPr>
          <w:rFonts w:ascii="Arial" w:hAnsi="Arial" w:cs="Arial"/>
          <w:bCs/>
          <w:sz w:val="24"/>
          <w:szCs w:val="26"/>
          <w:lang w:val="es-ES"/>
        </w:rPr>
        <w:t xml:space="preserve">, la degradación ambiental en nuestro país (y en otras partes del mundo, sobre todo en </w:t>
      </w:r>
      <w:r>
        <w:rPr>
          <w:rFonts w:ascii="Arial" w:hAnsi="Arial" w:cs="Arial"/>
          <w:bCs/>
          <w:sz w:val="24"/>
          <w:szCs w:val="26"/>
          <w:lang w:val="es-ES"/>
        </w:rPr>
        <w:t>países menos desarrollados</w:t>
      </w:r>
      <w:r w:rsidRPr="00BB3F5F">
        <w:rPr>
          <w:rFonts w:ascii="Arial" w:hAnsi="Arial" w:cs="Arial"/>
          <w:bCs/>
          <w:sz w:val="24"/>
          <w:szCs w:val="26"/>
          <w:lang w:val="es-ES"/>
        </w:rPr>
        <w:t>)</w:t>
      </w:r>
      <w:r>
        <w:rPr>
          <w:rFonts w:ascii="Arial" w:hAnsi="Arial" w:cs="Arial"/>
          <w:bCs/>
          <w:sz w:val="24"/>
          <w:szCs w:val="26"/>
          <w:lang w:val="es-ES"/>
        </w:rPr>
        <w:t xml:space="preserve"> alcanza signos de gravedad, por ejemplo: l</w:t>
      </w:r>
      <w:r w:rsidRPr="00BB3F5F">
        <w:rPr>
          <w:rFonts w:ascii="Arial" w:hAnsi="Arial" w:cs="Arial"/>
          <w:bCs/>
          <w:sz w:val="24"/>
          <w:szCs w:val="26"/>
          <w:lang w:val="es-ES"/>
        </w:rPr>
        <w:t>a erosión de bosques y tierra laborable</w:t>
      </w:r>
      <w:r>
        <w:rPr>
          <w:rFonts w:ascii="Arial" w:hAnsi="Arial" w:cs="Arial"/>
          <w:bCs/>
          <w:sz w:val="24"/>
          <w:szCs w:val="26"/>
          <w:lang w:val="es-ES"/>
        </w:rPr>
        <w:t xml:space="preserve"> (aprox., 75% del territorio); e</w:t>
      </w:r>
      <w:r w:rsidRPr="00BB3F5F">
        <w:rPr>
          <w:rFonts w:ascii="Arial" w:hAnsi="Arial" w:cs="Arial"/>
          <w:bCs/>
          <w:sz w:val="24"/>
          <w:szCs w:val="26"/>
          <w:lang w:val="es-ES"/>
        </w:rPr>
        <w:t>l so</w:t>
      </w:r>
      <w:r>
        <w:rPr>
          <w:rFonts w:ascii="Arial" w:hAnsi="Arial" w:cs="Arial"/>
          <w:bCs/>
          <w:sz w:val="24"/>
          <w:szCs w:val="26"/>
          <w:lang w:val="es-ES"/>
        </w:rPr>
        <w:t>brepastoreo en las zonas áridas, l</w:t>
      </w:r>
      <w:r w:rsidRPr="00BB3F5F">
        <w:rPr>
          <w:rFonts w:ascii="Arial" w:hAnsi="Arial" w:cs="Arial"/>
          <w:bCs/>
          <w:sz w:val="24"/>
          <w:szCs w:val="26"/>
          <w:lang w:val="es-ES"/>
        </w:rPr>
        <w:t xml:space="preserve">a contaminación de casi todos los </w:t>
      </w:r>
      <w:r>
        <w:rPr>
          <w:rFonts w:ascii="Arial" w:hAnsi="Arial" w:cs="Arial"/>
          <w:bCs/>
          <w:sz w:val="24"/>
          <w:szCs w:val="26"/>
          <w:lang w:val="es-ES"/>
        </w:rPr>
        <w:t>cuerpos de agua; l</w:t>
      </w:r>
      <w:r w:rsidRPr="00BB3F5F">
        <w:rPr>
          <w:rFonts w:ascii="Arial" w:hAnsi="Arial" w:cs="Arial"/>
          <w:bCs/>
          <w:sz w:val="24"/>
          <w:szCs w:val="26"/>
          <w:lang w:val="es-ES"/>
        </w:rPr>
        <w:t>a pérdida paulatina de la biodiver</w:t>
      </w:r>
      <w:r>
        <w:rPr>
          <w:rFonts w:ascii="Arial" w:hAnsi="Arial" w:cs="Arial"/>
          <w:bCs/>
          <w:sz w:val="24"/>
          <w:szCs w:val="26"/>
          <w:lang w:val="es-ES"/>
        </w:rPr>
        <w:t>sidad (flora y fauna silvestre); l</w:t>
      </w:r>
      <w:r w:rsidRPr="00BB3F5F">
        <w:rPr>
          <w:rFonts w:ascii="Arial" w:hAnsi="Arial" w:cs="Arial"/>
          <w:bCs/>
          <w:sz w:val="24"/>
          <w:szCs w:val="26"/>
          <w:lang w:val="es-ES"/>
        </w:rPr>
        <w:t>a contaminación del aire</w:t>
      </w:r>
      <w:r>
        <w:rPr>
          <w:rFonts w:ascii="Arial" w:hAnsi="Arial" w:cs="Arial"/>
          <w:bCs/>
          <w:sz w:val="24"/>
          <w:szCs w:val="26"/>
          <w:lang w:val="es-ES"/>
        </w:rPr>
        <w:t>; l</w:t>
      </w:r>
      <w:r w:rsidRPr="00BB3F5F">
        <w:rPr>
          <w:rFonts w:ascii="Arial" w:hAnsi="Arial" w:cs="Arial"/>
          <w:bCs/>
          <w:sz w:val="24"/>
          <w:szCs w:val="26"/>
          <w:lang w:val="es-ES"/>
        </w:rPr>
        <w:t>a acumulación de desechos sólidos</w:t>
      </w:r>
      <w:r>
        <w:rPr>
          <w:rFonts w:ascii="Arial" w:hAnsi="Arial" w:cs="Arial"/>
          <w:bCs/>
          <w:sz w:val="24"/>
          <w:szCs w:val="26"/>
          <w:lang w:val="es-ES"/>
        </w:rPr>
        <w:t xml:space="preserve"> </w:t>
      </w:r>
      <w:r w:rsidRPr="00BB3F5F">
        <w:rPr>
          <w:rFonts w:ascii="Arial" w:hAnsi="Arial" w:cs="Arial"/>
          <w:bCs/>
          <w:sz w:val="24"/>
          <w:szCs w:val="26"/>
          <w:lang w:val="es-ES"/>
        </w:rPr>
        <w:t>lentamente reciclables, etc</w:t>
      </w:r>
      <w:r>
        <w:rPr>
          <w:rFonts w:ascii="Arial" w:hAnsi="Arial" w:cs="Arial"/>
          <w:bCs/>
          <w:sz w:val="24"/>
          <w:szCs w:val="26"/>
          <w:lang w:val="es-ES"/>
        </w:rPr>
        <w:t>étera</w:t>
      </w:r>
      <w:r w:rsidRPr="00BB3F5F">
        <w:rPr>
          <w:rFonts w:ascii="Arial" w:hAnsi="Arial" w:cs="Arial"/>
          <w:bCs/>
          <w:sz w:val="24"/>
          <w:szCs w:val="26"/>
          <w:lang w:val="es-ES"/>
        </w:rPr>
        <w:t>.</w:t>
      </w:r>
    </w:p>
    <w:p w:rsidR="00AD7D04" w:rsidRPr="00BB3F5F" w:rsidRDefault="00AD7D04" w:rsidP="00AD7D04">
      <w:pPr>
        <w:spacing w:line="360" w:lineRule="auto"/>
        <w:ind w:firstLine="709"/>
        <w:jc w:val="both"/>
        <w:rPr>
          <w:rFonts w:ascii="Arial" w:hAnsi="Arial" w:cs="Arial"/>
          <w:sz w:val="24"/>
          <w:szCs w:val="26"/>
        </w:rPr>
      </w:pPr>
      <w:r w:rsidRPr="00BB3F5F">
        <w:rPr>
          <w:rFonts w:ascii="Arial" w:hAnsi="Arial" w:cs="Arial"/>
          <w:bCs/>
          <w:sz w:val="24"/>
          <w:szCs w:val="26"/>
          <w:lang w:val="es-ES"/>
        </w:rPr>
        <w:t>Esto afecta las potencialidades de desarrollo nacional y la calidad de vida de la mayoría de los mexicanos.</w:t>
      </w:r>
      <w:r>
        <w:rPr>
          <w:rFonts w:ascii="Arial" w:hAnsi="Arial" w:cs="Arial"/>
          <w:bCs/>
          <w:sz w:val="24"/>
          <w:szCs w:val="26"/>
          <w:lang w:val="es-ES"/>
        </w:rPr>
        <w:t xml:space="preserve"> Por eso, se</w:t>
      </w:r>
      <w:r w:rsidRPr="00BB3F5F">
        <w:rPr>
          <w:rFonts w:ascii="Arial" w:hAnsi="Arial" w:cs="Arial"/>
          <w:bCs/>
          <w:sz w:val="24"/>
          <w:szCs w:val="26"/>
          <w:lang w:val="es-ES"/>
        </w:rPr>
        <w:t xml:space="preserve"> debe asegurar </w:t>
      </w:r>
      <w:r>
        <w:rPr>
          <w:rFonts w:ascii="Arial" w:hAnsi="Arial" w:cs="Arial"/>
          <w:bCs/>
          <w:sz w:val="24"/>
          <w:szCs w:val="26"/>
          <w:lang w:val="es-ES"/>
        </w:rPr>
        <w:t>un desarrollo sustentable, coherente con</w:t>
      </w:r>
      <w:r w:rsidRPr="00BB3F5F">
        <w:rPr>
          <w:rFonts w:ascii="Arial" w:hAnsi="Arial" w:cs="Arial"/>
          <w:bCs/>
          <w:sz w:val="24"/>
          <w:szCs w:val="26"/>
          <w:lang w:val="es-ES"/>
        </w:rPr>
        <w:t xml:space="preserve"> las necesidades del presente, sin comprometer la capacidad de las futuras generacion</w:t>
      </w:r>
      <w:r>
        <w:rPr>
          <w:rFonts w:ascii="Arial" w:hAnsi="Arial" w:cs="Arial"/>
          <w:bCs/>
          <w:sz w:val="24"/>
          <w:szCs w:val="26"/>
          <w:lang w:val="es-ES"/>
        </w:rPr>
        <w:t>es para satisfacer las propias</w:t>
      </w:r>
      <w:r w:rsidRPr="00BB3F5F">
        <w:rPr>
          <w:rFonts w:ascii="Arial" w:hAnsi="Arial" w:cs="Arial"/>
          <w:bCs/>
          <w:sz w:val="24"/>
          <w:szCs w:val="26"/>
          <w:lang w:val="es-ES"/>
        </w:rPr>
        <w:t>.</w:t>
      </w:r>
    </w:p>
    <w:p w:rsidR="00AD7D04" w:rsidRDefault="00AD7D04" w:rsidP="00AD7D04">
      <w:pPr>
        <w:spacing w:line="360" w:lineRule="auto"/>
        <w:ind w:firstLine="709"/>
        <w:jc w:val="both"/>
        <w:rPr>
          <w:rFonts w:ascii="Arial" w:hAnsi="Arial" w:cs="Arial"/>
          <w:bCs/>
          <w:sz w:val="24"/>
          <w:szCs w:val="26"/>
          <w:lang w:val="es-ES"/>
        </w:rPr>
      </w:pPr>
      <w:r>
        <w:rPr>
          <w:rFonts w:ascii="Arial" w:hAnsi="Arial" w:cs="Arial"/>
          <w:bCs/>
          <w:sz w:val="24"/>
          <w:szCs w:val="26"/>
          <w:lang w:val="es-ES"/>
        </w:rPr>
        <w:t>Empero, el concepto de s</w:t>
      </w:r>
      <w:r w:rsidRPr="00E10E8B">
        <w:rPr>
          <w:rFonts w:ascii="Arial" w:hAnsi="Arial" w:cs="Arial"/>
          <w:bCs/>
          <w:sz w:val="24"/>
          <w:szCs w:val="26"/>
          <w:lang w:val="es-ES"/>
        </w:rPr>
        <w:t>ustentabilidad</w:t>
      </w:r>
      <w:r>
        <w:rPr>
          <w:rFonts w:ascii="Arial" w:hAnsi="Arial" w:cs="Arial"/>
          <w:bCs/>
          <w:sz w:val="24"/>
          <w:szCs w:val="26"/>
          <w:lang w:val="es-ES"/>
        </w:rPr>
        <w:t xml:space="preserve"> no solamente debe considerar el ambiente físico, natural, en donde se implantan las empresas productivas, como las agroindustriales, sino también incluir otros aspectos que deben perdurar en el tiempo y que se relacionan con el desempeño de las unidades de producción. Por eso una empresa socialmente responsable debe pagar salarios justos;  o</w:t>
      </w:r>
      <w:r w:rsidRPr="001205EF">
        <w:rPr>
          <w:rFonts w:ascii="Arial" w:hAnsi="Arial" w:cs="Arial"/>
          <w:bCs/>
          <w:sz w:val="24"/>
          <w:szCs w:val="26"/>
          <w:lang w:val="es-ES"/>
        </w:rPr>
        <w:t>bservar las normas de bioseguridad e higiene, que por ley deben emplearse</w:t>
      </w:r>
      <w:r>
        <w:rPr>
          <w:rFonts w:ascii="Arial" w:hAnsi="Arial" w:cs="Arial"/>
          <w:bCs/>
          <w:sz w:val="24"/>
          <w:szCs w:val="26"/>
          <w:lang w:val="es-ES"/>
        </w:rPr>
        <w:t>; p</w:t>
      </w:r>
      <w:r w:rsidRPr="001205EF">
        <w:rPr>
          <w:rFonts w:ascii="Arial" w:hAnsi="Arial" w:cs="Arial"/>
          <w:bCs/>
          <w:sz w:val="24"/>
          <w:szCs w:val="26"/>
          <w:lang w:val="es-ES"/>
        </w:rPr>
        <w:t xml:space="preserve">articipar activamente en beneficio de la sociedad a través de obras de recuperación </w:t>
      </w:r>
      <w:r>
        <w:rPr>
          <w:rFonts w:ascii="Arial" w:hAnsi="Arial" w:cs="Arial"/>
          <w:bCs/>
          <w:sz w:val="24"/>
          <w:szCs w:val="26"/>
          <w:lang w:val="es-ES"/>
        </w:rPr>
        <w:t>y manejo de residuos;  a</w:t>
      </w:r>
      <w:r w:rsidRPr="001205EF">
        <w:rPr>
          <w:rFonts w:ascii="Arial" w:hAnsi="Arial" w:cs="Arial"/>
          <w:bCs/>
          <w:sz w:val="24"/>
          <w:szCs w:val="26"/>
          <w:lang w:val="es-ES"/>
        </w:rPr>
        <w:t>ctuar con</w:t>
      </w:r>
      <w:r>
        <w:rPr>
          <w:rFonts w:ascii="Arial" w:hAnsi="Arial" w:cs="Arial"/>
          <w:bCs/>
          <w:sz w:val="24"/>
          <w:szCs w:val="26"/>
          <w:lang w:val="es-ES"/>
        </w:rPr>
        <w:t xml:space="preserve"> criterios de beneficio público; y, a</w:t>
      </w:r>
      <w:r w:rsidRPr="001205EF">
        <w:rPr>
          <w:rFonts w:ascii="Arial" w:hAnsi="Arial" w:cs="Arial"/>
          <w:bCs/>
          <w:sz w:val="24"/>
          <w:szCs w:val="26"/>
          <w:lang w:val="es-ES"/>
        </w:rPr>
        <w:t>fectar lo menos posible a la s</w:t>
      </w:r>
      <w:r>
        <w:rPr>
          <w:rFonts w:ascii="Arial" w:hAnsi="Arial" w:cs="Arial"/>
          <w:bCs/>
          <w:sz w:val="24"/>
          <w:szCs w:val="26"/>
          <w:lang w:val="es-ES"/>
        </w:rPr>
        <w:t>ociedad de su entorno inmediato. Actuando así una empresa estaría conduciéndose con un enfoque de sustentabilidad.</w:t>
      </w:r>
    </w:p>
    <w:p w:rsidR="00500097" w:rsidRDefault="00AD7D04" w:rsidP="00AD7D04">
      <w:pPr>
        <w:spacing w:line="360" w:lineRule="auto"/>
        <w:ind w:firstLine="709"/>
        <w:jc w:val="both"/>
        <w:rPr>
          <w:rFonts w:ascii="Arial" w:hAnsi="Arial" w:cs="Arial"/>
          <w:sz w:val="24"/>
          <w:szCs w:val="26"/>
          <w:lang w:val="es-ES"/>
        </w:rPr>
      </w:pPr>
      <w:r>
        <w:rPr>
          <w:rFonts w:ascii="Arial" w:hAnsi="Arial" w:cs="Arial"/>
          <w:sz w:val="24"/>
          <w:szCs w:val="26"/>
          <w:lang w:val="es-ES"/>
        </w:rPr>
        <w:t>Como lo ha afirmado Calva-Téllez (2005), l</w:t>
      </w:r>
      <w:r w:rsidRPr="00BB3F5F">
        <w:rPr>
          <w:rFonts w:ascii="Arial" w:hAnsi="Arial" w:cs="Arial"/>
          <w:sz w:val="24"/>
          <w:szCs w:val="26"/>
          <w:lang w:val="es-ES"/>
        </w:rPr>
        <w:t>a asignación de recursos por la “mano invisible del mercado” tiende, de manera natural, a la mayor ganancia en el menor tiempo y, por tanto, a disminuir los costos privados de producción, sin considerar los costos sociales: ambientales y humanos.</w:t>
      </w:r>
      <w:r w:rsidR="00500097">
        <w:rPr>
          <w:rFonts w:ascii="Arial" w:hAnsi="Arial" w:cs="Arial"/>
          <w:sz w:val="24"/>
          <w:szCs w:val="26"/>
          <w:lang w:val="es-ES"/>
        </w:rPr>
        <w:t xml:space="preserve"> </w:t>
      </w:r>
      <w:r w:rsidRPr="00BB3F5F">
        <w:rPr>
          <w:rFonts w:ascii="Arial" w:hAnsi="Arial" w:cs="Arial"/>
          <w:sz w:val="24"/>
          <w:szCs w:val="26"/>
          <w:lang w:val="es-ES"/>
        </w:rPr>
        <w:t>La pesada herencia de degradación ambiental está unida por la permanencia de interés y relaciones de poder que han conducido a la dilapidación de los recursos naturales y al deterioro ambiental.</w:t>
      </w:r>
      <w:r>
        <w:rPr>
          <w:rFonts w:ascii="Arial" w:hAnsi="Arial" w:cs="Arial"/>
          <w:sz w:val="24"/>
          <w:szCs w:val="26"/>
          <w:lang w:val="es-ES"/>
        </w:rPr>
        <w:t xml:space="preserve"> </w:t>
      </w:r>
    </w:p>
    <w:p w:rsidR="00AD7D04" w:rsidRDefault="00AD7D04" w:rsidP="00AD7D04">
      <w:pPr>
        <w:spacing w:line="360" w:lineRule="auto"/>
        <w:ind w:firstLine="709"/>
        <w:jc w:val="both"/>
        <w:rPr>
          <w:rFonts w:ascii="Arial" w:hAnsi="Arial" w:cs="Arial"/>
          <w:bCs/>
          <w:sz w:val="24"/>
          <w:szCs w:val="26"/>
          <w:lang w:val="es-ES"/>
        </w:rPr>
      </w:pPr>
      <w:r w:rsidRPr="00BB3F5F">
        <w:rPr>
          <w:rFonts w:ascii="Arial" w:hAnsi="Arial" w:cs="Arial"/>
          <w:bCs/>
          <w:sz w:val="24"/>
          <w:szCs w:val="26"/>
          <w:lang w:val="es-ES"/>
        </w:rPr>
        <w:t>El problema de la degradación ambiental se identifica con el problema general de los destinos nacionales; esto es, con la búsqueda de un sano equilibrio entre “la mano invisible del mercado” y el papel regulador y normativo del Estado</w:t>
      </w:r>
      <w:r>
        <w:rPr>
          <w:rFonts w:ascii="Arial" w:hAnsi="Arial" w:cs="Arial"/>
          <w:bCs/>
          <w:sz w:val="24"/>
          <w:szCs w:val="26"/>
          <w:lang w:val="es-ES"/>
        </w:rPr>
        <w:t>,</w:t>
      </w:r>
      <w:r w:rsidRPr="00BB3F5F">
        <w:rPr>
          <w:rFonts w:ascii="Arial" w:hAnsi="Arial" w:cs="Arial"/>
          <w:bCs/>
          <w:sz w:val="24"/>
          <w:szCs w:val="26"/>
          <w:lang w:val="es-ES"/>
        </w:rPr>
        <w:t xml:space="preserve"> como representante del bien común, incluido el bienestar de los futuros herederos (hoy niños) del ambiente q</w:t>
      </w:r>
      <w:r>
        <w:rPr>
          <w:rFonts w:ascii="Arial" w:hAnsi="Arial" w:cs="Arial"/>
          <w:bCs/>
          <w:sz w:val="24"/>
          <w:szCs w:val="26"/>
          <w:lang w:val="es-ES"/>
        </w:rPr>
        <w:t>ue ahora se construye o destruye (</w:t>
      </w:r>
      <w:r w:rsidRPr="00BB3F5F">
        <w:rPr>
          <w:rFonts w:ascii="Arial" w:hAnsi="Arial" w:cs="Arial"/>
          <w:bCs/>
          <w:sz w:val="24"/>
          <w:szCs w:val="26"/>
          <w:lang w:val="es-ES"/>
        </w:rPr>
        <w:t>Calva</w:t>
      </w:r>
      <w:r>
        <w:rPr>
          <w:rFonts w:ascii="Arial" w:hAnsi="Arial" w:cs="Arial"/>
          <w:bCs/>
          <w:sz w:val="24"/>
          <w:szCs w:val="26"/>
          <w:lang w:val="es-ES"/>
        </w:rPr>
        <w:t>-Téllez</w:t>
      </w:r>
      <w:r w:rsidRPr="00BB3F5F">
        <w:rPr>
          <w:rFonts w:ascii="Arial" w:hAnsi="Arial" w:cs="Arial"/>
          <w:bCs/>
          <w:sz w:val="24"/>
          <w:szCs w:val="26"/>
          <w:lang w:val="es-ES"/>
        </w:rPr>
        <w:t>, 2005).</w:t>
      </w:r>
    </w:p>
    <w:p w:rsidR="00AD7D04" w:rsidRDefault="00AD7D04" w:rsidP="00AD7D04">
      <w:pPr>
        <w:spacing w:line="360" w:lineRule="auto"/>
        <w:ind w:firstLine="709"/>
        <w:jc w:val="both"/>
        <w:rPr>
          <w:rFonts w:ascii="Arial" w:hAnsi="Arial" w:cs="Arial"/>
          <w:bCs/>
          <w:sz w:val="24"/>
          <w:szCs w:val="26"/>
          <w:lang w:val="es-ES"/>
        </w:rPr>
      </w:pPr>
      <w:r>
        <w:rPr>
          <w:rFonts w:ascii="Arial" w:hAnsi="Arial" w:cs="Arial"/>
          <w:bCs/>
          <w:sz w:val="24"/>
          <w:szCs w:val="26"/>
          <w:lang w:val="es-ES"/>
        </w:rPr>
        <w:t>Es decir, la sustentabilidad de las empresas agroindustriales no sólo está determinada por la visón y las acciones de las propias empresas, sino de los factores del entorno, entre los que destacan las políticas públicas del gobierno, las cuales se construyen y despliegan en función de la concepción del modelo macroeconómico y social que opera por varios sexenios, el llamado modelo Neoliberal, prevaleciente.</w:t>
      </w:r>
    </w:p>
    <w:p w:rsidR="00AD7D04" w:rsidRDefault="00AD7D04" w:rsidP="00AD7D04">
      <w:pPr>
        <w:spacing w:line="360" w:lineRule="auto"/>
        <w:ind w:firstLine="709"/>
        <w:jc w:val="both"/>
        <w:rPr>
          <w:rFonts w:ascii="Arial" w:hAnsi="Arial" w:cs="Arial"/>
          <w:bCs/>
          <w:sz w:val="24"/>
          <w:szCs w:val="26"/>
          <w:lang w:val="es-ES"/>
        </w:rPr>
      </w:pPr>
      <w:r>
        <w:rPr>
          <w:rFonts w:ascii="Arial" w:hAnsi="Arial" w:cs="Arial"/>
          <w:bCs/>
          <w:sz w:val="24"/>
          <w:szCs w:val="26"/>
          <w:lang w:val="es-ES"/>
        </w:rPr>
        <w:t>En e</w:t>
      </w:r>
      <w:r w:rsidR="00500097">
        <w:rPr>
          <w:rFonts w:ascii="Arial" w:hAnsi="Arial" w:cs="Arial"/>
          <w:bCs/>
          <w:sz w:val="24"/>
          <w:szCs w:val="26"/>
          <w:lang w:val="es-ES"/>
        </w:rPr>
        <w:t>ste modelo, que tiene más de tres</w:t>
      </w:r>
      <w:r>
        <w:rPr>
          <w:rFonts w:ascii="Arial" w:hAnsi="Arial" w:cs="Arial"/>
          <w:bCs/>
          <w:sz w:val="24"/>
          <w:szCs w:val="26"/>
          <w:lang w:val="es-ES"/>
        </w:rPr>
        <w:t xml:space="preserve"> décadas de funcionar  a nivel mundial, las “fuerzas del mercado” son las que prevalecen y “organizan”, el funcionamiento de la sociedad; pero su esencia, la intensa competencia entre los agentes económicos, y la falta de regulación del Estado han llevado en el plano nacional e internacional a la concentración de poder económico de grandes empresas, al uso intensivo y depredador de los recursos naturales, y a la polarización social. </w:t>
      </w:r>
    </w:p>
    <w:p w:rsidR="00AD7D04" w:rsidRDefault="00AD7D04" w:rsidP="00AD7D04">
      <w:pPr>
        <w:spacing w:line="360" w:lineRule="auto"/>
        <w:ind w:firstLine="709"/>
        <w:jc w:val="both"/>
        <w:rPr>
          <w:rFonts w:ascii="Arial" w:hAnsi="Arial" w:cs="Arial"/>
          <w:bCs/>
          <w:sz w:val="24"/>
          <w:szCs w:val="26"/>
          <w:lang w:val="es-ES"/>
        </w:rPr>
      </w:pPr>
      <w:r>
        <w:rPr>
          <w:rFonts w:ascii="Arial" w:hAnsi="Arial" w:cs="Arial"/>
          <w:bCs/>
          <w:sz w:val="24"/>
          <w:szCs w:val="26"/>
          <w:lang w:val="es-ES"/>
        </w:rPr>
        <w:t>En ese contexto es inviable la sustentabilidad de las empresas y del aparato económico de los países. De donde se desprende la necesidad de que haya cambios esenciales en el enfoque de los modelos económicos que operen en las sociedades actuales.</w:t>
      </w:r>
    </w:p>
    <w:p w:rsidR="00AD7D04" w:rsidRDefault="00470DF1" w:rsidP="00470DF1">
      <w:pPr>
        <w:pStyle w:val="Ttulo2"/>
      </w:pPr>
      <w:r>
        <w:tab/>
      </w:r>
      <w:bookmarkStart w:id="74" w:name="_Toc36110148"/>
      <w:r w:rsidR="00AD7D04">
        <w:t>CRÍ</w:t>
      </w:r>
      <w:r w:rsidR="00AD7D04" w:rsidRPr="00BB3F5F">
        <w:t>TICAS AL MODELO NEOLIBERAL</w:t>
      </w:r>
      <w:bookmarkEnd w:id="74"/>
    </w:p>
    <w:p w:rsidR="00AD7D04" w:rsidRDefault="00AD7D04" w:rsidP="00AD7D04">
      <w:pPr>
        <w:spacing w:line="360" w:lineRule="auto"/>
        <w:ind w:firstLine="709"/>
        <w:jc w:val="both"/>
        <w:rPr>
          <w:rFonts w:ascii="Arial" w:hAnsi="Arial" w:cs="Arial"/>
          <w:sz w:val="24"/>
          <w:szCs w:val="26"/>
        </w:rPr>
      </w:pPr>
      <w:r w:rsidRPr="00F00AE3">
        <w:rPr>
          <w:rFonts w:ascii="Arial" w:hAnsi="Arial" w:cs="Arial"/>
          <w:sz w:val="24"/>
          <w:szCs w:val="26"/>
        </w:rPr>
        <w:t>Durante su vigencia</w:t>
      </w:r>
      <w:r>
        <w:rPr>
          <w:rFonts w:ascii="Arial" w:hAnsi="Arial" w:cs="Arial"/>
          <w:sz w:val="24"/>
          <w:szCs w:val="26"/>
        </w:rPr>
        <w:t>, sobre todo en la última década, el modelo neoliberal, operante en prácticamente todos los países del mundo, pero paticularmente entre los menos desarrollados  (como los lationoamericanos), se ha criticado por sus efectos. Tres de ellos, muy destacados: a</w:t>
      </w:r>
      <w:r w:rsidRPr="00BB3F5F">
        <w:rPr>
          <w:rFonts w:ascii="Arial" w:hAnsi="Arial" w:cs="Arial"/>
          <w:sz w:val="24"/>
          <w:szCs w:val="26"/>
        </w:rPr>
        <w:t>crecienta la brecha social (entre na</w:t>
      </w:r>
      <w:r>
        <w:rPr>
          <w:rFonts w:ascii="Arial" w:hAnsi="Arial" w:cs="Arial"/>
          <w:sz w:val="24"/>
          <w:szCs w:val="26"/>
        </w:rPr>
        <w:t>ciones, y al interior de ellas),</w:t>
      </w:r>
      <w:r w:rsidRPr="00BB3F5F">
        <w:rPr>
          <w:rFonts w:ascii="Arial" w:hAnsi="Arial" w:cs="Arial"/>
          <w:sz w:val="24"/>
          <w:szCs w:val="26"/>
        </w:rPr>
        <w:t xml:space="preserve"> esto es, produce polarización</w:t>
      </w:r>
      <w:r>
        <w:rPr>
          <w:rFonts w:ascii="Arial" w:hAnsi="Arial" w:cs="Arial"/>
          <w:sz w:val="24"/>
          <w:szCs w:val="26"/>
        </w:rPr>
        <w:t>; n</w:t>
      </w:r>
      <w:r w:rsidRPr="00BB3F5F">
        <w:rPr>
          <w:rFonts w:ascii="Arial" w:hAnsi="Arial" w:cs="Arial"/>
          <w:sz w:val="24"/>
          <w:szCs w:val="26"/>
        </w:rPr>
        <w:t>unca ha cu</w:t>
      </w:r>
      <w:r>
        <w:rPr>
          <w:rFonts w:ascii="Arial" w:hAnsi="Arial" w:cs="Arial"/>
          <w:sz w:val="24"/>
          <w:szCs w:val="26"/>
        </w:rPr>
        <w:t>mplido el crecimiento prometido,</w:t>
      </w:r>
      <w:r w:rsidRPr="00BB3F5F">
        <w:rPr>
          <w:rFonts w:ascii="Arial" w:hAnsi="Arial" w:cs="Arial"/>
          <w:sz w:val="24"/>
          <w:szCs w:val="26"/>
        </w:rPr>
        <w:t xml:space="preserve"> ni l</w:t>
      </w:r>
      <w:r>
        <w:rPr>
          <w:rFonts w:ascii="Arial" w:hAnsi="Arial" w:cs="Arial"/>
          <w:sz w:val="24"/>
          <w:szCs w:val="26"/>
        </w:rPr>
        <w:t>a mejora del ingreso para todos,</w:t>
      </w:r>
      <w:r w:rsidRPr="00BB3F5F">
        <w:rPr>
          <w:rFonts w:ascii="Arial" w:hAnsi="Arial" w:cs="Arial"/>
          <w:sz w:val="24"/>
          <w:szCs w:val="26"/>
        </w:rPr>
        <w:t xml:space="preserve"> ni la mejor distribución de la riqueza</w:t>
      </w:r>
      <w:r>
        <w:rPr>
          <w:rFonts w:ascii="Arial" w:hAnsi="Arial" w:cs="Arial"/>
          <w:sz w:val="24"/>
          <w:szCs w:val="26"/>
        </w:rPr>
        <w:t>; y a</w:t>
      </w:r>
      <w:r w:rsidRPr="00BB3F5F">
        <w:rPr>
          <w:rFonts w:ascii="Arial" w:hAnsi="Arial" w:cs="Arial"/>
          <w:sz w:val="24"/>
          <w:szCs w:val="26"/>
        </w:rPr>
        <w:t>umenta la dependencia de las naciones menos desarrolladas</w:t>
      </w:r>
      <w:r>
        <w:rPr>
          <w:rFonts w:ascii="Arial" w:hAnsi="Arial" w:cs="Arial"/>
          <w:sz w:val="24"/>
          <w:szCs w:val="26"/>
        </w:rPr>
        <w:t xml:space="preserve"> con respeto a la más desarrolladas.</w:t>
      </w:r>
    </w:p>
    <w:p w:rsidR="00AD7D04" w:rsidRDefault="00AD7D04" w:rsidP="00AD7D04">
      <w:pPr>
        <w:spacing w:line="360" w:lineRule="auto"/>
        <w:ind w:firstLine="708"/>
        <w:jc w:val="both"/>
        <w:rPr>
          <w:rFonts w:ascii="Arial" w:hAnsi="Arial" w:cs="Arial"/>
          <w:sz w:val="24"/>
          <w:szCs w:val="26"/>
        </w:rPr>
      </w:pPr>
      <w:r>
        <w:rPr>
          <w:rFonts w:ascii="Arial" w:hAnsi="Arial" w:cs="Arial"/>
          <w:sz w:val="24"/>
          <w:szCs w:val="26"/>
        </w:rPr>
        <w:t>L</w:t>
      </w:r>
      <w:r w:rsidRPr="00BB3F5F">
        <w:rPr>
          <w:rFonts w:ascii="Arial" w:hAnsi="Arial" w:cs="Arial"/>
          <w:sz w:val="24"/>
          <w:szCs w:val="26"/>
        </w:rPr>
        <w:t>a</w:t>
      </w:r>
      <w:r>
        <w:rPr>
          <w:rFonts w:ascii="Arial" w:hAnsi="Arial" w:cs="Arial"/>
          <w:sz w:val="24"/>
          <w:szCs w:val="26"/>
        </w:rPr>
        <w:t>s</w:t>
      </w:r>
      <w:r w:rsidRPr="00BB3F5F">
        <w:rPr>
          <w:rFonts w:ascii="Arial" w:hAnsi="Arial" w:cs="Arial"/>
          <w:sz w:val="24"/>
          <w:szCs w:val="26"/>
        </w:rPr>
        <w:t xml:space="preserve"> crítica</w:t>
      </w:r>
      <w:r>
        <w:rPr>
          <w:rFonts w:ascii="Arial" w:hAnsi="Arial" w:cs="Arial"/>
          <w:sz w:val="24"/>
          <w:szCs w:val="26"/>
        </w:rPr>
        <w:t>s</w:t>
      </w:r>
      <w:r w:rsidRPr="00BB3F5F">
        <w:rPr>
          <w:rFonts w:ascii="Arial" w:hAnsi="Arial" w:cs="Arial"/>
          <w:sz w:val="24"/>
          <w:szCs w:val="26"/>
        </w:rPr>
        <w:t xml:space="preserve"> al neoliberalismo </w:t>
      </w:r>
      <w:r>
        <w:rPr>
          <w:rFonts w:ascii="Arial" w:hAnsi="Arial" w:cs="Arial"/>
          <w:sz w:val="24"/>
          <w:szCs w:val="26"/>
        </w:rPr>
        <w:t>se han dado por l</w:t>
      </w:r>
      <w:r w:rsidRPr="00BB3F5F">
        <w:rPr>
          <w:rFonts w:ascii="Arial" w:hAnsi="Arial" w:cs="Arial"/>
          <w:sz w:val="24"/>
          <w:szCs w:val="26"/>
        </w:rPr>
        <w:t>a iglesia católica</w:t>
      </w:r>
      <w:r>
        <w:rPr>
          <w:rFonts w:ascii="Arial" w:hAnsi="Arial" w:cs="Arial"/>
          <w:sz w:val="24"/>
          <w:szCs w:val="26"/>
        </w:rPr>
        <w:t>, l</w:t>
      </w:r>
      <w:r w:rsidRPr="00BB3F5F">
        <w:rPr>
          <w:rFonts w:ascii="Arial" w:hAnsi="Arial" w:cs="Arial"/>
          <w:sz w:val="24"/>
          <w:szCs w:val="26"/>
        </w:rPr>
        <w:t>a socialdemocracia europea</w:t>
      </w:r>
      <w:r>
        <w:rPr>
          <w:rFonts w:ascii="Arial" w:hAnsi="Arial" w:cs="Arial"/>
          <w:sz w:val="24"/>
          <w:szCs w:val="26"/>
        </w:rPr>
        <w:t>, los s</w:t>
      </w:r>
      <w:r w:rsidRPr="00BB3F5F">
        <w:rPr>
          <w:rFonts w:ascii="Arial" w:hAnsi="Arial" w:cs="Arial"/>
          <w:sz w:val="24"/>
          <w:szCs w:val="26"/>
        </w:rPr>
        <w:t>indicatos</w:t>
      </w:r>
      <w:r>
        <w:rPr>
          <w:rFonts w:ascii="Arial" w:hAnsi="Arial" w:cs="Arial"/>
          <w:sz w:val="24"/>
          <w:szCs w:val="26"/>
        </w:rPr>
        <w:t xml:space="preserve">, organizaciones no gubernamentales (ONGs), y hasta </w:t>
      </w:r>
      <w:r w:rsidRPr="00BB3F5F">
        <w:rPr>
          <w:rFonts w:ascii="Arial" w:hAnsi="Arial" w:cs="Arial"/>
          <w:sz w:val="24"/>
          <w:szCs w:val="26"/>
        </w:rPr>
        <w:t>empresarios</w:t>
      </w:r>
      <w:r>
        <w:rPr>
          <w:rFonts w:ascii="Arial" w:hAnsi="Arial" w:cs="Arial"/>
          <w:sz w:val="24"/>
          <w:szCs w:val="26"/>
        </w:rPr>
        <w:t>, que han tenido dificultades para sostenerse en el mercado. Así, paulatinamente se han ido gestando ideas sobre un modelo alternativo, macroeconómico y social frente al neoliberalismo, en el que las fuerzas del mercado están “desatadas” y en el que sus adherentes, sin embargo,  exigen “más mercado y menos estado”.</w:t>
      </w:r>
    </w:p>
    <w:p w:rsidR="00AD7D04" w:rsidRDefault="00AD7D04" w:rsidP="00AD7D04">
      <w:pPr>
        <w:spacing w:line="360" w:lineRule="auto"/>
        <w:ind w:firstLine="708"/>
        <w:jc w:val="both"/>
        <w:rPr>
          <w:rFonts w:ascii="Arial" w:hAnsi="Arial" w:cs="Arial"/>
          <w:sz w:val="24"/>
          <w:szCs w:val="26"/>
        </w:rPr>
      </w:pPr>
      <w:r>
        <w:rPr>
          <w:rFonts w:ascii="Arial" w:hAnsi="Arial" w:cs="Arial"/>
          <w:sz w:val="24"/>
          <w:szCs w:val="26"/>
        </w:rPr>
        <w:t xml:space="preserve">Por eso, contrastando, un modelo que resulta ahora más sensato por sus probables efectos sociales es el modelo Neokeynesiano (uno Keynesiano, “con ajustes”), que rescata la función reguladora del Estado y en el que tuvo incidencia intelectual en su construcción el gran economista inglés John Maynard Keynes (1883-1947). </w:t>
      </w:r>
    </w:p>
    <w:p w:rsidR="00AD7D04" w:rsidRDefault="00AD7D04" w:rsidP="00AD7D04">
      <w:pPr>
        <w:spacing w:line="360" w:lineRule="auto"/>
        <w:ind w:firstLine="708"/>
        <w:jc w:val="both"/>
        <w:rPr>
          <w:rFonts w:ascii="Arial" w:hAnsi="Arial" w:cs="Arial"/>
          <w:sz w:val="24"/>
          <w:szCs w:val="26"/>
        </w:rPr>
      </w:pPr>
      <w:r>
        <w:rPr>
          <w:rFonts w:ascii="Arial" w:hAnsi="Arial" w:cs="Arial"/>
          <w:sz w:val="24"/>
          <w:szCs w:val="26"/>
        </w:rPr>
        <w:t>Este modelo fue puesto en operación gradualmente en varios países de mayor y menor desarrollo después de la crisis económica mundial de 1929. En el modelo Keynesiano original, el Estado era capaz de balancear las fuerzas del mercado, creando poco a poco un estado de bienestar, que favorecía a muchos estratos de la sociedad, propiciando una mayor equidad. Este es</w:t>
      </w:r>
      <w:r w:rsidR="00500097">
        <w:rPr>
          <w:rFonts w:ascii="Arial" w:hAnsi="Arial" w:cs="Arial"/>
          <w:sz w:val="24"/>
          <w:szCs w:val="26"/>
        </w:rPr>
        <w:t>,</w:t>
      </w:r>
      <w:r>
        <w:rPr>
          <w:rFonts w:ascii="Arial" w:hAnsi="Arial" w:cs="Arial"/>
          <w:sz w:val="24"/>
          <w:szCs w:val="26"/>
        </w:rPr>
        <w:t xml:space="preserve"> un  modelo de capitalismo regulado por el Estado,  que puede atender mejor las necesidades de los distintos estratos de la sociedad, lo que no logra, ni ha logrado el m</w:t>
      </w:r>
      <w:r w:rsidR="009211FC">
        <w:rPr>
          <w:rFonts w:ascii="Arial" w:hAnsi="Arial" w:cs="Arial"/>
          <w:sz w:val="24"/>
          <w:szCs w:val="26"/>
        </w:rPr>
        <w:t>odelo N</w:t>
      </w:r>
      <w:r>
        <w:rPr>
          <w:rFonts w:ascii="Arial" w:hAnsi="Arial" w:cs="Arial"/>
          <w:sz w:val="24"/>
          <w:szCs w:val="26"/>
        </w:rPr>
        <w:t>eoliberal. La representación de los grandes rasgos entre el modelo Neoliberal y el Neokeynesiano se presentan en la figura 5.13.</w:t>
      </w:r>
    </w:p>
    <w:p w:rsidR="00AD7D04" w:rsidRDefault="00AD7D04" w:rsidP="00AD7D04">
      <w:pPr>
        <w:spacing w:line="240" w:lineRule="auto"/>
        <w:jc w:val="center"/>
        <w:rPr>
          <w:rFonts w:ascii="Arial" w:hAnsi="Arial" w:cs="Arial"/>
          <w:sz w:val="24"/>
          <w:szCs w:val="26"/>
        </w:rPr>
      </w:pPr>
    </w:p>
    <w:p w:rsidR="00AD7D04" w:rsidRDefault="00AD7D04" w:rsidP="00AD7D04">
      <w:pPr>
        <w:spacing w:line="240" w:lineRule="auto"/>
        <w:jc w:val="center"/>
        <w:rPr>
          <w:rFonts w:ascii="Arial" w:hAnsi="Arial" w:cs="Arial"/>
          <w:sz w:val="24"/>
          <w:szCs w:val="26"/>
        </w:rPr>
      </w:pPr>
    </w:p>
    <w:p w:rsidR="00AD7D04" w:rsidRDefault="00AD7D04" w:rsidP="00AD7D04">
      <w:pPr>
        <w:spacing w:line="240" w:lineRule="auto"/>
        <w:jc w:val="center"/>
        <w:rPr>
          <w:rFonts w:ascii="Arial" w:hAnsi="Arial" w:cs="Arial"/>
          <w:sz w:val="24"/>
          <w:szCs w:val="26"/>
        </w:rPr>
      </w:pPr>
    </w:p>
    <w:p w:rsidR="00AD7D04" w:rsidRDefault="00AD7D04" w:rsidP="00AD7D04">
      <w:pPr>
        <w:spacing w:line="240" w:lineRule="auto"/>
        <w:jc w:val="center"/>
        <w:rPr>
          <w:rFonts w:ascii="Arial" w:hAnsi="Arial" w:cs="Arial"/>
          <w:sz w:val="24"/>
          <w:szCs w:val="26"/>
        </w:rPr>
      </w:pPr>
    </w:p>
    <w:p w:rsidR="00470DF1" w:rsidRDefault="00470DF1" w:rsidP="00AD7D04">
      <w:pPr>
        <w:spacing w:line="240" w:lineRule="auto"/>
        <w:jc w:val="center"/>
        <w:rPr>
          <w:rFonts w:ascii="Arial" w:hAnsi="Arial" w:cs="Arial"/>
          <w:sz w:val="24"/>
          <w:szCs w:val="26"/>
        </w:rPr>
      </w:pPr>
    </w:p>
    <w:p w:rsidR="00AD7D04" w:rsidRDefault="00AD7D04" w:rsidP="00AD7D04">
      <w:pPr>
        <w:spacing w:line="240" w:lineRule="auto"/>
        <w:jc w:val="center"/>
        <w:rPr>
          <w:rFonts w:ascii="Arial" w:hAnsi="Arial" w:cs="Arial"/>
          <w:sz w:val="24"/>
          <w:szCs w:val="26"/>
        </w:rPr>
      </w:pPr>
    </w:p>
    <w:p w:rsidR="00AD7D04" w:rsidRDefault="00AD7D04" w:rsidP="00AD7D04">
      <w:pPr>
        <w:spacing w:line="240" w:lineRule="auto"/>
        <w:jc w:val="center"/>
        <w:rPr>
          <w:rFonts w:ascii="Arial" w:hAnsi="Arial" w:cs="Arial"/>
          <w:sz w:val="24"/>
          <w:szCs w:val="26"/>
        </w:rPr>
      </w:pPr>
    </w:p>
    <w:p w:rsidR="00E3414A" w:rsidRDefault="00E3414A" w:rsidP="00AD7D04">
      <w:pPr>
        <w:spacing w:line="240" w:lineRule="auto"/>
        <w:jc w:val="center"/>
        <w:rPr>
          <w:rFonts w:ascii="Arial" w:hAnsi="Arial" w:cs="Arial"/>
          <w:sz w:val="24"/>
          <w:szCs w:val="26"/>
        </w:rPr>
      </w:pPr>
    </w:p>
    <w:p w:rsidR="00E3414A" w:rsidRDefault="00E3414A" w:rsidP="00AD7D04">
      <w:pPr>
        <w:spacing w:line="240" w:lineRule="auto"/>
        <w:jc w:val="center"/>
        <w:rPr>
          <w:rFonts w:ascii="Arial" w:hAnsi="Arial" w:cs="Arial"/>
          <w:sz w:val="24"/>
          <w:szCs w:val="26"/>
        </w:rPr>
      </w:pPr>
    </w:p>
    <w:p w:rsidR="00E3414A" w:rsidRDefault="00E3414A" w:rsidP="00AD7D04">
      <w:pPr>
        <w:spacing w:line="240" w:lineRule="auto"/>
        <w:jc w:val="center"/>
        <w:rPr>
          <w:rFonts w:ascii="Arial" w:hAnsi="Arial" w:cs="Arial"/>
          <w:sz w:val="24"/>
          <w:szCs w:val="26"/>
        </w:rPr>
      </w:pPr>
    </w:p>
    <w:p w:rsidR="00E3414A" w:rsidRDefault="00E3414A" w:rsidP="00AD7D04">
      <w:pPr>
        <w:spacing w:line="240" w:lineRule="auto"/>
        <w:jc w:val="center"/>
        <w:rPr>
          <w:rFonts w:ascii="Arial" w:hAnsi="Arial" w:cs="Arial"/>
          <w:sz w:val="24"/>
          <w:szCs w:val="26"/>
        </w:rPr>
      </w:pPr>
    </w:p>
    <w:p w:rsidR="00AD7D04" w:rsidRDefault="00AD7D04" w:rsidP="00AD7D04">
      <w:pPr>
        <w:spacing w:line="240" w:lineRule="auto"/>
        <w:jc w:val="center"/>
        <w:rPr>
          <w:rFonts w:ascii="Arial" w:hAnsi="Arial" w:cs="Arial"/>
          <w:sz w:val="24"/>
          <w:szCs w:val="26"/>
        </w:rPr>
      </w:pPr>
      <w:r>
        <w:rPr>
          <w:rFonts w:ascii="Arial" w:hAnsi="Arial" w:cs="Arial"/>
          <w:sz w:val="24"/>
          <w:szCs w:val="26"/>
        </w:rPr>
        <w:t>Figura 5.13. Contraste entre los modelos macroeconómicos/sociales Neoliberal y Neokeynesiano.</w:t>
      </w:r>
    </w:p>
    <w:p w:rsidR="00AD7D04" w:rsidRDefault="00AD7D04" w:rsidP="00AD7D04">
      <w:pPr>
        <w:spacing w:line="360" w:lineRule="auto"/>
        <w:ind w:firstLine="284"/>
        <w:jc w:val="both"/>
        <w:rPr>
          <w:rFonts w:ascii="Arial" w:hAnsi="Arial" w:cs="Arial"/>
          <w:b/>
          <w:sz w:val="24"/>
          <w:szCs w:val="26"/>
        </w:rPr>
      </w:pPr>
      <w:r w:rsidRPr="00BB3F5F">
        <w:rPr>
          <w:rFonts w:ascii="Arial" w:hAnsi="Arial" w:cs="Arial"/>
          <w:b/>
          <w:noProof/>
          <w:sz w:val="24"/>
          <w:szCs w:val="26"/>
        </w:rPr>
        <mc:AlternateContent>
          <mc:Choice Requires="wpg">
            <w:drawing>
              <wp:inline distT="0" distB="0" distL="0" distR="0">
                <wp:extent cx="4967018" cy="4156917"/>
                <wp:effectExtent l="19050" t="0" r="24130" b="15240"/>
                <wp:docPr id="19794" name="Grupo 19794"/>
                <wp:cNvGraphicFramePr/>
                <a:graphic xmlns:a="http://schemas.openxmlformats.org/drawingml/2006/main">
                  <a:graphicData uri="http://schemas.microsoft.com/office/word/2010/wordprocessingGroup">
                    <wpg:wgp>
                      <wpg:cNvGrpSpPr/>
                      <wpg:grpSpPr>
                        <a:xfrm>
                          <a:off x="0" y="0"/>
                          <a:ext cx="4967018" cy="4156917"/>
                          <a:chOff x="827088" y="1125538"/>
                          <a:chExt cx="8137525" cy="6791745"/>
                        </a:xfrm>
                      </wpg:grpSpPr>
                      <wps:wsp>
                        <wps:cNvPr id="834" name="Text Box 5"/>
                        <wps:cNvSpPr txBox="1">
                          <a:spLocks noChangeArrowheads="1"/>
                        </wps:cNvSpPr>
                        <wps:spPr bwMode="auto">
                          <a:xfrm>
                            <a:off x="971548" y="1773142"/>
                            <a:ext cx="1511595" cy="2587498"/>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color w:val="000000" w:themeColor="text1"/>
                                  <w:kern w:val="24"/>
                                </w:rPr>
                                <w:t>Liberalización de mercados y comercio</w:t>
                              </w:r>
                            </w:p>
                          </w:txbxContent>
                        </wps:txbx>
                        <wps:bodyPr>
                          <a:spAutoFit/>
                        </wps:bodyPr>
                      </wps:wsp>
                      <wps:wsp>
                        <wps:cNvPr id="835" name="Text Box 6"/>
                        <wps:cNvSpPr txBox="1">
                          <a:spLocks noChangeArrowheads="1"/>
                        </wps:cNvSpPr>
                        <wps:spPr bwMode="auto">
                          <a:xfrm>
                            <a:off x="1403345" y="2781054"/>
                            <a:ext cx="2447890" cy="2991081"/>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color w:val="000000" w:themeColor="text1"/>
                                  <w:kern w:val="24"/>
                                </w:rPr>
                                <w:t>Equilibrio macro. Política común a todos los sectores productivos. Protagonismo privado</w:t>
                              </w:r>
                            </w:p>
                          </w:txbxContent>
                        </wps:txbx>
                        <wps:bodyPr>
                          <a:spAutoFit/>
                        </wps:bodyPr>
                      </wps:wsp>
                      <wps:wsp>
                        <wps:cNvPr id="836" name="Text Box 7"/>
                        <wps:cNvSpPr txBox="1">
                          <a:spLocks noChangeArrowheads="1"/>
                        </wps:cNvSpPr>
                        <wps:spPr bwMode="auto">
                          <a:xfrm>
                            <a:off x="3203551" y="1628699"/>
                            <a:ext cx="1223424" cy="1376747"/>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color w:val="000000" w:themeColor="text1"/>
                                  <w:kern w:val="24"/>
                                </w:rPr>
                                <w:t>Crecimiento</w:t>
                              </w:r>
                            </w:p>
                          </w:txbxContent>
                        </wps:txbx>
                        <wps:bodyPr>
                          <a:spAutoFit/>
                        </wps:bodyPr>
                      </wps:wsp>
                      <wps:wsp>
                        <wps:cNvPr id="837" name="Text Box 8"/>
                        <wps:cNvSpPr txBox="1">
                          <a:spLocks noChangeArrowheads="1"/>
                        </wps:cNvSpPr>
                        <wps:spPr bwMode="auto">
                          <a:xfrm>
                            <a:off x="2987654" y="2133452"/>
                            <a:ext cx="1513676" cy="972126"/>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color w:val="000000" w:themeColor="text1"/>
                                  <w:kern w:val="24"/>
                                </w:rPr>
                                <w:t>Competitividad</w:t>
                              </w:r>
                            </w:p>
                          </w:txbxContent>
                        </wps:txbx>
                        <wps:bodyPr>
                          <a:spAutoFit/>
                        </wps:bodyPr>
                      </wps:wsp>
                      <wps:wsp>
                        <wps:cNvPr id="838" name="Text Box 9"/>
                        <wps:cNvSpPr txBox="1">
                          <a:spLocks noChangeArrowheads="1"/>
                        </wps:cNvSpPr>
                        <wps:spPr bwMode="auto">
                          <a:xfrm>
                            <a:off x="5508579" y="1557274"/>
                            <a:ext cx="1151642" cy="972126"/>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color w:val="000000" w:themeColor="text1"/>
                                  <w:kern w:val="24"/>
                                </w:rPr>
                                <w:t>Equidad</w:t>
                              </w:r>
                            </w:p>
                          </w:txbxContent>
                        </wps:txbx>
                        <wps:bodyPr>
                          <a:spAutoFit/>
                        </wps:bodyPr>
                      </wps:wsp>
                      <wps:wsp>
                        <wps:cNvPr id="839" name="Text Box 10"/>
                        <wps:cNvSpPr txBox="1">
                          <a:spLocks noChangeArrowheads="1"/>
                        </wps:cNvSpPr>
                        <wps:spPr bwMode="auto">
                          <a:xfrm>
                            <a:off x="5508579" y="2133452"/>
                            <a:ext cx="1510555" cy="1780331"/>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color w:val="000000" w:themeColor="text1"/>
                                  <w:kern w:val="24"/>
                                </w:rPr>
                                <w:t>Sustentabilidad ambiental</w:t>
                              </w:r>
                            </w:p>
                          </w:txbxContent>
                        </wps:txbx>
                        <wps:bodyPr>
                          <a:spAutoFit/>
                        </wps:bodyPr>
                      </wps:wsp>
                      <wps:wsp>
                        <wps:cNvPr id="840" name="Text Box 11"/>
                        <wps:cNvSpPr txBox="1">
                          <a:spLocks noChangeArrowheads="1"/>
                        </wps:cNvSpPr>
                        <wps:spPr bwMode="auto">
                          <a:xfrm>
                            <a:off x="7596123" y="2133452"/>
                            <a:ext cx="1152682" cy="1376747"/>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color w:val="000000" w:themeColor="text1"/>
                                  <w:kern w:val="24"/>
                                </w:rPr>
                                <w:t>Política social</w:t>
                              </w:r>
                            </w:p>
                          </w:txbxContent>
                        </wps:txbx>
                        <wps:bodyPr>
                          <a:spAutoFit/>
                        </wps:bodyPr>
                      </wps:wsp>
                      <wps:wsp>
                        <wps:cNvPr id="841" name="Text Box 12"/>
                        <wps:cNvSpPr txBox="1">
                          <a:spLocks noChangeArrowheads="1"/>
                        </wps:cNvSpPr>
                        <wps:spPr bwMode="auto">
                          <a:xfrm>
                            <a:off x="5724478" y="2852483"/>
                            <a:ext cx="2376108" cy="3395702"/>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color w:val="000000" w:themeColor="text1"/>
                                  <w:kern w:val="24"/>
                                </w:rPr>
                                <w:t>Políticas específicas sectoriales. Énfasis en pequeños productores. Protagonismo público.</w:t>
                              </w:r>
                            </w:p>
                          </w:txbxContent>
                        </wps:txbx>
                        <wps:bodyPr>
                          <a:spAutoFit/>
                        </wps:bodyPr>
                      </wps:wsp>
                      <wps:wsp>
                        <wps:cNvPr id="842" name="Text Box 13"/>
                        <wps:cNvSpPr txBox="1">
                          <a:spLocks noChangeArrowheads="1"/>
                        </wps:cNvSpPr>
                        <wps:spPr bwMode="auto">
                          <a:xfrm>
                            <a:off x="3419450" y="4004838"/>
                            <a:ext cx="2879627" cy="972126"/>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b/>
                                  <w:bCs/>
                                  <w:color w:val="990033"/>
                                  <w:kern w:val="24"/>
                                </w:rPr>
                                <w:t>PROGRESO TÉCNICO</w:t>
                              </w:r>
                            </w:p>
                          </w:txbxContent>
                        </wps:txbx>
                        <wps:bodyPr>
                          <a:spAutoFit/>
                        </wps:bodyPr>
                      </wps:wsp>
                      <wps:wsp>
                        <wps:cNvPr id="843" name="Text Box 14"/>
                        <wps:cNvSpPr txBox="1">
                          <a:spLocks noChangeArrowheads="1"/>
                        </wps:cNvSpPr>
                        <wps:spPr bwMode="auto">
                          <a:xfrm>
                            <a:off x="1116009" y="4723869"/>
                            <a:ext cx="2087937" cy="1780331"/>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color w:val="000000" w:themeColor="text1"/>
                                  <w:kern w:val="24"/>
                                </w:rPr>
                                <w:t>Fortalecimiento de la base empresarial</w:t>
                              </w:r>
                              <w:r>
                                <w:rPr>
                                  <w:rFonts w:asciiTheme="minorHAnsi" w:hAnsi="Calibri" w:cstheme="minorBidi"/>
                                  <w:color w:val="000000" w:themeColor="text1"/>
                                  <w:kern w:val="24"/>
                                </w:rPr>
                                <w:t>.</w:t>
                              </w:r>
                            </w:p>
                          </w:txbxContent>
                        </wps:txbx>
                        <wps:bodyPr>
                          <a:spAutoFit/>
                        </wps:bodyPr>
                      </wps:wsp>
                      <wps:wsp>
                        <wps:cNvPr id="844" name="Text Box 15"/>
                        <wps:cNvSpPr txBox="1">
                          <a:spLocks noChangeArrowheads="1"/>
                        </wps:cNvSpPr>
                        <wps:spPr bwMode="auto">
                          <a:xfrm>
                            <a:off x="3924271" y="4723869"/>
                            <a:ext cx="1871549" cy="1780331"/>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color w:val="000000" w:themeColor="text1"/>
                                  <w:kern w:val="24"/>
                                </w:rPr>
                                <w:t>Infraestructura tecnológica</w:t>
                              </w:r>
                            </w:p>
                          </w:txbxContent>
                        </wps:txbx>
                        <wps:bodyPr>
                          <a:spAutoFit/>
                        </wps:bodyPr>
                      </wps:wsp>
                      <wps:wsp>
                        <wps:cNvPr id="845" name="Text Box 16"/>
                        <wps:cNvSpPr txBox="1">
                          <a:spLocks noChangeArrowheads="1"/>
                        </wps:cNvSpPr>
                        <wps:spPr bwMode="auto">
                          <a:xfrm>
                            <a:off x="6732531" y="4723869"/>
                            <a:ext cx="1368030" cy="1780331"/>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color w:val="000000" w:themeColor="text1"/>
                                  <w:kern w:val="24"/>
                                </w:rPr>
                                <w:t>Educación y capacitación</w:t>
                              </w:r>
                            </w:p>
                          </w:txbxContent>
                        </wps:txbx>
                        <wps:bodyPr>
                          <a:spAutoFit/>
                        </wps:bodyPr>
                      </wps:wsp>
                      <wps:wsp>
                        <wps:cNvPr id="846" name="Text Box 17"/>
                        <wps:cNvSpPr txBox="1">
                          <a:spLocks noChangeArrowheads="1"/>
                        </wps:cNvSpPr>
                        <wps:spPr bwMode="auto">
                          <a:xfrm>
                            <a:off x="3779809" y="5733369"/>
                            <a:ext cx="2231502" cy="2183914"/>
                          </a:xfrm>
                          <a:prstGeom prst="rect">
                            <a:avLst/>
                          </a:prstGeom>
                          <a:noFill/>
                          <a:ln w="9525">
                            <a:solidFill>
                              <a:schemeClr val="tx1"/>
                            </a:solidFill>
                            <a:miter lim="800000"/>
                            <a:headEnd/>
                            <a:tailEnd/>
                          </a:ln>
                          <a:effectLst/>
                        </wps:spPr>
                        <wps:txbx>
                          <w:txbxContent>
                            <w:p w:rsidR="00B37D2A" w:rsidRDefault="00B37D2A" w:rsidP="00B37D2A">
                              <w:pPr>
                                <w:pStyle w:val="NormalWeb"/>
                                <w:spacing w:after="0"/>
                              </w:pPr>
                              <w:r>
                                <w:rPr>
                                  <w:rFonts w:ascii="Arial Black" w:hAnsi="Arial Black" w:cstheme="minorBidi"/>
                                  <w:color w:val="000000" w:themeColor="text1"/>
                                  <w:kern w:val="24"/>
                                </w:rPr>
                                <w:t>Innovación institucional. Concertación público-privada.</w:t>
                              </w:r>
                            </w:p>
                          </w:txbxContent>
                        </wps:txbx>
                        <wps:bodyPr>
                          <a:spAutoFit/>
                        </wps:bodyPr>
                      </wps:wsp>
                      <wps:wsp>
                        <wps:cNvPr id="847" name="Line 18"/>
                        <wps:cNvCnPr/>
                        <wps:spPr bwMode="auto">
                          <a:xfrm>
                            <a:off x="2484438" y="2276475"/>
                            <a:ext cx="503237" cy="0"/>
                          </a:xfrm>
                          <a:prstGeom prst="line">
                            <a:avLst/>
                          </a:prstGeom>
                          <a:noFill/>
                          <a:ln w="12700">
                            <a:solidFill>
                              <a:schemeClr val="tx1"/>
                            </a:solidFill>
                            <a:round/>
                            <a:headEnd/>
                            <a:tailEnd type="triangle" w="med" len="med"/>
                          </a:ln>
                          <a:effectLst/>
                        </wps:spPr>
                        <wps:bodyPr/>
                      </wps:wsp>
                      <wps:wsp>
                        <wps:cNvPr id="848" name="Line 19"/>
                        <wps:cNvCnPr/>
                        <wps:spPr bwMode="auto">
                          <a:xfrm>
                            <a:off x="3779838" y="1916113"/>
                            <a:ext cx="0" cy="217487"/>
                          </a:xfrm>
                          <a:prstGeom prst="line">
                            <a:avLst/>
                          </a:prstGeom>
                          <a:noFill/>
                          <a:ln w="12700">
                            <a:solidFill>
                              <a:schemeClr val="tx1"/>
                            </a:solidFill>
                            <a:round/>
                            <a:headEnd/>
                            <a:tailEnd/>
                          </a:ln>
                          <a:effectLst/>
                        </wps:spPr>
                        <wps:bodyPr/>
                      </wps:wsp>
                      <wps:wsp>
                        <wps:cNvPr id="849" name="Text Box 20"/>
                        <wps:cNvSpPr txBox="1">
                          <a:spLocks noChangeArrowheads="1"/>
                        </wps:cNvSpPr>
                        <wps:spPr bwMode="auto">
                          <a:xfrm>
                            <a:off x="827088" y="1412861"/>
                            <a:ext cx="4032310" cy="693041"/>
                          </a:xfrm>
                          <a:prstGeom prst="rect">
                            <a:avLst/>
                          </a:prstGeom>
                          <a:noFill/>
                          <a:ln w="9525">
                            <a:noFill/>
                            <a:miter lim="800000"/>
                            <a:headEnd/>
                            <a:tailEnd/>
                          </a:ln>
                          <a:effectLst/>
                        </wps:spPr>
                        <wps:txbx>
                          <w:txbxContent>
                            <w:p w:rsidR="00000000" w:rsidRDefault="008252AB"/>
                          </w:txbxContent>
                        </wps:txbx>
                        <wps:bodyPr>
                          <a:spAutoFit/>
                        </wps:bodyPr>
                      </wps:wsp>
                      <wps:wsp>
                        <wps:cNvPr id="850" name="Rectangle 21"/>
                        <wps:cNvSpPr>
                          <a:spLocks noChangeArrowheads="1"/>
                        </wps:cNvSpPr>
                        <wps:spPr bwMode="auto">
                          <a:xfrm>
                            <a:off x="827088" y="1484313"/>
                            <a:ext cx="3889375" cy="2232025"/>
                          </a:xfrm>
                          <a:prstGeom prst="rect">
                            <a:avLst/>
                          </a:prstGeom>
                          <a:noFill/>
                          <a:ln w="28575">
                            <a:solidFill>
                              <a:schemeClr val="tx1"/>
                            </a:solidFill>
                            <a:miter lim="800000"/>
                            <a:headEnd/>
                            <a:tailEnd/>
                          </a:ln>
                          <a:effectLst/>
                        </wps:spPr>
                        <wps:bodyPr wrap="none" anchor="ctr"/>
                      </wps:wsp>
                      <wps:wsp>
                        <wps:cNvPr id="851" name="Line 22"/>
                        <wps:cNvCnPr/>
                        <wps:spPr bwMode="auto">
                          <a:xfrm>
                            <a:off x="4500563" y="2276475"/>
                            <a:ext cx="1008062" cy="0"/>
                          </a:xfrm>
                          <a:prstGeom prst="line">
                            <a:avLst/>
                          </a:prstGeom>
                          <a:noFill/>
                          <a:ln w="19050">
                            <a:solidFill>
                              <a:schemeClr val="tx1"/>
                            </a:solidFill>
                            <a:prstDash val="sysDot"/>
                            <a:round/>
                            <a:headEnd/>
                            <a:tailEnd/>
                          </a:ln>
                          <a:effectLst/>
                        </wps:spPr>
                        <wps:bodyPr/>
                      </wps:wsp>
                      <wps:wsp>
                        <wps:cNvPr id="852" name="Line 23"/>
                        <wps:cNvCnPr/>
                        <wps:spPr bwMode="auto">
                          <a:xfrm>
                            <a:off x="4427538" y="1700213"/>
                            <a:ext cx="1081087" cy="0"/>
                          </a:xfrm>
                          <a:prstGeom prst="line">
                            <a:avLst/>
                          </a:prstGeom>
                          <a:noFill/>
                          <a:ln w="12700" cap="rnd">
                            <a:solidFill>
                              <a:schemeClr val="tx1"/>
                            </a:solidFill>
                            <a:prstDash val="sysDot"/>
                            <a:round/>
                            <a:headEnd/>
                            <a:tailEnd/>
                          </a:ln>
                          <a:effectLst/>
                        </wps:spPr>
                        <wps:bodyPr/>
                      </wps:wsp>
                      <wps:wsp>
                        <wps:cNvPr id="853" name="Line 24"/>
                        <wps:cNvCnPr/>
                        <wps:spPr bwMode="auto">
                          <a:xfrm>
                            <a:off x="6300788" y="2636838"/>
                            <a:ext cx="0" cy="215900"/>
                          </a:xfrm>
                          <a:prstGeom prst="line">
                            <a:avLst/>
                          </a:prstGeom>
                          <a:noFill/>
                          <a:ln w="19050">
                            <a:solidFill>
                              <a:schemeClr val="tx1"/>
                            </a:solidFill>
                            <a:round/>
                            <a:headEnd/>
                            <a:tailEnd/>
                          </a:ln>
                          <a:effectLst/>
                        </wps:spPr>
                        <wps:bodyPr/>
                      </wps:wsp>
                      <wps:wsp>
                        <wps:cNvPr id="854" name="Line 25"/>
                        <wps:cNvCnPr/>
                        <wps:spPr bwMode="auto">
                          <a:xfrm flipV="1">
                            <a:off x="8172450" y="1700213"/>
                            <a:ext cx="0" cy="433387"/>
                          </a:xfrm>
                          <a:prstGeom prst="line">
                            <a:avLst/>
                          </a:prstGeom>
                          <a:noFill/>
                          <a:ln w="19050">
                            <a:solidFill>
                              <a:schemeClr val="tx1"/>
                            </a:solidFill>
                            <a:round/>
                            <a:headEnd/>
                            <a:tailEnd/>
                          </a:ln>
                          <a:effectLst/>
                        </wps:spPr>
                        <wps:bodyPr/>
                      </wps:wsp>
                      <wps:wsp>
                        <wps:cNvPr id="855" name="Line 26"/>
                        <wps:cNvCnPr/>
                        <wps:spPr bwMode="auto">
                          <a:xfrm flipH="1">
                            <a:off x="6659563" y="1700213"/>
                            <a:ext cx="1512887" cy="0"/>
                          </a:xfrm>
                          <a:prstGeom prst="line">
                            <a:avLst/>
                          </a:prstGeom>
                          <a:noFill/>
                          <a:ln w="12700">
                            <a:solidFill>
                              <a:schemeClr val="tx1"/>
                            </a:solidFill>
                            <a:round/>
                            <a:headEnd/>
                            <a:tailEnd type="triangle" w="med" len="med"/>
                          </a:ln>
                          <a:effectLst/>
                        </wps:spPr>
                        <wps:bodyPr/>
                      </wps:wsp>
                      <wps:wsp>
                        <wps:cNvPr id="856" name="Rectangle 27"/>
                        <wps:cNvSpPr>
                          <a:spLocks noChangeArrowheads="1"/>
                        </wps:cNvSpPr>
                        <wps:spPr bwMode="auto">
                          <a:xfrm>
                            <a:off x="5292725" y="1412875"/>
                            <a:ext cx="3671888" cy="2376488"/>
                          </a:xfrm>
                          <a:prstGeom prst="rect">
                            <a:avLst/>
                          </a:prstGeom>
                          <a:noFill/>
                          <a:ln w="28575">
                            <a:solidFill>
                              <a:schemeClr val="tx1"/>
                            </a:solidFill>
                            <a:miter lim="800000"/>
                            <a:headEnd/>
                            <a:tailEnd/>
                          </a:ln>
                          <a:effectLst/>
                        </wps:spPr>
                        <wps:bodyPr wrap="none" anchor="ctr"/>
                      </wps:wsp>
                      <wps:wsp>
                        <wps:cNvPr id="857" name="Line 28"/>
                        <wps:cNvCnPr/>
                        <wps:spPr bwMode="auto">
                          <a:xfrm>
                            <a:off x="6300788" y="4076700"/>
                            <a:ext cx="647700" cy="0"/>
                          </a:xfrm>
                          <a:prstGeom prst="line">
                            <a:avLst/>
                          </a:prstGeom>
                          <a:noFill/>
                          <a:ln w="19050">
                            <a:solidFill>
                              <a:schemeClr val="tx1"/>
                            </a:solidFill>
                            <a:round/>
                            <a:headEnd/>
                            <a:tailEnd/>
                          </a:ln>
                          <a:effectLst/>
                        </wps:spPr>
                        <wps:bodyPr/>
                      </wps:wsp>
                      <wps:wsp>
                        <wps:cNvPr id="858" name="Line 29"/>
                        <wps:cNvCnPr/>
                        <wps:spPr bwMode="auto">
                          <a:xfrm flipV="1">
                            <a:off x="6948488" y="3789363"/>
                            <a:ext cx="0" cy="287337"/>
                          </a:xfrm>
                          <a:prstGeom prst="line">
                            <a:avLst/>
                          </a:prstGeom>
                          <a:noFill/>
                          <a:ln w="19050">
                            <a:solidFill>
                              <a:schemeClr val="tx1"/>
                            </a:solidFill>
                            <a:round/>
                            <a:headEnd/>
                            <a:tailEnd/>
                          </a:ln>
                          <a:effectLst/>
                        </wps:spPr>
                        <wps:bodyPr/>
                      </wps:wsp>
                      <wps:wsp>
                        <wps:cNvPr id="859" name="Line 30"/>
                        <wps:cNvCnPr/>
                        <wps:spPr bwMode="auto">
                          <a:xfrm flipH="1">
                            <a:off x="2411413" y="4076700"/>
                            <a:ext cx="1008062" cy="0"/>
                          </a:xfrm>
                          <a:prstGeom prst="line">
                            <a:avLst/>
                          </a:prstGeom>
                          <a:noFill/>
                          <a:ln w="19050">
                            <a:solidFill>
                              <a:schemeClr val="tx1"/>
                            </a:solidFill>
                            <a:round/>
                            <a:headEnd/>
                            <a:tailEnd/>
                          </a:ln>
                          <a:effectLst/>
                        </wps:spPr>
                        <wps:bodyPr/>
                      </wps:wsp>
                      <wps:wsp>
                        <wps:cNvPr id="860" name="Line 31"/>
                        <wps:cNvCnPr/>
                        <wps:spPr bwMode="auto">
                          <a:xfrm flipV="1">
                            <a:off x="2411413" y="3716338"/>
                            <a:ext cx="0" cy="360362"/>
                          </a:xfrm>
                          <a:prstGeom prst="line">
                            <a:avLst/>
                          </a:prstGeom>
                          <a:noFill/>
                          <a:ln w="19050">
                            <a:solidFill>
                              <a:schemeClr val="tx1"/>
                            </a:solidFill>
                            <a:round/>
                            <a:headEnd/>
                            <a:tailEnd/>
                          </a:ln>
                          <a:effectLst/>
                        </wps:spPr>
                        <wps:bodyPr/>
                      </wps:wsp>
                      <wps:wsp>
                        <wps:cNvPr id="861" name="Line 32"/>
                        <wps:cNvCnPr/>
                        <wps:spPr bwMode="auto">
                          <a:xfrm>
                            <a:off x="4787900" y="4292600"/>
                            <a:ext cx="0" cy="431800"/>
                          </a:xfrm>
                          <a:prstGeom prst="line">
                            <a:avLst/>
                          </a:prstGeom>
                          <a:noFill/>
                          <a:ln w="19050">
                            <a:solidFill>
                              <a:schemeClr val="tx1"/>
                            </a:solidFill>
                            <a:round/>
                            <a:headEnd/>
                            <a:tailEnd/>
                          </a:ln>
                          <a:effectLst/>
                        </wps:spPr>
                        <wps:bodyPr/>
                      </wps:wsp>
                      <wps:wsp>
                        <wps:cNvPr id="862" name="Line 33"/>
                        <wps:cNvCnPr/>
                        <wps:spPr bwMode="auto">
                          <a:xfrm>
                            <a:off x="6300788" y="4221163"/>
                            <a:ext cx="1150937" cy="0"/>
                          </a:xfrm>
                          <a:prstGeom prst="line">
                            <a:avLst/>
                          </a:prstGeom>
                          <a:noFill/>
                          <a:ln w="19050">
                            <a:solidFill>
                              <a:schemeClr val="tx1"/>
                            </a:solidFill>
                            <a:round/>
                            <a:headEnd/>
                            <a:tailEnd/>
                          </a:ln>
                          <a:effectLst/>
                        </wps:spPr>
                        <wps:bodyPr/>
                      </wps:wsp>
                      <wps:wsp>
                        <wps:cNvPr id="863" name="Line 34"/>
                        <wps:cNvCnPr/>
                        <wps:spPr bwMode="auto">
                          <a:xfrm>
                            <a:off x="7451725" y="4221163"/>
                            <a:ext cx="0" cy="503237"/>
                          </a:xfrm>
                          <a:prstGeom prst="line">
                            <a:avLst/>
                          </a:prstGeom>
                          <a:noFill/>
                          <a:ln w="19050">
                            <a:solidFill>
                              <a:schemeClr val="tx1"/>
                            </a:solidFill>
                            <a:round/>
                            <a:headEnd/>
                            <a:tailEnd/>
                          </a:ln>
                          <a:effectLst/>
                        </wps:spPr>
                        <wps:bodyPr/>
                      </wps:wsp>
                      <wps:wsp>
                        <wps:cNvPr id="864" name="Line 35"/>
                        <wps:cNvCnPr/>
                        <wps:spPr bwMode="auto">
                          <a:xfrm flipH="1">
                            <a:off x="2195513" y="4221163"/>
                            <a:ext cx="1223962" cy="0"/>
                          </a:xfrm>
                          <a:prstGeom prst="line">
                            <a:avLst/>
                          </a:prstGeom>
                          <a:noFill/>
                          <a:ln w="19050">
                            <a:solidFill>
                              <a:schemeClr val="tx1"/>
                            </a:solidFill>
                            <a:round/>
                            <a:headEnd/>
                            <a:tailEnd/>
                          </a:ln>
                          <a:effectLst/>
                        </wps:spPr>
                        <wps:bodyPr/>
                      </wps:wsp>
                      <wps:wsp>
                        <wps:cNvPr id="865" name="Line 36"/>
                        <wps:cNvCnPr/>
                        <wps:spPr bwMode="auto">
                          <a:xfrm>
                            <a:off x="2195513" y="4221163"/>
                            <a:ext cx="0" cy="503237"/>
                          </a:xfrm>
                          <a:prstGeom prst="line">
                            <a:avLst/>
                          </a:prstGeom>
                          <a:noFill/>
                          <a:ln w="19050">
                            <a:solidFill>
                              <a:schemeClr val="tx1"/>
                            </a:solidFill>
                            <a:round/>
                            <a:headEnd/>
                            <a:tailEnd/>
                          </a:ln>
                          <a:effectLst/>
                        </wps:spPr>
                        <wps:bodyPr/>
                      </wps:wsp>
                      <wps:wsp>
                        <wps:cNvPr id="866" name="Line 37"/>
                        <wps:cNvCnPr/>
                        <wps:spPr bwMode="auto">
                          <a:xfrm flipV="1">
                            <a:off x="4787900" y="5157788"/>
                            <a:ext cx="0" cy="576262"/>
                          </a:xfrm>
                          <a:prstGeom prst="line">
                            <a:avLst/>
                          </a:prstGeom>
                          <a:noFill/>
                          <a:ln w="19050">
                            <a:solidFill>
                              <a:schemeClr val="tx1"/>
                            </a:solidFill>
                            <a:round/>
                            <a:headEnd/>
                            <a:tailEnd type="triangle" w="med" len="med"/>
                          </a:ln>
                          <a:effectLst/>
                        </wps:spPr>
                        <wps:bodyPr/>
                      </wps:wsp>
                      <wps:wsp>
                        <wps:cNvPr id="867" name="Line 38"/>
                        <wps:cNvCnPr/>
                        <wps:spPr bwMode="auto">
                          <a:xfrm>
                            <a:off x="6011863" y="6165850"/>
                            <a:ext cx="1439862" cy="0"/>
                          </a:xfrm>
                          <a:prstGeom prst="line">
                            <a:avLst/>
                          </a:prstGeom>
                          <a:noFill/>
                          <a:ln w="19050">
                            <a:solidFill>
                              <a:schemeClr val="tx1"/>
                            </a:solidFill>
                            <a:round/>
                            <a:headEnd/>
                            <a:tailEnd/>
                          </a:ln>
                          <a:effectLst/>
                        </wps:spPr>
                        <wps:bodyPr/>
                      </wps:wsp>
                      <wps:wsp>
                        <wps:cNvPr id="868" name="Line 39"/>
                        <wps:cNvCnPr/>
                        <wps:spPr bwMode="auto">
                          <a:xfrm flipV="1">
                            <a:off x="7451725" y="5157788"/>
                            <a:ext cx="0" cy="1008062"/>
                          </a:xfrm>
                          <a:prstGeom prst="line">
                            <a:avLst/>
                          </a:prstGeom>
                          <a:noFill/>
                          <a:ln w="19050">
                            <a:solidFill>
                              <a:schemeClr val="tx1"/>
                            </a:solidFill>
                            <a:round/>
                            <a:headEnd/>
                            <a:tailEnd type="triangle" w="med" len="med"/>
                          </a:ln>
                          <a:effectLst/>
                        </wps:spPr>
                        <wps:bodyPr/>
                      </wps:wsp>
                      <wps:wsp>
                        <wps:cNvPr id="869" name="Line 40"/>
                        <wps:cNvCnPr/>
                        <wps:spPr bwMode="auto">
                          <a:xfrm flipH="1">
                            <a:off x="2195513" y="6165850"/>
                            <a:ext cx="1584325" cy="0"/>
                          </a:xfrm>
                          <a:prstGeom prst="line">
                            <a:avLst/>
                          </a:prstGeom>
                          <a:noFill/>
                          <a:ln w="19050">
                            <a:solidFill>
                              <a:schemeClr val="tx1"/>
                            </a:solidFill>
                            <a:round/>
                            <a:headEnd/>
                            <a:tailEnd/>
                          </a:ln>
                          <a:effectLst/>
                        </wps:spPr>
                        <wps:bodyPr/>
                      </wps:wsp>
                      <wps:wsp>
                        <wps:cNvPr id="870" name="Line 41"/>
                        <wps:cNvCnPr/>
                        <wps:spPr bwMode="auto">
                          <a:xfrm flipV="1">
                            <a:off x="2195513" y="5157788"/>
                            <a:ext cx="0" cy="1008062"/>
                          </a:xfrm>
                          <a:prstGeom prst="line">
                            <a:avLst/>
                          </a:prstGeom>
                          <a:noFill/>
                          <a:ln w="19050">
                            <a:solidFill>
                              <a:schemeClr val="tx1"/>
                            </a:solidFill>
                            <a:round/>
                            <a:headEnd/>
                            <a:tailEnd type="triangle" w="med" len="med"/>
                          </a:ln>
                          <a:effectLst/>
                        </wps:spPr>
                        <wps:bodyPr/>
                      </wps:wsp>
                      <wps:wsp>
                        <wps:cNvPr id="871" name="Text Box 42"/>
                        <wps:cNvSpPr txBox="1">
                          <a:spLocks noChangeArrowheads="1"/>
                        </wps:cNvSpPr>
                        <wps:spPr bwMode="auto">
                          <a:xfrm>
                            <a:off x="2339961" y="1196971"/>
                            <a:ext cx="2016154" cy="864227"/>
                          </a:xfrm>
                          <a:prstGeom prst="rect">
                            <a:avLst/>
                          </a:prstGeom>
                          <a:noFill/>
                          <a:ln w="9525">
                            <a:noFill/>
                            <a:miter lim="800000"/>
                            <a:headEnd/>
                            <a:tailEnd/>
                          </a:ln>
                          <a:effectLst/>
                        </wps:spPr>
                        <wps:txbx>
                          <w:txbxContent>
                            <w:p w:rsidR="00B37D2A" w:rsidRDefault="00B37D2A" w:rsidP="00B37D2A">
                              <w:pPr>
                                <w:pStyle w:val="NormalWeb"/>
                                <w:spacing w:after="0"/>
                              </w:pPr>
                              <w:r>
                                <w:rPr>
                                  <w:rFonts w:asciiTheme="minorHAnsi" w:hAnsi="Calibri" w:cstheme="minorBidi"/>
                                  <w:b/>
                                  <w:bCs/>
                                  <w:color w:val="990033"/>
                                  <w:kern w:val="24"/>
                                </w:rPr>
                                <w:t>OPCION NEOLIBERAL</w:t>
                              </w:r>
                            </w:p>
                          </w:txbxContent>
                        </wps:txbx>
                        <wps:bodyPr>
                          <a:spAutoFit/>
                        </wps:bodyPr>
                      </wps:wsp>
                      <wps:wsp>
                        <wps:cNvPr id="872" name="Text Box 43"/>
                        <wps:cNvSpPr txBox="1">
                          <a:spLocks noChangeArrowheads="1"/>
                        </wps:cNvSpPr>
                        <wps:spPr bwMode="auto">
                          <a:xfrm>
                            <a:off x="5580018" y="1125538"/>
                            <a:ext cx="2305365" cy="864227"/>
                          </a:xfrm>
                          <a:prstGeom prst="rect">
                            <a:avLst/>
                          </a:prstGeom>
                          <a:noFill/>
                          <a:ln w="9525">
                            <a:noFill/>
                            <a:miter lim="800000"/>
                            <a:headEnd/>
                            <a:tailEnd/>
                          </a:ln>
                          <a:effectLst/>
                        </wps:spPr>
                        <wps:txbx>
                          <w:txbxContent>
                            <w:p w:rsidR="00B37D2A" w:rsidRDefault="00B37D2A" w:rsidP="00B37D2A">
                              <w:pPr>
                                <w:pStyle w:val="NormalWeb"/>
                                <w:spacing w:after="0"/>
                              </w:pPr>
                              <w:r>
                                <w:rPr>
                                  <w:rFonts w:asciiTheme="minorHAnsi" w:hAnsi="Calibri" w:cstheme="minorBidi"/>
                                  <w:b/>
                                  <w:bCs/>
                                  <w:color w:val="990033"/>
                                  <w:kern w:val="24"/>
                                </w:rPr>
                                <w:t>OPCION NEOKEYNESIANA</w:t>
                              </w:r>
                            </w:p>
                          </w:txbxContent>
                        </wps:txbx>
                        <wps:bodyPr>
                          <a:spAutoFit/>
                        </wps:bodyPr>
                      </wps:wsp>
                    </wpg:wgp>
                  </a:graphicData>
                </a:graphic>
              </wp:inline>
            </w:drawing>
          </mc:Choice>
          <mc:Fallback>
            <w:pict>
              <v:group id="Grupo 19794" o:spid="_x0000_s1324" style="width:391.1pt;height:327.3pt;mso-position-horizontal-relative:char;mso-position-vertical-relative:line" coordorigin="8270,11255" coordsize="81375,67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">
                <v:shape id="_x0000_s1325" type="#_x0000_t202" style="position:absolute;left:9715;top:17731;width:15116;height:25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" filled="f" strokecolor="black [3213]">
                  <v:textbox style="mso-fit-shape-to-text:t">
                    <w:txbxContent>
                      <w:p w:rsidR="00B37D2A" w:rsidRDefault="00B37D2A" w:rsidP="00B37D2A">
                        <w:pPr>
                          <w:pStyle w:val="NormalWeb"/>
                          <w:spacing w:after="0"/>
                        </w:pPr>
                        <w:r>
                          <w:rPr>
                            <w:rFonts w:ascii="Arial Black" w:hAnsi="Arial Black" w:cstheme="minorBidi"/>
                            <w:color w:val="000000" w:themeColor="text1"/>
                            <w:kern w:val="24"/>
                          </w:rPr>
                          <w:t>Liberalización de mercados y comercio</w:t>
                        </w:r>
                      </w:p>
                    </w:txbxContent>
                  </v:textbox>
                </v:shape>
                <v:shape id="_x0000_s1326" type="#_x0000_t202" style="position:absolute;left:14033;top:27810;width:24479;height:29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" filled="f" strokecolor="black [3213]">
                  <v:textbox style="mso-fit-shape-to-text:t">
                    <w:txbxContent>
                      <w:p w:rsidR="00B37D2A" w:rsidRDefault="00B37D2A" w:rsidP="00B37D2A">
                        <w:pPr>
                          <w:pStyle w:val="NormalWeb"/>
                          <w:spacing w:after="0"/>
                        </w:pPr>
                        <w:r>
                          <w:rPr>
                            <w:rFonts w:ascii="Arial Black" w:hAnsi="Arial Black" w:cstheme="minorBidi"/>
                            <w:color w:val="000000" w:themeColor="text1"/>
                            <w:kern w:val="24"/>
                          </w:rPr>
                          <w:t>Equilibrio macro. Política común a todos los sectores productivos. Protagonismo privado</w:t>
                        </w:r>
                      </w:p>
                    </w:txbxContent>
                  </v:textbox>
                </v:shape>
                <v:shape id="Text Box 7" o:spid="_x0000_s1327" type="#_x0000_t202" style="position:absolute;left:32035;top:16286;width:12234;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" filled="f" strokecolor="black [3213]">
                  <v:textbox style="mso-fit-shape-to-text:t">
                    <w:txbxContent>
                      <w:p w:rsidR="00B37D2A" w:rsidRDefault="00B37D2A" w:rsidP="00B37D2A">
                        <w:pPr>
                          <w:pStyle w:val="NormalWeb"/>
                          <w:spacing w:after="0"/>
                        </w:pPr>
                        <w:r>
                          <w:rPr>
                            <w:rFonts w:ascii="Arial Black" w:hAnsi="Arial Black" w:cstheme="minorBidi"/>
                            <w:color w:val="000000" w:themeColor="text1"/>
                            <w:kern w:val="24"/>
                          </w:rPr>
                          <w:t>Crecimiento</w:t>
                        </w:r>
                      </w:p>
                    </w:txbxContent>
                  </v:textbox>
                </v:shape>
                <v:shape id="_x0000_s1328" type="#_x0000_t202" style="position:absolute;left:29876;top:21334;width:15137;height:9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" filled="f" strokecolor="black [3213]">
                  <v:textbox style="mso-fit-shape-to-text:t">
                    <w:txbxContent>
                      <w:p w:rsidR="00B37D2A" w:rsidRDefault="00B37D2A" w:rsidP="00B37D2A">
                        <w:pPr>
                          <w:pStyle w:val="NormalWeb"/>
                          <w:spacing w:after="0"/>
                        </w:pPr>
                        <w:r>
                          <w:rPr>
                            <w:rFonts w:ascii="Arial Black" w:hAnsi="Arial Black" w:cstheme="minorBidi"/>
                            <w:color w:val="000000" w:themeColor="text1"/>
                            <w:kern w:val="24"/>
                          </w:rPr>
                          <w:t>Competitividad</w:t>
                        </w:r>
                      </w:p>
                    </w:txbxContent>
                  </v:textbox>
                </v:shape>
                <v:shape id="_x0000_s1329" type="#_x0000_t202" style="position:absolute;left:55085;top:15572;width:11517;height:9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" filled="f" strokecolor="black [3213]">
                  <v:textbox style="mso-fit-shape-to-text:t">
                    <w:txbxContent>
                      <w:p w:rsidR="00B37D2A" w:rsidRDefault="00B37D2A" w:rsidP="00B37D2A">
                        <w:pPr>
                          <w:pStyle w:val="NormalWeb"/>
                          <w:spacing w:after="0"/>
                        </w:pPr>
                        <w:r>
                          <w:rPr>
                            <w:rFonts w:ascii="Arial Black" w:hAnsi="Arial Black" w:cstheme="minorBidi"/>
                            <w:color w:val="000000" w:themeColor="text1"/>
                            <w:kern w:val="24"/>
                          </w:rPr>
                          <w:t>Equidad</w:t>
                        </w:r>
                      </w:p>
                    </w:txbxContent>
                  </v:textbox>
                </v:shape>
                <v:shape id="Text Box 10" o:spid="_x0000_s1330" type="#_x0000_t202" style="position:absolute;left:55085;top:21334;width:15106;height:17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" filled="f" strokecolor="black [3213]">
                  <v:textbox style="mso-fit-shape-to-text:t">
                    <w:txbxContent>
                      <w:p w:rsidR="00B37D2A" w:rsidRDefault="00B37D2A" w:rsidP="00B37D2A">
                        <w:pPr>
                          <w:pStyle w:val="NormalWeb"/>
                          <w:spacing w:after="0"/>
                        </w:pPr>
                        <w:r>
                          <w:rPr>
                            <w:rFonts w:ascii="Arial Black" w:hAnsi="Arial Black" w:cstheme="minorBidi"/>
                            <w:color w:val="000000" w:themeColor="text1"/>
                            <w:kern w:val="24"/>
                          </w:rPr>
                          <w:t>Sustentabilidad ambiental</w:t>
                        </w:r>
                      </w:p>
                    </w:txbxContent>
                  </v:textbox>
                </v:shape>
                <v:shape id="Text Box 11" o:spid="_x0000_s1331" type="#_x0000_t202" style="position:absolute;left:75961;top:21334;width:11527;height:1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" filled="f" strokecolor="black [3213]">
                  <v:textbox style="mso-fit-shape-to-text:t">
                    <w:txbxContent>
                      <w:p w:rsidR="00B37D2A" w:rsidRDefault="00B37D2A" w:rsidP="00B37D2A">
                        <w:pPr>
                          <w:pStyle w:val="NormalWeb"/>
                          <w:spacing w:after="0"/>
                        </w:pPr>
                        <w:r>
                          <w:rPr>
                            <w:rFonts w:ascii="Arial Black" w:hAnsi="Arial Black" w:cstheme="minorBidi"/>
                            <w:color w:val="000000" w:themeColor="text1"/>
                            <w:kern w:val="24"/>
                          </w:rPr>
                          <w:t>Política social</w:t>
                        </w:r>
                      </w:p>
                    </w:txbxContent>
                  </v:textbox>
                </v:shape>
                <v:shape id="Text Box 12" o:spid="_x0000_s1332" type="#_x0000_t202" style="position:absolute;left:57244;top:28524;width:23761;height:33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" filled="f" strokecolor="black [3213]">
                  <v:textbox style="mso-fit-shape-to-text:t">
                    <w:txbxContent>
                      <w:p w:rsidR="00B37D2A" w:rsidRDefault="00B37D2A" w:rsidP="00B37D2A">
                        <w:pPr>
                          <w:pStyle w:val="NormalWeb"/>
                          <w:spacing w:after="0"/>
                        </w:pPr>
                        <w:r>
                          <w:rPr>
                            <w:rFonts w:ascii="Arial Black" w:hAnsi="Arial Black" w:cstheme="minorBidi"/>
                            <w:color w:val="000000" w:themeColor="text1"/>
                            <w:kern w:val="24"/>
                          </w:rPr>
                          <w:t>Políticas específicas sectoriales. Énfasis en pequeños productores. Protagonismo público.</w:t>
                        </w:r>
                      </w:p>
                    </w:txbxContent>
                  </v:textbox>
                </v:shape>
                <v:shape id="Text Box 13" o:spid="_x0000_s1333" type="#_x0000_t202" style="position:absolute;left:34194;top:40048;width:28796;height:9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" filled="f" strokecolor="black [3213]">
                  <v:textbox style="mso-fit-shape-to-text:t">
                    <w:txbxContent>
                      <w:p w:rsidR="00B37D2A" w:rsidRDefault="00B37D2A" w:rsidP="00B37D2A">
                        <w:pPr>
                          <w:pStyle w:val="NormalWeb"/>
                          <w:spacing w:after="0"/>
                        </w:pPr>
                        <w:r>
                          <w:rPr>
                            <w:rFonts w:ascii="Arial Black" w:hAnsi="Arial Black" w:cstheme="minorBidi"/>
                            <w:b/>
                            <w:bCs/>
                            <w:color w:val="990033"/>
                            <w:kern w:val="24"/>
                          </w:rPr>
                          <w:t>PROGRESO TÉCNICO</w:t>
                        </w:r>
                      </w:p>
                    </w:txbxContent>
                  </v:textbox>
                </v:shape>
                <v:shape id="_x0000_s1334" type="#_x0000_t202" style="position:absolute;left:11160;top:47238;width:20879;height:17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" filled="f" strokecolor="black [3213]">
                  <v:textbox style="mso-fit-shape-to-text:t">
                    <w:txbxContent>
                      <w:p w:rsidR="00B37D2A" w:rsidRDefault="00B37D2A" w:rsidP="00B37D2A">
                        <w:pPr>
                          <w:pStyle w:val="NormalWeb"/>
                          <w:spacing w:after="0"/>
                        </w:pPr>
                        <w:r>
                          <w:rPr>
                            <w:rFonts w:ascii="Arial Black" w:hAnsi="Arial Black" w:cstheme="minorBidi"/>
                            <w:color w:val="000000" w:themeColor="text1"/>
                            <w:kern w:val="24"/>
                          </w:rPr>
                          <w:t>Fortalecimiento de la base empresarial</w:t>
                        </w:r>
                        <w:r>
                          <w:rPr>
                            <w:rFonts w:asciiTheme="minorHAnsi" w:hAnsi="Calibri" w:cstheme="minorBidi"/>
                            <w:color w:val="000000" w:themeColor="text1"/>
                            <w:kern w:val="24"/>
                          </w:rPr>
                          <w:t>.</w:t>
                        </w:r>
                      </w:p>
                    </w:txbxContent>
                  </v:textbox>
                </v:shape>
                <v:shape id="Text Box 15" o:spid="_x0000_s1335" type="#_x0000_t202" style="position:absolute;left:39242;top:47238;width:18716;height:17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" filled="f" strokecolor="black [3213]">
                  <v:textbox style="mso-fit-shape-to-text:t">
                    <w:txbxContent>
                      <w:p w:rsidR="00B37D2A" w:rsidRDefault="00B37D2A" w:rsidP="00B37D2A">
                        <w:pPr>
                          <w:pStyle w:val="NormalWeb"/>
                          <w:spacing w:after="0"/>
                        </w:pPr>
                        <w:r>
                          <w:rPr>
                            <w:rFonts w:ascii="Arial Black" w:hAnsi="Arial Black" w:cstheme="minorBidi"/>
                            <w:color w:val="000000" w:themeColor="text1"/>
                            <w:kern w:val="24"/>
                          </w:rPr>
                          <w:t>Infraestructura tecnológica</w:t>
                        </w:r>
                      </w:p>
                    </w:txbxContent>
                  </v:textbox>
                </v:shape>
                <v:shape id="Text Box 16" o:spid="_x0000_s1336" type="#_x0000_t202" style="position:absolute;left:67325;top:47238;width:13680;height:17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" filled="f" strokecolor="black [3213]">
                  <v:textbox style="mso-fit-shape-to-text:t">
                    <w:txbxContent>
                      <w:p w:rsidR="00B37D2A" w:rsidRDefault="00B37D2A" w:rsidP="00B37D2A">
                        <w:pPr>
                          <w:pStyle w:val="NormalWeb"/>
                          <w:spacing w:after="0"/>
                        </w:pPr>
                        <w:r>
                          <w:rPr>
                            <w:rFonts w:ascii="Arial Black" w:hAnsi="Arial Black" w:cstheme="minorBidi"/>
                            <w:color w:val="000000" w:themeColor="text1"/>
                            <w:kern w:val="24"/>
                          </w:rPr>
                          <w:t>Educación y capacitación</w:t>
                        </w:r>
                      </w:p>
                    </w:txbxContent>
                  </v:textbox>
                </v:shape>
                <v:shape id="Text Box 17" o:spid="_x0000_s1337" type="#_x0000_t202" style="position:absolute;left:37798;top:57333;width:22315;height:21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" filled="f" strokecolor="black [3213]">
                  <v:textbox style="mso-fit-shape-to-text:t">
                    <w:txbxContent>
                      <w:p w:rsidR="00B37D2A" w:rsidRDefault="00B37D2A" w:rsidP="00B37D2A">
                        <w:pPr>
                          <w:pStyle w:val="NormalWeb"/>
                          <w:spacing w:after="0"/>
                        </w:pPr>
                        <w:r>
                          <w:rPr>
                            <w:rFonts w:ascii="Arial Black" w:hAnsi="Arial Black" w:cstheme="minorBidi"/>
                            <w:color w:val="000000" w:themeColor="text1"/>
                            <w:kern w:val="24"/>
                          </w:rPr>
                          <w:t>Innovación institucional. Concertación público-privada.</w:t>
                        </w:r>
                      </w:p>
                    </w:txbxContent>
                  </v:textbox>
                </v:shape>
                <v:line id="Line 18" o:spid="_x0000_s1338" style="position:absolute;visibility:visible;mso-wrap-style:square" from="24844,22764" to="29876,2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" strokecolor="black [3213]" strokeweight="1pt">
                  <v:stroke endarrow="block"/>
                </v:line>
                <v:line id="Line 19" o:spid="_x0000_s1339" style="position:absolute;visibility:visible;mso-wrap-style:square" from="37798,19161" to="37798,21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" strokecolor="black [3213]" strokeweight="1pt"/>
                <v:shape id="Text Box 20" o:spid="_x0000_s1340" type="#_x0000_t202" style="position:absolute;left:8270;top:14128;width:40323;height:6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" filled="f" stroked="f">
                  <v:textbox style="mso-fit-shape-to-text:t">
                    <w:txbxContent>
                      <w:p w:rsidR="00000000" w:rsidRDefault="008252AB"/>
                    </w:txbxContent>
                  </v:textbox>
                </v:shape>
                <v:rect id="Rectangle 21" o:spid="_x0000_s1341" style="position:absolute;left:8270;top:14843;width:38894;height:223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" filled="f" strokecolor="black [3213]" strokeweight="2.25pt"/>
                <v:line id="Line 22" o:spid="_x0000_s1342" style="position:absolute;visibility:visible;mso-wrap-style:square" from="45005,22764" to="55086,2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" strokecolor="black [3213]" strokeweight="1.5pt">
                  <v:stroke dashstyle="1 1"/>
                </v:line>
                <v:line id="Line 23" o:spid="_x0000_s1343" style="position:absolute;visibility:visible;mso-wrap-style:square" from="44275,17002" to="55086,17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" strokecolor="black [3213]" strokeweight="1pt">
                  <v:stroke dashstyle="1 1" endcap="round"/>
                </v:line>
                <v:line id="Line 24" o:spid="_x0000_s1344" style="position:absolute;visibility:visible;mso-wrap-style:square" from="63007,26368" to="63007,28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" strokecolor="black [3213]" strokeweight="1.5pt"/>
                <v:line id="Line 25" o:spid="_x0000_s1345" style="position:absolute;flip:y;visibility:visible;mso-wrap-style:square" from="81724,17002" to="81724,21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" strokecolor="black [3213]" strokeweight="1.5pt"/>
                <v:line id="Line 26" o:spid="_x0000_s1346" style="position:absolute;flip:x;visibility:visible;mso-wrap-style:square" from="66595,17002" to="81724,17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" strokecolor="black [3213]" strokeweight="1pt">
                  <v:stroke endarrow="block"/>
                </v:line>
                <v:rect id="Rectangle 27" o:spid="_x0000_s1347" style="position:absolute;left:52927;top:14128;width:36719;height:2376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" filled="f" strokecolor="black [3213]" strokeweight="2.25pt"/>
                <v:line id="Line 28" o:spid="_x0000_s1348" style="position:absolute;visibility:visible;mso-wrap-style:square" from="63007,40767" to="69484,40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" strokecolor="black [3213]" strokeweight="1.5pt"/>
                <v:line id="Line 29" o:spid="_x0000_s1349" style="position:absolute;flip:y;visibility:visible;mso-wrap-style:square" from="69484,37893" to="69484,40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" strokecolor="black [3213]" strokeweight="1.5pt"/>
                <v:line id="Line 30" o:spid="_x0000_s1350" style="position:absolute;flip:x;visibility:visible;mso-wrap-style:square" from="24114,40767" to="34194,40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" strokecolor="black [3213]" strokeweight="1.5pt"/>
                <v:line id="Line 31" o:spid="_x0000_s1351" style="position:absolute;flip:y;visibility:visible;mso-wrap-style:square" from="24114,37163" to="24114,40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" strokecolor="black [3213]" strokeweight="1.5pt"/>
                <v:line id="Line 32" o:spid="_x0000_s1352" style="position:absolute;visibility:visible;mso-wrap-style:square" from="47879,42926" to="47879,4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" strokecolor="black [3213]" strokeweight="1.5pt"/>
                <v:line id="Line 33" o:spid="_x0000_s1353" style="position:absolute;visibility:visible;mso-wrap-style:square" from="63007,42211" to="74517,42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" strokecolor="black [3213]" strokeweight="1.5pt"/>
                <v:line id="Line 34" o:spid="_x0000_s1354" style="position:absolute;visibility:visible;mso-wrap-style:square" from="74517,42211" to="74517,4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" strokecolor="black [3213]" strokeweight="1.5pt"/>
                <v:line id="Line 35" o:spid="_x0000_s1355" style="position:absolute;flip:x;visibility:visible;mso-wrap-style:square" from="21955,42211" to="34194,42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" strokecolor="black [3213]" strokeweight="1.5pt"/>
                <v:line id="Line 36" o:spid="_x0000_s1356" style="position:absolute;visibility:visible;mso-wrap-style:square" from="21955,42211" to="21955,4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" strokecolor="black [3213]" strokeweight="1.5pt"/>
                <v:line id="Line 37" o:spid="_x0000_s1357" style="position:absolute;flip:y;visibility:visible;mso-wrap-style:square" from="47879,51577" to="47879,57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" strokecolor="black [3213]" strokeweight="1.5pt">
                  <v:stroke endarrow="block"/>
                </v:line>
                <v:line id="Line 38" o:spid="_x0000_s1358" style="position:absolute;visibility:visible;mso-wrap-style:square" from="60118,61658" to="74517,6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" strokecolor="black [3213]" strokeweight="1.5pt"/>
                <v:line id="Line 39" o:spid="_x0000_s1359" style="position:absolute;flip:y;visibility:visible;mso-wrap-style:square" from="74517,51577" to="74517,6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" strokecolor="black [3213]" strokeweight="1.5pt">
                  <v:stroke endarrow="block"/>
                </v:line>
                <v:line id="Line 40" o:spid="_x0000_s1360" style="position:absolute;flip:x;visibility:visible;mso-wrap-style:square" from="21955,61658" to="37798,6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" strokecolor="black [3213]" strokeweight="1.5pt"/>
                <v:line id="Line 41" o:spid="_x0000_s1361" style="position:absolute;flip:y;visibility:visible;mso-wrap-style:square" from="21955,51577" to="21955,6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" strokecolor="black [3213]" strokeweight="1.5pt">
                  <v:stroke endarrow="block"/>
                </v:line>
                <v:shape id="Text Box 42" o:spid="_x0000_s1362" type="#_x0000_t202" style="position:absolute;left:23399;top:11969;width:20162;height:8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" filled="f" stroked="f">
                  <v:textbox style="mso-fit-shape-to-text:t">
                    <w:txbxContent>
                      <w:p w:rsidR="00B37D2A" w:rsidRDefault="00B37D2A" w:rsidP="00B37D2A">
                        <w:pPr>
                          <w:pStyle w:val="NormalWeb"/>
                          <w:spacing w:after="0"/>
                        </w:pPr>
                        <w:r>
                          <w:rPr>
                            <w:rFonts w:asciiTheme="minorHAnsi" w:hAnsi="Calibri" w:cstheme="minorBidi"/>
                            <w:b/>
                            <w:bCs/>
                            <w:color w:val="990033"/>
                            <w:kern w:val="24"/>
                          </w:rPr>
                          <w:t>OPCION NEOLIBERAL</w:t>
                        </w:r>
                      </w:p>
                    </w:txbxContent>
                  </v:textbox>
                </v:shape>
                <v:shape id="Text Box 43" o:spid="_x0000_s1363" type="#_x0000_t202" style="position:absolute;left:55800;top:11255;width:23053;height:8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" filled="f" stroked="f">
                  <v:textbox style="mso-fit-shape-to-text:t">
                    <w:txbxContent>
                      <w:p w:rsidR="00B37D2A" w:rsidRDefault="00B37D2A" w:rsidP="00B37D2A">
                        <w:pPr>
                          <w:pStyle w:val="NormalWeb"/>
                          <w:spacing w:after="0"/>
                        </w:pPr>
                        <w:r>
                          <w:rPr>
                            <w:rFonts w:asciiTheme="minorHAnsi" w:hAnsi="Calibri" w:cstheme="minorBidi"/>
                            <w:b/>
                            <w:bCs/>
                            <w:color w:val="990033"/>
                            <w:kern w:val="24"/>
                          </w:rPr>
                          <w:t>OPCION NEOKEYNESIANA</w:t>
                        </w:r>
                      </w:p>
                    </w:txbxContent>
                  </v:textbox>
                </v:shape>
                <w10:anchorlock/>
              </v:group>
            </w:pict>
          </mc:Fallback>
        </mc:AlternateContent>
      </w:r>
    </w:p>
    <w:p w:rsidR="00500097" w:rsidRDefault="00500097" w:rsidP="00AD7D04">
      <w:pPr>
        <w:spacing w:line="360" w:lineRule="auto"/>
        <w:ind w:firstLine="709"/>
        <w:jc w:val="center"/>
        <w:rPr>
          <w:rFonts w:ascii="Arial" w:hAnsi="Arial" w:cs="Arial"/>
          <w:sz w:val="24"/>
          <w:szCs w:val="26"/>
        </w:rPr>
      </w:pPr>
      <w:r>
        <w:rPr>
          <w:rFonts w:ascii="Arial" w:hAnsi="Arial" w:cs="Arial"/>
          <w:sz w:val="24"/>
          <w:szCs w:val="26"/>
        </w:rPr>
        <w:tab/>
      </w:r>
      <w:r>
        <w:rPr>
          <w:rFonts w:ascii="Arial" w:hAnsi="Arial" w:cs="Arial"/>
          <w:sz w:val="24"/>
          <w:szCs w:val="26"/>
        </w:rPr>
        <w:tab/>
      </w:r>
      <w:r>
        <w:rPr>
          <w:rFonts w:ascii="Arial" w:hAnsi="Arial" w:cs="Arial"/>
          <w:sz w:val="24"/>
          <w:szCs w:val="26"/>
        </w:rPr>
        <w:tab/>
      </w:r>
      <w:r>
        <w:rPr>
          <w:rFonts w:ascii="Arial" w:hAnsi="Arial" w:cs="Arial"/>
          <w:sz w:val="24"/>
          <w:szCs w:val="26"/>
        </w:rPr>
        <w:tab/>
      </w:r>
      <w:r w:rsidR="00AD7D04" w:rsidRPr="0053524F">
        <w:rPr>
          <w:rFonts w:ascii="Arial" w:hAnsi="Arial" w:cs="Arial"/>
          <w:sz w:val="24"/>
          <w:szCs w:val="26"/>
        </w:rPr>
        <w:t>Fuente: Elaboración propia.</w:t>
      </w:r>
    </w:p>
    <w:p w:rsidR="00AD7D04" w:rsidRPr="00500097" w:rsidRDefault="00470DF1" w:rsidP="00470DF1">
      <w:pPr>
        <w:pStyle w:val="Ttulo3"/>
      </w:pPr>
      <w:r>
        <w:tab/>
      </w:r>
      <w:bookmarkStart w:id="75" w:name="_Toc36110149"/>
      <w:r w:rsidR="00500097">
        <w:t>L</w:t>
      </w:r>
      <w:r w:rsidR="00500097" w:rsidRPr="00500097">
        <w:t>a expansión de la agroindustria mexicana</w:t>
      </w:r>
      <w:bookmarkEnd w:id="75"/>
    </w:p>
    <w:p w:rsidR="00AD7D04" w:rsidRDefault="00AD7D04" w:rsidP="00AD7D04">
      <w:pPr>
        <w:spacing w:line="360" w:lineRule="auto"/>
        <w:ind w:firstLine="709"/>
        <w:jc w:val="both"/>
        <w:rPr>
          <w:rFonts w:ascii="Arial" w:hAnsi="Arial" w:cs="Arial"/>
          <w:sz w:val="24"/>
          <w:szCs w:val="26"/>
        </w:rPr>
      </w:pPr>
      <w:r w:rsidRPr="000C511B">
        <w:rPr>
          <w:rFonts w:ascii="Arial" w:hAnsi="Arial" w:cs="Arial"/>
          <w:noProof/>
          <w:sz w:val="24"/>
          <w:szCs w:val="26"/>
        </w:rPr>
        <w:drawing>
          <wp:inline distT="0" distB="0" distL="0" distR="0">
            <wp:extent cx="5284470" cy="2339340"/>
            <wp:effectExtent l="0" t="0" r="0" b="0"/>
            <wp:docPr id="107" name="Imagen 5" descr="Resultado de imagen para empresa agroindustri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empresa agroindustrial&quo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84470" cy="2339340"/>
                    </a:xfrm>
                    <a:prstGeom prst="rect">
                      <a:avLst/>
                    </a:prstGeom>
                    <a:noFill/>
                    <a:ln>
                      <a:noFill/>
                    </a:ln>
                  </pic:spPr>
                </pic:pic>
              </a:graphicData>
            </a:graphic>
          </wp:inline>
        </w:drawing>
      </w:r>
    </w:p>
    <w:p w:rsidR="00AD7D04" w:rsidRDefault="00AD7D04" w:rsidP="00AD7D04">
      <w:pPr>
        <w:spacing w:line="360" w:lineRule="auto"/>
        <w:ind w:firstLine="709"/>
        <w:jc w:val="both"/>
        <w:rPr>
          <w:rFonts w:ascii="Arial" w:hAnsi="Arial" w:cs="Arial"/>
          <w:sz w:val="24"/>
          <w:szCs w:val="26"/>
        </w:rPr>
      </w:pPr>
      <w:r w:rsidRPr="0053524F">
        <w:rPr>
          <w:rFonts w:ascii="Arial" w:hAnsi="Arial" w:cs="Arial"/>
          <w:sz w:val="24"/>
          <w:szCs w:val="26"/>
        </w:rPr>
        <w:t>La expansión y consolidación de las cadenas agroindustriales del país</w:t>
      </w:r>
      <w:r>
        <w:rPr>
          <w:rFonts w:ascii="Arial" w:hAnsi="Arial" w:cs="Arial"/>
          <w:sz w:val="24"/>
          <w:szCs w:val="26"/>
        </w:rPr>
        <w:t>,</w:t>
      </w:r>
      <w:r w:rsidRPr="0053524F">
        <w:rPr>
          <w:rFonts w:ascii="Arial" w:hAnsi="Arial" w:cs="Arial"/>
          <w:sz w:val="24"/>
          <w:szCs w:val="26"/>
        </w:rPr>
        <w:t xml:space="preserve"> por sus efectos multiplicadores en los planos económico, social, político y cultural</w:t>
      </w:r>
      <w:r>
        <w:rPr>
          <w:rFonts w:ascii="Arial" w:hAnsi="Arial" w:cs="Arial"/>
          <w:sz w:val="24"/>
          <w:szCs w:val="26"/>
        </w:rPr>
        <w:t>,</w:t>
      </w:r>
      <w:r w:rsidRPr="0053524F">
        <w:rPr>
          <w:rFonts w:ascii="Arial" w:hAnsi="Arial" w:cs="Arial"/>
          <w:sz w:val="24"/>
          <w:szCs w:val="26"/>
        </w:rPr>
        <w:t xml:space="preserve"> es </w:t>
      </w:r>
      <w:r>
        <w:rPr>
          <w:rFonts w:ascii="Arial" w:hAnsi="Arial" w:cs="Arial"/>
          <w:sz w:val="24"/>
          <w:szCs w:val="26"/>
        </w:rPr>
        <w:t>necesaria,</w:t>
      </w:r>
      <w:r w:rsidRPr="0053524F">
        <w:rPr>
          <w:rFonts w:ascii="Arial" w:hAnsi="Arial" w:cs="Arial"/>
          <w:sz w:val="24"/>
          <w:szCs w:val="26"/>
        </w:rPr>
        <w:t xml:space="preserve"> pero es un asunto muy complejo porque depende de muchos factores de distinta naturaleza. Este gran problema y sus condicionantes principales se representan</w:t>
      </w:r>
      <w:r>
        <w:rPr>
          <w:rFonts w:ascii="Arial" w:hAnsi="Arial" w:cs="Arial"/>
          <w:sz w:val="24"/>
          <w:szCs w:val="26"/>
        </w:rPr>
        <w:t xml:space="preserve"> en la figura 5.14</w:t>
      </w:r>
      <w:r w:rsidRPr="0053524F">
        <w:rPr>
          <w:rFonts w:ascii="Arial" w:hAnsi="Arial" w:cs="Arial"/>
          <w:sz w:val="24"/>
          <w:szCs w:val="26"/>
        </w:rPr>
        <w:t>.</w:t>
      </w:r>
    </w:p>
    <w:p w:rsidR="00500097" w:rsidRDefault="00500097" w:rsidP="00AD7D04">
      <w:pPr>
        <w:spacing w:line="360" w:lineRule="auto"/>
        <w:ind w:firstLine="709"/>
        <w:jc w:val="both"/>
        <w:rPr>
          <w:rFonts w:ascii="Arial" w:hAnsi="Arial" w:cs="Arial"/>
          <w:sz w:val="24"/>
          <w:szCs w:val="26"/>
        </w:rPr>
      </w:pPr>
    </w:p>
    <w:p w:rsidR="00AD7D04" w:rsidRDefault="00AD7D04" w:rsidP="00AD7D04">
      <w:pPr>
        <w:spacing w:line="240" w:lineRule="auto"/>
        <w:ind w:firstLine="709"/>
        <w:jc w:val="both"/>
        <w:rPr>
          <w:rFonts w:ascii="Arial" w:hAnsi="Arial" w:cs="Arial"/>
          <w:sz w:val="24"/>
          <w:szCs w:val="26"/>
        </w:rPr>
      </w:pPr>
      <w:r>
        <w:rPr>
          <w:rFonts w:ascii="Arial" w:hAnsi="Arial" w:cs="Arial"/>
          <w:sz w:val="24"/>
          <w:szCs w:val="26"/>
        </w:rPr>
        <w:t xml:space="preserve">Figura 5.14. Factores macroeconómicos que pueden alentar el desarrollo </w:t>
      </w:r>
      <w:r>
        <w:rPr>
          <w:rFonts w:ascii="Arial" w:hAnsi="Arial" w:cs="Arial"/>
          <w:sz w:val="24"/>
          <w:szCs w:val="26"/>
        </w:rPr>
        <w:tab/>
      </w:r>
      <w:r>
        <w:rPr>
          <w:rFonts w:ascii="Arial" w:hAnsi="Arial" w:cs="Arial"/>
          <w:sz w:val="24"/>
          <w:szCs w:val="26"/>
        </w:rPr>
        <w:tab/>
      </w:r>
      <w:r>
        <w:rPr>
          <w:rFonts w:ascii="Arial" w:hAnsi="Arial" w:cs="Arial"/>
          <w:sz w:val="24"/>
          <w:szCs w:val="26"/>
        </w:rPr>
        <w:tab/>
        <w:t>de la  Agroindustria nacional.</w:t>
      </w:r>
    </w:p>
    <w:p w:rsidR="00AD7D04" w:rsidRDefault="00AD7D04" w:rsidP="00AD7D04">
      <w:pPr>
        <w:spacing w:line="360" w:lineRule="auto"/>
        <w:jc w:val="both"/>
        <w:rPr>
          <w:rFonts w:ascii="Arial" w:hAnsi="Arial" w:cs="Arial"/>
          <w:sz w:val="24"/>
          <w:szCs w:val="26"/>
        </w:rPr>
      </w:pPr>
      <w:r>
        <w:rPr>
          <w:rFonts w:ascii="Arial" w:hAnsi="Arial" w:cs="Arial"/>
          <w:noProof/>
          <w:sz w:val="24"/>
          <w:szCs w:val="26"/>
        </w:rPr>
        <w:drawing>
          <wp:inline distT="0" distB="0" distL="0" distR="0">
            <wp:extent cx="5458723" cy="3393224"/>
            <wp:effectExtent l="19050" t="0" r="8627" b="0"/>
            <wp:docPr id="10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srcRect l="23475" t="27254" r="8770" b="15984"/>
                    <a:stretch>
                      <a:fillRect/>
                    </a:stretch>
                  </pic:blipFill>
                  <pic:spPr bwMode="auto">
                    <a:xfrm>
                      <a:off x="0" y="0"/>
                      <a:ext cx="5468852" cy="3399520"/>
                    </a:xfrm>
                    <a:prstGeom prst="rect">
                      <a:avLst/>
                    </a:prstGeom>
                    <a:noFill/>
                    <a:ln w="9525">
                      <a:noFill/>
                      <a:miter lim="800000"/>
                      <a:headEnd/>
                      <a:tailEnd/>
                    </a:ln>
                  </pic:spPr>
                </pic:pic>
              </a:graphicData>
            </a:graphic>
          </wp:inline>
        </w:drawing>
      </w:r>
    </w:p>
    <w:p w:rsidR="00AD7D04" w:rsidRPr="0053524F" w:rsidRDefault="00500097" w:rsidP="00AD7D04">
      <w:pPr>
        <w:spacing w:line="360" w:lineRule="auto"/>
        <w:jc w:val="center"/>
        <w:rPr>
          <w:rFonts w:ascii="Arial" w:hAnsi="Arial" w:cs="Arial"/>
          <w:sz w:val="24"/>
          <w:szCs w:val="26"/>
        </w:rPr>
      </w:pPr>
      <w:r>
        <w:rPr>
          <w:rFonts w:ascii="Arial" w:hAnsi="Arial" w:cs="Arial"/>
          <w:sz w:val="24"/>
          <w:szCs w:val="26"/>
        </w:rPr>
        <w:tab/>
      </w:r>
      <w:r>
        <w:rPr>
          <w:rFonts w:ascii="Arial" w:hAnsi="Arial" w:cs="Arial"/>
          <w:sz w:val="24"/>
          <w:szCs w:val="26"/>
        </w:rPr>
        <w:tab/>
      </w:r>
      <w:r>
        <w:rPr>
          <w:rFonts w:ascii="Arial" w:hAnsi="Arial" w:cs="Arial"/>
          <w:sz w:val="24"/>
          <w:szCs w:val="26"/>
        </w:rPr>
        <w:tab/>
      </w:r>
      <w:r>
        <w:rPr>
          <w:rFonts w:ascii="Arial" w:hAnsi="Arial" w:cs="Arial"/>
          <w:sz w:val="24"/>
          <w:szCs w:val="26"/>
        </w:rPr>
        <w:tab/>
      </w:r>
      <w:r w:rsidR="00AD7D04">
        <w:rPr>
          <w:rFonts w:ascii="Arial" w:hAnsi="Arial" w:cs="Arial"/>
          <w:sz w:val="24"/>
          <w:szCs w:val="26"/>
        </w:rPr>
        <w:t>Fuente: Elaboración propia</w:t>
      </w:r>
    </w:p>
    <w:p w:rsidR="00AD7D04" w:rsidRDefault="00AD7D04" w:rsidP="00AD7D04">
      <w:pPr>
        <w:spacing w:line="360" w:lineRule="auto"/>
        <w:ind w:firstLine="709"/>
        <w:jc w:val="both"/>
        <w:rPr>
          <w:rFonts w:ascii="Arial" w:hAnsi="Arial" w:cs="Arial"/>
          <w:sz w:val="24"/>
          <w:szCs w:val="26"/>
        </w:rPr>
      </w:pPr>
      <w:r w:rsidRPr="0053524F">
        <w:rPr>
          <w:rFonts w:ascii="Arial" w:hAnsi="Arial" w:cs="Arial"/>
          <w:sz w:val="24"/>
          <w:szCs w:val="26"/>
        </w:rPr>
        <w:t>Agrupando factores</w:t>
      </w:r>
      <w:r>
        <w:rPr>
          <w:rFonts w:ascii="Arial" w:hAnsi="Arial" w:cs="Arial"/>
          <w:sz w:val="24"/>
          <w:szCs w:val="26"/>
        </w:rPr>
        <w:t>,</w:t>
      </w:r>
      <w:r w:rsidRPr="0053524F">
        <w:rPr>
          <w:rFonts w:ascii="Arial" w:hAnsi="Arial" w:cs="Arial"/>
          <w:sz w:val="24"/>
          <w:szCs w:val="26"/>
        </w:rPr>
        <w:t xml:space="preserve"> el crecimiento de la agroindustria nacional, como colectivo de empresas y sus encadenamientos</w:t>
      </w:r>
      <w:r>
        <w:rPr>
          <w:rFonts w:ascii="Arial" w:hAnsi="Arial" w:cs="Arial"/>
          <w:sz w:val="24"/>
          <w:szCs w:val="26"/>
        </w:rPr>
        <w:t>,</w:t>
      </w:r>
      <w:r w:rsidRPr="0053524F">
        <w:rPr>
          <w:rFonts w:ascii="Arial" w:hAnsi="Arial" w:cs="Arial"/>
          <w:sz w:val="24"/>
          <w:szCs w:val="26"/>
        </w:rPr>
        <w:t xml:space="preserve"> depende de factores dentro de las empresas</w:t>
      </w:r>
      <w:r>
        <w:rPr>
          <w:rFonts w:ascii="Arial" w:hAnsi="Arial" w:cs="Arial"/>
          <w:sz w:val="24"/>
          <w:szCs w:val="26"/>
        </w:rPr>
        <w:t>,</w:t>
      </w:r>
      <w:r w:rsidRPr="0053524F">
        <w:rPr>
          <w:rFonts w:ascii="Arial" w:hAnsi="Arial" w:cs="Arial"/>
          <w:sz w:val="24"/>
          <w:szCs w:val="26"/>
        </w:rPr>
        <w:t xml:space="preserve"> como mayor inversión, aumento de su competitividad, etcétera</w:t>
      </w:r>
      <w:r>
        <w:rPr>
          <w:rFonts w:ascii="Arial" w:hAnsi="Arial" w:cs="Arial"/>
          <w:sz w:val="24"/>
          <w:szCs w:val="26"/>
        </w:rPr>
        <w:t>;</w:t>
      </w:r>
      <w:r w:rsidRPr="0053524F">
        <w:rPr>
          <w:rFonts w:ascii="Arial" w:hAnsi="Arial" w:cs="Arial"/>
          <w:sz w:val="24"/>
          <w:szCs w:val="26"/>
        </w:rPr>
        <w:t xml:space="preserve"> y de elementos</w:t>
      </w:r>
      <w:r>
        <w:rPr>
          <w:rFonts w:ascii="Arial" w:hAnsi="Arial" w:cs="Arial"/>
          <w:sz w:val="24"/>
          <w:szCs w:val="26"/>
        </w:rPr>
        <w:t>,</w:t>
      </w:r>
      <w:r w:rsidRPr="0053524F">
        <w:rPr>
          <w:rFonts w:ascii="Arial" w:hAnsi="Arial" w:cs="Arial"/>
          <w:sz w:val="24"/>
          <w:szCs w:val="26"/>
        </w:rPr>
        <w:t xml:space="preserve"> de</w:t>
      </w:r>
      <w:r>
        <w:rPr>
          <w:rFonts w:ascii="Arial" w:hAnsi="Arial" w:cs="Arial"/>
          <w:sz w:val="24"/>
          <w:szCs w:val="26"/>
        </w:rPr>
        <w:t>l</w:t>
      </w:r>
      <w:r w:rsidRPr="0053524F">
        <w:rPr>
          <w:rFonts w:ascii="Arial" w:hAnsi="Arial" w:cs="Arial"/>
          <w:sz w:val="24"/>
          <w:szCs w:val="26"/>
        </w:rPr>
        <w:t xml:space="preserve"> entorno macroeconómico y político</w:t>
      </w:r>
      <w:r>
        <w:rPr>
          <w:rFonts w:ascii="Arial" w:hAnsi="Arial" w:cs="Arial"/>
          <w:sz w:val="24"/>
          <w:szCs w:val="26"/>
        </w:rPr>
        <w:t>,</w:t>
      </w:r>
      <w:r w:rsidRPr="0053524F">
        <w:rPr>
          <w:rFonts w:ascii="Arial" w:hAnsi="Arial" w:cs="Arial"/>
          <w:sz w:val="24"/>
          <w:szCs w:val="26"/>
        </w:rPr>
        <w:t xml:space="preserve"> que depe</w:t>
      </w:r>
      <w:r>
        <w:rPr>
          <w:rFonts w:ascii="Arial" w:hAnsi="Arial" w:cs="Arial"/>
          <w:sz w:val="24"/>
          <w:szCs w:val="26"/>
        </w:rPr>
        <w:t>nden de políticas públicas del G</w:t>
      </w:r>
      <w:r w:rsidRPr="0053524F">
        <w:rPr>
          <w:rFonts w:ascii="Arial" w:hAnsi="Arial" w:cs="Arial"/>
          <w:sz w:val="24"/>
          <w:szCs w:val="26"/>
        </w:rPr>
        <w:t>obierno y de la evolución de los factores de la economía, como son el volumen de empleo, el nivel de los salarios y de la demanda interna nacional e internacional de los alimentos producidos en el país.</w:t>
      </w:r>
    </w:p>
    <w:p w:rsidR="00AD7D04" w:rsidRDefault="00AD7D04" w:rsidP="00AD7D04">
      <w:pPr>
        <w:spacing w:line="360" w:lineRule="auto"/>
        <w:ind w:firstLine="709"/>
        <w:jc w:val="both"/>
        <w:rPr>
          <w:rFonts w:ascii="Arial" w:hAnsi="Arial" w:cs="Arial"/>
          <w:sz w:val="24"/>
          <w:szCs w:val="26"/>
        </w:rPr>
      </w:pPr>
    </w:p>
    <w:p w:rsidR="00AD7D04" w:rsidRPr="0053524F" w:rsidRDefault="00AD7D04" w:rsidP="00AD7D04">
      <w:pPr>
        <w:spacing w:line="360" w:lineRule="auto"/>
        <w:ind w:firstLine="709"/>
        <w:jc w:val="both"/>
        <w:rPr>
          <w:rFonts w:ascii="Arial" w:hAnsi="Arial" w:cs="Arial"/>
          <w:sz w:val="24"/>
          <w:szCs w:val="26"/>
        </w:rPr>
      </w:pPr>
    </w:p>
    <w:p w:rsidR="00AD7D04" w:rsidRDefault="00470DF1" w:rsidP="00470DF1">
      <w:pPr>
        <w:pStyle w:val="Ttulo2"/>
      </w:pPr>
      <w:r>
        <w:tab/>
      </w:r>
      <w:bookmarkStart w:id="76" w:name="_Toc36110150"/>
      <w:r w:rsidR="00AD7D04">
        <w:t xml:space="preserve">Elementos para efectuar una investigación de un Sistema </w:t>
      </w:r>
      <w:r>
        <w:tab/>
      </w:r>
      <w:r w:rsidR="00AD7D04">
        <w:t>Agroindustrial.</w:t>
      </w:r>
      <w:bookmarkEnd w:id="76"/>
    </w:p>
    <w:p w:rsidR="00AD7D04" w:rsidRDefault="00AD7D04" w:rsidP="00AD7D04">
      <w:pPr>
        <w:spacing w:after="120" w:line="360" w:lineRule="auto"/>
        <w:ind w:firstLine="708"/>
        <w:jc w:val="both"/>
        <w:rPr>
          <w:rFonts w:ascii="Arial" w:hAnsi="Arial" w:cs="Arial"/>
          <w:sz w:val="24"/>
          <w:szCs w:val="26"/>
        </w:rPr>
      </w:pPr>
      <w:r>
        <w:rPr>
          <w:rFonts w:ascii="Arial" w:hAnsi="Arial" w:cs="Arial"/>
          <w:sz w:val="24"/>
          <w:szCs w:val="26"/>
        </w:rPr>
        <w:t>En la figura 5.15, ideográficamente,  se muestra que para estudiar un sistema agroindustrial, abordando su estructura (los componentes de los eslabones y su dinámica), nivel que se ilustra en el óvalo de los niveles 3 y 4, ya en campo, es necesario previamente hacer una revisión del contexto del sistema / producto por estudiar; primero a nivel internacional (nivel 1) y simultáneamente a nivel nacional (nivel 2). Después de obtener resultados de la fase de campo, tras organizar la información y derivar resultados y conclusiones, se debe percibir la evolución del sistema y sus tendencias; asimismo, con base en ello, efectuar propuestas que puedan mejorar su desempeño.</w:t>
      </w:r>
    </w:p>
    <w:p w:rsidR="00500097" w:rsidRDefault="00500097" w:rsidP="00AD7D04">
      <w:pPr>
        <w:spacing w:line="240" w:lineRule="auto"/>
        <w:jc w:val="center"/>
        <w:rPr>
          <w:rFonts w:ascii="Arial" w:hAnsi="Arial" w:cs="Arial"/>
          <w:sz w:val="24"/>
          <w:szCs w:val="26"/>
        </w:rPr>
      </w:pPr>
    </w:p>
    <w:p w:rsidR="00AD7D04" w:rsidRDefault="00B37D2A" w:rsidP="00AD7D04">
      <w:pPr>
        <w:spacing w:line="240" w:lineRule="auto"/>
        <w:jc w:val="center"/>
        <w:rPr>
          <w:rFonts w:ascii="Arial" w:hAnsi="Arial" w:cs="Arial"/>
          <w:sz w:val="24"/>
          <w:szCs w:val="26"/>
        </w:rPr>
      </w:pPr>
      <w:r>
        <w:rPr>
          <w:rFonts w:ascii="Arial" w:hAnsi="Arial" w:cs="Arial"/>
          <w:b/>
          <w:noProof/>
          <w:sz w:val="24"/>
          <w:szCs w:val="26"/>
        </w:rPr>
        <mc:AlternateContent>
          <mc:Choice Requires="wps">
            <w:drawing>
              <wp:anchor distT="0" distB="0" distL="114300" distR="114300" simplePos="0" relativeHeight="251701248" behindDoc="0" locked="0" layoutInCell="1" allowOverlap="1">
                <wp:simplePos x="0" y="0"/>
                <wp:positionH relativeFrom="column">
                  <wp:posOffset>4685665</wp:posOffset>
                </wp:positionH>
                <wp:positionV relativeFrom="paragraph">
                  <wp:posOffset>2597785</wp:posOffset>
                </wp:positionV>
                <wp:extent cx="748030" cy="337820"/>
                <wp:effectExtent l="12700" t="5715" r="10795" b="8890"/>
                <wp:wrapNone/>
                <wp:docPr id="1969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030" cy="337820"/>
                        </a:xfrm>
                        <a:prstGeom prst="rect">
                          <a:avLst/>
                        </a:prstGeom>
                        <a:solidFill>
                          <a:srgbClr val="FFFFFF"/>
                        </a:solidFill>
                        <a:ln w="9525">
                          <a:solidFill>
                            <a:srgbClr val="000000"/>
                          </a:solidFill>
                          <a:miter lim="800000"/>
                          <a:headEnd/>
                          <a:tailEnd/>
                        </a:ln>
                      </wps:spPr>
                      <wps:txbx>
                        <w:txbxContent>
                          <w:p w:rsidR="00FC38AA" w:rsidRDefault="00FC38AA" w:rsidP="00AD7D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364" type="#_x0000_t202" style="position:absolute;left:0;text-align:left;margin-left:368.95pt;margin-top:204.55pt;width:58.9pt;height:26.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">
                <v:textbox>
                  <w:txbxContent>
                    <w:p w:rsidR="00FC38AA" w:rsidRDefault="00FC38AA" w:rsidP="00AD7D04"/>
                  </w:txbxContent>
                </v:textbox>
              </v:shape>
            </w:pict>
          </mc:Fallback>
        </mc:AlternateContent>
      </w:r>
      <w:r>
        <w:rPr>
          <w:rFonts w:ascii="Arial" w:hAnsi="Arial" w:cs="Arial"/>
          <w:b/>
          <w:noProof/>
          <w:sz w:val="24"/>
          <w:szCs w:val="26"/>
        </w:rPr>
        <mc:AlternateContent>
          <mc:Choice Requires="wps">
            <w:drawing>
              <wp:anchor distT="0" distB="0" distL="114300" distR="114300" simplePos="0" relativeHeight="251702272" behindDoc="0" locked="0" layoutInCell="1" allowOverlap="1">
                <wp:simplePos x="0" y="0"/>
                <wp:positionH relativeFrom="column">
                  <wp:posOffset>4685665</wp:posOffset>
                </wp:positionH>
                <wp:positionV relativeFrom="paragraph">
                  <wp:posOffset>3036570</wp:posOffset>
                </wp:positionV>
                <wp:extent cx="748030" cy="409575"/>
                <wp:effectExtent l="12700" t="6350" r="10795" b="12700"/>
                <wp:wrapNone/>
                <wp:docPr id="19695"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030" cy="409575"/>
                        </a:xfrm>
                        <a:prstGeom prst="rect">
                          <a:avLst/>
                        </a:prstGeom>
                        <a:solidFill>
                          <a:srgbClr val="FFFFFF"/>
                        </a:solidFill>
                        <a:ln w="9525">
                          <a:solidFill>
                            <a:srgbClr val="000000"/>
                          </a:solidFill>
                          <a:miter lim="800000"/>
                          <a:headEnd/>
                          <a:tailEnd/>
                        </a:ln>
                      </wps:spPr>
                      <wps:txbx>
                        <w:txbxContent>
                          <w:p w:rsidR="00FC38AA" w:rsidRDefault="00FC38AA" w:rsidP="00AD7D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365" type="#_x0000_t202" style="position:absolute;left:0;text-align:left;margin-left:368.95pt;margin-top:239.1pt;width:58.9pt;height:32.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">
                <v:textbox>
                  <w:txbxContent>
                    <w:p w:rsidR="00FC38AA" w:rsidRDefault="00FC38AA" w:rsidP="00AD7D04"/>
                  </w:txbxContent>
                </v:textbox>
              </v:shape>
            </w:pict>
          </mc:Fallback>
        </mc:AlternateContent>
      </w:r>
      <w:r w:rsidR="00AD7D04">
        <w:rPr>
          <w:rFonts w:ascii="Arial" w:hAnsi="Arial" w:cs="Arial"/>
          <w:b/>
          <w:noProof/>
          <w:sz w:val="24"/>
          <w:szCs w:val="26"/>
        </w:rPr>
        <w:drawing>
          <wp:anchor distT="0" distB="0" distL="114300" distR="114300" simplePos="0" relativeHeight="251703296" behindDoc="0" locked="0" layoutInCell="1" allowOverlap="1">
            <wp:simplePos x="0" y="0"/>
            <wp:positionH relativeFrom="column">
              <wp:posOffset>1178895</wp:posOffset>
            </wp:positionH>
            <wp:positionV relativeFrom="paragraph">
              <wp:posOffset>-313594</wp:posOffset>
            </wp:positionV>
            <wp:extent cx="3630295" cy="5674360"/>
            <wp:effectExtent l="1028700" t="0" r="998855" b="0"/>
            <wp:wrapNone/>
            <wp:docPr id="10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16200000">
                      <a:off x="0" y="0"/>
                      <a:ext cx="3630295" cy="5674360"/>
                    </a:xfrm>
                    <a:prstGeom prst="rect">
                      <a:avLst/>
                    </a:prstGeom>
                    <a:noFill/>
                    <a:ln>
                      <a:noFill/>
                    </a:ln>
                  </pic:spPr>
                </pic:pic>
              </a:graphicData>
            </a:graphic>
          </wp:anchor>
        </w:drawing>
      </w:r>
      <w:r w:rsidR="00AD7D04">
        <w:rPr>
          <w:rFonts w:ascii="Arial" w:hAnsi="Arial" w:cs="Arial"/>
          <w:sz w:val="24"/>
          <w:szCs w:val="26"/>
        </w:rPr>
        <w:t>Figura 5.15</w:t>
      </w:r>
      <w:r w:rsidR="00AD7D04" w:rsidRPr="00D50D5F">
        <w:rPr>
          <w:rFonts w:ascii="Arial" w:hAnsi="Arial" w:cs="Arial"/>
          <w:sz w:val="24"/>
          <w:szCs w:val="26"/>
        </w:rPr>
        <w:t>. Representación de los componentes por abordar en una investigación de un sistema agroindustrial en específico, en campo.</w:t>
      </w: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jc w:val="center"/>
        <w:rPr>
          <w:rFonts w:ascii="Arial" w:hAnsi="Arial" w:cs="Arial"/>
          <w:sz w:val="24"/>
          <w:szCs w:val="26"/>
        </w:rPr>
      </w:pPr>
    </w:p>
    <w:p w:rsidR="00AD7D04" w:rsidRDefault="00AD7D04" w:rsidP="00AD7D04">
      <w:pPr>
        <w:spacing w:after="120" w:line="240" w:lineRule="auto"/>
        <w:rPr>
          <w:rFonts w:ascii="Arial" w:hAnsi="Arial" w:cs="Arial"/>
          <w:sz w:val="24"/>
          <w:szCs w:val="26"/>
        </w:rPr>
      </w:pPr>
    </w:p>
    <w:p w:rsidR="00AD7D04" w:rsidRDefault="00500097" w:rsidP="00AD7D04">
      <w:pPr>
        <w:spacing w:after="120" w:line="240" w:lineRule="auto"/>
        <w:jc w:val="center"/>
        <w:rPr>
          <w:rFonts w:ascii="Arial" w:hAnsi="Arial" w:cs="Arial"/>
          <w:sz w:val="24"/>
          <w:szCs w:val="26"/>
        </w:rPr>
      </w:pPr>
      <w:r>
        <w:rPr>
          <w:rFonts w:ascii="Arial" w:hAnsi="Arial" w:cs="Arial"/>
          <w:sz w:val="24"/>
          <w:szCs w:val="26"/>
        </w:rPr>
        <w:tab/>
      </w:r>
      <w:r>
        <w:rPr>
          <w:rFonts w:ascii="Arial" w:hAnsi="Arial" w:cs="Arial"/>
          <w:sz w:val="24"/>
          <w:szCs w:val="26"/>
        </w:rPr>
        <w:tab/>
      </w:r>
      <w:r>
        <w:rPr>
          <w:rFonts w:ascii="Arial" w:hAnsi="Arial" w:cs="Arial"/>
          <w:sz w:val="24"/>
          <w:szCs w:val="26"/>
        </w:rPr>
        <w:tab/>
      </w:r>
      <w:r>
        <w:rPr>
          <w:rFonts w:ascii="Arial" w:hAnsi="Arial" w:cs="Arial"/>
          <w:sz w:val="24"/>
          <w:szCs w:val="26"/>
        </w:rPr>
        <w:tab/>
      </w:r>
      <w:r w:rsidR="00AD7D04">
        <w:rPr>
          <w:rFonts w:ascii="Arial" w:hAnsi="Arial" w:cs="Arial"/>
          <w:sz w:val="24"/>
          <w:szCs w:val="26"/>
        </w:rPr>
        <w:t>Fuente: Herrera y Bourgeois, 1999.</w:t>
      </w:r>
    </w:p>
    <w:p w:rsidR="00AD7D04" w:rsidRDefault="00AD7D04" w:rsidP="00AD7D04">
      <w:pPr>
        <w:spacing w:after="120" w:line="240" w:lineRule="auto"/>
        <w:rPr>
          <w:rFonts w:ascii="Arial" w:hAnsi="Arial" w:cs="Arial"/>
          <w:sz w:val="24"/>
          <w:szCs w:val="26"/>
        </w:rPr>
      </w:pPr>
    </w:p>
    <w:p w:rsidR="00AD7D04" w:rsidRDefault="00AD7D04" w:rsidP="00AD7D04">
      <w:pPr>
        <w:spacing w:after="120" w:line="360" w:lineRule="auto"/>
        <w:ind w:firstLine="708"/>
        <w:jc w:val="both"/>
        <w:rPr>
          <w:rFonts w:ascii="Arial" w:hAnsi="Arial" w:cs="Arial"/>
          <w:sz w:val="24"/>
          <w:szCs w:val="26"/>
        </w:rPr>
      </w:pPr>
      <w:r>
        <w:rPr>
          <w:rFonts w:ascii="Arial" w:hAnsi="Arial" w:cs="Arial"/>
          <w:sz w:val="24"/>
          <w:szCs w:val="26"/>
        </w:rPr>
        <w:t xml:space="preserve">Para efectuar el trabajo de campo, dadas las restricciones de recursos (principalmente financieros) y de tiempo, es muy conveniente efectuar un muestreo del conjunto de unidades productivas de cada eslabón de la cadena agroalimentaria o SAI: de los productores primarios, de los transformadores y de los distribuidores/comercializadores; ese muestreo se puede efectuar por conveniencia (muestreo dirigido), o bien, estratificado, si hay padrón de productores, contactos suficientes y voluntad de cooperación de los participantes. </w:t>
      </w:r>
      <w:r>
        <w:rPr>
          <w:rFonts w:ascii="Arial" w:hAnsi="Arial" w:cs="Arial"/>
          <w:sz w:val="24"/>
          <w:szCs w:val="26"/>
        </w:rPr>
        <w:tab/>
        <w:t>En el estudio no se debe olvidar una muestra de agentes de soporte (instituciones, organismos de servicio y otros). Estas ideas se plasman en la figura 5.16.</w:t>
      </w:r>
    </w:p>
    <w:p w:rsidR="00500097" w:rsidRDefault="00500097" w:rsidP="00AD7D04">
      <w:pPr>
        <w:spacing w:after="120" w:line="360" w:lineRule="auto"/>
        <w:ind w:firstLine="708"/>
        <w:jc w:val="both"/>
        <w:rPr>
          <w:rFonts w:ascii="Arial" w:hAnsi="Arial" w:cs="Arial"/>
          <w:sz w:val="24"/>
          <w:szCs w:val="26"/>
        </w:rPr>
      </w:pPr>
    </w:p>
    <w:p w:rsidR="00AD7D04" w:rsidRDefault="00AD7D04" w:rsidP="00AD7D04">
      <w:pPr>
        <w:spacing w:after="0" w:line="240" w:lineRule="auto"/>
        <w:jc w:val="center"/>
        <w:rPr>
          <w:rFonts w:ascii="Arial" w:hAnsi="Arial" w:cs="Arial"/>
          <w:sz w:val="24"/>
          <w:szCs w:val="26"/>
        </w:rPr>
      </w:pPr>
      <w:r>
        <w:rPr>
          <w:rFonts w:ascii="Arial" w:hAnsi="Arial" w:cs="Arial"/>
          <w:sz w:val="24"/>
          <w:szCs w:val="26"/>
        </w:rPr>
        <w:t xml:space="preserve">Figura 5.16. Representación de la toma de muestras de agentes del sistema  agroindustrial en una investigación de campo. </w:t>
      </w:r>
    </w:p>
    <w:p w:rsidR="00AD7D04" w:rsidRDefault="00AD7D04" w:rsidP="00AD7D04">
      <w:pPr>
        <w:spacing w:after="0" w:line="360" w:lineRule="auto"/>
        <w:ind w:firstLine="709"/>
        <w:jc w:val="center"/>
        <w:rPr>
          <w:rFonts w:ascii="Arial" w:hAnsi="Arial" w:cs="Arial"/>
          <w:b/>
          <w:sz w:val="24"/>
          <w:szCs w:val="26"/>
        </w:rPr>
      </w:pPr>
      <w:r w:rsidRPr="00D3569B">
        <w:rPr>
          <w:rFonts w:ascii="Arial" w:hAnsi="Arial" w:cs="Arial"/>
          <w:b/>
          <w:noProof/>
          <w:sz w:val="24"/>
          <w:szCs w:val="26"/>
        </w:rPr>
        <w:drawing>
          <wp:inline distT="0" distB="0" distL="0" distR="0">
            <wp:extent cx="3438475" cy="4324403"/>
            <wp:effectExtent l="457200" t="0" r="447725" b="0"/>
            <wp:docPr id="110" name="Imagen 2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03" cstate="print"/>
                    <a:srcRect l="29231" t="11452" r="33050" b="6664"/>
                    <a:stretch>
                      <a:fillRect/>
                    </a:stretch>
                  </pic:blipFill>
                  <pic:spPr bwMode="auto">
                    <a:xfrm rot="16200000">
                      <a:off x="0" y="0"/>
                      <a:ext cx="3438648" cy="4324620"/>
                    </a:xfrm>
                    <a:prstGeom prst="rect">
                      <a:avLst/>
                    </a:prstGeom>
                    <a:noFill/>
                    <a:ln w="9525">
                      <a:noFill/>
                      <a:miter lim="800000"/>
                      <a:headEnd/>
                      <a:tailEnd/>
                    </a:ln>
                  </pic:spPr>
                </pic:pic>
              </a:graphicData>
            </a:graphic>
          </wp:inline>
        </w:drawing>
      </w:r>
    </w:p>
    <w:p w:rsidR="00AD7D04" w:rsidRDefault="00500097" w:rsidP="00AD7D04">
      <w:pPr>
        <w:spacing w:line="360" w:lineRule="auto"/>
        <w:jc w:val="center"/>
        <w:rPr>
          <w:rFonts w:ascii="Arial" w:hAnsi="Arial" w:cs="Arial"/>
          <w:sz w:val="24"/>
          <w:szCs w:val="26"/>
        </w:rPr>
      </w:pPr>
      <w:r>
        <w:rPr>
          <w:rFonts w:ascii="Arial" w:hAnsi="Arial" w:cs="Arial"/>
          <w:sz w:val="24"/>
          <w:szCs w:val="26"/>
        </w:rPr>
        <w:tab/>
      </w:r>
      <w:r>
        <w:rPr>
          <w:rFonts w:ascii="Arial" w:hAnsi="Arial" w:cs="Arial"/>
          <w:sz w:val="24"/>
          <w:szCs w:val="26"/>
        </w:rPr>
        <w:tab/>
      </w:r>
      <w:r>
        <w:rPr>
          <w:rFonts w:ascii="Arial" w:hAnsi="Arial" w:cs="Arial"/>
          <w:sz w:val="24"/>
          <w:szCs w:val="26"/>
        </w:rPr>
        <w:tab/>
      </w:r>
      <w:r>
        <w:rPr>
          <w:rFonts w:ascii="Arial" w:hAnsi="Arial" w:cs="Arial"/>
          <w:sz w:val="24"/>
          <w:szCs w:val="26"/>
        </w:rPr>
        <w:tab/>
      </w:r>
      <w:r w:rsidR="00AD7D04" w:rsidRPr="00A84F6C">
        <w:rPr>
          <w:rFonts w:ascii="Arial" w:hAnsi="Arial" w:cs="Arial"/>
          <w:sz w:val="24"/>
          <w:szCs w:val="26"/>
        </w:rPr>
        <w:t xml:space="preserve">Fuente: </w:t>
      </w:r>
      <w:r w:rsidR="00AD7D04">
        <w:rPr>
          <w:rFonts w:ascii="Arial" w:hAnsi="Arial" w:cs="Arial"/>
          <w:sz w:val="24"/>
          <w:szCs w:val="26"/>
        </w:rPr>
        <w:t>Elaboración propia.</w:t>
      </w:r>
    </w:p>
    <w:p w:rsidR="00500097" w:rsidRDefault="00AD7D04" w:rsidP="00AD7D04">
      <w:pPr>
        <w:spacing w:line="360" w:lineRule="auto"/>
        <w:jc w:val="both"/>
        <w:rPr>
          <w:rFonts w:ascii="Arial" w:hAnsi="Arial" w:cs="Arial"/>
          <w:sz w:val="24"/>
          <w:szCs w:val="26"/>
          <w:lang w:val="es-ES"/>
        </w:rPr>
      </w:pPr>
      <w:r>
        <w:rPr>
          <w:rFonts w:ascii="Arial" w:hAnsi="Arial" w:cs="Arial"/>
          <w:b/>
          <w:sz w:val="24"/>
          <w:szCs w:val="26"/>
          <w:lang w:val="es-ES"/>
        </w:rPr>
        <w:tab/>
      </w:r>
      <w:r w:rsidRPr="00A84F6C">
        <w:rPr>
          <w:rFonts w:ascii="Arial" w:hAnsi="Arial" w:cs="Arial"/>
          <w:sz w:val="24"/>
          <w:szCs w:val="26"/>
          <w:lang w:val="es-ES"/>
        </w:rPr>
        <w:t xml:space="preserve">Antes de abordar la fase de campo </w:t>
      </w:r>
      <w:r>
        <w:rPr>
          <w:rFonts w:ascii="Arial" w:hAnsi="Arial" w:cs="Arial"/>
          <w:sz w:val="24"/>
          <w:szCs w:val="26"/>
          <w:lang w:val="es-ES"/>
        </w:rPr>
        <w:t>d</w:t>
      </w:r>
      <w:r w:rsidRPr="00A84F6C">
        <w:rPr>
          <w:rFonts w:ascii="Arial" w:hAnsi="Arial" w:cs="Arial"/>
          <w:sz w:val="24"/>
          <w:szCs w:val="26"/>
          <w:lang w:val="es-ES"/>
        </w:rPr>
        <w:t>el sistema agroindustrial seleccionado</w:t>
      </w:r>
      <w:r>
        <w:rPr>
          <w:rFonts w:ascii="Arial" w:hAnsi="Arial" w:cs="Arial"/>
          <w:sz w:val="24"/>
          <w:szCs w:val="26"/>
          <w:lang w:val="es-ES"/>
        </w:rPr>
        <w:t>,</w:t>
      </w:r>
      <w:r w:rsidRPr="00A84F6C">
        <w:rPr>
          <w:rFonts w:ascii="Arial" w:hAnsi="Arial" w:cs="Arial"/>
          <w:sz w:val="24"/>
          <w:szCs w:val="26"/>
          <w:lang w:val="es-ES"/>
        </w:rPr>
        <w:t xml:space="preserve"> es indispensable plantear un problema por investigar, así como  una o dos hipótesis de trabajo. Se sugiere </w:t>
      </w:r>
      <w:r>
        <w:rPr>
          <w:rFonts w:ascii="Arial" w:hAnsi="Arial" w:cs="Arial"/>
          <w:sz w:val="24"/>
          <w:szCs w:val="26"/>
          <w:lang w:val="es-ES"/>
        </w:rPr>
        <w:t xml:space="preserve">que </w:t>
      </w:r>
      <w:r w:rsidRPr="00A84F6C">
        <w:rPr>
          <w:rFonts w:ascii="Arial" w:hAnsi="Arial" w:cs="Arial"/>
          <w:sz w:val="24"/>
          <w:szCs w:val="26"/>
          <w:lang w:val="es-ES"/>
        </w:rPr>
        <w:t>el nú</w:t>
      </w:r>
      <w:r>
        <w:rPr>
          <w:rFonts w:ascii="Arial" w:hAnsi="Arial" w:cs="Arial"/>
          <w:sz w:val="24"/>
          <w:szCs w:val="26"/>
          <w:lang w:val="es-ES"/>
        </w:rPr>
        <w:t>m</w:t>
      </w:r>
      <w:r w:rsidRPr="00A84F6C">
        <w:rPr>
          <w:rFonts w:ascii="Arial" w:hAnsi="Arial" w:cs="Arial"/>
          <w:sz w:val="24"/>
          <w:szCs w:val="26"/>
          <w:lang w:val="es-ES"/>
        </w:rPr>
        <w:t>ero de unidades de producción</w:t>
      </w:r>
      <w:r w:rsidR="00500097">
        <w:rPr>
          <w:rFonts w:ascii="Arial" w:hAnsi="Arial" w:cs="Arial"/>
          <w:sz w:val="24"/>
          <w:szCs w:val="26"/>
          <w:lang w:val="es-ES"/>
        </w:rPr>
        <w:t xml:space="preserve"> muestreadas</w:t>
      </w:r>
      <w:r w:rsidRPr="00A84F6C">
        <w:rPr>
          <w:rFonts w:ascii="Arial" w:hAnsi="Arial" w:cs="Arial"/>
          <w:sz w:val="24"/>
          <w:szCs w:val="26"/>
          <w:lang w:val="es-ES"/>
        </w:rPr>
        <w:t xml:space="preserve"> en cada eslabón de la cadena agroindustrial CAA sea al menos de 10. </w:t>
      </w:r>
    </w:p>
    <w:p w:rsidR="00AD7D04" w:rsidRDefault="00500097" w:rsidP="00AD7D04">
      <w:pPr>
        <w:spacing w:line="360" w:lineRule="auto"/>
        <w:jc w:val="both"/>
        <w:rPr>
          <w:rFonts w:ascii="Arial" w:hAnsi="Arial" w:cs="Arial"/>
          <w:sz w:val="24"/>
          <w:szCs w:val="26"/>
          <w:lang w:val="es-ES"/>
        </w:rPr>
      </w:pPr>
      <w:r>
        <w:rPr>
          <w:rFonts w:ascii="Arial" w:hAnsi="Arial" w:cs="Arial"/>
          <w:sz w:val="24"/>
          <w:szCs w:val="26"/>
          <w:lang w:val="es-ES"/>
        </w:rPr>
        <w:tab/>
      </w:r>
      <w:r w:rsidR="00AD7D04" w:rsidRPr="00A84F6C">
        <w:rPr>
          <w:rFonts w:ascii="Arial" w:hAnsi="Arial" w:cs="Arial"/>
          <w:sz w:val="24"/>
          <w:szCs w:val="26"/>
          <w:lang w:val="es-ES"/>
        </w:rPr>
        <w:t>Par</w:t>
      </w:r>
      <w:r w:rsidR="00AD7D04">
        <w:rPr>
          <w:rFonts w:ascii="Arial" w:hAnsi="Arial" w:cs="Arial"/>
          <w:sz w:val="24"/>
          <w:szCs w:val="26"/>
          <w:lang w:val="es-ES"/>
        </w:rPr>
        <w:t>a</w:t>
      </w:r>
      <w:r w:rsidR="00AD7D04" w:rsidRPr="00A84F6C">
        <w:rPr>
          <w:rFonts w:ascii="Arial" w:hAnsi="Arial" w:cs="Arial"/>
          <w:sz w:val="24"/>
          <w:szCs w:val="26"/>
          <w:lang w:val="es-ES"/>
        </w:rPr>
        <w:t xml:space="preserve"> la investigación en campo se sugiere emplear algunas herramientas metodológicas para la captura de información; al menos se </w:t>
      </w:r>
      <w:r w:rsidR="00AD7D04">
        <w:rPr>
          <w:rFonts w:ascii="Arial" w:hAnsi="Arial" w:cs="Arial"/>
          <w:sz w:val="24"/>
          <w:szCs w:val="26"/>
          <w:lang w:val="es-ES"/>
        </w:rPr>
        <w:t>proponen</w:t>
      </w:r>
      <w:r w:rsidR="00AD7D04" w:rsidRPr="00A84F6C">
        <w:rPr>
          <w:rFonts w:ascii="Arial" w:hAnsi="Arial" w:cs="Arial"/>
          <w:sz w:val="24"/>
          <w:szCs w:val="26"/>
          <w:lang w:val="es-ES"/>
        </w:rPr>
        <w:t xml:space="preserve"> tres: el árbol de problemas, la espina de pescado de Ishikawa y la entrevista, semi estruc</w:t>
      </w:r>
      <w:r w:rsidR="00AD7D04">
        <w:rPr>
          <w:rFonts w:ascii="Arial" w:hAnsi="Arial" w:cs="Arial"/>
          <w:sz w:val="24"/>
          <w:szCs w:val="26"/>
          <w:lang w:val="es-ES"/>
        </w:rPr>
        <w:t>turada y abierta. En la figura 5.17</w:t>
      </w:r>
      <w:r w:rsidR="00AD7D04" w:rsidRPr="00A84F6C">
        <w:rPr>
          <w:rFonts w:ascii="Arial" w:hAnsi="Arial" w:cs="Arial"/>
          <w:sz w:val="24"/>
          <w:szCs w:val="26"/>
          <w:lang w:val="es-ES"/>
        </w:rPr>
        <w:t xml:space="preserve"> se muestra</w:t>
      </w:r>
      <w:r w:rsidR="00AD7D04">
        <w:rPr>
          <w:rFonts w:ascii="Arial" w:hAnsi="Arial" w:cs="Arial"/>
          <w:sz w:val="24"/>
          <w:szCs w:val="26"/>
          <w:lang w:val="es-ES"/>
        </w:rPr>
        <w:t>, como un ejemplo,</w:t>
      </w:r>
      <w:r w:rsidR="00AD7D04" w:rsidRPr="00A84F6C">
        <w:rPr>
          <w:rFonts w:ascii="Arial" w:hAnsi="Arial" w:cs="Arial"/>
          <w:sz w:val="24"/>
          <w:szCs w:val="26"/>
          <w:lang w:val="es-ES"/>
        </w:rPr>
        <w:t xml:space="preserve"> una espina de pescado que </w:t>
      </w:r>
      <w:r w:rsidR="00AD7D04">
        <w:rPr>
          <w:rFonts w:ascii="Arial" w:hAnsi="Arial" w:cs="Arial"/>
          <w:sz w:val="24"/>
          <w:szCs w:val="26"/>
          <w:lang w:val="es-ES"/>
        </w:rPr>
        <w:t>indica</w:t>
      </w:r>
      <w:r w:rsidR="00AD7D04" w:rsidRPr="00A84F6C">
        <w:rPr>
          <w:rFonts w:ascii="Arial" w:hAnsi="Arial" w:cs="Arial"/>
          <w:sz w:val="24"/>
          <w:szCs w:val="26"/>
          <w:lang w:val="es-ES"/>
        </w:rPr>
        <w:t xml:space="preserve"> la información captada durante la investigación de</w:t>
      </w:r>
      <w:r w:rsidR="00AD7D04">
        <w:rPr>
          <w:rFonts w:ascii="Arial" w:hAnsi="Arial" w:cs="Arial"/>
          <w:sz w:val="24"/>
          <w:szCs w:val="26"/>
          <w:lang w:val="es-ES"/>
        </w:rPr>
        <w:t>l SAI leche /</w:t>
      </w:r>
      <w:r w:rsidR="00AD7D04" w:rsidRPr="00A84F6C">
        <w:rPr>
          <w:rFonts w:ascii="Arial" w:hAnsi="Arial" w:cs="Arial"/>
          <w:sz w:val="24"/>
          <w:szCs w:val="26"/>
          <w:lang w:val="es-ES"/>
        </w:rPr>
        <w:t xml:space="preserve"> queso Cotija ( uno de los quesos mexicanos más notables) en la Sierra de Jalmich</w:t>
      </w:r>
      <w:r w:rsidR="00AD7D04">
        <w:rPr>
          <w:rFonts w:ascii="Arial" w:hAnsi="Arial" w:cs="Arial"/>
          <w:sz w:val="24"/>
          <w:szCs w:val="26"/>
          <w:lang w:val="es-ES"/>
        </w:rPr>
        <w:t xml:space="preserve"> (en Jalisco y Michoacán)</w:t>
      </w:r>
      <w:r w:rsidR="00AD7D04" w:rsidRPr="00A84F6C">
        <w:rPr>
          <w:rFonts w:ascii="Arial" w:hAnsi="Arial" w:cs="Arial"/>
          <w:sz w:val="24"/>
          <w:szCs w:val="26"/>
          <w:lang w:val="es-ES"/>
        </w:rPr>
        <w:t>, región de origen de este producto tradicional.</w:t>
      </w:r>
    </w:p>
    <w:p w:rsidR="00AD7D04" w:rsidRDefault="00AD7D04" w:rsidP="00AD7D04">
      <w:pPr>
        <w:spacing w:line="240" w:lineRule="auto"/>
        <w:jc w:val="center"/>
        <w:rPr>
          <w:rFonts w:ascii="Arial" w:hAnsi="Arial" w:cs="Arial"/>
          <w:sz w:val="24"/>
          <w:szCs w:val="26"/>
          <w:lang w:val="es-ES"/>
        </w:rPr>
      </w:pPr>
      <w:r w:rsidRPr="00A84F6C">
        <w:rPr>
          <w:rFonts w:ascii="Arial" w:hAnsi="Arial" w:cs="Arial"/>
          <w:b/>
          <w:noProof/>
          <w:sz w:val="24"/>
          <w:szCs w:val="26"/>
        </w:rPr>
        <w:drawing>
          <wp:anchor distT="0" distB="0" distL="114300" distR="114300" simplePos="0" relativeHeight="251704320" behindDoc="0" locked="0" layoutInCell="1" allowOverlap="1">
            <wp:simplePos x="0" y="0"/>
            <wp:positionH relativeFrom="column">
              <wp:posOffset>1394154</wp:posOffset>
            </wp:positionH>
            <wp:positionV relativeFrom="paragraph">
              <wp:posOffset>-962596</wp:posOffset>
            </wp:positionV>
            <wp:extent cx="2669315" cy="5450003"/>
            <wp:effectExtent l="1390650" t="0" r="1369695" b="0"/>
            <wp:wrapNone/>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l="43406" t="11925" r="31651" b="6587"/>
                    <a:stretch>
                      <a:fillRect/>
                    </a:stretch>
                  </pic:blipFill>
                  <pic:spPr bwMode="auto">
                    <a:xfrm rot="5400000">
                      <a:off x="0" y="0"/>
                      <a:ext cx="2669927" cy="5451253"/>
                    </a:xfrm>
                    <a:prstGeom prst="rect">
                      <a:avLst/>
                    </a:prstGeom>
                    <a:noFill/>
                    <a:ln w="9525">
                      <a:noFill/>
                      <a:miter lim="800000"/>
                      <a:headEnd/>
                      <a:tailEnd/>
                    </a:ln>
                  </pic:spPr>
                </pic:pic>
              </a:graphicData>
            </a:graphic>
          </wp:anchor>
        </w:drawing>
      </w:r>
      <w:r>
        <w:rPr>
          <w:rFonts w:ascii="Arial" w:hAnsi="Arial" w:cs="Arial"/>
          <w:sz w:val="24"/>
          <w:szCs w:val="26"/>
          <w:lang w:val="es-ES"/>
        </w:rPr>
        <w:t>Figura 5.17</w:t>
      </w:r>
      <w:r w:rsidRPr="00A84F6C">
        <w:rPr>
          <w:rFonts w:ascii="Arial" w:hAnsi="Arial" w:cs="Arial"/>
          <w:sz w:val="24"/>
          <w:szCs w:val="26"/>
          <w:lang w:val="es-ES"/>
        </w:rPr>
        <w:t>. F</w:t>
      </w:r>
      <w:r>
        <w:rPr>
          <w:rFonts w:ascii="Arial" w:hAnsi="Arial" w:cs="Arial"/>
          <w:sz w:val="24"/>
          <w:szCs w:val="26"/>
          <w:lang w:val="es-ES"/>
        </w:rPr>
        <w:t>actores determinantes  para la D</w:t>
      </w:r>
      <w:r w:rsidRPr="00A84F6C">
        <w:rPr>
          <w:rFonts w:ascii="Arial" w:hAnsi="Arial" w:cs="Arial"/>
          <w:sz w:val="24"/>
          <w:szCs w:val="26"/>
          <w:lang w:val="es-ES"/>
        </w:rPr>
        <w:t xml:space="preserve">enominación de </w:t>
      </w:r>
      <w:r>
        <w:rPr>
          <w:rFonts w:ascii="Arial" w:hAnsi="Arial" w:cs="Arial"/>
          <w:sz w:val="24"/>
          <w:szCs w:val="26"/>
          <w:lang w:val="es-ES"/>
        </w:rPr>
        <w:t>O</w:t>
      </w:r>
      <w:r w:rsidRPr="00A84F6C">
        <w:rPr>
          <w:rFonts w:ascii="Arial" w:hAnsi="Arial" w:cs="Arial"/>
          <w:sz w:val="24"/>
          <w:szCs w:val="26"/>
          <w:lang w:val="es-ES"/>
        </w:rPr>
        <w:t>rigen del queso Cotija de la Sierra de Jalmich</w:t>
      </w:r>
    </w:p>
    <w:p w:rsidR="00AD7D04" w:rsidRDefault="00AD7D04" w:rsidP="00AD7D04">
      <w:pPr>
        <w:spacing w:line="240" w:lineRule="auto"/>
        <w:jc w:val="center"/>
        <w:rPr>
          <w:rFonts w:ascii="Arial" w:hAnsi="Arial" w:cs="Arial"/>
          <w:sz w:val="24"/>
          <w:szCs w:val="26"/>
          <w:lang w:val="es-ES"/>
        </w:rPr>
      </w:pPr>
    </w:p>
    <w:p w:rsidR="00AD7D04" w:rsidRDefault="00AD7D04" w:rsidP="00AD7D04">
      <w:pPr>
        <w:spacing w:line="240" w:lineRule="auto"/>
        <w:jc w:val="center"/>
        <w:rPr>
          <w:rFonts w:ascii="Arial" w:hAnsi="Arial" w:cs="Arial"/>
          <w:sz w:val="24"/>
          <w:szCs w:val="26"/>
          <w:lang w:val="es-ES"/>
        </w:rPr>
      </w:pPr>
    </w:p>
    <w:p w:rsidR="00AD7D04" w:rsidRDefault="00AD7D04" w:rsidP="00AD7D04">
      <w:pPr>
        <w:spacing w:line="240" w:lineRule="auto"/>
        <w:jc w:val="center"/>
        <w:rPr>
          <w:rFonts w:ascii="Arial" w:hAnsi="Arial" w:cs="Arial"/>
          <w:sz w:val="24"/>
          <w:szCs w:val="26"/>
          <w:lang w:val="es-ES"/>
        </w:rPr>
      </w:pPr>
    </w:p>
    <w:p w:rsidR="00AD7D04" w:rsidRDefault="00AD7D04" w:rsidP="00AD7D04">
      <w:pPr>
        <w:spacing w:line="240" w:lineRule="auto"/>
        <w:jc w:val="center"/>
        <w:rPr>
          <w:rFonts w:ascii="Arial" w:hAnsi="Arial" w:cs="Arial"/>
          <w:sz w:val="24"/>
          <w:szCs w:val="26"/>
          <w:lang w:val="es-ES"/>
        </w:rPr>
      </w:pPr>
    </w:p>
    <w:p w:rsidR="00AD7D04" w:rsidRDefault="00AD7D04" w:rsidP="00AD7D04">
      <w:pPr>
        <w:spacing w:line="240" w:lineRule="auto"/>
        <w:jc w:val="center"/>
        <w:rPr>
          <w:rFonts w:ascii="Arial" w:hAnsi="Arial" w:cs="Arial"/>
          <w:sz w:val="24"/>
          <w:szCs w:val="26"/>
          <w:lang w:val="es-ES"/>
        </w:rPr>
      </w:pPr>
    </w:p>
    <w:p w:rsidR="00AD7D04" w:rsidRDefault="00AD7D04" w:rsidP="00AD7D04">
      <w:pPr>
        <w:spacing w:line="240" w:lineRule="auto"/>
        <w:jc w:val="center"/>
        <w:rPr>
          <w:rFonts w:ascii="Arial" w:hAnsi="Arial" w:cs="Arial"/>
          <w:sz w:val="24"/>
          <w:szCs w:val="26"/>
          <w:lang w:val="es-ES"/>
        </w:rPr>
      </w:pPr>
    </w:p>
    <w:p w:rsidR="00AD7D04" w:rsidRDefault="00AD7D04" w:rsidP="00AD7D04">
      <w:pPr>
        <w:spacing w:line="240" w:lineRule="auto"/>
        <w:jc w:val="center"/>
        <w:rPr>
          <w:rFonts w:ascii="Arial" w:hAnsi="Arial" w:cs="Arial"/>
          <w:sz w:val="24"/>
          <w:szCs w:val="26"/>
          <w:lang w:val="es-ES"/>
        </w:rPr>
      </w:pPr>
    </w:p>
    <w:p w:rsidR="00AD7D04" w:rsidRDefault="00AD7D04" w:rsidP="00AD7D04">
      <w:pPr>
        <w:spacing w:line="240" w:lineRule="auto"/>
        <w:jc w:val="center"/>
        <w:rPr>
          <w:rFonts w:ascii="Arial" w:hAnsi="Arial" w:cs="Arial"/>
          <w:sz w:val="24"/>
          <w:szCs w:val="26"/>
          <w:lang w:val="es-ES"/>
        </w:rPr>
      </w:pPr>
    </w:p>
    <w:p w:rsidR="00AD7D04" w:rsidRDefault="00AD7D04" w:rsidP="00AD7D04">
      <w:pPr>
        <w:spacing w:line="240" w:lineRule="auto"/>
        <w:jc w:val="center"/>
        <w:rPr>
          <w:rFonts w:ascii="Arial" w:hAnsi="Arial" w:cs="Arial"/>
          <w:sz w:val="24"/>
          <w:szCs w:val="26"/>
          <w:lang w:val="es-ES"/>
        </w:rPr>
      </w:pPr>
    </w:p>
    <w:p w:rsidR="00AD7D04" w:rsidRDefault="00500097" w:rsidP="00AD7D04">
      <w:pPr>
        <w:spacing w:line="360" w:lineRule="auto"/>
        <w:jc w:val="center"/>
        <w:rPr>
          <w:rFonts w:ascii="Arial" w:hAnsi="Arial" w:cs="Arial"/>
          <w:sz w:val="24"/>
          <w:szCs w:val="26"/>
          <w:lang w:val="es-ES"/>
        </w:rPr>
      </w:pPr>
      <w:r>
        <w:rPr>
          <w:rFonts w:ascii="Arial" w:hAnsi="Arial" w:cs="Arial"/>
          <w:sz w:val="24"/>
          <w:szCs w:val="26"/>
          <w:lang w:val="es-ES"/>
        </w:rPr>
        <w:tab/>
      </w:r>
      <w:r>
        <w:rPr>
          <w:rFonts w:ascii="Arial" w:hAnsi="Arial" w:cs="Arial"/>
          <w:sz w:val="24"/>
          <w:szCs w:val="26"/>
          <w:lang w:val="es-ES"/>
        </w:rPr>
        <w:tab/>
      </w:r>
      <w:r>
        <w:rPr>
          <w:rFonts w:ascii="Arial" w:hAnsi="Arial" w:cs="Arial"/>
          <w:sz w:val="24"/>
          <w:szCs w:val="26"/>
          <w:lang w:val="es-ES"/>
        </w:rPr>
        <w:tab/>
      </w:r>
      <w:r>
        <w:rPr>
          <w:rFonts w:ascii="Arial" w:hAnsi="Arial" w:cs="Arial"/>
          <w:sz w:val="24"/>
          <w:szCs w:val="26"/>
          <w:lang w:val="es-ES"/>
        </w:rPr>
        <w:tab/>
      </w:r>
      <w:r w:rsidR="00AD7D04" w:rsidRPr="00A2498C">
        <w:rPr>
          <w:rFonts w:ascii="Arial" w:hAnsi="Arial" w:cs="Arial"/>
          <w:sz w:val="24"/>
          <w:szCs w:val="26"/>
          <w:lang w:val="es-ES"/>
        </w:rPr>
        <w:t>Fuente: Elaboración propia.</w:t>
      </w:r>
    </w:p>
    <w:p w:rsidR="00AD7D04" w:rsidRDefault="00AD7D04" w:rsidP="00AD7D04">
      <w:pPr>
        <w:rPr>
          <w:rFonts w:ascii="Arial" w:hAnsi="Arial" w:cs="Arial"/>
          <w:sz w:val="24"/>
          <w:szCs w:val="26"/>
          <w:lang w:val="es-ES"/>
        </w:rPr>
      </w:pPr>
    </w:p>
    <w:p w:rsidR="00AD7D04" w:rsidRDefault="00AD7D04" w:rsidP="00AD7D04">
      <w:pPr>
        <w:rPr>
          <w:rFonts w:ascii="Arial" w:hAnsi="Arial" w:cs="Arial"/>
          <w:sz w:val="24"/>
          <w:szCs w:val="26"/>
          <w:lang w:val="es-ES"/>
        </w:rPr>
      </w:pPr>
    </w:p>
    <w:p w:rsidR="00AD7D04" w:rsidRDefault="00AD7D04" w:rsidP="00AD7D04">
      <w:pPr>
        <w:rPr>
          <w:rFonts w:ascii="Arial" w:hAnsi="Arial" w:cs="Arial"/>
          <w:sz w:val="24"/>
          <w:szCs w:val="26"/>
          <w:lang w:val="es-ES"/>
        </w:rPr>
      </w:pPr>
    </w:p>
    <w:p w:rsidR="00AD7D04" w:rsidRDefault="00AD7D04">
      <w:pPr>
        <w:rPr>
          <w:rFonts w:ascii="Arial" w:hAnsi="Arial" w:cs="Arial"/>
          <w:sz w:val="24"/>
          <w:szCs w:val="26"/>
          <w:lang w:val="es-ES"/>
        </w:rPr>
      </w:pPr>
    </w:p>
    <w:p w:rsidR="00AD7D04" w:rsidRPr="00420B7C" w:rsidRDefault="00AD7D04" w:rsidP="00470DF1">
      <w:pPr>
        <w:pStyle w:val="Ttulo1"/>
        <w:jc w:val="center"/>
      </w:pPr>
      <w:bookmarkStart w:id="77" w:name="_Toc36110151"/>
      <w:r w:rsidRPr="00420B7C">
        <w:t>CAPÍTULO 6. LA EMPRESA AGROINDUSTRIAL (EAI)</w:t>
      </w:r>
      <w:bookmarkEnd w:id="77"/>
    </w:p>
    <w:p w:rsidR="00AD7D04" w:rsidRPr="00420B7C" w:rsidRDefault="00AD7D04" w:rsidP="00AD7D04">
      <w:pPr>
        <w:jc w:val="center"/>
        <w:rPr>
          <w:rFonts w:ascii="Arial" w:hAnsi="Arial" w:cs="Arial"/>
          <w:b/>
          <w:sz w:val="26"/>
          <w:szCs w:val="26"/>
        </w:rPr>
      </w:pPr>
    </w:p>
    <w:p w:rsidR="00AD7D04" w:rsidRPr="00420B7C" w:rsidRDefault="00AD7D04" w:rsidP="004B2A49">
      <w:pPr>
        <w:pStyle w:val="Ttulo1"/>
        <w:spacing w:before="0"/>
        <w:jc w:val="center"/>
      </w:pPr>
      <w:bookmarkStart w:id="78" w:name="_Toc36110152"/>
      <w:r w:rsidRPr="00420B7C">
        <w:t>MARCO DE REFERENCIA PARA EL ESTUDIO DE UNA EMPRESA</w:t>
      </w:r>
      <w:bookmarkEnd w:id="78"/>
    </w:p>
    <w:p w:rsidR="00AD7D04" w:rsidRPr="00420B7C" w:rsidRDefault="00AD7D04" w:rsidP="004B2A49">
      <w:pPr>
        <w:pStyle w:val="Ttulo1"/>
        <w:spacing w:before="0"/>
        <w:jc w:val="center"/>
      </w:pPr>
      <w:bookmarkStart w:id="79" w:name="_Toc36110153"/>
      <w:r w:rsidRPr="00420B7C">
        <w:t>AGROINDUSTRIAL</w:t>
      </w:r>
      <w:bookmarkEnd w:id="79"/>
    </w:p>
    <w:p w:rsidR="00AD7D04" w:rsidRPr="00420B7C" w:rsidRDefault="00AD7D04" w:rsidP="00AD7D04">
      <w:pPr>
        <w:spacing w:after="0" w:line="360" w:lineRule="auto"/>
        <w:rPr>
          <w:rFonts w:ascii="Arial" w:hAnsi="Arial" w:cs="Arial"/>
          <w:b/>
          <w:sz w:val="24"/>
        </w:rPr>
      </w:pPr>
    </w:p>
    <w:p w:rsidR="00AD7D04" w:rsidRDefault="00AD7D04" w:rsidP="00AD7D04">
      <w:pPr>
        <w:spacing w:after="0" w:line="360" w:lineRule="auto"/>
        <w:ind w:firstLine="708"/>
        <w:jc w:val="both"/>
        <w:rPr>
          <w:rFonts w:ascii="Arial" w:hAnsi="Arial" w:cs="Arial"/>
          <w:sz w:val="24"/>
        </w:rPr>
      </w:pPr>
      <w:r w:rsidRPr="00420B7C">
        <w:rPr>
          <w:rFonts w:ascii="Arial" w:hAnsi="Arial" w:cs="Arial"/>
          <w:sz w:val="24"/>
        </w:rPr>
        <w:t>En general, una empresa se puede definir como una unidad técnico-económica, o sociotécnica, cuyo objetivo es la producción de bienes y servicios. También puede concebirse como una organización, unidad social o agrupación humana, deliberadamente construida para alcanzar fines específicos. Esquemáticamente, entonces, una empresa se puede representar como un sistema abierto en donde interactúan dos subsistemas claramente definidos: el subsistema humano y el subsistema técnico. El sistema tiene "entradas" desde el entorno, el ambiente (v.g. materia prima, insumos, tecnología, recursos financieros y servicios diversos), y salidas (v.g. productos terminados, servicios, dinero e inf</w:t>
      </w:r>
      <w:r w:rsidR="005D03B7">
        <w:rPr>
          <w:rFonts w:ascii="Arial" w:hAnsi="Arial" w:cs="Arial"/>
          <w:sz w:val="24"/>
        </w:rPr>
        <w:t>ormación, etc. (ver figura 6.1</w:t>
      </w:r>
      <w:r w:rsidRPr="00420B7C">
        <w:rPr>
          <w:rFonts w:ascii="Arial" w:hAnsi="Arial" w:cs="Arial"/>
          <w:sz w:val="24"/>
        </w:rPr>
        <w:t>).</w:t>
      </w:r>
    </w:p>
    <w:p w:rsidR="00006DD4" w:rsidRPr="00420B7C" w:rsidRDefault="00006DD4" w:rsidP="00AD7D04">
      <w:pPr>
        <w:spacing w:after="0" w:line="360" w:lineRule="auto"/>
        <w:ind w:firstLine="708"/>
        <w:jc w:val="both"/>
        <w:rPr>
          <w:rFonts w:ascii="Arial" w:hAnsi="Arial" w:cs="Arial"/>
          <w:sz w:val="24"/>
        </w:rPr>
      </w:pPr>
    </w:p>
    <w:p w:rsidR="00006DD4" w:rsidRDefault="005D03B7" w:rsidP="00006DD4">
      <w:pPr>
        <w:spacing w:after="0" w:line="240" w:lineRule="auto"/>
        <w:ind w:firstLine="708"/>
        <w:jc w:val="center"/>
        <w:rPr>
          <w:rFonts w:ascii="Arial" w:hAnsi="Arial" w:cs="Arial"/>
          <w:noProof/>
          <w:sz w:val="24"/>
        </w:rPr>
      </w:pPr>
      <w:r>
        <w:rPr>
          <w:rFonts w:ascii="Arial" w:hAnsi="Arial" w:cs="Arial"/>
          <w:noProof/>
          <w:sz w:val="24"/>
        </w:rPr>
        <w:t>Figura 6.1</w:t>
      </w:r>
      <w:r w:rsidR="00AD7D04" w:rsidRPr="00420B7C">
        <w:rPr>
          <w:rFonts w:ascii="Arial" w:hAnsi="Arial" w:cs="Arial"/>
          <w:noProof/>
          <w:sz w:val="24"/>
        </w:rPr>
        <w:t>. Representación muy esquemática de una empresa como un sistema sociotécnico</w:t>
      </w:r>
    </w:p>
    <w:p w:rsidR="00006DD4" w:rsidRDefault="00006DD4" w:rsidP="00006DD4">
      <w:pPr>
        <w:spacing w:after="0" w:line="240" w:lineRule="auto"/>
        <w:ind w:firstLine="708"/>
        <w:jc w:val="center"/>
        <w:rPr>
          <w:rFonts w:ascii="Arial" w:hAnsi="Arial" w:cs="Arial"/>
          <w:noProof/>
          <w:sz w:val="24"/>
        </w:rPr>
      </w:pPr>
    </w:p>
    <w:p w:rsidR="00AD7D04" w:rsidRPr="00420B7C" w:rsidRDefault="00AD7D04" w:rsidP="00AD7D04">
      <w:pPr>
        <w:spacing w:after="0" w:line="360" w:lineRule="auto"/>
        <w:ind w:left="-709" w:firstLine="708"/>
        <w:jc w:val="center"/>
        <w:rPr>
          <w:rFonts w:ascii="Arial" w:hAnsi="Arial" w:cs="Arial"/>
          <w:sz w:val="24"/>
        </w:rPr>
      </w:pPr>
      <w:r w:rsidRPr="00420B7C">
        <w:rPr>
          <w:rFonts w:ascii="Arial" w:hAnsi="Arial" w:cs="Arial"/>
          <w:noProof/>
          <w:sz w:val="24"/>
        </w:rPr>
        <w:drawing>
          <wp:inline distT="0" distB="0" distL="0" distR="0">
            <wp:extent cx="5189054" cy="3188473"/>
            <wp:effectExtent l="19050" t="0" r="0" b="0"/>
            <wp:docPr id="71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srcRect l="20354" t="26717" r="25986" b="29386"/>
                    <a:stretch>
                      <a:fillRect/>
                    </a:stretch>
                  </pic:blipFill>
                  <pic:spPr bwMode="auto">
                    <a:xfrm>
                      <a:off x="0" y="0"/>
                      <a:ext cx="5189054" cy="3188473"/>
                    </a:xfrm>
                    <a:prstGeom prst="rect">
                      <a:avLst/>
                    </a:prstGeom>
                    <a:noFill/>
                    <a:ln w="9525">
                      <a:noFill/>
                      <a:miter lim="800000"/>
                      <a:headEnd/>
                      <a:tailEnd/>
                    </a:ln>
                  </pic:spPr>
                </pic:pic>
              </a:graphicData>
            </a:graphic>
          </wp:inline>
        </w:drawing>
      </w:r>
    </w:p>
    <w:p w:rsidR="00AD7D04" w:rsidRPr="00420B7C" w:rsidRDefault="00AD7D04" w:rsidP="00006DD4">
      <w:pPr>
        <w:spacing w:after="0" w:line="360" w:lineRule="auto"/>
        <w:ind w:firstLine="708"/>
        <w:jc w:val="both"/>
        <w:rPr>
          <w:rFonts w:ascii="Arial" w:hAnsi="Arial" w:cs="Arial"/>
          <w:sz w:val="24"/>
        </w:rPr>
      </w:pPr>
      <w:r w:rsidRPr="00420B7C">
        <w:rPr>
          <w:rFonts w:ascii="Arial" w:hAnsi="Arial" w:cs="Arial"/>
          <w:sz w:val="24"/>
        </w:rPr>
        <w:tab/>
      </w:r>
      <w:r w:rsidRPr="00420B7C">
        <w:rPr>
          <w:rFonts w:ascii="Arial" w:hAnsi="Arial" w:cs="Arial"/>
          <w:sz w:val="24"/>
        </w:rPr>
        <w:tab/>
      </w:r>
      <w:r w:rsidRPr="00420B7C">
        <w:rPr>
          <w:rFonts w:ascii="Arial" w:hAnsi="Arial" w:cs="Arial"/>
          <w:sz w:val="24"/>
        </w:rPr>
        <w:tab/>
        <w:t>Fuente: Elaboración propia, con base en De Faria, 2004</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En el caso particular de la empresa agroindustrial</w:t>
      </w:r>
      <w:r w:rsidR="005D03B7">
        <w:rPr>
          <w:rFonts w:ascii="Arial" w:hAnsi="Arial" w:cs="Arial"/>
          <w:sz w:val="24"/>
        </w:rPr>
        <w:t>,</w:t>
      </w:r>
      <w:r w:rsidRPr="00420B7C">
        <w:rPr>
          <w:rFonts w:ascii="Arial" w:hAnsi="Arial" w:cs="Arial"/>
          <w:sz w:val="24"/>
        </w:rPr>
        <w:t xml:space="preserve"> ésta se puede definir como la unidad económica que combina los factores de producción (</w:t>
      </w:r>
      <w:r w:rsidRPr="00420B7C">
        <w:rPr>
          <w:rFonts w:ascii="Arial" w:hAnsi="Arial" w:cs="Arial"/>
          <w:i/>
          <w:sz w:val="24"/>
        </w:rPr>
        <w:t>v.g.</w:t>
      </w:r>
      <w:r w:rsidRPr="00420B7C">
        <w:rPr>
          <w:rFonts w:ascii="Arial" w:hAnsi="Arial" w:cs="Arial"/>
          <w:sz w:val="24"/>
        </w:rPr>
        <w:t xml:space="preserve"> capital, trabajo, materias primas, insumos, tecnología, información  y otros), para la fabricación de productos agroindustriales, alimentos y bienes no alimentarios. En toda empresa agroindustrial existe una división del trabajo, jerarquías de poder,</w:t>
      </w:r>
      <w:r w:rsidR="001259E6">
        <w:rPr>
          <w:rFonts w:ascii="Arial" w:hAnsi="Arial" w:cs="Arial"/>
          <w:sz w:val="24"/>
        </w:rPr>
        <w:t xml:space="preserve"> líneas de mando,</w:t>
      </w:r>
      <w:r w:rsidRPr="00420B7C">
        <w:rPr>
          <w:rFonts w:ascii="Arial" w:hAnsi="Arial" w:cs="Arial"/>
          <w:sz w:val="24"/>
        </w:rPr>
        <w:t xml:space="preserve"> responsabilidades y</w:t>
      </w:r>
      <w:r w:rsidR="00FB678B">
        <w:rPr>
          <w:rFonts w:ascii="Arial" w:hAnsi="Arial" w:cs="Arial"/>
          <w:sz w:val="24"/>
        </w:rPr>
        <w:t>,</w:t>
      </w:r>
      <w:r w:rsidRPr="00420B7C">
        <w:rPr>
          <w:rFonts w:ascii="Arial" w:hAnsi="Arial" w:cs="Arial"/>
          <w:sz w:val="24"/>
        </w:rPr>
        <w:t xml:space="preserve"> necesariamente</w:t>
      </w:r>
      <w:r w:rsidR="00FB678B">
        <w:rPr>
          <w:rFonts w:ascii="Arial" w:hAnsi="Arial" w:cs="Arial"/>
          <w:sz w:val="24"/>
        </w:rPr>
        <w:t>,</w:t>
      </w:r>
      <w:r w:rsidRPr="00420B7C">
        <w:rPr>
          <w:rFonts w:ascii="Arial" w:hAnsi="Arial" w:cs="Arial"/>
          <w:sz w:val="24"/>
        </w:rPr>
        <w:t xml:space="preserve"> comunicación para poder cumplir con sus compromisos principales, con:</w:t>
      </w:r>
    </w:p>
    <w:p w:rsidR="00AD7D04" w:rsidRPr="00420B7C" w:rsidRDefault="00AD7D04" w:rsidP="00B76E2F">
      <w:pPr>
        <w:pStyle w:val="Prrafodelista"/>
        <w:numPr>
          <w:ilvl w:val="0"/>
          <w:numId w:val="40"/>
        </w:numPr>
        <w:spacing w:line="360" w:lineRule="auto"/>
        <w:jc w:val="both"/>
        <w:rPr>
          <w:rFonts w:ascii="Arial" w:hAnsi="Arial" w:cs="Arial"/>
        </w:rPr>
      </w:pPr>
      <w:r w:rsidRPr="00420B7C">
        <w:rPr>
          <w:rFonts w:ascii="Arial" w:hAnsi="Arial" w:cs="Arial"/>
        </w:rPr>
        <w:t>Sus clientes (calidad, precio, volumen, servicio)</w:t>
      </w:r>
    </w:p>
    <w:p w:rsidR="00AD7D04" w:rsidRPr="00420B7C" w:rsidRDefault="00AD7D04" w:rsidP="00B76E2F">
      <w:pPr>
        <w:pStyle w:val="Prrafodelista"/>
        <w:numPr>
          <w:ilvl w:val="0"/>
          <w:numId w:val="40"/>
        </w:numPr>
        <w:spacing w:line="360" w:lineRule="auto"/>
        <w:jc w:val="both"/>
        <w:rPr>
          <w:rFonts w:ascii="Arial" w:hAnsi="Arial" w:cs="Arial"/>
        </w:rPr>
      </w:pPr>
      <w:r w:rsidRPr="00420B7C">
        <w:rPr>
          <w:rFonts w:ascii="Arial" w:hAnsi="Arial" w:cs="Arial"/>
        </w:rPr>
        <w:t>Su personal (salarios, prestaciones, etc.)</w:t>
      </w:r>
    </w:p>
    <w:p w:rsidR="00AD7D04" w:rsidRPr="00420B7C" w:rsidRDefault="00AD7D04" w:rsidP="00B76E2F">
      <w:pPr>
        <w:pStyle w:val="Prrafodelista"/>
        <w:numPr>
          <w:ilvl w:val="0"/>
          <w:numId w:val="40"/>
        </w:numPr>
        <w:spacing w:line="360" w:lineRule="auto"/>
        <w:jc w:val="both"/>
        <w:rPr>
          <w:rFonts w:ascii="Arial" w:hAnsi="Arial" w:cs="Arial"/>
        </w:rPr>
      </w:pPr>
      <w:r w:rsidRPr="00420B7C">
        <w:rPr>
          <w:rFonts w:ascii="Arial" w:hAnsi="Arial" w:cs="Arial"/>
        </w:rPr>
        <w:t>Sus inversionistas (dividendos)</w:t>
      </w:r>
    </w:p>
    <w:p w:rsidR="00AD7D04" w:rsidRPr="00420B7C" w:rsidRDefault="00AD7D04" w:rsidP="00B76E2F">
      <w:pPr>
        <w:pStyle w:val="Prrafodelista"/>
        <w:numPr>
          <w:ilvl w:val="0"/>
          <w:numId w:val="40"/>
        </w:numPr>
        <w:spacing w:line="360" w:lineRule="auto"/>
        <w:jc w:val="both"/>
        <w:rPr>
          <w:rFonts w:ascii="Arial" w:hAnsi="Arial" w:cs="Arial"/>
        </w:rPr>
      </w:pPr>
      <w:r w:rsidRPr="00420B7C">
        <w:rPr>
          <w:rFonts w:ascii="Arial" w:hAnsi="Arial" w:cs="Arial"/>
        </w:rPr>
        <w:t>Sus proveedores (pago oportuno)</w:t>
      </w:r>
    </w:p>
    <w:p w:rsidR="00AD7D04" w:rsidRPr="00420B7C" w:rsidRDefault="00AD7D04" w:rsidP="00B76E2F">
      <w:pPr>
        <w:pStyle w:val="Prrafodelista"/>
        <w:numPr>
          <w:ilvl w:val="0"/>
          <w:numId w:val="40"/>
        </w:numPr>
        <w:spacing w:line="360" w:lineRule="auto"/>
        <w:jc w:val="both"/>
        <w:rPr>
          <w:rFonts w:ascii="Arial" w:hAnsi="Arial" w:cs="Arial"/>
        </w:rPr>
      </w:pPr>
      <w:r w:rsidRPr="00420B7C">
        <w:rPr>
          <w:rFonts w:ascii="Arial" w:hAnsi="Arial" w:cs="Arial"/>
        </w:rPr>
        <w:t xml:space="preserve">Con la comunidad de su entorno inmediato (respeto al </w:t>
      </w:r>
      <w:r w:rsidR="00A91EF2">
        <w:rPr>
          <w:rFonts w:ascii="Arial" w:hAnsi="Arial" w:cs="Arial"/>
        </w:rPr>
        <w:t>ambiente, conducta responsable)</w:t>
      </w:r>
    </w:p>
    <w:p w:rsidR="00AD7D04" w:rsidRPr="00420B7C" w:rsidRDefault="00AD7D04" w:rsidP="00B76E2F">
      <w:pPr>
        <w:pStyle w:val="Prrafodelista"/>
        <w:numPr>
          <w:ilvl w:val="0"/>
          <w:numId w:val="40"/>
        </w:numPr>
        <w:spacing w:line="360" w:lineRule="auto"/>
        <w:jc w:val="both"/>
        <w:rPr>
          <w:rFonts w:ascii="Arial" w:hAnsi="Arial" w:cs="Arial"/>
        </w:rPr>
      </w:pPr>
      <w:r w:rsidRPr="00420B7C">
        <w:rPr>
          <w:rFonts w:ascii="Arial" w:hAnsi="Arial" w:cs="Arial"/>
        </w:rPr>
        <w:t>Con la sociedad (bienes útiles, nutritivos, seguros, etc.)</w:t>
      </w:r>
    </w:p>
    <w:p w:rsidR="00AD7D04" w:rsidRPr="00420B7C" w:rsidRDefault="00AD7D04" w:rsidP="00B76E2F">
      <w:pPr>
        <w:pStyle w:val="Prrafodelista"/>
        <w:numPr>
          <w:ilvl w:val="0"/>
          <w:numId w:val="40"/>
        </w:numPr>
        <w:spacing w:line="360" w:lineRule="auto"/>
        <w:jc w:val="both"/>
        <w:rPr>
          <w:rFonts w:ascii="Arial" w:hAnsi="Arial" w:cs="Arial"/>
        </w:rPr>
      </w:pPr>
      <w:r w:rsidRPr="00420B7C">
        <w:rPr>
          <w:rFonts w:ascii="Arial" w:hAnsi="Arial" w:cs="Arial"/>
        </w:rPr>
        <w:t>Con el Estado (impuestos, normas)</w:t>
      </w:r>
    </w:p>
    <w:p w:rsidR="00AD7D04" w:rsidRPr="00420B7C" w:rsidRDefault="00AD7D04" w:rsidP="00AD7D04">
      <w:pPr>
        <w:spacing w:after="0" w:line="360" w:lineRule="auto"/>
        <w:rPr>
          <w:rFonts w:ascii="Arial" w:hAnsi="Arial" w:cs="Arial"/>
          <w:sz w:val="24"/>
        </w:rPr>
      </w:pPr>
    </w:p>
    <w:p w:rsidR="00AD7D04" w:rsidRPr="00420B7C" w:rsidRDefault="00AD7D04" w:rsidP="004B2A49">
      <w:pPr>
        <w:pStyle w:val="Ttulo2"/>
      </w:pPr>
      <w:r w:rsidRPr="00420B7C">
        <w:tab/>
      </w:r>
      <w:bookmarkStart w:id="80" w:name="_Toc36110154"/>
      <w:r w:rsidRPr="00420B7C">
        <w:t>Clasificación de empresas</w:t>
      </w:r>
      <w:bookmarkEnd w:id="80"/>
    </w:p>
    <w:p w:rsidR="00AD7D04" w:rsidRPr="00420B7C" w:rsidRDefault="00AD7D04" w:rsidP="004B2A49">
      <w:pPr>
        <w:spacing w:after="0" w:line="360" w:lineRule="auto"/>
        <w:jc w:val="both"/>
        <w:rPr>
          <w:rFonts w:ascii="Arial" w:hAnsi="Arial" w:cs="Arial"/>
          <w:sz w:val="24"/>
        </w:rPr>
      </w:pPr>
      <w:r w:rsidRPr="00420B7C">
        <w:rPr>
          <w:rFonts w:ascii="Arial" w:hAnsi="Arial" w:cs="Arial"/>
          <w:sz w:val="24"/>
        </w:rPr>
        <w:tab/>
        <w:t>Las empresas agroindustriales no se definen por disponer de un solo espacio productivo, físico,  en particular, sino que pueden tener uno (uniplanta) o más plantas (multiplantas). Algunos ejemplos de empresas multiplanta en México son MASECA, BIMBO, LALA, ALPURA,  entre otras</w:t>
      </w:r>
      <w:r w:rsidR="005D03B7">
        <w:rPr>
          <w:rFonts w:ascii="Arial" w:hAnsi="Arial" w:cs="Arial"/>
          <w:sz w:val="24"/>
        </w:rPr>
        <w:t>, grandes empresas que proveen</w:t>
      </w:r>
      <w:r w:rsidRPr="00420B7C">
        <w:rPr>
          <w:rFonts w:ascii="Arial" w:hAnsi="Arial" w:cs="Arial"/>
          <w:sz w:val="24"/>
        </w:rPr>
        <w:t xml:space="preserve"> los vastos supermercados de abastecimiento masivo en el país. En tanto, las pequeñas y medianas empresas suelen disponer de pequeñas plantas de procesamiento</w:t>
      </w:r>
      <w:r w:rsidR="005D03B7">
        <w:rPr>
          <w:rFonts w:ascii="Arial" w:hAnsi="Arial" w:cs="Arial"/>
          <w:sz w:val="24"/>
        </w:rPr>
        <w:t>,</w:t>
      </w:r>
      <w:r w:rsidRPr="00420B7C">
        <w:rPr>
          <w:rFonts w:ascii="Arial" w:hAnsi="Arial" w:cs="Arial"/>
          <w:sz w:val="24"/>
        </w:rPr>
        <w:t xml:space="preserve"> o incluso verdaderos talleres</w:t>
      </w:r>
      <w:r w:rsidR="005D03B7">
        <w:rPr>
          <w:rFonts w:ascii="Arial" w:hAnsi="Arial" w:cs="Arial"/>
          <w:sz w:val="24"/>
        </w:rPr>
        <w:t>,</w:t>
      </w:r>
      <w:r w:rsidRPr="00420B7C">
        <w:rPr>
          <w:rFonts w:ascii="Arial" w:hAnsi="Arial" w:cs="Arial"/>
          <w:sz w:val="24"/>
        </w:rPr>
        <w:t xml:space="preserve"> para la transformación de la materia prima agropecuaria.</w:t>
      </w:r>
    </w:p>
    <w:p w:rsidR="00AD7D04" w:rsidRPr="00420B7C" w:rsidRDefault="00AD7D04" w:rsidP="004B2A49">
      <w:pPr>
        <w:pStyle w:val="Ttulo2"/>
      </w:pPr>
      <w:r w:rsidRPr="00420B7C">
        <w:tab/>
      </w:r>
      <w:bookmarkStart w:id="81" w:name="_Toc36110155"/>
      <w:r w:rsidRPr="00420B7C">
        <w:t>Organización de la Empresa Agroindustrial</w:t>
      </w:r>
      <w:bookmarkEnd w:id="81"/>
    </w:p>
    <w:p w:rsidR="00AD7D04" w:rsidRDefault="00AD7D04" w:rsidP="00AD7D04">
      <w:pPr>
        <w:spacing w:after="0" w:line="360" w:lineRule="auto"/>
        <w:jc w:val="both"/>
        <w:rPr>
          <w:rFonts w:ascii="Arial" w:hAnsi="Arial" w:cs="Arial"/>
          <w:sz w:val="24"/>
        </w:rPr>
      </w:pPr>
      <w:r w:rsidRPr="00420B7C">
        <w:rPr>
          <w:rFonts w:ascii="Arial" w:hAnsi="Arial" w:cs="Arial"/>
          <w:sz w:val="24"/>
        </w:rPr>
        <w:tab/>
        <w:t xml:space="preserve">Para el funcionamiento de una empresa agroindustrial, ésta establece una división del trabajo, jerarquías de mando, líneas de mando, tramos de control, la dirección del flujo de información mediante un esquema y  una representación gráfica, denominada organigrama. Al observar el organigrama de una empresa en particular se puede conocer el grado de complejidad de la organización y la funcionalidad (burocratismo) de la misma. Un ejemplo de organigrama </w:t>
      </w:r>
      <w:r w:rsidR="005D03B7">
        <w:rPr>
          <w:rFonts w:ascii="Arial" w:hAnsi="Arial" w:cs="Arial"/>
          <w:sz w:val="24"/>
        </w:rPr>
        <w:t>básico se presenta en la figura 6.2</w:t>
      </w:r>
      <w:r w:rsidRPr="00420B7C">
        <w:rPr>
          <w:rFonts w:ascii="Arial" w:hAnsi="Arial" w:cs="Arial"/>
          <w:sz w:val="24"/>
        </w:rPr>
        <w:t xml:space="preserve">. </w:t>
      </w:r>
    </w:p>
    <w:p w:rsidR="005D71F0" w:rsidRPr="00420B7C" w:rsidRDefault="005D71F0" w:rsidP="00AD7D04">
      <w:pPr>
        <w:spacing w:after="0" w:line="360" w:lineRule="auto"/>
        <w:jc w:val="both"/>
        <w:rPr>
          <w:rFonts w:ascii="Arial" w:hAnsi="Arial" w:cs="Arial"/>
          <w:sz w:val="24"/>
        </w:rPr>
      </w:pPr>
    </w:p>
    <w:p w:rsidR="00AD7D04" w:rsidRPr="00420B7C" w:rsidRDefault="005D03B7" w:rsidP="005D03B7">
      <w:pPr>
        <w:spacing w:after="0" w:line="360" w:lineRule="auto"/>
        <w:jc w:val="center"/>
        <w:rPr>
          <w:rFonts w:ascii="Arial" w:hAnsi="Arial" w:cs="Arial"/>
          <w:sz w:val="24"/>
        </w:rPr>
      </w:pPr>
      <w:r>
        <w:rPr>
          <w:rFonts w:ascii="Arial" w:hAnsi="Arial" w:cs="Arial"/>
          <w:sz w:val="24"/>
        </w:rPr>
        <w:t>Figura 6.2</w:t>
      </w:r>
      <w:r w:rsidR="00AD7D04" w:rsidRPr="00420B7C">
        <w:rPr>
          <w:rFonts w:ascii="Arial" w:hAnsi="Arial" w:cs="Arial"/>
          <w:sz w:val="24"/>
        </w:rPr>
        <w:t>. Ejemplo del organigrama de una pequeña empresa agroindustrial</w:t>
      </w:r>
      <w:r w:rsidR="00AD7D04" w:rsidRPr="00420B7C">
        <w:rPr>
          <w:rFonts w:ascii="Arial" w:hAnsi="Arial" w:cs="Arial"/>
          <w:noProof/>
          <w:sz w:val="24"/>
        </w:rPr>
        <w:drawing>
          <wp:anchor distT="0" distB="0" distL="114300" distR="114300" simplePos="0" relativeHeight="251711488" behindDoc="1" locked="0" layoutInCell="1" allowOverlap="1">
            <wp:simplePos x="0" y="0"/>
            <wp:positionH relativeFrom="margin">
              <wp:align>right</wp:align>
            </wp:positionH>
            <wp:positionV relativeFrom="paragraph">
              <wp:posOffset>266675</wp:posOffset>
            </wp:positionV>
            <wp:extent cx="5486400" cy="1769745"/>
            <wp:effectExtent l="0" t="0" r="76200" b="0"/>
            <wp:wrapSquare wrapText="bothSides"/>
            <wp:docPr id="717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anchor>
        </w:drawing>
      </w:r>
    </w:p>
    <w:p w:rsidR="00AD7D04" w:rsidRPr="00420B7C" w:rsidRDefault="00AD7D04" w:rsidP="00AD7D04">
      <w:pPr>
        <w:spacing w:after="0" w:line="360" w:lineRule="auto"/>
        <w:rPr>
          <w:rFonts w:ascii="Arial" w:hAnsi="Arial" w:cs="Arial"/>
          <w:sz w:val="24"/>
        </w:rPr>
      </w:pP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p>
    <w:p w:rsidR="00AD7D04" w:rsidRPr="00420B7C" w:rsidRDefault="00AD7D04" w:rsidP="00AD7D04">
      <w:pPr>
        <w:spacing w:after="0" w:line="360" w:lineRule="auto"/>
        <w:rPr>
          <w:rFonts w:ascii="Arial" w:hAnsi="Arial" w:cs="Arial"/>
          <w:sz w:val="24"/>
        </w:rPr>
      </w:pP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t>Fuente: Elaboración propia</w:t>
      </w:r>
    </w:p>
    <w:p w:rsidR="00AD7D04" w:rsidRPr="00420B7C" w:rsidRDefault="00AD7D04" w:rsidP="00AD7D04">
      <w:pPr>
        <w:spacing w:after="0" w:line="360" w:lineRule="auto"/>
        <w:rPr>
          <w:rFonts w:ascii="Arial" w:hAnsi="Arial" w:cs="Arial"/>
          <w:sz w:val="24"/>
        </w:rPr>
      </w:pPr>
    </w:p>
    <w:p w:rsidR="005D71F0" w:rsidRDefault="00AD7D04" w:rsidP="00AD7D04">
      <w:pPr>
        <w:spacing w:after="0" w:line="360" w:lineRule="auto"/>
        <w:ind w:firstLine="708"/>
        <w:jc w:val="both"/>
        <w:rPr>
          <w:rFonts w:ascii="Arial" w:hAnsi="Arial" w:cs="Arial"/>
          <w:sz w:val="24"/>
        </w:rPr>
      </w:pPr>
      <w:r w:rsidRPr="00420B7C">
        <w:rPr>
          <w:rFonts w:ascii="Arial" w:hAnsi="Arial" w:cs="Arial"/>
          <w:sz w:val="24"/>
        </w:rPr>
        <w:t xml:space="preserve">Dentro de una empresa agroindustrial se efectúa el </w:t>
      </w:r>
      <w:r w:rsidRPr="00420B7C">
        <w:rPr>
          <w:rFonts w:ascii="Arial" w:hAnsi="Arial" w:cs="Arial"/>
          <w:i/>
          <w:sz w:val="24"/>
        </w:rPr>
        <w:t>proceso administrativo,</w:t>
      </w:r>
      <w:r w:rsidRPr="00420B7C">
        <w:rPr>
          <w:rFonts w:ascii="Arial" w:hAnsi="Arial" w:cs="Arial"/>
          <w:sz w:val="24"/>
        </w:rPr>
        <w:t xml:space="preserve"> conformado por cuatro etapas básicas: la planeación, la organización, la dirección y el control. Cada etapa debe responder a objetivos particulares</w:t>
      </w:r>
      <w:r w:rsidR="005D03B7">
        <w:rPr>
          <w:rFonts w:ascii="Arial" w:hAnsi="Arial" w:cs="Arial"/>
          <w:sz w:val="24"/>
        </w:rPr>
        <w:t>, como se muestra en la figura 6.3</w:t>
      </w:r>
      <w:r w:rsidRPr="00420B7C">
        <w:rPr>
          <w:rFonts w:ascii="Arial" w:hAnsi="Arial" w:cs="Arial"/>
          <w:sz w:val="24"/>
        </w:rPr>
        <w:t>, y tiene un orden de operación.</w:t>
      </w:r>
    </w:p>
    <w:p w:rsidR="005D71F0" w:rsidRPr="00420B7C" w:rsidRDefault="005D71F0" w:rsidP="00AD7D04">
      <w:pPr>
        <w:spacing w:after="0" w:line="360" w:lineRule="auto"/>
        <w:ind w:firstLine="708"/>
        <w:jc w:val="both"/>
        <w:rPr>
          <w:rFonts w:ascii="Arial" w:hAnsi="Arial" w:cs="Arial"/>
          <w:sz w:val="24"/>
        </w:rPr>
      </w:pPr>
    </w:p>
    <w:p w:rsidR="00AD7D04" w:rsidRPr="00420B7C" w:rsidRDefault="005D03B7" w:rsidP="00AD7D04">
      <w:pPr>
        <w:spacing w:after="0" w:line="360" w:lineRule="auto"/>
        <w:ind w:firstLine="708"/>
        <w:jc w:val="center"/>
        <w:rPr>
          <w:rFonts w:ascii="Arial" w:hAnsi="Arial" w:cs="Arial"/>
          <w:i/>
          <w:sz w:val="24"/>
        </w:rPr>
      </w:pPr>
      <w:r>
        <w:rPr>
          <w:rFonts w:ascii="Arial" w:hAnsi="Arial" w:cs="Arial"/>
          <w:sz w:val="24"/>
        </w:rPr>
        <w:t>Figura 6.3</w:t>
      </w:r>
      <w:r w:rsidR="00AD7D04" w:rsidRPr="00420B7C">
        <w:rPr>
          <w:rFonts w:ascii="Arial" w:hAnsi="Arial" w:cs="Arial"/>
          <w:sz w:val="24"/>
        </w:rPr>
        <w:t xml:space="preserve">. Representación del </w:t>
      </w:r>
      <w:r w:rsidR="00AD7D04" w:rsidRPr="00420B7C">
        <w:rPr>
          <w:rFonts w:ascii="Arial" w:hAnsi="Arial" w:cs="Arial"/>
          <w:i/>
          <w:sz w:val="24"/>
        </w:rPr>
        <w:t>Proceso administrativo</w:t>
      </w:r>
    </w:p>
    <w:p w:rsidR="00AD7D04" w:rsidRPr="00420B7C" w:rsidRDefault="00AD7D04" w:rsidP="005D03B7">
      <w:pPr>
        <w:spacing w:after="0" w:line="360" w:lineRule="auto"/>
        <w:ind w:left="1134"/>
        <w:rPr>
          <w:rFonts w:ascii="Arial" w:hAnsi="Arial" w:cs="Arial"/>
          <w:sz w:val="24"/>
        </w:rPr>
      </w:pPr>
      <w:r w:rsidRPr="00420B7C">
        <w:rPr>
          <w:rFonts w:ascii="Arial" w:hAnsi="Arial" w:cs="Arial"/>
          <w:noProof/>
          <w:sz w:val="24"/>
        </w:rPr>
        <w:drawing>
          <wp:inline distT="0" distB="0" distL="0" distR="0">
            <wp:extent cx="4848045" cy="2527540"/>
            <wp:effectExtent l="0" t="0" r="0" b="0"/>
            <wp:docPr id="717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rsidR="005D71F0" w:rsidRDefault="00AD7D04" w:rsidP="005D03B7">
      <w:pPr>
        <w:spacing w:after="0" w:line="360" w:lineRule="auto"/>
        <w:rPr>
          <w:rFonts w:ascii="Arial" w:hAnsi="Arial" w:cs="Arial"/>
          <w:sz w:val="24"/>
        </w:rPr>
      </w:pP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t>Fuente: Elaboración propia</w:t>
      </w:r>
    </w:p>
    <w:p w:rsidR="00A91EF2" w:rsidRDefault="005D71F0" w:rsidP="00AD7D04">
      <w:pPr>
        <w:spacing w:after="0" w:line="360" w:lineRule="auto"/>
        <w:jc w:val="both"/>
        <w:rPr>
          <w:rFonts w:ascii="Arial" w:hAnsi="Arial" w:cs="Arial"/>
          <w:sz w:val="24"/>
        </w:rPr>
      </w:pPr>
      <w:r>
        <w:rPr>
          <w:rFonts w:ascii="Arial" w:hAnsi="Arial" w:cs="Arial"/>
          <w:sz w:val="24"/>
        </w:rPr>
        <w:tab/>
      </w:r>
      <w:r w:rsidR="00AD7D04" w:rsidRPr="00420B7C">
        <w:rPr>
          <w:rFonts w:ascii="Arial" w:hAnsi="Arial" w:cs="Arial"/>
          <w:sz w:val="24"/>
        </w:rPr>
        <w:t xml:space="preserve">Para el desarrollo del proceso administrativo, la empresa cuenta con recursos </w:t>
      </w:r>
      <w:r w:rsidR="00AD7D04" w:rsidRPr="00420B7C">
        <w:rPr>
          <w:rFonts w:ascii="Arial" w:hAnsi="Arial" w:cs="Arial"/>
          <w:i/>
          <w:sz w:val="24"/>
        </w:rPr>
        <w:t>genéricos</w:t>
      </w:r>
      <w:r w:rsidR="005D03B7">
        <w:rPr>
          <w:rFonts w:ascii="Arial" w:hAnsi="Arial" w:cs="Arial"/>
          <w:i/>
          <w:sz w:val="24"/>
        </w:rPr>
        <w:t>,</w:t>
      </w:r>
      <w:r w:rsidR="00AD7D04" w:rsidRPr="00420B7C">
        <w:rPr>
          <w:rFonts w:ascii="Arial" w:hAnsi="Arial" w:cs="Arial"/>
          <w:sz w:val="24"/>
        </w:rPr>
        <w:t xml:space="preserve"> que se clasifican o dividen en recursos humanos, recursos materiales, recursos técnicos y recursos financieros; a medida que la empresa  produce a mayor escala, incorpora más personal de apoyo, se vuelven más variados sus procesos de producción, se tornan más complicados sus procedimientos administrativos y se vincula con mercados más vastos, su organización se vuelve entonces más compleja, lo que se refleja en organigramas con mayor división del trabajo y jerarquización, c</w:t>
      </w:r>
      <w:r w:rsidR="005D03B7">
        <w:rPr>
          <w:rFonts w:ascii="Arial" w:hAnsi="Arial" w:cs="Arial"/>
          <w:sz w:val="24"/>
        </w:rPr>
        <w:t>omo se representa en la figura 6.4</w:t>
      </w:r>
      <w:r w:rsidR="00AD7D04" w:rsidRPr="00420B7C">
        <w:rPr>
          <w:rFonts w:ascii="Arial" w:hAnsi="Arial" w:cs="Arial"/>
          <w:sz w:val="24"/>
        </w:rPr>
        <w:t>.</w:t>
      </w:r>
    </w:p>
    <w:p w:rsidR="00A91EF2" w:rsidRPr="00420B7C" w:rsidRDefault="00A91EF2" w:rsidP="00AD7D04">
      <w:pPr>
        <w:spacing w:after="0" w:line="360" w:lineRule="auto"/>
        <w:jc w:val="both"/>
        <w:rPr>
          <w:rFonts w:ascii="Arial" w:hAnsi="Arial" w:cs="Arial"/>
          <w:sz w:val="24"/>
        </w:rPr>
      </w:pPr>
    </w:p>
    <w:p w:rsidR="00AD7D04" w:rsidRPr="00420B7C" w:rsidRDefault="005D03B7" w:rsidP="00AD7D04">
      <w:pPr>
        <w:spacing w:after="0" w:line="240" w:lineRule="auto"/>
        <w:jc w:val="center"/>
        <w:rPr>
          <w:rFonts w:ascii="Arial" w:hAnsi="Arial" w:cs="Arial"/>
          <w:sz w:val="24"/>
        </w:rPr>
      </w:pPr>
      <w:r>
        <w:rPr>
          <w:rFonts w:ascii="Arial" w:hAnsi="Arial" w:cs="Arial"/>
          <w:sz w:val="24"/>
        </w:rPr>
        <w:t>Figura 6.4</w:t>
      </w:r>
      <w:r w:rsidR="00AD7D04" w:rsidRPr="00420B7C">
        <w:rPr>
          <w:rFonts w:ascii="Arial" w:hAnsi="Arial" w:cs="Arial"/>
          <w:sz w:val="24"/>
        </w:rPr>
        <w:t>. Un ejemplo de división de funciones (trabajo) en una empresa agroindustrial mediana o grande</w:t>
      </w:r>
    </w:p>
    <w:p w:rsidR="00AD7D04" w:rsidRPr="00420B7C" w:rsidRDefault="00AD7D04" w:rsidP="00AD7D04">
      <w:pPr>
        <w:spacing w:after="0" w:line="240" w:lineRule="auto"/>
        <w:rPr>
          <w:rFonts w:ascii="Arial" w:hAnsi="Arial" w:cs="Arial"/>
          <w:sz w:val="24"/>
        </w:rPr>
      </w:pPr>
    </w:p>
    <w:p w:rsidR="00AD7D04" w:rsidRPr="00420B7C" w:rsidRDefault="00B37D2A" w:rsidP="00AD7D04">
      <w:pPr>
        <w:spacing w:after="0" w:line="360" w:lineRule="auto"/>
        <w:rPr>
          <w:rFonts w:ascii="Arial" w:hAnsi="Arial" w:cs="Arial"/>
          <w:sz w:val="24"/>
        </w:rPr>
      </w:pPr>
      <w:r>
        <w:rPr>
          <w:rFonts w:ascii="Arial" w:hAnsi="Arial" w:cs="Arial"/>
          <w:noProof/>
          <w:sz w:val="24"/>
        </w:rPr>
        <mc:AlternateContent>
          <mc:Choice Requires="wpg">
            <w:drawing>
              <wp:anchor distT="0" distB="0" distL="114300" distR="114300" simplePos="0" relativeHeight="251712512" behindDoc="0" locked="0" layoutInCell="1" allowOverlap="1">
                <wp:simplePos x="0" y="0"/>
                <wp:positionH relativeFrom="margin">
                  <wp:posOffset>-28575</wp:posOffset>
                </wp:positionH>
                <wp:positionV relativeFrom="paragraph">
                  <wp:posOffset>17145</wp:posOffset>
                </wp:positionV>
                <wp:extent cx="5979160" cy="2658745"/>
                <wp:effectExtent l="0" t="0" r="0" b="12700"/>
                <wp:wrapTight wrapText="bothSides">
                  <wp:wrapPolygon edited="0">
                    <wp:start x="6063" y="232"/>
                    <wp:lineTo x="6063" y="3936"/>
                    <wp:lineTo x="1688" y="5014"/>
                    <wp:lineTo x="-34" y="5860"/>
                    <wp:lineTo x="-34" y="10029"/>
                    <wp:lineTo x="275" y="10106"/>
                    <wp:lineTo x="275" y="19211"/>
                    <wp:lineTo x="585" y="19980"/>
                    <wp:lineTo x="791" y="19980"/>
                    <wp:lineTo x="791" y="21445"/>
                    <wp:lineTo x="17776" y="21445"/>
                    <wp:lineTo x="18223" y="21445"/>
                    <wp:lineTo x="18258" y="17509"/>
                    <wp:lineTo x="18604" y="16663"/>
                    <wp:lineTo x="18604" y="16431"/>
                    <wp:lineTo x="18258" y="16276"/>
                    <wp:lineTo x="18327" y="11494"/>
                    <wp:lineTo x="17982" y="11416"/>
                    <wp:lineTo x="13436" y="11339"/>
                    <wp:lineTo x="13436" y="10106"/>
                    <wp:lineTo x="16225" y="10106"/>
                    <wp:lineTo x="16707" y="9951"/>
                    <wp:lineTo x="16707" y="6015"/>
                    <wp:lineTo x="16535" y="5860"/>
                    <wp:lineTo x="14918" y="5014"/>
                    <wp:lineTo x="10472" y="3936"/>
                    <wp:lineTo x="10472" y="232"/>
                    <wp:lineTo x="6063" y="232"/>
                  </wp:wrapPolygon>
                </wp:wrapTight>
                <wp:docPr id="19686" name="Grupo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9160" cy="2658745"/>
                          <a:chOff x="-60" y="1389"/>
                          <a:chExt cx="59799" cy="26587"/>
                        </a:xfrm>
                      </wpg:grpSpPr>
                      <wps:wsp>
                        <wps:cNvPr id="19687" name="Text Box 104"/>
                        <wps:cNvSpPr txBox="1">
                          <a:spLocks noChangeArrowheads="1"/>
                        </wps:cNvSpPr>
                        <wps:spPr bwMode="auto">
                          <a:xfrm>
                            <a:off x="50621" y="1389"/>
                            <a:ext cx="9067" cy="4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0E4FFA" w:rsidRDefault="00FC38AA" w:rsidP="00AD7D04">
                              <w:pPr>
                                <w:spacing w:after="0" w:line="240" w:lineRule="auto"/>
                                <w:jc w:val="center"/>
                                <w:rPr>
                                  <w:b/>
                                  <w:sz w:val="24"/>
                                </w:rPr>
                              </w:pPr>
                              <w:r w:rsidRPr="000E4FFA">
                                <w:rPr>
                                  <w:b/>
                                  <w:sz w:val="24"/>
                                </w:rPr>
                                <w:t>Planeación Estratégica</w:t>
                              </w:r>
                            </w:p>
                          </w:txbxContent>
                        </wps:txbx>
                        <wps:bodyPr rot="0" vert="horz" wrap="square" lIns="91440" tIns="45720" rIns="91440" bIns="45720" anchor="t" anchorCtr="0" upright="1">
                          <a:noAutofit/>
                        </wps:bodyPr>
                      </wps:wsp>
                      <wpg:grpSp>
                        <wpg:cNvPr id="19688" name="Grupo 11"/>
                        <wpg:cNvGrpSpPr>
                          <a:grpSpLocks/>
                        </wpg:cNvGrpSpPr>
                        <wpg:grpSpPr bwMode="auto">
                          <a:xfrm>
                            <a:off x="-60" y="1571"/>
                            <a:ext cx="59799" cy="26405"/>
                            <a:chOff x="-60" y="182"/>
                            <a:chExt cx="59799" cy="26404"/>
                          </a:xfrm>
                        </wpg:grpSpPr>
                        <pic:pic xmlns:pic="http://schemas.openxmlformats.org/drawingml/2006/picture">
                          <pic:nvPicPr>
                            <pic:cNvPr id="19689" name="Diagrama 3"/>
                            <pic:cNvPicPr>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60" y="182"/>
                              <a:ext cx="48710" cy="26396"/>
                            </a:xfrm>
                            <a:prstGeom prst="rect">
                              <a:avLst/>
                            </a:prstGeom>
                            <a:noFill/>
                            <a:extLst>
                              <a:ext uri="{909E8E84-426E-40DD-AFC4-6F175D3DCCD1}">
                                <a14:hiddenFill xmlns:a14="http://schemas.microsoft.com/office/drawing/2010/main">
                                  <a:solidFill>
                                    <a:srgbClr val="FFFFFF"/>
                                  </a:solidFill>
                                </a14:hiddenFill>
                              </a:ext>
                            </a:extLst>
                          </pic:spPr>
                        </pic:pic>
                        <wpg:grpSp>
                          <wpg:cNvPr id="19690" name="Grupo 10"/>
                          <wpg:cNvGrpSpPr>
                            <a:grpSpLocks/>
                          </wpg:cNvGrpSpPr>
                          <wpg:grpSpPr bwMode="auto">
                            <a:xfrm>
                              <a:off x="49377" y="5340"/>
                              <a:ext cx="10362" cy="21246"/>
                              <a:chOff x="0" y="0"/>
                              <a:chExt cx="10361" cy="21246"/>
                            </a:xfrm>
                          </wpg:grpSpPr>
                          <wps:wsp>
                            <wps:cNvPr id="19691" name="Text Box 108"/>
                            <wps:cNvSpPr txBox="1">
                              <a:spLocks noChangeArrowheads="1"/>
                            </wps:cNvSpPr>
                            <wps:spPr bwMode="auto">
                              <a:xfrm>
                                <a:off x="1121" y="0"/>
                                <a:ext cx="9068" cy="7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0E4FFA" w:rsidRDefault="00FC38AA" w:rsidP="00AD7D04">
                                  <w:pPr>
                                    <w:spacing w:after="0" w:line="240" w:lineRule="auto"/>
                                    <w:jc w:val="center"/>
                                    <w:rPr>
                                      <w:b/>
                                      <w:sz w:val="24"/>
                                    </w:rPr>
                                  </w:pPr>
                                </w:p>
                              </w:txbxContent>
                            </wps:txbx>
                            <wps:bodyPr rot="0" vert="horz" wrap="square" lIns="91440" tIns="45720" rIns="91440" bIns="45720" anchor="t" anchorCtr="0" upright="1">
                              <a:noAutofit/>
                            </wps:bodyPr>
                          </wps:wsp>
                          <wpg:grpSp>
                            <wpg:cNvPr id="19692" name="Grupo 9"/>
                            <wpg:cNvGrpSpPr>
                              <a:grpSpLocks/>
                            </wpg:cNvGrpSpPr>
                            <wpg:grpSpPr bwMode="auto">
                              <a:xfrm>
                                <a:off x="0" y="8885"/>
                                <a:ext cx="10361" cy="12361"/>
                                <a:chOff x="0" y="0"/>
                                <a:chExt cx="10361" cy="12361"/>
                              </a:xfrm>
                            </wpg:grpSpPr>
                            <wps:wsp>
                              <wps:cNvPr id="19693" name="Text Box 110"/>
                              <wps:cNvSpPr txBox="1">
                                <a:spLocks noChangeArrowheads="1"/>
                              </wps:cNvSpPr>
                              <wps:spPr bwMode="auto">
                                <a:xfrm>
                                  <a:off x="1295" y="3879"/>
                                  <a:ext cx="9066" cy="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0E4FFA" w:rsidRDefault="00FC38AA" w:rsidP="00AD7D04">
                                    <w:pPr>
                                      <w:spacing w:after="0" w:line="240" w:lineRule="auto"/>
                                      <w:jc w:val="center"/>
                                      <w:rPr>
                                        <w:b/>
                                        <w:sz w:val="24"/>
                                      </w:rPr>
                                    </w:pPr>
                                    <w:r w:rsidRPr="000E4FFA">
                                      <w:rPr>
                                        <w:b/>
                                        <w:sz w:val="24"/>
                                      </w:rPr>
                                      <w:t>P</w:t>
                                    </w:r>
                                    <w:r>
                                      <w:rPr>
                                        <w:b/>
                                        <w:sz w:val="24"/>
                                      </w:rPr>
                                      <w:t>laneación Táctica o funcional</w:t>
                                    </w:r>
                                  </w:p>
                                  <w:p w:rsidR="00FC38AA" w:rsidRPr="000E4FFA" w:rsidRDefault="00FC38AA" w:rsidP="00AD7D04">
                                    <w:pPr>
                                      <w:spacing w:after="0" w:line="240" w:lineRule="auto"/>
                                      <w:jc w:val="center"/>
                                      <w:rPr>
                                        <w:b/>
                                        <w:sz w:val="24"/>
                                      </w:rPr>
                                    </w:pPr>
                                  </w:p>
                                </w:txbxContent>
                              </wps:txbx>
                              <wps:bodyPr rot="0" vert="horz" wrap="square" lIns="91440" tIns="45720" rIns="91440" bIns="45720" anchor="t" anchorCtr="0" upright="1">
                                <a:noAutofit/>
                              </wps:bodyPr>
                            </wps:wsp>
                            <wps:wsp>
                              <wps:cNvPr id="19694" name="Cerrar llave 8"/>
                              <wps:cNvSpPr>
                                <a:spLocks/>
                              </wps:cNvSpPr>
                              <wps:spPr bwMode="auto">
                                <a:xfrm>
                                  <a:off x="0" y="0"/>
                                  <a:ext cx="2044" cy="12361"/>
                                </a:xfrm>
                                <a:prstGeom prst="rightBrace">
                                  <a:avLst>
                                    <a:gd name="adj1" fmla="val 8343"/>
                                    <a:gd name="adj2" fmla="val 50000"/>
                                  </a:avLst>
                                </a:prstGeom>
                                <a:noFill/>
                                <a:ln w="6350">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wgp>
                  </a:graphicData>
                </a:graphic>
                <wp14:sizeRelH relativeFrom="page">
                  <wp14:pctWidth>0</wp14:pctWidth>
                </wp14:sizeRelH>
                <wp14:sizeRelV relativeFrom="margin">
                  <wp14:pctHeight>0</wp14:pctHeight>
                </wp14:sizeRelV>
              </wp:anchor>
            </w:drawing>
          </mc:Choice>
          <mc:Fallback>
            <w:pict>
              <v:group id="Grupo 12" o:spid="_x0000_s1366" style="position:absolute;margin-left:-2.25pt;margin-top:1.35pt;width:470.8pt;height:209.35pt;z-index:251712512;mso-position-horizontal-relative:margin;mso-position-vertical-relative:text;mso-height-relative:margin" coordorigin="-60,1389" coordsize="59799,26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">
                <v:shape id="Text Box 104" o:spid="_x0000_s1367" type="#_x0000_t202" style="position:absolute;left:50621;top:1389;width:9067;height:4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pa6cMA&#10;AADeAAAADwAAAGRycy9kb3ducmV2LnhtbERPS2sCMRC+F/wPYQRvNbFYdVejSEXwZFHbQm/DZvaB&#10;m8myie7235tCobf5+J6z2vS2FndqfeVYw2SsQBBnzlRcaPi47J8XIHxANlg7Jg0/5GGzHjytMDWu&#10;4xPdz6EQMYR9ihrKEJpUSp+VZNGPXUMcudy1FkOEbSFNi10Mt7V8UWomLVYcG0ps6K2k7Hq+WQ2f&#10;x/z7a6rei519bTrXK8k2kVqPhv12CSJQH/7Ff+6DifOT2WIOv+/EG+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pa6cMAAADeAAAADwAAAAAAAAAAAAAAAACYAgAAZHJzL2Rv&#10;d25yZXYueG1sUEsFBgAAAAAEAAQA9QAAAIgDAAAAAA==&#10;" filled="f" stroked="f">
                  <v:textbox>
                    <w:txbxContent>
                      <w:p w:rsidR="00FC38AA" w:rsidRPr="000E4FFA" w:rsidRDefault="00FC38AA" w:rsidP="00AD7D04">
                        <w:pPr>
                          <w:spacing w:after="0" w:line="240" w:lineRule="auto"/>
                          <w:jc w:val="center"/>
                          <w:rPr>
                            <w:b/>
                            <w:sz w:val="24"/>
                          </w:rPr>
                        </w:pPr>
                        <w:r w:rsidRPr="000E4FFA">
                          <w:rPr>
                            <w:b/>
                            <w:sz w:val="24"/>
                          </w:rPr>
                          <w:t>Planeación Estratégica</w:t>
                        </w:r>
                      </w:p>
                    </w:txbxContent>
                  </v:textbox>
                </v:shape>
                <v:group id="Grupo 11" o:spid="_x0000_s1368" style="position:absolute;left:-60;top:1571;width:59799;height:26405" coordorigin="-60,182" coordsize="59799,26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p06o3IAAAA&#10;3gAAAA8AAAAAAAAAAAAAAAAAqgIAAGRycy9kb3ducmV2LnhtbFBLBQYAAAAABAAEAPoAAACfAwAA&#10;AAA=&#10;">
                  <v:shape id="Diagrama 3" o:spid="_x0000_s1369" type="#_x0000_t75" style="position:absolute;left:-60;top:182;width:48710;height:26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egzTDAAAA3gAAAA8AAABkcnMvZG93bnJldi54bWxET02LwjAQvQv7H8IseNN0PYitRhFhRcGL&#10;tRdvQzPbdm0mtYm27q/fCIK3ebzPWax6U4s7ta6yrOBrHIEgzq2uuFCQnb5HMxDOI2usLZOCBzlY&#10;LT8GC0y07fhI99QXIoSwS1BB6X2TSOnykgy6sW2IA/djW4M+wLaQusUuhJtaTqJoKg1WHBpKbGhT&#10;Un5Jb0ZBFx9T+vu9bLN4dz0/9vra2wMqNfzs13MQnnr/Fr/cOx3mx9NZDM93wg1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F6DNMMAAADeAAAADwAAAAAAAAAAAAAAAACf&#10;AgAAZHJzL2Rvd25yZXYueG1sUEsFBgAAAAAEAAQA9wAAAI8DAAAAAA==&#10;">
                    <v:imagedata r:id="rId117" o:title=""/>
                    <o:lock v:ext="edit" aspectratio="f"/>
                  </v:shape>
                  <v:group id="Grupo 10" o:spid="_x0000_s1370" style="position:absolute;left:49377;top:5340;width:10362;height:21246" coordsize="10361,212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HbcFbIAAAA&#10;3gAAAA8AAAAAAAAAAAAAAAAAqgIAAGRycy9kb3ducmV2LnhtbFBLBQYAAAAABAAEAPoAAACfAwAA&#10;AAA=&#10;">
                    <v:shape id="Text Box 108" o:spid="_x0000_s1371" type="#_x0000_t202" style="position:absolute;left:1121;width:9068;height:7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bx28MA&#10;AADeAAAADwAAAGRycy9kb3ducmV2LnhtbERPTYvCMBC9L/gfwgje1sRFxXaNIiuCJ2XVXdjb0Ixt&#10;sZmUJtr6742w4G0e73Pmy85W4kaNLx1rGA0VCOLMmZJzDafj5n0Gwgdkg5Vj0nAnD8tF722OqXEt&#10;f9PtEHIRQ9inqKEIoU6l9FlBFv3Q1cSRO7vGYoiwyaVpsI3htpIfSk2lxZJjQ4E1fRWUXQ5Xq+Fn&#10;d/77Hat9vraTunWdkmwTqfWg360+QQTqwkv8796aOD+ZJiN4vhNv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bx28MAAADeAAAADwAAAAAAAAAAAAAAAACYAgAAZHJzL2Rv&#10;d25yZXYueG1sUEsFBgAAAAAEAAQA9QAAAIgDAAAAAA==&#10;" filled="f" stroked="f">
                      <v:textbox>
                        <w:txbxContent>
                          <w:p w:rsidR="00FC38AA" w:rsidRPr="000E4FFA" w:rsidRDefault="00FC38AA" w:rsidP="00AD7D04">
                            <w:pPr>
                              <w:spacing w:after="0" w:line="240" w:lineRule="auto"/>
                              <w:jc w:val="center"/>
                              <w:rPr>
                                <w:b/>
                                <w:sz w:val="24"/>
                              </w:rPr>
                            </w:pPr>
                          </w:p>
                        </w:txbxContent>
                      </v:textbox>
                    </v:shape>
                    <v:group id="Grupo 9" o:spid="_x0000_s1372" style="position:absolute;top:8885;width:10361;height:12361" coordsize="10361,12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kVLusQAAADeAAAA&#10;DwAAAAAAAAAAAAAAAACqAgAAZHJzL2Rvd25yZXYueG1sUEsFBgAAAAAEAAQA+gAAAJsDAAAAAA==&#10;">
                      <v:shape id="Text Box 110" o:spid="_x0000_s1373" type="#_x0000_t202" style="position:absolute;left:1295;top:3879;width:9066;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jKN8MA&#10;AADeAAAADwAAAGRycy9kb3ducmV2LnhtbERPS2vCQBC+C/6HZQq96W6tikldRSyFnhRfhd6G7JiE&#10;ZmdDdmviv3cFwdt8fM+ZLztbiQs1vnSs4W2oQBBnzpScazgevgYzED4gG6wck4YreVgu+r05psa1&#10;vKPLPuQihrBPUUMRQp1K6bOCLPqhq4kjd3aNxRBhk0vTYBvDbSVHSk2lxZJjQ4E1rQvK/vb/VsNp&#10;c/79Gatt/mkndes6JdkmUuvXl271ASJQF57ih/vbxPnJNHmH+zvxBr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8jKN8MAAADeAAAADwAAAAAAAAAAAAAAAACYAgAAZHJzL2Rv&#10;d25yZXYueG1sUEsFBgAAAAAEAAQA9QAAAIgDAAAAAA==&#10;" filled="f" stroked="f">
                        <v:textbox>
                          <w:txbxContent>
                            <w:p w:rsidR="00FC38AA" w:rsidRPr="000E4FFA" w:rsidRDefault="00FC38AA" w:rsidP="00AD7D04">
                              <w:pPr>
                                <w:spacing w:after="0" w:line="240" w:lineRule="auto"/>
                                <w:jc w:val="center"/>
                                <w:rPr>
                                  <w:b/>
                                  <w:sz w:val="24"/>
                                </w:rPr>
                              </w:pPr>
                              <w:r w:rsidRPr="000E4FFA">
                                <w:rPr>
                                  <w:b/>
                                  <w:sz w:val="24"/>
                                </w:rPr>
                                <w:t>P</w:t>
                              </w:r>
                              <w:r>
                                <w:rPr>
                                  <w:b/>
                                  <w:sz w:val="24"/>
                                </w:rPr>
                                <w:t>laneación Táctica o funcional</w:t>
                              </w:r>
                            </w:p>
                            <w:p w:rsidR="00FC38AA" w:rsidRPr="000E4FFA" w:rsidRDefault="00FC38AA" w:rsidP="00AD7D04">
                              <w:pPr>
                                <w:spacing w:after="0" w:line="240" w:lineRule="auto"/>
                                <w:jc w:val="center"/>
                                <w:rPr>
                                  <w:b/>
                                  <w:sz w:val="24"/>
                                </w:rPr>
                              </w:pP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8" o:spid="_x0000_s1374" type="#_x0000_t88" style="position:absolute;width:2044;height:123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E6KcUA&#10;AADeAAAADwAAAGRycy9kb3ducmV2LnhtbERP32vCMBB+F/wfwgm+aToZTqtRdEMcQwatwnw8mlsb&#10;bC5dE7X775fBYG/38f285bqztbhR641jBQ/jBARx4bThUsHpuBvNQPiArLF2TAq+ycN61e8tMdXu&#10;zhnd8lCKGMI+RQVVCE0qpS8qsujHriGO3KdrLYYI21LqFu8x3NZykiRTadFwbKiwoeeKikt+tQo6&#10;8/G0Pxyz/DwzGb3Y0xdt39+UGg66zQJEoC78i//crzrOn0/nj/D7TrxB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TopxQAAAN4AAAAPAAAAAAAAAAAAAAAAAJgCAABkcnMv&#10;ZG93bnJldi54bWxQSwUGAAAAAAQABAD1AAAAigMAAAAA&#10;" adj="298" strokecolor="#4f81bd [3204]" strokeweight=".5pt">
                        <v:stroke joinstyle="miter"/>
                      </v:shape>
                    </v:group>
                  </v:group>
                </v:group>
                <w10:wrap type="tight" anchorx="margin"/>
              </v:group>
            </w:pict>
          </mc:Fallback>
        </mc:AlternateContent>
      </w: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p>
    <w:p w:rsidR="00AD7D04" w:rsidRPr="00420B7C" w:rsidRDefault="00AD7D04" w:rsidP="00AD7D04">
      <w:pPr>
        <w:tabs>
          <w:tab w:val="left" w:pos="679"/>
        </w:tabs>
        <w:spacing w:after="0" w:line="360" w:lineRule="auto"/>
        <w:rPr>
          <w:rFonts w:ascii="Arial" w:hAnsi="Arial" w:cs="Arial"/>
          <w:sz w:val="24"/>
        </w:rPr>
      </w:pPr>
      <w:r w:rsidRPr="00420B7C">
        <w:rPr>
          <w:rFonts w:ascii="Arial" w:hAnsi="Arial" w:cs="Arial"/>
          <w:sz w:val="24"/>
        </w:rPr>
        <w:tab/>
      </w: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t>Fuente: Elaboración propia</w:t>
      </w:r>
    </w:p>
    <w:p w:rsidR="00AD7D04" w:rsidRPr="00420B7C" w:rsidRDefault="00AD7D04" w:rsidP="00AD7D04">
      <w:pPr>
        <w:spacing w:after="0" w:line="360" w:lineRule="auto"/>
        <w:jc w:val="both"/>
        <w:rPr>
          <w:rFonts w:ascii="Arial" w:hAnsi="Arial" w:cs="Arial"/>
          <w:sz w:val="24"/>
        </w:rPr>
      </w:pPr>
    </w:p>
    <w:p w:rsidR="00AD7D04" w:rsidRPr="00420B7C" w:rsidRDefault="005D03B7" w:rsidP="00AD7D04">
      <w:pPr>
        <w:spacing w:after="0" w:line="360" w:lineRule="auto"/>
        <w:jc w:val="both"/>
        <w:rPr>
          <w:rFonts w:ascii="Arial" w:hAnsi="Arial" w:cs="Arial"/>
          <w:sz w:val="24"/>
        </w:rPr>
      </w:pPr>
      <w:r>
        <w:rPr>
          <w:rFonts w:ascii="Arial" w:hAnsi="Arial" w:cs="Arial"/>
          <w:sz w:val="24"/>
        </w:rPr>
        <w:tab/>
        <w:t>Como se observa en la figura 6.4</w:t>
      </w:r>
      <w:r w:rsidR="00AD7D04" w:rsidRPr="00420B7C">
        <w:rPr>
          <w:rFonts w:ascii="Arial" w:hAnsi="Arial" w:cs="Arial"/>
          <w:sz w:val="24"/>
        </w:rPr>
        <w:t>, la función  planeación dentro de la empresa está diferenciada , jerarquizada también.  Así, a nivel de gerencia general se efectúa una planeación estratégica, concibiendo a la empresa como un todo y teniendo presente su desempeño</w:t>
      </w:r>
      <w:r>
        <w:rPr>
          <w:rFonts w:ascii="Arial" w:hAnsi="Arial" w:cs="Arial"/>
          <w:sz w:val="24"/>
        </w:rPr>
        <w:t xml:space="preserve"> en el entorno que la circunda,</w:t>
      </w:r>
      <w:r w:rsidR="00AD7D04" w:rsidRPr="00420B7C">
        <w:rPr>
          <w:rFonts w:ascii="Arial" w:hAnsi="Arial" w:cs="Arial"/>
          <w:sz w:val="24"/>
        </w:rPr>
        <w:t xml:space="preserve"> ahí ubicado principalmente el mercado para sus productos, en este caso primordialmente alimentos. En los cuadros medios, la planeación es táctica , atendiendo a las funciones específicas de cada unidad. Abajo de las gerencia general y de las áreas funcionales más importantes (v.g. producción, finanzas, mercadotecnia, recursos financieros, etc.) la planeación es operativa, considerando el personal que de cada una de ellas depende, y  cuyo desempeño ocurre dentro y fuera de la empresa. </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Entonces, el tipo de toma de decisiones tendrá diferentes alcances e implicaciones para la empresa: en los altos niveles,  las decisiones son estratégicas, en los intermedios, tácticas y en los niveles inferiores</w:t>
      </w:r>
      <w:r w:rsidR="001259E6">
        <w:rPr>
          <w:rFonts w:ascii="Arial" w:hAnsi="Arial" w:cs="Arial"/>
          <w:sz w:val="24"/>
        </w:rPr>
        <w:t>, operativa</w:t>
      </w:r>
      <w:r w:rsidRPr="00420B7C">
        <w:rPr>
          <w:rFonts w:ascii="Arial" w:hAnsi="Arial" w:cs="Arial"/>
          <w:sz w:val="24"/>
        </w:rPr>
        <w:t>s</w:t>
      </w:r>
      <w:r w:rsidR="005D03B7">
        <w:rPr>
          <w:rFonts w:ascii="Arial" w:hAnsi="Arial" w:cs="Arial"/>
          <w:sz w:val="24"/>
        </w:rPr>
        <w:t>. Esto se muestra en la figura 6.5</w:t>
      </w:r>
      <w:r w:rsidRPr="00420B7C">
        <w:rPr>
          <w:rFonts w:ascii="Arial" w:hAnsi="Arial" w:cs="Arial"/>
          <w:sz w:val="24"/>
        </w:rPr>
        <w:t>. Esto es, según la ubicación será la naturaleza de la toma de decisiones.</w:t>
      </w:r>
    </w:p>
    <w:p w:rsidR="00AD7D04" w:rsidRPr="00420B7C" w:rsidRDefault="00AD7D04" w:rsidP="00AD7D04">
      <w:pPr>
        <w:spacing w:after="0" w:line="360" w:lineRule="auto"/>
        <w:rPr>
          <w:rFonts w:ascii="Arial" w:hAnsi="Arial" w:cs="Arial"/>
          <w:sz w:val="24"/>
        </w:rPr>
      </w:pPr>
    </w:p>
    <w:p w:rsidR="00AD7D04" w:rsidRPr="00420B7C" w:rsidRDefault="005D03B7" w:rsidP="00AD7D04">
      <w:pPr>
        <w:spacing w:after="0" w:line="360" w:lineRule="auto"/>
        <w:jc w:val="center"/>
        <w:rPr>
          <w:rFonts w:ascii="Arial" w:hAnsi="Arial" w:cs="Arial"/>
          <w:sz w:val="24"/>
        </w:rPr>
      </w:pPr>
      <w:r>
        <w:rPr>
          <w:rFonts w:ascii="Arial" w:hAnsi="Arial" w:cs="Arial"/>
          <w:sz w:val="24"/>
        </w:rPr>
        <w:t>Figura 6.5</w:t>
      </w:r>
      <w:r w:rsidR="00AD7D04" w:rsidRPr="00420B7C">
        <w:rPr>
          <w:rFonts w:ascii="Arial" w:hAnsi="Arial" w:cs="Arial"/>
          <w:sz w:val="24"/>
        </w:rPr>
        <w:t>. Los niveles jerárquicos de la empresa agroindustrial</w:t>
      </w:r>
    </w:p>
    <w:p w:rsidR="00AD7D04" w:rsidRPr="00420B7C" w:rsidRDefault="00B37D2A" w:rsidP="00AD7D04">
      <w:pPr>
        <w:spacing w:after="0" w:line="360" w:lineRule="auto"/>
        <w:rPr>
          <w:rFonts w:ascii="Arial" w:hAnsi="Arial" w:cs="Arial"/>
          <w:sz w:val="24"/>
        </w:rPr>
      </w:pPr>
      <w:r>
        <w:rPr>
          <w:rFonts w:ascii="Arial" w:hAnsi="Arial" w:cs="Arial"/>
          <w:noProof/>
          <w:sz w:val="24"/>
        </w:rPr>
        <mc:AlternateContent>
          <mc:Choice Requires="wpg">
            <w:drawing>
              <wp:anchor distT="0" distB="0" distL="114300" distR="114300" simplePos="0" relativeHeight="251713536" behindDoc="0" locked="0" layoutInCell="1" allowOverlap="1">
                <wp:simplePos x="0" y="0"/>
                <wp:positionH relativeFrom="column">
                  <wp:posOffset>621030</wp:posOffset>
                </wp:positionH>
                <wp:positionV relativeFrom="paragraph">
                  <wp:posOffset>36830</wp:posOffset>
                </wp:positionV>
                <wp:extent cx="5025390" cy="1931035"/>
                <wp:effectExtent l="0" t="0" r="0" b="12065"/>
                <wp:wrapTight wrapText="bothSides">
                  <wp:wrapPolygon edited="0">
                    <wp:start x="9989" y="0"/>
                    <wp:lineTo x="7451" y="1492"/>
                    <wp:lineTo x="4503" y="3409"/>
                    <wp:lineTo x="4503" y="5327"/>
                    <wp:lineTo x="6387" y="6819"/>
                    <wp:lineTo x="8679" y="6819"/>
                    <wp:lineTo x="4094" y="8097"/>
                    <wp:lineTo x="3439" y="8524"/>
                    <wp:lineTo x="3439" y="10654"/>
                    <wp:lineTo x="6960" y="13638"/>
                    <wp:lineTo x="7369" y="13638"/>
                    <wp:lineTo x="3357" y="14703"/>
                    <wp:lineTo x="2702" y="15129"/>
                    <wp:lineTo x="2702" y="17047"/>
                    <wp:lineTo x="5977" y="20456"/>
                    <wp:lineTo x="5895" y="21522"/>
                    <wp:lineTo x="14493" y="21522"/>
                    <wp:lineTo x="14329" y="20456"/>
                    <wp:lineTo x="14820" y="20456"/>
                    <wp:lineTo x="15803" y="18112"/>
                    <wp:lineTo x="15885" y="2344"/>
                    <wp:lineTo x="15230" y="1918"/>
                    <wp:lineTo x="10399" y="0"/>
                    <wp:lineTo x="9989" y="0"/>
                  </wp:wrapPolygon>
                </wp:wrapTight>
                <wp:docPr id="19679" name="Grupo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5390" cy="1931035"/>
                          <a:chOff x="0" y="0"/>
                          <a:chExt cx="5025390" cy="1931035"/>
                        </a:xfrm>
                      </wpg:grpSpPr>
                      <wpg:grpSp>
                        <wpg:cNvPr id="19680" name="Grupo 16"/>
                        <wpg:cNvGrpSpPr/>
                        <wpg:grpSpPr>
                          <a:xfrm>
                            <a:off x="0" y="0"/>
                            <a:ext cx="5025390" cy="1931035"/>
                            <a:chOff x="0" y="0"/>
                            <a:chExt cx="5025390" cy="1931035"/>
                          </a:xfrm>
                        </wpg:grpSpPr>
                        <wpg:grpSp>
                          <wpg:cNvPr id="19681" name="Grupo 15"/>
                          <wpg:cNvGrpSpPr/>
                          <wpg:grpSpPr>
                            <a:xfrm>
                              <a:off x="0" y="0"/>
                              <a:ext cx="5025390" cy="1931035"/>
                              <a:chOff x="0" y="0"/>
                              <a:chExt cx="5025390" cy="1931035"/>
                            </a:xfrm>
                          </wpg:grpSpPr>
                          <wpg:graphicFrame>
                            <wpg:cNvPr id="19682" name="Diagrama 6"/>
                            <wpg:cNvFrPr/>
                            <wpg:xfrm>
                              <a:off x="0" y="0"/>
                              <a:ext cx="5025390" cy="1931035"/>
                            </wpg:xfrm>
                            <a:graphic>
                              <a:graphicData uri="http://schemas.openxmlformats.org/drawingml/2006/diagram">
                                <dgm:relIds xmlns:dgm="http://schemas.openxmlformats.org/drawingml/2006/diagram" xmlns:r="http://schemas.openxmlformats.org/officeDocument/2006/relationships" r:dm="rId118" r:lo="rId119" r:qs="rId120" r:cs="rId121"/>
                              </a:graphicData>
                            </a:graphic>
                          </wpg:graphicFrame>
                          <wps:wsp>
                            <wps:cNvPr id="19683" name="Cuadro de texto 2"/>
                            <wps:cNvSpPr txBox="1">
                              <a:spLocks noChangeArrowheads="1"/>
                            </wps:cNvSpPr>
                            <wps:spPr bwMode="auto">
                              <a:xfrm>
                                <a:off x="994867" y="256032"/>
                                <a:ext cx="796925" cy="285115"/>
                              </a:xfrm>
                              <a:prstGeom prst="rect">
                                <a:avLst/>
                              </a:prstGeom>
                              <a:noFill/>
                              <a:ln w="9525">
                                <a:noFill/>
                                <a:miter lim="800000"/>
                                <a:headEnd/>
                                <a:tailEnd/>
                              </a:ln>
                            </wps:spPr>
                            <wps:txbx>
                              <w:txbxContent>
                                <w:p w:rsidR="00FC38AA" w:rsidRPr="00A33EC6" w:rsidRDefault="00FC38AA" w:rsidP="00AD7D04">
                                  <w:pPr>
                                    <w:jc w:val="center"/>
                                    <w:rPr>
                                      <w:sz w:val="28"/>
                                    </w:rPr>
                                  </w:pPr>
                                  <w:r w:rsidRPr="00A33EC6">
                                    <w:rPr>
                                      <w:sz w:val="24"/>
                                    </w:rPr>
                                    <w:t>Superior</w:t>
                                  </w:r>
                                </w:p>
                              </w:txbxContent>
                            </wps:txbx>
                            <wps:bodyPr rot="0" vert="horz" wrap="square" lIns="91440" tIns="45720" rIns="91440" bIns="45720" anchor="t" anchorCtr="0">
                              <a:noAutofit/>
                            </wps:bodyPr>
                          </wps:wsp>
                        </wpg:grpSp>
                        <wps:wsp>
                          <wps:cNvPr id="19684" name="Cuadro de texto 2"/>
                          <wps:cNvSpPr txBox="1">
                            <a:spLocks noChangeArrowheads="1"/>
                          </wps:cNvSpPr>
                          <wps:spPr bwMode="auto">
                            <a:xfrm>
                              <a:off x="753465" y="724205"/>
                              <a:ext cx="972820" cy="285115"/>
                            </a:xfrm>
                            <a:prstGeom prst="rect">
                              <a:avLst/>
                            </a:prstGeom>
                            <a:noFill/>
                            <a:ln w="9525">
                              <a:noFill/>
                              <a:miter lim="800000"/>
                              <a:headEnd/>
                              <a:tailEnd/>
                            </a:ln>
                          </wps:spPr>
                          <wps:txbx>
                            <w:txbxContent>
                              <w:p w:rsidR="00FC38AA" w:rsidRPr="00A33EC6" w:rsidRDefault="00FC38AA" w:rsidP="00AD7D04">
                                <w:pPr>
                                  <w:jc w:val="center"/>
                                  <w:rPr>
                                    <w:sz w:val="28"/>
                                  </w:rPr>
                                </w:pPr>
                                <w:r>
                                  <w:rPr>
                                    <w:sz w:val="24"/>
                                  </w:rPr>
                                  <w:t>Intermedio</w:t>
                                </w:r>
                              </w:p>
                            </w:txbxContent>
                          </wps:txbx>
                          <wps:bodyPr rot="0" vert="horz" wrap="square" lIns="91440" tIns="45720" rIns="91440" bIns="45720" anchor="t" anchorCtr="0">
                            <a:noAutofit/>
                          </wps:bodyPr>
                        </wps:wsp>
                      </wpg:grpSp>
                      <wps:wsp>
                        <wps:cNvPr id="19685" name="Cuadro de texto 2"/>
                        <wps:cNvSpPr txBox="1">
                          <a:spLocks noChangeArrowheads="1"/>
                        </wps:cNvSpPr>
                        <wps:spPr bwMode="auto">
                          <a:xfrm>
                            <a:off x="585216" y="1302105"/>
                            <a:ext cx="796925" cy="285115"/>
                          </a:xfrm>
                          <a:prstGeom prst="rect">
                            <a:avLst/>
                          </a:prstGeom>
                          <a:noFill/>
                          <a:ln w="9525">
                            <a:noFill/>
                            <a:miter lim="800000"/>
                            <a:headEnd/>
                            <a:tailEnd/>
                          </a:ln>
                        </wps:spPr>
                        <wps:txbx>
                          <w:txbxContent>
                            <w:p w:rsidR="00FC38AA" w:rsidRPr="00A33EC6" w:rsidRDefault="00FC38AA" w:rsidP="00AD7D04">
                              <w:pPr>
                                <w:jc w:val="center"/>
                                <w:rPr>
                                  <w:sz w:val="28"/>
                                </w:rPr>
                              </w:pPr>
                              <w:r>
                                <w:rPr>
                                  <w:sz w:val="24"/>
                                </w:rPr>
                                <w:t>Inferior</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upo 17" o:spid="_x0000_s1375" style="position:absolute;margin-left:48.9pt;margin-top:2.9pt;width:395.7pt;height:152.05pt;z-index:251713536;mso-position-horizontal-relative:text;mso-position-vertical-relative:text" coordsize="50253,19310"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">
                <v:group id="Grupo 16" o:spid="_x0000_s1376" style="position:absolute;width:50253;height:19310" coordsize="50253,19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QC5ovIAAAA&#10;3gAAAA8AAAAAAAAAAAAAAAAAqgIAAGRycy9kb3ducmV2LnhtbFBLBQYAAAAABAAEAPoAAACfAwAA&#10;AAA=&#10;">
                  <v:group id="Grupo 15" o:spid="_x0000_s1377" style="position:absolute;width:50253;height:19310" coordsize="50253,19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05DEMQAAADeAAAA&#10;DwAAAAAAAAAAAAAAAACqAgAAZHJzL2Rvd25yZXYueG1sUEsFBgAAAAAEAAQA+gAAAJsDAAAAAA==&#10;">
                    <v:shape id="Diagrama 6" o:spid="_x0000_s1378" type="#_x0000_t75" style="position:absolute;left:13776;top:-121;width:22800;height:1956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">
                      <v:imagedata r:id="rId123" o:title=""/>
                      <o:lock v:ext="edit" aspectratio="f"/>
                    </v:shape>
                    <v:shape id="_x0000_s1379" type="#_x0000_t202" style="position:absolute;left:9948;top:2560;width:7969;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Fc6sMA&#10;AADeAAAADwAAAGRycy9kb3ducmV2LnhtbERPS2sCMRC+F/wPYQRvNbG24q5GkYrgyaK2hd6GzewD&#10;N5NlE93tvzeFgrf5+J6zXPe2FjdqfeVYw2SsQBBnzlRcaPg8757nIHxANlg7Jg2/5GG9GjwtMTWu&#10;4yPdTqEQMYR9ihrKEJpUSp+VZNGPXUMcudy1FkOEbSFNi10Mt7V8UWomLVYcG0ps6L2k7HK6Wg1f&#10;h/zn+1V9FFv71nSuV5JtIrUeDfvNAkSgPjzE/+69ifOT2XwKf+/EG+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Fc6sMAAADeAAAADwAAAAAAAAAAAAAAAACYAgAAZHJzL2Rv&#10;d25yZXYueG1sUEsFBgAAAAAEAAQA9QAAAIgDAAAAAA==&#10;" filled="f" stroked="f">
                      <v:textbox>
                        <w:txbxContent>
                          <w:p w:rsidR="00FC38AA" w:rsidRPr="00A33EC6" w:rsidRDefault="00FC38AA" w:rsidP="00AD7D04">
                            <w:pPr>
                              <w:jc w:val="center"/>
                              <w:rPr>
                                <w:sz w:val="28"/>
                              </w:rPr>
                            </w:pPr>
                            <w:r w:rsidRPr="00A33EC6">
                              <w:rPr>
                                <w:sz w:val="24"/>
                              </w:rPr>
                              <w:t>Superior</w:t>
                            </w:r>
                          </w:p>
                        </w:txbxContent>
                      </v:textbox>
                    </v:shape>
                  </v:group>
                  <v:shape id="_x0000_s1380" type="#_x0000_t202" style="position:absolute;left:7534;top:7242;width:9728;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jEnsIA&#10;AADeAAAADwAAAGRycy9kb3ducmV2LnhtbERPTYvCMBC9L/gfwgje1kRR0a5RRBE8Kavuwt6GZmyL&#10;zaQ00dZ/b4QFb/N4nzNftrYUd6p94VjDoK9AEKfOFJxpOJ+2n1MQPiAbLB2Thgd5WC46H3NMjGv4&#10;m+7HkIkYwj5BDXkIVSKlT3Oy6PuuIo7cxdUWQ4R1Jk2NTQy3pRwqNZEWC44NOVa0zim9Hm9Ww8/+&#10;8vc7UodsY8dV41ol2c6k1r1uu/oCEagNb/G/e2fi/NlkOoLXO/EG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MSewgAAAN4AAAAPAAAAAAAAAAAAAAAAAJgCAABkcnMvZG93&#10;bnJldi54bWxQSwUGAAAAAAQABAD1AAAAhwMAAAAA&#10;" filled="f" stroked="f">
                    <v:textbox>
                      <w:txbxContent>
                        <w:p w:rsidR="00FC38AA" w:rsidRPr="00A33EC6" w:rsidRDefault="00FC38AA" w:rsidP="00AD7D04">
                          <w:pPr>
                            <w:jc w:val="center"/>
                            <w:rPr>
                              <w:sz w:val="28"/>
                            </w:rPr>
                          </w:pPr>
                          <w:r>
                            <w:rPr>
                              <w:sz w:val="24"/>
                            </w:rPr>
                            <w:t>Intermedio</w:t>
                          </w:r>
                        </w:p>
                      </w:txbxContent>
                    </v:textbox>
                  </v:shape>
                </v:group>
                <v:shape id="_x0000_s1381" type="#_x0000_t202" style="position:absolute;left:5852;top:13021;width:7969;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hBcIA&#10;AADeAAAADwAAAGRycy9kb3ducmV2LnhtbERPTYvCMBC9C/sfwix402RFRatRRFnwpOiugrehGduy&#10;zaQ0WVv/vREEb/N4nzNftrYUN6p94VjDV1+BIE6dKTjT8Pvz3ZuA8AHZYOmYNNzJw3Lx0ZljYlzD&#10;B7odQyZiCPsENeQhVImUPs3Jou+7ijhyV1dbDBHWmTQ1NjHclnKg1FhaLDg25FjROqf07/hvNZx2&#10;18t5qPbZxo6qxrVKsp1Krbuf7WoGIlAb3uKXe2vi/Ol4MoLnO/EG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tGEFwgAAAN4AAAAPAAAAAAAAAAAAAAAAAJgCAABkcnMvZG93&#10;bnJldi54bWxQSwUGAAAAAAQABAD1AAAAhwMAAAAA&#10;" filled="f" stroked="f">
                  <v:textbox>
                    <w:txbxContent>
                      <w:p w:rsidR="00FC38AA" w:rsidRPr="00A33EC6" w:rsidRDefault="00FC38AA" w:rsidP="00AD7D04">
                        <w:pPr>
                          <w:jc w:val="center"/>
                          <w:rPr>
                            <w:sz w:val="28"/>
                          </w:rPr>
                        </w:pPr>
                        <w:r>
                          <w:rPr>
                            <w:sz w:val="24"/>
                          </w:rPr>
                          <w:t>Inferior</w:t>
                        </w:r>
                      </w:p>
                    </w:txbxContent>
                  </v:textbox>
                </v:shape>
                <w10:wrap type="tight"/>
              </v:group>
            </w:pict>
          </mc:Fallback>
        </mc:AlternateContent>
      </w: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p>
    <w:p w:rsidR="00AD7D04" w:rsidRPr="00420B7C" w:rsidRDefault="00AD7D04" w:rsidP="00AD7D04">
      <w:pPr>
        <w:spacing w:after="0" w:line="360" w:lineRule="auto"/>
        <w:rPr>
          <w:rFonts w:ascii="Arial" w:hAnsi="Arial" w:cs="Arial"/>
          <w:sz w:val="24"/>
        </w:rPr>
      </w:pP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t>Fuente: Propia</w:t>
      </w:r>
    </w:p>
    <w:p w:rsidR="00AD7D04" w:rsidRPr="00420B7C" w:rsidRDefault="00AD7D04" w:rsidP="004B2A49">
      <w:pPr>
        <w:pStyle w:val="Ttulo2"/>
      </w:pPr>
      <w:r w:rsidRPr="00420B7C">
        <w:tab/>
      </w:r>
      <w:bookmarkStart w:id="82" w:name="_Toc36110156"/>
      <w:r w:rsidRPr="00420B7C">
        <w:t>Los recursos de la EAI</w:t>
      </w:r>
      <w:bookmarkEnd w:id="82"/>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Las empresas agroindustriales cuentan, para desarrollar su actividades, con los factores clásicos de producción: las materias primas e insumos diversos (RN), con el capital (K) fijo y el circulante,  con  recursos humanos</w:t>
      </w:r>
      <w:r w:rsidR="005D03B7">
        <w:rPr>
          <w:rFonts w:ascii="Arial" w:hAnsi="Arial" w:cs="Arial"/>
          <w:sz w:val="24"/>
        </w:rPr>
        <w:t xml:space="preserve"> (W);</w:t>
      </w:r>
      <w:r w:rsidRPr="00420B7C">
        <w:rPr>
          <w:rFonts w:ascii="Arial" w:hAnsi="Arial" w:cs="Arial"/>
          <w:sz w:val="24"/>
        </w:rPr>
        <w:t xml:space="preserve">  pero también dispone de tecnología (T), información (I) y recursos intangibles (RI), como son la marca, el prestigio, etcétera. </w:t>
      </w:r>
    </w:p>
    <w:p w:rsidR="00AD7D04" w:rsidRPr="00420B7C" w:rsidRDefault="00AD7D04" w:rsidP="004B2A49">
      <w:pPr>
        <w:spacing w:after="0" w:line="360" w:lineRule="auto"/>
        <w:ind w:firstLine="708"/>
        <w:jc w:val="both"/>
        <w:rPr>
          <w:rFonts w:ascii="Arial" w:hAnsi="Arial" w:cs="Arial"/>
          <w:sz w:val="24"/>
        </w:rPr>
      </w:pPr>
      <w:r w:rsidRPr="00420B7C">
        <w:rPr>
          <w:rFonts w:ascii="Arial" w:hAnsi="Arial" w:cs="Arial"/>
          <w:bCs/>
          <w:sz w:val="24"/>
          <w:lang w:val="es-ES"/>
        </w:rPr>
        <w:t xml:space="preserve">Los recursos intangibles, inmateriales, estratégicos de una empresa agroindustrial son el recurso (capital) humano (por los atributos del perfil de los colaboradores), el capital organizativo, el capital tecnológico (conocimiento) y la reputación de la empresa. </w:t>
      </w:r>
    </w:p>
    <w:p w:rsidR="00AD7D04" w:rsidRPr="00420B7C" w:rsidRDefault="00AD7D04" w:rsidP="004B2A49">
      <w:pPr>
        <w:pStyle w:val="Ttulo2"/>
      </w:pPr>
      <w:r w:rsidRPr="00420B7C">
        <w:tab/>
      </w:r>
      <w:bookmarkStart w:id="83" w:name="_Toc36110157"/>
      <w:r w:rsidRPr="00420B7C">
        <w:t>La EAI como sistema abierto</w:t>
      </w:r>
      <w:bookmarkEnd w:id="83"/>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Durante la operación y funcionamiento de una empresa agroindustrial ésta se comporta como un sistema abierto,  ya que existe un flujo constante de materias primas, capital, recursos humanos, tecnología, información y otros bienes intangibles, por lo cual, la empresa agroindus</w:t>
      </w:r>
      <w:r w:rsidR="001259E6">
        <w:rPr>
          <w:rFonts w:ascii="Arial" w:hAnsi="Arial" w:cs="Arial"/>
          <w:sz w:val="24"/>
        </w:rPr>
        <w:t>trial está fuertemente influida</w:t>
      </w:r>
      <w:r w:rsidRPr="00420B7C">
        <w:rPr>
          <w:rFonts w:ascii="Arial" w:hAnsi="Arial" w:cs="Arial"/>
          <w:sz w:val="24"/>
        </w:rPr>
        <w:t xml:space="preserve"> por el entorno en que se encuentra. Éste, por cierto,  cada día es más agresivo, complejo e incierto por el clima de competencia que se genera en una economía de mercado. Pero, a la vez, la actividad de la empresa genera productos, información, flujo de recursos financieros, etcétera, que dirige hacia el exterior, hacia el entorno, modificándolo en algún grado. Una representación de una empresa agroindustrial (EAI), como sistema ab</w:t>
      </w:r>
      <w:r w:rsidR="005D03B7">
        <w:rPr>
          <w:rFonts w:ascii="Arial" w:hAnsi="Arial" w:cs="Arial"/>
          <w:sz w:val="24"/>
        </w:rPr>
        <w:t>ierto, se muestra en la figura 6.6</w:t>
      </w:r>
      <w:r w:rsidRPr="00420B7C">
        <w:rPr>
          <w:rFonts w:ascii="Arial" w:hAnsi="Arial" w:cs="Arial"/>
          <w:sz w:val="24"/>
        </w:rPr>
        <w:t xml:space="preserve">.  </w:t>
      </w:r>
    </w:p>
    <w:p w:rsidR="00AD7D04" w:rsidRPr="00420B7C" w:rsidRDefault="00AD7D04" w:rsidP="00AD7D04">
      <w:pPr>
        <w:spacing w:after="0" w:line="360" w:lineRule="auto"/>
        <w:rPr>
          <w:rFonts w:ascii="Arial" w:hAnsi="Arial" w:cs="Arial"/>
          <w:b/>
          <w:sz w:val="24"/>
        </w:rPr>
      </w:pPr>
    </w:p>
    <w:p w:rsidR="00AD7D04" w:rsidRDefault="005D03B7" w:rsidP="005D03B7">
      <w:pPr>
        <w:spacing w:after="0" w:line="360" w:lineRule="auto"/>
        <w:jc w:val="center"/>
        <w:rPr>
          <w:rFonts w:ascii="Arial" w:hAnsi="Arial" w:cs="Arial"/>
          <w:sz w:val="24"/>
        </w:rPr>
      </w:pPr>
      <w:r>
        <w:rPr>
          <w:rFonts w:ascii="Arial" w:hAnsi="Arial" w:cs="Arial"/>
          <w:sz w:val="24"/>
        </w:rPr>
        <w:t>Figura 6.6</w:t>
      </w:r>
      <w:r w:rsidR="00AD7D04" w:rsidRPr="00420B7C">
        <w:rPr>
          <w:rFonts w:ascii="Arial" w:hAnsi="Arial" w:cs="Arial"/>
          <w:sz w:val="24"/>
        </w:rPr>
        <w:t xml:space="preserve">. La empresa agroindustrial </w:t>
      </w:r>
      <w:r>
        <w:rPr>
          <w:rFonts w:ascii="Arial" w:hAnsi="Arial" w:cs="Arial"/>
          <w:sz w:val="24"/>
        </w:rPr>
        <w:t xml:space="preserve">(EAI) </w:t>
      </w:r>
      <w:r w:rsidR="00AD7D04" w:rsidRPr="00420B7C">
        <w:rPr>
          <w:rFonts w:ascii="Arial" w:hAnsi="Arial" w:cs="Arial"/>
          <w:sz w:val="24"/>
        </w:rPr>
        <w:t>como un sistema abierto</w:t>
      </w:r>
    </w:p>
    <w:p w:rsidR="005D03B7" w:rsidRPr="00420B7C" w:rsidRDefault="005D03B7" w:rsidP="005D03B7">
      <w:pPr>
        <w:spacing w:after="0" w:line="360" w:lineRule="auto"/>
        <w:jc w:val="center"/>
        <w:rPr>
          <w:rFonts w:ascii="Arial" w:hAnsi="Arial" w:cs="Arial"/>
          <w:sz w:val="24"/>
        </w:rPr>
      </w:pPr>
    </w:p>
    <w:p w:rsidR="00AD7D04" w:rsidRPr="00420B7C" w:rsidRDefault="00B37D2A" w:rsidP="00AD7D04">
      <w:pPr>
        <w:spacing w:after="0" w:line="360" w:lineRule="auto"/>
        <w:jc w:val="center"/>
        <w:rPr>
          <w:rFonts w:ascii="Arial" w:hAnsi="Arial" w:cs="Arial"/>
          <w:b/>
          <w:sz w:val="24"/>
        </w:rPr>
      </w:pPr>
      <w:r>
        <w:rPr>
          <w:rFonts w:ascii="Arial" w:hAnsi="Arial" w:cs="Arial"/>
          <w:b/>
          <w:noProof/>
          <w:sz w:val="24"/>
        </w:rPr>
        <mc:AlternateContent>
          <mc:Choice Requires="wps">
            <w:drawing>
              <wp:anchor distT="0" distB="0" distL="114300" distR="114300" simplePos="0" relativeHeight="251722752" behindDoc="0" locked="0" layoutInCell="1" allowOverlap="1">
                <wp:simplePos x="0" y="0"/>
                <wp:positionH relativeFrom="column">
                  <wp:posOffset>-173990</wp:posOffset>
                </wp:positionH>
                <wp:positionV relativeFrom="paragraph">
                  <wp:posOffset>478155</wp:posOffset>
                </wp:positionV>
                <wp:extent cx="962660" cy="1965960"/>
                <wp:effectExtent l="1270" t="1270" r="0" b="4445"/>
                <wp:wrapNone/>
                <wp:docPr id="1967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660" cy="1965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Default="00FC38AA" w:rsidP="00AD7D04">
                            <w:pPr>
                              <w:rPr>
                                <w:sz w:val="18"/>
                                <w:lang w:val="es-ES"/>
                              </w:rPr>
                            </w:pPr>
                            <w:r>
                              <w:rPr>
                                <w:sz w:val="18"/>
                                <w:lang w:val="es-ES"/>
                              </w:rPr>
                              <w:t>Leyenda:</w:t>
                            </w:r>
                          </w:p>
                          <w:p w:rsidR="00FC38AA" w:rsidRDefault="00FC38AA" w:rsidP="00AD7D04">
                            <w:pPr>
                              <w:spacing w:after="0"/>
                              <w:rPr>
                                <w:sz w:val="18"/>
                                <w:lang w:val="es-ES"/>
                              </w:rPr>
                            </w:pPr>
                            <w:r>
                              <w:rPr>
                                <w:sz w:val="18"/>
                                <w:lang w:val="es-ES"/>
                              </w:rPr>
                              <w:t>RN: Materias primas</w:t>
                            </w:r>
                          </w:p>
                          <w:p w:rsidR="00FC38AA" w:rsidRDefault="00FC38AA" w:rsidP="00AD7D04">
                            <w:pPr>
                              <w:spacing w:after="0"/>
                              <w:rPr>
                                <w:sz w:val="18"/>
                                <w:lang w:val="es-ES"/>
                              </w:rPr>
                            </w:pPr>
                            <w:r>
                              <w:rPr>
                                <w:sz w:val="18"/>
                                <w:lang w:val="es-ES"/>
                              </w:rPr>
                              <w:t>K: Capital</w:t>
                            </w:r>
                          </w:p>
                          <w:p w:rsidR="00FC38AA" w:rsidRDefault="00FC38AA" w:rsidP="00AD7D04">
                            <w:pPr>
                              <w:spacing w:after="0"/>
                              <w:rPr>
                                <w:sz w:val="18"/>
                                <w:lang w:val="es-ES"/>
                              </w:rPr>
                            </w:pPr>
                            <w:r>
                              <w:rPr>
                                <w:sz w:val="18"/>
                                <w:lang w:val="es-ES"/>
                              </w:rPr>
                              <w:t>W: Trabajo</w:t>
                            </w:r>
                          </w:p>
                          <w:p w:rsidR="00FC38AA" w:rsidRDefault="00FC38AA" w:rsidP="00AD7D04">
                            <w:pPr>
                              <w:spacing w:after="0"/>
                              <w:rPr>
                                <w:sz w:val="18"/>
                                <w:lang w:val="es-ES"/>
                              </w:rPr>
                            </w:pPr>
                            <w:r>
                              <w:rPr>
                                <w:sz w:val="18"/>
                                <w:lang w:val="es-ES"/>
                              </w:rPr>
                              <w:t>RI: Recursos intangibles</w:t>
                            </w:r>
                          </w:p>
                          <w:p w:rsidR="00FC38AA" w:rsidRDefault="00FC38AA" w:rsidP="00AD7D04">
                            <w:pPr>
                              <w:spacing w:after="0"/>
                              <w:rPr>
                                <w:sz w:val="18"/>
                                <w:lang w:val="es-ES"/>
                              </w:rPr>
                            </w:pPr>
                            <w:r>
                              <w:rPr>
                                <w:sz w:val="18"/>
                                <w:lang w:val="es-ES"/>
                              </w:rPr>
                              <w:t xml:space="preserve">EAI: Empresas agroindustriales </w:t>
                            </w:r>
                          </w:p>
                          <w:p w:rsidR="00FC38AA" w:rsidRPr="00CE2D99" w:rsidRDefault="00FC38AA" w:rsidP="00AD7D04">
                            <w:pPr>
                              <w:spacing w:after="0"/>
                              <w:rPr>
                                <w:sz w:val="18"/>
                                <w:lang w:val="es-ES"/>
                              </w:rPr>
                            </w:pPr>
                            <w:r>
                              <w:rPr>
                                <w:sz w:val="18"/>
                                <w:lang w:val="es-ES"/>
                              </w:rPr>
                              <w:t>I: Información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9" o:spid="_x0000_s1382" type="#_x0000_t202" style="position:absolute;left:0;text-align:left;margin-left:-13.7pt;margin-top:37.65pt;width:75.8pt;height:154.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" stroked="f">
                <v:textbox>
                  <w:txbxContent>
                    <w:p w:rsidR="00FC38AA" w:rsidRDefault="00FC38AA" w:rsidP="00AD7D04">
                      <w:pPr>
                        <w:rPr>
                          <w:sz w:val="18"/>
                          <w:lang w:val="es-ES"/>
                        </w:rPr>
                      </w:pPr>
                      <w:r>
                        <w:rPr>
                          <w:sz w:val="18"/>
                          <w:lang w:val="es-ES"/>
                        </w:rPr>
                        <w:t>Leyenda:</w:t>
                      </w:r>
                    </w:p>
                    <w:p w:rsidR="00FC38AA" w:rsidRDefault="00FC38AA" w:rsidP="00AD7D04">
                      <w:pPr>
                        <w:spacing w:after="0"/>
                        <w:rPr>
                          <w:sz w:val="18"/>
                          <w:lang w:val="es-ES"/>
                        </w:rPr>
                      </w:pPr>
                      <w:r>
                        <w:rPr>
                          <w:sz w:val="18"/>
                          <w:lang w:val="es-ES"/>
                        </w:rPr>
                        <w:t>RN: Materias primas</w:t>
                      </w:r>
                    </w:p>
                    <w:p w:rsidR="00FC38AA" w:rsidRDefault="00FC38AA" w:rsidP="00AD7D04">
                      <w:pPr>
                        <w:spacing w:after="0"/>
                        <w:rPr>
                          <w:sz w:val="18"/>
                          <w:lang w:val="es-ES"/>
                        </w:rPr>
                      </w:pPr>
                      <w:r>
                        <w:rPr>
                          <w:sz w:val="18"/>
                          <w:lang w:val="es-ES"/>
                        </w:rPr>
                        <w:t>K: Capital</w:t>
                      </w:r>
                    </w:p>
                    <w:p w:rsidR="00FC38AA" w:rsidRDefault="00FC38AA" w:rsidP="00AD7D04">
                      <w:pPr>
                        <w:spacing w:after="0"/>
                        <w:rPr>
                          <w:sz w:val="18"/>
                          <w:lang w:val="es-ES"/>
                        </w:rPr>
                      </w:pPr>
                      <w:r>
                        <w:rPr>
                          <w:sz w:val="18"/>
                          <w:lang w:val="es-ES"/>
                        </w:rPr>
                        <w:t>W: Trabajo</w:t>
                      </w:r>
                    </w:p>
                    <w:p w:rsidR="00FC38AA" w:rsidRDefault="00FC38AA" w:rsidP="00AD7D04">
                      <w:pPr>
                        <w:spacing w:after="0"/>
                        <w:rPr>
                          <w:sz w:val="18"/>
                          <w:lang w:val="es-ES"/>
                        </w:rPr>
                      </w:pPr>
                      <w:r>
                        <w:rPr>
                          <w:sz w:val="18"/>
                          <w:lang w:val="es-ES"/>
                        </w:rPr>
                        <w:t>RI: Recursos intangibles</w:t>
                      </w:r>
                    </w:p>
                    <w:p w:rsidR="00FC38AA" w:rsidRDefault="00FC38AA" w:rsidP="00AD7D04">
                      <w:pPr>
                        <w:spacing w:after="0"/>
                        <w:rPr>
                          <w:sz w:val="18"/>
                          <w:lang w:val="es-ES"/>
                        </w:rPr>
                      </w:pPr>
                      <w:r>
                        <w:rPr>
                          <w:sz w:val="18"/>
                          <w:lang w:val="es-ES"/>
                        </w:rPr>
                        <w:t xml:space="preserve">EAI: Empresas agroindustriales </w:t>
                      </w:r>
                    </w:p>
                    <w:p w:rsidR="00FC38AA" w:rsidRPr="00CE2D99" w:rsidRDefault="00FC38AA" w:rsidP="00AD7D04">
                      <w:pPr>
                        <w:spacing w:after="0"/>
                        <w:rPr>
                          <w:sz w:val="18"/>
                          <w:lang w:val="es-ES"/>
                        </w:rPr>
                      </w:pPr>
                      <w:r>
                        <w:rPr>
                          <w:sz w:val="18"/>
                          <w:lang w:val="es-ES"/>
                        </w:rPr>
                        <w:t>I: Información</w:t>
                      </w:r>
                    </w:p>
                  </w:txbxContent>
                </v:textbox>
              </v:shape>
            </w:pict>
          </mc:Fallback>
        </mc:AlternateContent>
      </w:r>
      <w:r>
        <w:rPr>
          <w:rFonts w:ascii="Arial" w:hAnsi="Arial" w:cs="Arial"/>
          <w:b/>
          <w:noProof/>
          <w:sz w:val="24"/>
        </w:rPr>
        <mc:AlternateContent>
          <mc:Choice Requires="wps">
            <w:drawing>
              <wp:anchor distT="0" distB="0" distL="114300" distR="114300" simplePos="0" relativeHeight="251708416" behindDoc="1" locked="0" layoutInCell="1" allowOverlap="1">
                <wp:simplePos x="0" y="0"/>
                <wp:positionH relativeFrom="column">
                  <wp:posOffset>2909570</wp:posOffset>
                </wp:positionH>
                <wp:positionV relativeFrom="paragraph">
                  <wp:posOffset>626745</wp:posOffset>
                </wp:positionV>
                <wp:extent cx="278765" cy="207645"/>
                <wp:effectExtent l="0" t="0" r="0" b="4445"/>
                <wp:wrapNone/>
                <wp:docPr id="19677"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65" cy="207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1A2594" w:rsidRDefault="00FC38AA" w:rsidP="00AD7D04">
                            <w:pPr>
                              <w:rPr>
                                <w:rFonts w:ascii="Arial" w:hAnsi="Arial" w:cs="Arial"/>
                                <w:b/>
                                <w:sz w:val="10"/>
                                <w:lang w:val="es-ES"/>
                              </w:rPr>
                            </w:pPr>
                            <w:r>
                              <w:rPr>
                                <w:b/>
                                <w:sz w:val="16"/>
                                <w:lang w:val="es-ES"/>
                              </w:rPr>
                              <w:t>,</w:t>
                            </w:r>
                            <w:r w:rsidRPr="00CE2D99">
                              <w:rPr>
                                <w:b/>
                                <w:sz w:val="16"/>
                                <w:lang w:val="es-ES"/>
                              </w:rPr>
                              <w:t>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0" o:spid="_x0000_s1383" type="#_x0000_t202" style="position:absolute;left:0;text-align:left;margin-left:229.1pt;margin-top:49.35pt;width:21.95pt;height:16.3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" stroked="f">
                <v:textbox>
                  <w:txbxContent>
                    <w:p w:rsidR="00FC38AA" w:rsidRPr="001A2594" w:rsidRDefault="00FC38AA" w:rsidP="00AD7D04">
                      <w:pPr>
                        <w:rPr>
                          <w:rFonts w:ascii="Arial" w:hAnsi="Arial" w:cs="Arial"/>
                          <w:b/>
                          <w:sz w:val="10"/>
                          <w:lang w:val="es-ES"/>
                        </w:rPr>
                      </w:pPr>
                      <w:r>
                        <w:rPr>
                          <w:b/>
                          <w:sz w:val="16"/>
                          <w:lang w:val="es-ES"/>
                        </w:rPr>
                        <w:t>,</w:t>
                      </w:r>
                      <w:r w:rsidRPr="00CE2D99">
                        <w:rPr>
                          <w:b/>
                          <w:sz w:val="16"/>
                          <w:lang w:val="es-ES"/>
                        </w:rPr>
                        <w:t>I</w:t>
                      </w:r>
                    </w:p>
                  </w:txbxContent>
                </v:textbox>
              </v:shape>
            </w:pict>
          </mc:Fallback>
        </mc:AlternateContent>
      </w:r>
      <w:r>
        <w:rPr>
          <w:rFonts w:ascii="Arial" w:hAnsi="Arial" w:cs="Arial"/>
          <w:b/>
          <w:noProof/>
          <w:sz w:val="24"/>
        </w:rPr>
        <mc:AlternateContent>
          <mc:Choice Requires="wps">
            <w:drawing>
              <wp:anchor distT="0" distB="0" distL="114300" distR="114300" simplePos="0" relativeHeight="251721728" behindDoc="0" locked="0" layoutInCell="1" allowOverlap="1">
                <wp:simplePos x="0" y="0"/>
                <wp:positionH relativeFrom="column">
                  <wp:posOffset>2701925</wp:posOffset>
                </wp:positionH>
                <wp:positionV relativeFrom="paragraph">
                  <wp:posOffset>80010</wp:posOffset>
                </wp:positionV>
                <wp:extent cx="528955" cy="360680"/>
                <wp:effectExtent l="635" t="3175" r="3810" b="0"/>
                <wp:wrapNone/>
                <wp:docPr id="1967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955" cy="360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CE2D99" w:rsidRDefault="00FC38AA" w:rsidP="00AD7D04">
                            <w:pPr>
                              <w:spacing w:after="0"/>
                              <w:rPr>
                                <w:b/>
                                <w:sz w:val="16"/>
                                <w:lang w:val="es-ES"/>
                              </w:rPr>
                            </w:pPr>
                            <w:r w:rsidRPr="00CE2D99">
                              <w:rPr>
                                <w:b/>
                                <w:sz w:val="16"/>
                                <w:lang w:val="es-ES"/>
                              </w:rPr>
                              <w:t>Entorno del EAI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8" o:spid="_x0000_s1384" type="#_x0000_t202" style="position:absolute;left:0;text-align:left;margin-left:212.75pt;margin-top:6.3pt;width:41.65pt;height:28.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" stroked="f">
                <v:textbox>
                  <w:txbxContent>
                    <w:p w:rsidR="00FC38AA" w:rsidRPr="00CE2D99" w:rsidRDefault="00FC38AA" w:rsidP="00AD7D04">
                      <w:pPr>
                        <w:spacing w:after="0"/>
                        <w:rPr>
                          <w:b/>
                          <w:sz w:val="16"/>
                          <w:lang w:val="es-ES"/>
                        </w:rPr>
                      </w:pPr>
                      <w:r w:rsidRPr="00CE2D99">
                        <w:rPr>
                          <w:b/>
                          <w:sz w:val="16"/>
                          <w:lang w:val="es-ES"/>
                        </w:rPr>
                        <w:t>Entorno del EAI</w:t>
                      </w:r>
                    </w:p>
                  </w:txbxContent>
                </v:textbox>
              </v:shape>
            </w:pict>
          </mc:Fallback>
        </mc:AlternateContent>
      </w:r>
      <w:r>
        <w:rPr>
          <w:rFonts w:ascii="Arial" w:hAnsi="Arial" w:cs="Arial"/>
          <w:b/>
          <w:noProof/>
          <w:sz w:val="24"/>
        </w:rPr>
        <mc:AlternateContent>
          <mc:Choice Requires="wps">
            <w:drawing>
              <wp:anchor distT="0" distB="0" distL="114300" distR="114300" simplePos="0" relativeHeight="251709440" behindDoc="0" locked="0" layoutInCell="1" allowOverlap="1">
                <wp:simplePos x="0" y="0"/>
                <wp:positionH relativeFrom="column">
                  <wp:posOffset>3354070</wp:posOffset>
                </wp:positionH>
                <wp:positionV relativeFrom="paragraph">
                  <wp:posOffset>2033270</wp:posOffset>
                </wp:positionV>
                <wp:extent cx="213360" cy="249555"/>
                <wp:effectExtent l="0" t="3810" r="635" b="3810"/>
                <wp:wrapNone/>
                <wp:docPr id="1967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49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1A2594" w:rsidRDefault="00FC38AA" w:rsidP="00AD7D04">
                            <w:pPr>
                              <w:rPr>
                                <w:rFonts w:ascii="Arial" w:hAnsi="Arial" w:cs="Arial"/>
                                <w:b/>
                                <w:sz w:val="10"/>
                                <w:lang w:val="es-ES"/>
                              </w:rPr>
                            </w:pPr>
                            <w:r>
                              <w:rPr>
                                <w:b/>
                                <w:sz w:val="18"/>
                                <w:lang w:val="es-ES"/>
                              </w:rPr>
                              <w:t>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1" o:spid="_x0000_s1385" type="#_x0000_t202" style="position:absolute;left:0;text-align:left;margin-left:264.1pt;margin-top:160.1pt;width:16.8pt;height:19.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" stroked="f">
                <v:textbox>
                  <w:txbxContent>
                    <w:p w:rsidR="00FC38AA" w:rsidRPr="001A2594" w:rsidRDefault="00FC38AA" w:rsidP="00AD7D04">
                      <w:pPr>
                        <w:rPr>
                          <w:rFonts w:ascii="Arial" w:hAnsi="Arial" w:cs="Arial"/>
                          <w:b/>
                          <w:sz w:val="10"/>
                          <w:lang w:val="es-ES"/>
                        </w:rPr>
                      </w:pPr>
                      <w:r>
                        <w:rPr>
                          <w:b/>
                          <w:sz w:val="18"/>
                          <w:lang w:val="es-ES"/>
                        </w:rPr>
                        <w:t>I</w:t>
                      </w:r>
                    </w:p>
                  </w:txbxContent>
                </v:textbox>
              </v:shape>
            </w:pict>
          </mc:Fallback>
        </mc:AlternateContent>
      </w:r>
      <w:r>
        <w:rPr>
          <w:rFonts w:ascii="Arial" w:hAnsi="Arial" w:cs="Arial"/>
          <w:b/>
          <w:noProof/>
          <w:sz w:val="24"/>
        </w:rPr>
        <mc:AlternateContent>
          <mc:Choice Requires="wps">
            <w:drawing>
              <wp:anchor distT="0" distB="0" distL="114300" distR="114300" simplePos="0" relativeHeight="251720704" behindDoc="0" locked="0" layoutInCell="1" allowOverlap="1">
                <wp:simplePos x="0" y="0"/>
                <wp:positionH relativeFrom="column">
                  <wp:posOffset>3408680</wp:posOffset>
                </wp:positionH>
                <wp:positionV relativeFrom="paragraph">
                  <wp:posOffset>1739900</wp:posOffset>
                </wp:positionV>
                <wp:extent cx="0" cy="356235"/>
                <wp:effectExtent l="59690" t="5715" r="54610" b="19050"/>
                <wp:wrapNone/>
                <wp:docPr id="19674" name="AutoShap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56235"/>
                        </a:xfrm>
                        <a:prstGeom prst="straightConnector1">
                          <a:avLst/>
                        </a:prstGeom>
                        <a:noFill/>
                        <a:ln w="317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8A41A5" id="AutoShape 147" o:spid="_x0000_s1026" type="#_x0000_t32" style="position:absolute;margin-left:268.4pt;margin-top:137pt;width:0;height:28.05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" strokeweight=".25pt">
                <v:stroke startarrow="block"/>
              </v:shape>
            </w:pict>
          </mc:Fallback>
        </mc:AlternateContent>
      </w:r>
      <w:r>
        <w:rPr>
          <w:rFonts w:ascii="Arial" w:hAnsi="Arial" w:cs="Arial"/>
          <w:b/>
          <w:noProof/>
          <w:sz w:val="24"/>
        </w:rPr>
        <mc:AlternateContent>
          <mc:Choice Requires="wps">
            <w:drawing>
              <wp:anchor distT="0" distB="0" distL="114300" distR="114300" simplePos="0" relativeHeight="251718656" behindDoc="0" locked="0" layoutInCell="1" allowOverlap="1">
                <wp:simplePos x="0" y="0"/>
                <wp:positionH relativeFrom="column">
                  <wp:posOffset>3302000</wp:posOffset>
                </wp:positionH>
                <wp:positionV relativeFrom="paragraph">
                  <wp:posOffset>1047750</wp:posOffset>
                </wp:positionV>
                <wp:extent cx="338455" cy="461645"/>
                <wp:effectExtent l="635" t="0" r="3810" b="0"/>
                <wp:wrapNone/>
                <wp:docPr id="19673"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61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1A2594" w:rsidRDefault="00FC38AA" w:rsidP="00AD7D04">
                            <w:pPr>
                              <w:rPr>
                                <w:rFonts w:ascii="Arial" w:hAnsi="Arial" w:cs="Arial"/>
                                <w:b/>
                                <w:sz w:val="8"/>
                                <w:lang w:val="es-ES"/>
                              </w:rPr>
                            </w:pPr>
                            <w:r w:rsidRPr="001A2594">
                              <w:rPr>
                                <w:b/>
                                <w:sz w:val="16"/>
                                <w:lang w:val="es-ES"/>
                              </w:rPr>
                              <w:t>EAI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5" o:spid="_x0000_s1386" type="#_x0000_t202" style="position:absolute;left:0;text-align:left;margin-left:260pt;margin-top:82.5pt;width:26.65pt;height:36.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" stroked="f">
                <v:textbox>
                  <w:txbxContent>
                    <w:p w:rsidR="00FC38AA" w:rsidRPr="001A2594" w:rsidRDefault="00FC38AA" w:rsidP="00AD7D04">
                      <w:pPr>
                        <w:rPr>
                          <w:rFonts w:ascii="Arial" w:hAnsi="Arial" w:cs="Arial"/>
                          <w:b/>
                          <w:sz w:val="8"/>
                          <w:lang w:val="es-ES"/>
                        </w:rPr>
                      </w:pPr>
                      <w:r w:rsidRPr="001A2594">
                        <w:rPr>
                          <w:b/>
                          <w:sz w:val="16"/>
                          <w:lang w:val="es-ES"/>
                        </w:rPr>
                        <w:t>EAI</w:t>
                      </w:r>
                    </w:p>
                  </w:txbxContent>
                </v:textbox>
              </v:shape>
            </w:pict>
          </mc:Fallback>
        </mc:AlternateContent>
      </w:r>
      <w:r>
        <w:rPr>
          <w:rFonts w:ascii="Arial" w:hAnsi="Arial" w:cs="Arial"/>
          <w:b/>
          <w:noProof/>
          <w:sz w:val="24"/>
        </w:rPr>
        <mc:AlternateContent>
          <mc:Choice Requires="wps">
            <w:drawing>
              <wp:anchor distT="0" distB="0" distL="114300" distR="114300" simplePos="0" relativeHeight="251719680" behindDoc="0" locked="0" layoutInCell="1" allowOverlap="1">
                <wp:simplePos x="0" y="0"/>
                <wp:positionH relativeFrom="column">
                  <wp:posOffset>3640455</wp:posOffset>
                </wp:positionH>
                <wp:positionV relativeFrom="paragraph">
                  <wp:posOffset>1356360</wp:posOffset>
                </wp:positionV>
                <wp:extent cx="462915" cy="120650"/>
                <wp:effectExtent l="5715" t="12700" r="17145" b="19050"/>
                <wp:wrapNone/>
                <wp:docPr id="19672"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 cy="120650"/>
                        </a:xfrm>
                        <a:prstGeom prst="rightArrow">
                          <a:avLst>
                            <a:gd name="adj1" fmla="val 50000"/>
                            <a:gd name="adj2" fmla="val 9592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FDA7A" id="AutoShape 146" o:spid="_x0000_s1026" type="#_x0000_t13" style="position:absolute;margin-left:286.65pt;margin-top:106.8pt;width:36.45pt;height: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"/>
            </w:pict>
          </mc:Fallback>
        </mc:AlternateContent>
      </w:r>
      <w:r>
        <w:rPr>
          <w:rFonts w:ascii="Arial" w:hAnsi="Arial" w:cs="Arial"/>
          <w:b/>
          <w:noProof/>
          <w:sz w:val="24"/>
        </w:rPr>
        <mc:AlternateContent>
          <mc:Choice Requires="wps">
            <w:drawing>
              <wp:anchor distT="0" distB="0" distL="114300" distR="114300" simplePos="0" relativeHeight="251710464" behindDoc="0" locked="0" layoutInCell="1" allowOverlap="1">
                <wp:simplePos x="0" y="0"/>
                <wp:positionH relativeFrom="column">
                  <wp:posOffset>2192020</wp:posOffset>
                </wp:positionH>
                <wp:positionV relativeFrom="paragraph">
                  <wp:posOffset>305435</wp:posOffset>
                </wp:positionV>
                <wp:extent cx="213360" cy="461645"/>
                <wp:effectExtent l="0" t="0" r="635" b="0"/>
                <wp:wrapNone/>
                <wp:docPr id="1967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461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1A2594" w:rsidRDefault="00FC38AA" w:rsidP="00AD7D04">
                            <w:pPr>
                              <w:rPr>
                                <w:rFonts w:ascii="Arial" w:hAnsi="Arial" w:cs="Arial"/>
                                <w:b/>
                                <w:sz w:val="10"/>
                                <w:lang w:val="es-ES"/>
                              </w:rPr>
                            </w:pPr>
                            <w:r>
                              <w:rPr>
                                <w:b/>
                                <w:sz w:val="18"/>
                                <w:lang w:val="es-ES"/>
                              </w:rPr>
                              <w:t>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2" o:spid="_x0000_s1387" type="#_x0000_t202" style="position:absolute;left:0;text-align:left;margin-left:172.6pt;margin-top:24.05pt;width:16.8pt;height:36.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" stroked="f">
                <v:textbox>
                  <w:txbxContent>
                    <w:p w:rsidR="00FC38AA" w:rsidRPr="001A2594" w:rsidRDefault="00FC38AA" w:rsidP="00AD7D04">
                      <w:pPr>
                        <w:rPr>
                          <w:rFonts w:ascii="Arial" w:hAnsi="Arial" w:cs="Arial"/>
                          <w:b/>
                          <w:sz w:val="10"/>
                          <w:lang w:val="es-ES"/>
                        </w:rPr>
                      </w:pPr>
                      <w:r>
                        <w:rPr>
                          <w:b/>
                          <w:sz w:val="18"/>
                          <w:lang w:val="es-ES"/>
                        </w:rPr>
                        <w:t>I</w:t>
                      </w:r>
                    </w:p>
                  </w:txbxContent>
                </v:textbox>
              </v:shape>
            </w:pict>
          </mc:Fallback>
        </mc:AlternateContent>
      </w:r>
      <w:r>
        <w:rPr>
          <w:rFonts w:ascii="Arial" w:hAnsi="Arial" w:cs="Arial"/>
          <w:b/>
          <w:noProof/>
          <w:sz w:val="24"/>
        </w:rPr>
        <mc:AlternateContent>
          <mc:Choice Requires="wps">
            <w:drawing>
              <wp:anchor distT="0" distB="0" distL="114300" distR="114300" simplePos="0" relativeHeight="251717632" behindDoc="0" locked="0" layoutInCell="1" allowOverlap="1">
                <wp:simplePos x="0" y="0"/>
                <wp:positionH relativeFrom="column">
                  <wp:posOffset>2227580</wp:posOffset>
                </wp:positionH>
                <wp:positionV relativeFrom="paragraph">
                  <wp:posOffset>478155</wp:posOffset>
                </wp:positionV>
                <wp:extent cx="0" cy="356235"/>
                <wp:effectExtent l="59690" t="20320" r="54610" b="13970"/>
                <wp:wrapNone/>
                <wp:docPr id="19670"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56235"/>
                        </a:xfrm>
                        <a:prstGeom prst="straightConnector1">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9C3D3C" id="AutoShape 144" o:spid="_x0000_s1026" type="#_x0000_t32" style="position:absolute;margin-left:175.4pt;margin-top:37.65pt;width:0;height:28.0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" strokeweight=".25pt">
                <v:stroke endarrow="block"/>
              </v:shape>
            </w:pict>
          </mc:Fallback>
        </mc:AlternateContent>
      </w:r>
      <w:r>
        <w:rPr>
          <w:rFonts w:ascii="Arial" w:hAnsi="Arial" w:cs="Arial"/>
          <w:b/>
          <w:noProof/>
          <w:sz w:val="24"/>
        </w:rPr>
        <mc:AlternateContent>
          <mc:Choice Requires="wps">
            <w:drawing>
              <wp:anchor distT="0" distB="0" distL="114300" distR="114300" simplePos="0" relativeHeight="251715584" behindDoc="0" locked="0" layoutInCell="1" allowOverlap="1">
                <wp:simplePos x="0" y="0"/>
                <wp:positionH relativeFrom="column">
                  <wp:posOffset>1538605</wp:posOffset>
                </wp:positionH>
                <wp:positionV relativeFrom="paragraph">
                  <wp:posOffset>1886585</wp:posOffset>
                </wp:positionV>
                <wp:extent cx="213360" cy="461645"/>
                <wp:effectExtent l="0" t="0" r="0" b="0"/>
                <wp:wrapNone/>
                <wp:docPr id="19669"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461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1A2594" w:rsidRDefault="00FC38AA" w:rsidP="00AD7D04">
                            <w:pPr>
                              <w:rPr>
                                <w:rFonts w:ascii="Arial" w:hAnsi="Arial" w:cs="Arial"/>
                                <w:b/>
                                <w:sz w:val="10"/>
                                <w:lang w:val="es-ES"/>
                              </w:rPr>
                            </w:pPr>
                            <w:r>
                              <w:rPr>
                                <w:b/>
                                <w:sz w:val="18"/>
                                <w:lang w:val="es-ES"/>
                              </w:rPr>
                              <w:t>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2" o:spid="_x0000_s1388" type="#_x0000_t202" style="position:absolute;left:0;text-align:left;margin-left:121.15pt;margin-top:148.55pt;width:16.8pt;height:36.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" stroked="f">
                <v:textbox>
                  <w:txbxContent>
                    <w:p w:rsidR="00FC38AA" w:rsidRPr="001A2594" w:rsidRDefault="00FC38AA" w:rsidP="00AD7D04">
                      <w:pPr>
                        <w:rPr>
                          <w:rFonts w:ascii="Arial" w:hAnsi="Arial" w:cs="Arial"/>
                          <w:b/>
                          <w:sz w:val="10"/>
                          <w:lang w:val="es-ES"/>
                        </w:rPr>
                      </w:pPr>
                      <w:r>
                        <w:rPr>
                          <w:b/>
                          <w:sz w:val="18"/>
                          <w:lang w:val="es-ES"/>
                        </w:rPr>
                        <w:t>I</w:t>
                      </w:r>
                    </w:p>
                  </w:txbxContent>
                </v:textbox>
              </v:shape>
            </w:pict>
          </mc:Fallback>
        </mc:AlternateContent>
      </w:r>
      <w:r>
        <w:rPr>
          <w:rFonts w:ascii="Arial" w:hAnsi="Arial" w:cs="Arial"/>
          <w:b/>
          <w:noProof/>
          <w:sz w:val="24"/>
        </w:rPr>
        <mc:AlternateContent>
          <mc:Choice Requires="wps">
            <w:drawing>
              <wp:anchor distT="0" distB="0" distL="114300" distR="114300" simplePos="0" relativeHeight="251716608" behindDoc="0" locked="0" layoutInCell="1" allowOverlap="1">
                <wp:simplePos x="0" y="0"/>
                <wp:positionH relativeFrom="column">
                  <wp:posOffset>1701165</wp:posOffset>
                </wp:positionH>
                <wp:positionV relativeFrom="paragraph">
                  <wp:posOffset>1739900</wp:posOffset>
                </wp:positionV>
                <wp:extent cx="319405" cy="224155"/>
                <wp:effectExtent l="9525" t="53340" r="42545" b="8255"/>
                <wp:wrapNone/>
                <wp:docPr id="19668"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9405" cy="224155"/>
                        </a:xfrm>
                        <a:prstGeom prst="straightConnector1">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7364F5" id="AutoShape 143" o:spid="_x0000_s1026" type="#_x0000_t32" style="position:absolute;margin-left:133.95pt;margin-top:137pt;width:25.15pt;height:17.6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" strokeweight=".25pt">
                <v:stroke endarrow="block"/>
              </v:shape>
            </w:pict>
          </mc:Fallback>
        </mc:AlternateContent>
      </w:r>
      <w:r w:rsidR="00AD7D04" w:rsidRPr="00420B7C">
        <w:rPr>
          <w:rFonts w:ascii="Arial" w:hAnsi="Arial" w:cs="Arial"/>
          <w:b/>
          <w:noProof/>
          <w:sz w:val="24"/>
        </w:rPr>
        <w:drawing>
          <wp:inline distT="0" distB="0" distL="0" distR="0">
            <wp:extent cx="3938400" cy="2743200"/>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938400" cy="2743200"/>
                    </a:xfrm>
                    <a:prstGeom prst="rect">
                      <a:avLst/>
                    </a:prstGeom>
                    <a:noFill/>
                  </pic:spPr>
                </pic:pic>
              </a:graphicData>
            </a:graphic>
          </wp:inline>
        </w:drawing>
      </w:r>
    </w:p>
    <w:p w:rsidR="005D03B7" w:rsidRDefault="00AD7D04" w:rsidP="00AD7D04">
      <w:pPr>
        <w:spacing w:after="0" w:line="360" w:lineRule="auto"/>
        <w:rPr>
          <w:rFonts w:ascii="Arial" w:hAnsi="Arial" w:cs="Arial"/>
          <w:sz w:val="24"/>
        </w:rPr>
      </w:pP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p>
    <w:p w:rsidR="00AD7D04" w:rsidRPr="00420B7C" w:rsidRDefault="005D03B7" w:rsidP="00AD7D04">
      <w:pPr>
        <w:spacing w:after="0" w:line="360" w:lineRule="auto"/>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sidR="00AD7D04" w:rsidRPr="00420B7C">
        <w:rPr>
          <w:rFonts w:ascii="Arial" w:hAnsi="Arial" w:cs="Arial"/>
          <w:sz w:val="24"/>
        </w:rPr>
        <w:t>Fuente: Elaboración propia</w:t>
      </w:r>
    </w:p>
    <w:p w:rsidR="00AD7D04" w:rsidRPr="00420B7C" w:rsidRDefault="00AD7D04" w:rsidP="00AD7D04">
      <w:pPr>
        <w:spacing w:after="0" w:line="360" w:lineRule="auto"/>
        <w:rPr>
          <w:rFonts w:ascii="Arial" w:hAnsi="Arial" w:cs="Arial"/>
          <w:b/>
          <w:sz w:val="24"/>
        </w:rPr>
      </w:pPr>
    </w:p>
    <w:p w:rsidR="005D03B7" w:rsidRDefault="005D03B7" w:rsidP="00AD7D04">
      <w:pPr>
        <w:spacing w:after="0" w:line="360" w:lineRule="auto"/>
        <w:rPr>
          <w:rFonts w:ascii="Arial" w:hAnsi="Arial" w:cs="Arial"/>
          <w:b/>
          <w:sz w:val="24"/>
        </w:rPr>
      </w:pPr>
      <w:r>
        <w:rPr>
          <w:rFonts w:ascii="Arial" w:hAnsi="Arial" w:cs="Arial"/>
          <w:b/>
          <w:sz w:val="24"/>
        </w:rPr>
        <w:tab/>
      </w:r>
    </w:p>
    <w:p w:rsidR="004B2A49" w:rsidRDefault="004B2A49" w:rsidP="00AD7D04">
      <w:pPr>
        <w:spacing w:after="0" w:line="360" w:lineRule="auto"/>
        <w:rPr>
          <w:rFonts w:ascii="Arial" w:hAnsi="Arial" w:cs="Arial"/>
          <w:b/>
          <w:sz w:val="24"/>
        </w:rPr>
      </w:pPr>
    </w:p>
    <w:p w:rsidR="005D03B7" w:rsidRDefault="005D03B7" w:rsidP="00AD7D04">
      <w:pPr>
        <w:spacing w:after="0" w:line="360" w:lineRule="auto"/>
        <w:rPr>
          <w:rFonts w:ascii="Arial" w:hAnsi="Arial" w:cs="Arial"/>
          <w:b/>
          <w:sz w:val="24"/>
        </w:rPr>
      </w:pPr>
    </w:p>
    <w:p w:rsidR="00AD7D04" w:rsidRPr="00420B7C" w:rsidRDefault="005D03B7" w:rsidP="004B2A49">
      <w:pPr>
        <w:pStyle w:val="Ttulo2"/>
      </w:pPr>
      <w:r>
        <w:tab/>
      </w:r>
      <w:bookmarkStart w:id="84" w:name="_Toc36110158"/>
      <w:r>
        <w:t>El entorno de</w:t>
      </w:r>
      <w:r w:rsidR="00AD7D04" w:rsidRPr="00420B7C">
        <w:t xml:space="preserve"> una EAI</w:t>
      </w:r>
      <w:bookmarkEnd w:id="84"/>
    </w:p>
    <w:p w:rsidR="00AD7D04" w:rsidRPr="00420B7C" w:rsidRDefault="00AD7D04" w:rsidP="00AD7D04">
      <w:pPr>
        <w:spacing w:after="0" w:line="360" w:lineRule="auto"/>
        <w:ind w:firstLine="709"/>
        <w:jc w:val="both"/>
        <w:rPr>
          <w:rFonts w:ascii="Arial" w:hAnsi="Arial" w:cs="Arial"/>
          <w:sz w:val="24"/>
        </w:rPr>
      </w:pPr>
      <w:r w:rsidRPr="00420B7C">
        <w:rPr>
          <w:rFonts w:ascii="Arial" w:hAnsi="Arial" w:cs="Arial"/>
          <w:sz w:val="24"/>
        </w:rPr>
        <w:t xml:space="preserve">El </w:t>
      </w:r>
      <w:r w:rsidRPr="00420B7C">
        <w:rPr>
          <w:rFonts w:ascii="Arial" w:hAnsi="Arial" w:cs="Arial"/>
          <w:b/>
          <w:sz w:val="24"/>
        </w:rPr>
        <w:t xml:space="preserve">entorno </w:t>
      </w:r>
      <w:r w:rsidRPr="00420B7C">
        <w:rPr>
          <w:rFonts w:ascii="Arial" w:hAnsi="Arial" w:cs="Arial"/>
          <w:sz w:val="24"/>
        </w:rPr>
        <w:t xml:space="preserve">de una empresa se define como el conjunto de condiciones físicas, tecnológicas, económicas, sociales y políticas que se producen en el medio ambiente de una empresa (u organización) y que afectan su funcionamiento, en sentido positivo o negativo, y le demandan esfuerzos de adaptación a las nuevas circunstancias; estas respuestas al entorno cambiante son planeadas y ejecutadas por los cuadros altos y medios (gerentes diversos, que dirigen y gestionan la empresa). </w:t>
      </w: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 xml:space="preserve">También, se puede concebir al entorno como el conjunto de oportunidades y amenazas surgidas de la interacción de diversas “fuerzas” o factores externos a la empresa, constituyéndose en oportunidades y amenazas para la organización, los cuales se deben aprovechar coyunturalmente o neutralizar sus efectos. Esos factores afectan la rentabilidad, el desempeño y la estabilidad de la empresa,  y la obligan a adecuar sus objetivos, metas, estrategias y actividades constantemente. Algunos de los factores de entorno de las empresas agroindustriales son: </w:t>
      </w:r>
    </w:p>
    <w:p w:rsidR="00AD7D04" w:rsidRPr="00420B7C" w:rsidRDefault="00AD7D04" w:rsidP="00B76E2F">
      <w:pPr>
        <w:numPr>
          <w:ilvl w:val="0"/>
          <w:numId w:val="41"/>
        </w:numPr>
        <w:spacing w:after="0" w:line="360" w:lineRule="auto"/>
        <w:ind w:left="714" w:hanging="357"/>
        <w:rPr>
          <w:rFonts w:ascii="Arial" w:hAnsi="Arial" w:cs="Arial"/>
          <w:sz w:val="24"/>
        </w:rPr>
      </w:pPr>
      <w:r w:rsidRPr="00420B7C">
        <w:rPr>
          <w:rFonts w:ascii="Arial" w:hAnsi="Arial" w:cs="Arial"/>
          <w:bCs/>
          <w:sz w:val="24"/>
        </w:rPr>
        <w:t>Lo factores físicos (</w:t>
      </w:r>
      <w:r w:rsidRPr="00420B7C">
        <w:rPr>
          <w:rFonts w:ascii="Arial" w:hAnsi="Arial" w:cs="Arial"/>
          <w:bCs/>
          <w:i/>
          <w:iCs/>
          <w:sz w:val="24"/>
        </w:rPr>
        <w:t xml:space="preserve">vg. </w:t>
      </w:r>
      <w:r w:rsidRPr="00420B7C">
        <w:rPr>
          <w:rFonts w:ascii="Arial" w:hAnsi="Arial" w:cs="Arial"/>
          <w:bCs/>
          <w:sz w:val="24"/>
        </w:rPr>
        <w:t>T, %HR, etc.)</w:t>
      </w:r>
    </w:p>
    <w:p w:rsidR="00AD7D04" w:rsidRPr="00420B7C" w:rsidRDefault="00AD7D04" w:rsidP="00B76E2F">
      <w:pPr>
        <w:numPr>
          <w:ilvl w:val="0"/>
          <w:numId w:val="41"/>
        </w:numPr>
        <w:spacing w:after="0" w:line="360" w:lineRule="auto"/>
        <w:ind w:left="714" w:hanging="357"/>
        <w:rPr>
          <w:rFonts w:ascii="Arial" w:hAnsi="Arial" w:cs="Arial"/>
          <w:sz w:val="24"/>
        </w:rPr>
      </w:pPr>
      <w:r w:rsidRPr="00420B7C">
        <w:rPr>
          <w:rFonts w:ascii="Arial" w:hAnsi="Arial" w:cs="Arial"/>
          <w:bCs/>
          <w:sz w:val="24"/>
        </w:rPr>
        <w:t>Las empresas competidoras</w:t>
      </w:r>
    </w:p>
    <w:p w:rsidR="00AD7D04" w:rsidRPr="00420B7C" w:rsidRDefault="00AD7D04" w:rsidP="00B76E2F">
      <w:pPr>
        <w:numPr>
          <w:ilvl w:val="0"/>
          <w:numId w:val="41"/>
        </w:numPr>
        <w:spacing w:after="0" w:line="360" w:lineRule="auto"/>
        <w:ind w:left="714" w:hanging="357"/>
        <w:rPr>
          <w:rFonts w:ascii="Arial" w:hAnsi="Arial" w:cs="Arial"/>
          <w:sz w:val="24"/>
        </w:rPr>
      </w:pPr>
      <w:r w:rsidRPr="00420B7C">
        <w:rPr>
          <w:rFonts w:ascii="Arial" w:hAnsi="Arial" w:cs="Arial"/>
          <w:bCs/>
          <w:sz w:val="24"/>
        </w:rPr>
        <w:t>Los clientes de sus productos</w:t>
      </w:r>
    </w:p>
    <w:p w:rsidR="00AD7D04" w:rsidRPr="00420B7C" w:rsidRDefault="00AD7D04" w:rsidP="00B76E2F">
      <w:pPr>
        <w:numPr>
          <w:ilvl w:val="0"/>
          <w:numId w:val="41"/>
        </w:numPr>
        <w:spacing w:after="0" w:line="360" w:lineRule="auto"/>
        <w:ind w:left="714" w:hanging="357"/>
        <w:rPr>
          <w:rFonts w:ascii="Arial" w:hAnsi="Arial" w:cs="Arial"/>
          <w:sz w:val="24"/>
        </w:rPr>
      </w:pPr>
      <w:r w:rsidRPr="00420B7C">
        <w:rPr>
          <w:rFonts w:ascii="Arial" w:hAnsi="Arial" w:cs="Arial"/>
          <w:bCs/>
          <w:sz w:val="24"/>
        </w:rPr>
        <w:t xml:space="preserve">Los proveedores de insumos, servicios y/o tecnología </w:t>
      </w:r>
    </w:p>
    <w:p w:rsidR="00AD7D04" w:rsidRPr="00420B7C" w:rsidRDefault="00AD7D04" w:rsidP="00B76E2F">
      <w:pPr>
        <w:numPr>
          <w:ilvl w:val="0"/>
          <w:numId w:val="41"/>
        </w:numPr>
        <w:spacing w:after="0" w:line="360" w:lineRule="auto"/>
        <w:ind w:left="714" w:hanging="357"/>
        <w:rPr>
          <w:rFonts w:ascii="Arial" w:hAnsi="Arial" w:cs="Arial"/>
          <w:sz w:val="24"/>
        </w:rPr>
      </w:pPr>
      <w:r w:rsidRPr="00420B7C">
        <w:rPr>
          <w:rFonts w:ascii="Arial" w:hAnsi="Arial" w:cs="Arial"/>
          <w:bCs/>
          <w:sz w:val="24"/>
        </w:rPr>
        <w:t>Las instituciones y sus normas</w:t>
      </w:r>
    </w:p>
    <w:p w:rsidR="00AD7D04" w:rsidRPr="00420B7C" w:rsidRDefault="00AD7D04" w:rsidP="00B76E2F">
      <w:pPr>
        <w:numPr>
          <w:ilvl w:val="0"/>
          <w:numId w:val="41"/>
        </w:numPr>
        <w:spacing w:after="0" w:line="360" w:lineRule="auto"/>
        <w:ind w:left="714" w:hanging="357"/>
        <w:rPr>
          <w:rFonts w:ascii="Arial" w:hAnsi="Arial" w:cs="Arial"/>
          <w:sz w:val="24"/>
        </w:rPr>
      </w:pPr>
      <w:r w:rsidRPr="00420B7C">
        <w:rPr>
          <w:rFonts w:ascii="Arial" w:hAnsi="Arial" w:cs="Arial"/>
          <w:bCs/>
          <w:sz w:val="24"/>
        </w:rPr>
        <w:t>Las condiciones macroeconómicas</w:t>
      </w:r>
    </w:p>
    <w:p w:rsidR="00AD7D04" w:rsidRPr="005D03B7" w:rsidRDefault="00AD7D04" w:rsidP="00AD7D04">
      <w:pPr>
        <w:numPr>
          <w:ilvl w:val="0"/>
          <w:numId w:val="41"/>
        </w:numPr>
        <w:spacing w:after="0" w:line="360" w:lineRule="auto"/>
        <w:ind w:left="714" w:hanging="357"/>
        <w:rPr>
          <w:rFonts w:ascii="Arial" w:hAnsi="Arial" w:cs="Arial"/>
          <w:sz w:val="24"/>
        </w:rPr>
      </w:pPr>
      <w:r w:rsidRPr="00420B7C">
        <w:rPr>
          <w:rFonts w:ascii="Arial" w:hAnsi="Arial" w:cs="Arial"/>
          <w:bCs/>
          <w:sz w:val="24"/>
        </w:rPr>
        <w:t>La cultura de la sociedad</w:t>
      </w:r>
    </w:p>
    <w:p w:rsidR="005D03B7" w:rsidRPr="005D03B7" w:rsidRDefault="005D03B7" w:rsidP="005D03B7">
      <w:pPr>
        <w:spacing w:after="0" w:line="360" w:lineRule="auto"/>
        <w:ind w:left="714"/>
        <w:rPr>
          <w:rFonts w:ascii="Arial" w:hAnsi="Arial" w:cs="Arial"/>
          <w:sz w:val="24"/>
        </w:rPr>
      </w:pPr>
    </w:p>
    <w:p w:rsidR="00AD7D04" w:rsidRDefault="00AD7D04" w:rsidP="00AD7D04">
      <w:pPr>
        <w:spacing w:after="0" w:line="360" w:lineRule="auto"/>
        <w:ind w:firstLine="357"/>
        <w:rPr>
          <w:rFonts w:ascii="Arial" w:hAnsi="Arial" w:cs="Arial"/>
          <w:sz w:val="24"/>
        </w:rPr>
      </w:pPr>
      <w:r w:rsidRPr="00420B7C">
        <w:rPr>
          <w:rFonts w:ascii="Arial" w:hAnsi="Arial" w:cs="Arial"/>
          <w:sz w:val="24"/>
        </w:rPr>
        <w:t>Actualmente, el entorno en que se desenvuelven las empresas agroindustriales mexicanas muestra algunos rasgos notables, por ejemplo:</w:t>
      </w:r>
    </w:p>
    <w:p w:rsidR="005D03B7" w:rsidRPr="00420B7C" w:rsidRDefault="005D03B7" w:rsidP="00AD7D04">
      <w:pPr>
        <w:spacing w:after="0" w:line="360" w:lineRule="auto"/>
        <w:ind w:firstLine="357"/>
        <w:rPr>
          <w:rFonts w:ascii="Arial" w:hAnsi="Arial" w:cs="Arial"/>
          <w:sz w:val="24"/>
        </w:rPr>
      </w:pPr>
    </w:p>
    <w:p w:rsidR="00AD7D04" w:rsidRPr="00420B7C" w:rsidRDefault="00AD7D04" w:rsidP="00B76E2F">
      <w:pPr>
        <w:numPr>
          <w:ilvl w:val="0"/>
          <w:numId w:val="42"/>
        </w:numPr>
        <w:spacing w:after="0" w:line="360" w:lineRule="auto"/>
        <w:ind w:left="714" w:hanging="357"/>
        <w:rPr>
          <w:rFonts w:ascii="Arial" w:hAnsi="Arial" w:cs="Arial"/>
          <w:sz w:val="24"/>
        </w:rPr>
      </w:pPr>
      <w:r w:rsidRPr="00420B7C">
        <w:rPr>
          <w:rFonts w:ascii="Arial" w:hAnsi="Arial" w:cs="Arial"/>
          <w:bCs/>
          <w:sz w:val="24"/>
        </w:rPr>
        <w:t>Ambiente muy competitivo</w:t>
      </w:r>
    </w:p>
    <w:p w:rsidR="00AD7D04" w:rsidRPr="00420B7C" w:rsidRDefault="00AD7D04" w:rsidP="00B76E2F">
      <w:pPr>
        <w:numPr>
          <w:ilvl w:val="0"/>
          <w:numId w:val="42"/>
        </w:numPr>
        <w:spacing w:after="0" w:line="360" w:lineRule="auto"/>
        <w:ind w:left="714" w:hanging="357"/>
        <w:rPr>
          <w:rFonts w:ascii="Arial" w:hAnsi="Arial" w:cs="Arial"/>
          <w:sz w:val="24"/>
        </w:rPr>
      </w:pPr>
      <w:r w:rsidRPr="00420B7C">
        <w:rPr>
          <w:rFonts w:ascii="Arial" w:hAnsi="Arial" w:cs="Arial"/>
          <w:bCs/>
          <w:sz w:val="24"/>
        </w:rPr>
        <w:t>Mercados muy diversificados, exigentes y acotados.</w:t>
      </w:r>
    </w:p>
    <w:p w:rsidR="00AD7D04" w:rsidRPr="00420B7C" w:rsidRDefault="00AD7D04" w:rsidP="00B76E2F">
      <w:pPr>
        <w:numPr>
          <w:ilvl w:val="0"/>
          <w:numId w:val="42"/>
        </w:numPr>
        <w:spacing w:after="0" w:line="360" w:lineRule="auto"/>
        <w:ind w:left="714" w:hanging="357"/>
        <w:rPr>
          <w:rFonts w:ascii="Arial" w:hAnsi="Arial" w:cs="Arial"/>
          <w:sz w:val="24"/>
        </w:rPr>
      </w:pPr>
      <w:r w:rsidRPr="00420B7C">
        <w:rPr>
          <w:rFonts w:ascii="Arial" w:hAnsi="Arial" w:cs="Arial"/>
          <w:bCs/>
          <w:sz w:val="24"/>
        </w:rPr>
        <w:t>Presión normativa (</w:t>
      </w:r>
      <w:r w:rsidRPr="00420B7C">
        <w:rPr>
          <w:rFonts w:ascii="Arial" w:hAnsi="Arial" w:cs="Arial"/>
          <w:bCs/>
          <w:i/>
          <w:iCs/>
          <w:sz w:val="24"/>
        </w:rPr>
        <w:t xml:space="preserve">v.g. </w:t>
      </w:r>
      <w:r w:rsidRPr="00420B7C">
        <w:rPr>
          <w:rFonts w:ascii="Arial" w:hAnsi="Arial" w:cs="Arial"/>
          <w:bCs/>
          <w:sz w:val="24"/>
        </w:rPr>
        <w:t xml:space="preserve">normas ambientales, de inocuidad, de </w:t>
      </w:r>
      <w:r w:rsidRPr="00420B7C">
        <w:rPr>
          <w:rFonts w:ascii="Arial" w:hAnsi="Arial" w:cs="Arial"/>
          <w:bCs/>
          <w:i/>
          <w:sz w:val="24"/>
        </w:rPr>
        <w:t>calidad</w:t>
      </w:r>
      <w:r w:rsidRPr="00420B7C">
        <w:rPr>
          <w:rFonts w:ascii="Arial" w:hAnsi="Arial" w:cs="Arial"/>
          <w:bCs/>
          <w:sz w:val="24"/>
        </w:rPr>
        <w:t>)</w:t>
      </w:r>
    </w:p>
    <w:p w:rsidR="00AD7D04" w:rsidRPr="00420B7C" w:rsidRDefault="00AD7D04" w:rsidP="00B76E2F">
      <w:pPr>
        <w:numPr>
          <w:ilvl w:val="0"/>
          <w:numId w:val="42"/>
        </w:numPr>
        <w:spacing w:after="0" w:line="360" w:lineRule="auto"/>
        <w:ind w:left="714" w:hanging="357"/>
        <w:rPr>
          <w:rFonts w:ascii="Arial" w:hAnsi="Arial" w:cs="Arial"/>
          <w:sz w:val="24"/>
        </w:rPr>
      </w:pPr>
      <w:r w:rsidRPr="00420B7C">
        <w:rPr>
          <w:rFonts w:ascii="Arial" w:hAnsi="Arial" w:cs="Arial"/>
          <w:bCs/>
          <w:sz w:val="24"/>
        </w:rPr>
        <w:t>Presión fiscal</w:t>
      </w:r>
    </w:p>
    <w:p w:rsidR="00AD7D04" w:rsidRPr="00420B7C" w:rsidRDefault="00AD7D04" w:rsidP="00B76E2F">
      <w:pPr>
        <w:numPr>
          <w:ilvl w:val="0"/>
          <w:numId w:val="42"/>
        </w:numPr>
        <w:spacing w:after="0" w:line="360" w:lineRule="auto"/>
        <w:ind w:left="714" w:hanging="357"/>
        <w:rPr>
          <w:rFonts w:ascii="Arial" w:hAnsi="Arial" w:cs="Arial"/>
          <w:sz w:val="24"/>
        </w:rPr>
      </w:pPr>
      <w:r w:rsidRPr="00420B7C">
        <w:rPr>
          <w:rFonts w:ascii="Arial" w:hAnsi="Arial" w:cs="Arial"/>
          <w:bCs/>
          <w:sz w:val="24"/>
        </w:rPr>
        <w:t>Rápida obsolescencia tecnológica</w:t>
      </w:r>
    </w:p>
    <w:p w:rsidR="00AD7D04" w:rsidRPr="00420B7C" w:rsidRDefault="00AD7D04" w:rsidP="00B76E2F">
      <w:pPr>
        <w:numPr>
          <w:ilvl w:val="0"/>
          <w:numId w:val="42"/>
        </w:numPr>
        <w:spacing w:after="0" w:line="360" w:lineRule="auto"/>
        <w:ind w:left="714" w:hanging="357"/>
        <w:rPr>
          <w:rFonts w:ascii="Arial" w:hAnsi="Arial" w:cs="Arial"/>
          <w:sz w:val="24"/>
        </w:rPr>
      </w:pPr>
      <w:r w:rsidRPr="00420B7C">
        <w:rPr>
          <w:rFonts w:ascii="Arial" w:hAnsi="Arial" w:cs="Arial"/>
          <w:bCs/>
          <w:sz w:val="24"/>
        </w:rPr>
        <w:t>Concentración económica y tecnológica en grandes empresas</w:t>
      </w:r>
    </w:p>
    <w:p w:rsidR="00AD7D04" w:rsidRPr="00420B7C" w:rsidRDefault="00AD7D04" w:rsidP="00B76E2F">
      <w:pPr>
        <w:numPr>
          <w:ilvl w:val="0"/>
          <w:numId w:val="42"/>
        </w:numPr>
        <w:spacing w:after="0" w:line="360" w:lineRule="auto"/>
        <w:ind w:left="714" w:hanging="357"/>
        <w:rPr>
          <w:rFonts w:ascii="Arial" w:hAnsi="Arial" w:cs="Arial"/>
          <w:sz w:val="24"/>
        </w:rPr>
      </w:pPr>
      <w:r w:rsidRPr="00420B7C">
        <w:rPr>
          <w:rFonts w:ascii="Arial" w:hAnsi="Arial" w:cs="Arial"/>
          <w:bCs/>
          <w:sz w:val="24"/>
        </w:rPr>
        <w:t>Encarecimientos de insumos clave</w:t>
      </w:r>
    </w:p>
    <w:p w:rsidR="00AD7D04" w:rsidRPr="005D03B7" w:rsidRDefault="00AD7D04" w:rsidP="005D03B7">
      <w:pPr>
        <w:numPr>
          <w:ilvl w:val="0"/>
          <w:numId w:val="42"/>
        </w:numPr>
        <w:spacing w:after="0" w:line="360" w:lineRule="auto"/>
        <w:ind w:left="714" w:hanging="357"/>
        <w:rPr>
          <w:rFonts w:ascii="Arial" w:hAnsi="Arial" w:cs="Arial"/>
          <w:sz w:val="24"/>
        </w:rPr>
      </w:pPr>
      <w:r w:rsidRPr="00420B7C">
        <w:rPr>
          <w:rFonts w:ascii="Arial" w:hAnsi="Arial" w:cs="Arial"/>
          <w:bCs/>
          <w:sz w:val="24"/>
        </w:rPr>
        <w:t>Limitados apoyos institucionales</w:t>
      </w:r>
    </w:p>
    <w:p w:rsidR="005D03B7" w:rsidRPr="005D03B7" w:rsidRDefault="005D03B7" w:rsidP="005D03B7">
      <w:pPr>
        <w:spacing w:after="0" w:line="360" w:lineRule="auto"/>
        <w:ind w:left="714"/>
        <w:rPr>
          <w:rFonts w:ascii="Arial" w:hAnsi="Arial" w:cs="Arial"/>
          <w:sz w:val="24"/>
        </w:rPr>
      </w:pPr>
    </w:p>
    <w:p w:rsidR="00AD7D04" w:rsidRPr="00420B7C" w:rsidRDefault="00AD7D04" w:rsidP="00AD7D04">
      <w:pPr>
        <w:spacing w:after="0" w:line="360" w:lineRule="auto"/>
        <w:ind w:firstLine="357"/>
        <w:jc w:val="both"/>
        <w:rPr>
          <w:rFonts w:ascii="Arial" w:hAnsi="Arial" w:cs="Arial"/>
          <w:sz w:val="24"/>
        </w:rPr>
      </w:pPr>
      <w:r w:rsidRPr="00420B7C">
        <w:rPr>
          <w:rFonts w:ascii="Arial" w:hAnsi="Arial" w:cs="Arial"/>
          <w:sz w:val="24"/>
        </w:rPr>
        <w:t xml:space="preserve">En el entorno competitivo actual las empresas deben desarrollar estrategias que les permitan producir con </w:t>
      </w:r>
      <w:r w:rsidRPr="00420B7C">
        <w:rPr>
          <w:rFonts w:ascii="Arial" w:hAnsi="Arial" w:cs="Arial"/>
          <w:i/>
          <w:sz w:val="24"/>
        </w:rPr>
        <w:t xml:space="preserve">calidad, </w:t>
      </w:r>
      <w:r w:rsidRPr="00420B7C">
        <w:rPr>
          <w:rFonts w:ascii="Arial" w:hAnsi="Arial" w:cs="Arial"/>
          <w:sz w:val="24"/>
        </w:rPr>
        <w:t xml:space="preserve"> ser muy productivas, eficientes, crea</w:t>
      </w:r>
      <w:r w:rsidR="005D03B7">
        <w:rPr>
          <w:rFonts w:ascii="Arial" w:hAnsi="Arial" w:cs="Arial"/>
          <w:sz w:val="24"/>
        </w:rPr>
        <w:t>tivas, y, en suma, competitivas;</w:t>
      </w:r>
      <w:r w:rsidRPr="00420B7C">
        <w:rPr>
          <w:rFonts w:ascii="Arial" w:hAnsi="Arial" w:cs="Arial"/>
          <w:sz w:val="24"/>
        </w:rPr>
        <w:t xml:space="preserve"> pero sin dejar de lado su responsabilidad social (</w:t>
      </w:r>
      <w:r w:rsidRPr="00420B7C">
        <w:rPr>
          <w:rFonts w:ascii="Arial" w:hAnsi="Arial" w:cs="Arial"/>
          <w:i/>
          <w:sz w:val="24"/>
        </w:rPr>
        <w:t xml:space="preserve">v.g. </w:t>
      </w:r>
      <w:r w:rsidRPr="00420B7C">
        <w:rPr>
          <w:rFonts w:ascii="Arial" w:hAnsi="Arial" w:cs="Arial"/>
          <w:sz w:val="24"/>
        </w:rPr>
        <w:t>sustentables, con conducta ética, solidarias socialmente</w:t>
      </w:r>
      <w:r w:rsidRPr="00420B7C">
        <w:rPr>
          <w:rFonts w:ascii="Arial" w:hAnsi="Arial" w:cs="Arial"/>
          <w:i/>
          <w:sz w:val="24"/>
        </w:rPr>
        <w:t xml:space="preserve"> etc. ). Por la apertura </w:t>
      </w:r>
      <w:r w:rsidRPr="00420B7C">
        <w:rPr>
          <w:rFonts w:ascii="Arial" w:hAnsi="Arial" w:cs="Arial"/>
          <w:sz w:val="24"/>
        </w:rPr>
        <w:t xml:space="preserve"> comercial  ( antes con e</w:t>
      </w:r>
      <w:r w:rsidR="005D03B7">
        <w:rPr>
          <w:rFonts w:ascii="Arial" w:hAnsi="Arial" w:cs="Arial"/>
          <w:sz w:val="24"/>
        </w:rPr>
        <w:t>l TLCAN-NAFTA, y ahora con el T-</w:t>
      </w:r>
      <w:r w:rsidRPr="00420B7C">
        <w:rPr>
          <w:rFonts w:ascii="Arial" w:hAnsi="Arial" w:cs="Arial"/>
          <w:sz w:val="24"/>
        </w:rPr>
        <w:t xml:space="preserve">MEC), en el entorno socioeconómico  priva una  mayor competencia, y una fuerte una presión por lograr </w:t>
      </w:r>
      <w:r w:rsidRPr="00420B7C">
        <w:rPr>
          <w:rFonts w:ascii="Arial" w:hAnsi="Arial" w:cs="Arial"/>
          <w:i/>
          <w:sz w:val="24"/>
        </w:rPr>
        <w:t>mayor calidad</w:t>
      </w:r>
      <w:r w:rsidRPr="00420B7C">
        <w:rPr>
          <w:rFonts w:ascii="Arial" w:hAnsi="Arial" w:cs="Arial"/>
          <w:sz w:val="24"/>
        </w:rPr>
        <w:t xml:space="preserve"> de los bienes</w:t>
      </w:r>
      <w:r w:rsidR="005D03B7">
        <w:rPr>
          <w:rFonts w:ascii="Arial" w:hAnsi="Arial" w:cs="Arial"/>
          <w:sz w:val="24"/>
        </w:rPr>
        <w:t xml:space="preserve"> , a  menor costo  ( y precio); y</w:t>
      </w:r>
      <w:r w:rsidRPr="00420B7C">
        <w:rPr>
          <w:rFonts w:ascii="Arial" w:hAnsi="Arial" w:cs="Arial"/>
          <w:sz w:val="24"/>
        </w:rPr>
        <w:t xml:space="preserve"> una mayor diferenciación de productos y servicios. </w:t>
      </w:r>
    </w:p>
    <w:p w:rsidR="00AD7D04" w:rsidRPr="00B61FF4" w:rsidRDefault="00AD7D04" w:rsidP="00B61FF4">
      <w:pPr>
        <w:spacing w:after="0" w:line="360" w:lineRule="auto"/>
        <w:ind w:firstLine="357"/>
        <w:jc w:val="both"/>
        <w:rPr>
          <w:rFonts w:ascii="Arial" w:hAnsi="Arial" w:cs="Arial"/>
          <w:sz w:val="24"/>
        </w:rPr>
      </w:pPr>
      <w:r w:rsidRPr="00420B7C">
        <w:rPr>
          <w:rFonts w:ascii="Arial" w:hAnsi="Arial" w:cs="Arial"/>
          <w:sz w:val="24"/>
        </w:rPr>
        <w:t xml:space="preserve">En un proceso de globalización, los clientes se vuelven más sofisticados, más exigentes y con gustos y preferencias más definidas. A nivel global, la competitividad (internacional) está fuertemente ligada a la investigación, al desarrollo de productos, a la innovación, al uso de tecnología y a una capacitación constante de la fuerza laboral. </w:t>
      </w:r>
    </w:p>
    <w:p w:rsidR="00AD7D04" w:rsidRPr="00420B7C" w:rsidRDefault="00AD7D04" w:rsidP="00AD7D04">
      <w:pPr>
        <w:spacing w:after="0" w:line="360" w:lineRule="auto"/>
        <w:rPr>
          <w:rFonts w:ascii="Arial" w:hAnsi="Arial" w:cs="Arial"/>
          <w:b/>
          <w:sz w:val="24"/>
        </w:rPr>
      </w:pPr>
      <w:r w:rsidRPr="00420B7C">
        <w:rPr>
          <w:rFonts w:ascii="Arial" w:hAnsi="Arial" w:cs="Arial"/>
          <w:b/>
          <w:sz w:val="24"/>
        </w:rPr>
        <w:tab/>
      </w:r>
    </w:p>
    <w:p w:rsidR="00AD7D04" w:rsidRPr="00420B7C" w:rsidRDefault="00AD7D04" w:rsidP="004B2A49">
      <w:pPr>
        <w:pStyle w:val="Ttulo2"/>
        <w:rPr>
          <w:lang w:val="es-ES"/>
        </w:rPr>
      </w:pPr>
      <w:r w:rsidRPr="00420B7C">
        <w:tab/>
      </w:r>
      <w:bookmarkStart w:id="85" w:name="_Toc36110159"/>
      <w:r w:rsidRPr="00420B7C">
        <w:t xml:space="preserve">Valor agregado y cadena de valor </w:t>
      </w:r>
      <w:r w:rsidRPr="00420B7C">
        <w:rPr>
          <w:lang w:val="es-ES"/>
        </w:rPr>
        <w:t>intra-empresa</w:t>
      </w:r>
      <w:bookmarkEnd w:id="85"/>
    </w:p>
    <w:p w:rsidR="00AD7D04" w:rsidRPr="00420B7C" w:rsidRDefault="00AD7D04" w:rsidP="00AD7D04">
      <w:pPr>
        <w:spacing w:after="0" w:line="360" w:lineRule="auto"/>
        <w:rPr>
          <w:rFonts w:ascii="Arial" w:hAnsi="Arial" w:cs="Arial"/>
          <w:b/>
          <w:sz w:val="24"/>
        </w:rPr>
      </w:pPr>
    </w:p>
    <w:p w:rsidR="00AD7D04" w:rsidRDefault="00AD7D04" w:rsidP="00AD7D04">
      <w:pPr>
        <w:spacing w:after="0" w:line="360" w:lineRule="auto"/>
        <w:ind w:firstLine="709"/>
        <w:jc w:val="both"/>
        <w:rPr>
          <w:rFonts w:ascii="Arial" w:hAnsi="Arial" w:cs="Arial"/>
          <w:bCs/>
          <w:sz w:val="24"/>
        </w:rPr>
      </w:pPr>
      <w:r w:rsidRPr="00420B7C">
        <w:rPr>
          <w:rFonts w:ascii="Arial" w:hAnsi="Arial" w:cs="Arial"/>
          <w:sz w:val="24"/>
        </w:rPr>
        <w:t>En una EAI se genera valor agregado</w:t>
      </w:r>
      <w:r w:rsidR="005D03B7">
        <w:rPr>
          <w:rFonts w:ascii="Arial" w:hAnsi="Arial" w:cs="Arial"/>
          <w:sz w:val="24"/>
        </w:rPr>
        <w:t xml:space="preserve"> (VA)</w:t>
      </w:r>
      <w:r w:rsidRPr="00420B7C">
        <w:rPr>
          <w:rFonts w:ascii="Arial" w:hAnsi="Arial" w:cs="Arial"/>
          <w:sz w:val="24"/>
        </w:rPr>
        <w:t xml:space="preserve"> y éste se ha </w:t>
      </w:r>
      <w:r w:rsidRPr="00420B7C">
        <w:rPr>
          <w:rFonts w:ascii="Arial" w:hAnsi="Arial" w:cs="Arial"/>
          <w:bCs/>
          <w:sz w:val="24"/>
        </w:rPr>
        <w:t>relacionado con el crecimiento y desarrollo del país. Una representación del valor agregado (o añadido), relacionado con la productividad total de la empresa agroindu</w:t>
      </w:r>
      <w:r w:rsidR="005D03B7">
        <w:rPr>
          <w:rFonts w:ascii="Arial" w:hAnsi="Arial" w:cs="Arial"/>
          <w:bCs/>
          <w:sz w:val="24"/>
        </w:rPr>
        <w:t>strial se muestra en la figura 6.7</w:t>
      </w:r>
      <w:r w:rsidRPr="00420B7C">
        <w:rPr>
          <w:rFonts w:ascii="Arial" w:hAnsi="Arial" w:cs="Arial"/>
          <w:bCs/>
          <w:sz w:val="24"/>
        </w:rPr>
        <w:t xml:space="preserve">.  </w:t>
      </w:r>
    </w:p>
    <w:p w:rsidR="005D03B7" w:rsidRDefault="005D03B7" w:rsidP="00AD7D04">
      <w:pPr>
        <w:spacing w:after="0" w:line="360" w:lineRule="auto"/>
        <w:ind w:firstLine="709"/>
        <w:jc w:val="both"/>
        <w:rPr>
          <w:rFonts w:ascii="Arial" w:hAnsi="Arial" w:cs="Arial"/>
          <w:bCs/>
          <w:sz w:val="24"/>
        </w:rPr>
      </w:pPr>
    </w:p>
    <w:p w:rsidR="005D03B7" w:rsidRDefault="005D03B7" w:rsidP="00AD7D04">
      <w:pPr>
        <w:spacing w:after="0" w:line="360" w:lineRule="auto"/>
        <w:ind w:firstLine="709"/>
        <w:jc w:val="both"/>
        <w:rPr>
          <w:rFonts w:ascii="Arial" w:hAnsi="Arial" w:cs="Arial"/>
          <w:bCs/>
          <w:sz w:val="24"/>
        </w:rPr>
      </w:pPr>
    </w:p>
    <w:p w:rsidR="005D03B7" w:rsidRDefault="005D03B7" w:rsidP="00AD7D04">
      <w:pPr>
        <w:spacing w:after="0" w:line="360" w:lineRule="auto"/>
        <w:ind w:firstLine="709"/>
        <w:jc w:val="both"/>
        <w:rPr>
          <w:rFonts w:ascii="Arial" w:hAnsi="Arial" w:cs="Arial"/>
          <w:bCs/>
          <w:sz w:val="24"/>
        </w:rPr>
      </w:pPr>
    </w:p>
    <w:p w:rsidR="005D03B7" w:rsidRDefault="005D03B7" w:rsidP="00AD7D04">
      <w:pPr>
        <w:spacing w:after="0" w:line="360" w:lineRule="auto"/>
        <w:ind w:firstLine="709"/>
        <w:jc w:val="both"/>
        <w:rPr>
          <w:rFonts w:ascii="Arial" w:hAnsi="Arial" w:cs="Arial"/>
          <w:bCs/>
          <w:sz w:val="24"/>
        </w:rPr>
      </w:pPr>
    </w:p>
    <w:p w:rsidR="005D03B7" w:rsidRDefault="005D03B7" w:rsidP="00AD7D04">
      <w:pPr>
        <w:spacing w:after="0" w:line="360" w:lineRule="auto"/>
        <w:ind w:firstLine="709"/>
        <w:jc w:val="both"/>
        <w:rPr>
          <w:rFonts w:ascii="Arial" w:hAnsi="Arial" w:cs="Arial"/>
          <w:bCs/>
          <w:sz w:val="24"/>
        </w:rPr>
      </w:pPr>
    </w:p>
    <w:p w:rsidR="005D03B7" w:rsidRDefault="005D03B7" w:rsidP="00AD7D04">
      <w:pPr>
        <w:spacing w:after="0" w:line="360" w:lineRule="auto"/>
        <w:ind w:firstLine="709"/>
        <w:jc w:val="both"/>
        <w:rPr>
          <w:rFonts w:ascii="Arial" w:hAnsi="Arial" w:cs="Arial"/>
          <w:bCs/>
          <w:sz w:val="24"/>
        </w:rPr>
      </w:pPr>
    </w:p>
    <w:p w:rsidR="005D03B7" w:rsidRPr="005D03B7" w:rsidRDefault="005D03B7" w:rsidP="00AD7D04">
      <w:pPr>
        <w:spacing w:after="0" w:line="360" w:lineRule="auto"/>
        <w:ind w:firstLine="709"/>
        <w:jc w:val="both"/>
        <w:rPr>
          <w:rFonts w:ascii="Arial" w:hAnsi="Arial" w:cs="Arial"/>
          <w:bCs/>
          <w:sz w:val="24"/>
        </w:rPr>
      </w:pPr>
    </w:p>
    <w:p w:rsidR="00AD7D04" w:rsidRPr="005D03B7" w:rsidRDefault="005D03B7" w:rsidP="005D03B7">
      <w:pPr>
        <w:jc w:val="center"/>
        <w:rPr>
          <w:rFonts w:ascii="Arial" w:hAnsi="Arial" w:cs="Arial"/>
          <w:sz w:val="24"/>
        </w:rPr>
      </w:pPr>
      <w:r>
        <w:rPr>
          <w:rFonts w:ascii="Arial" w:hAnsi="Arial" w:cs="Arial"/>
          <w:sz w:val="24"/>
        </w:rPr>
        <w:t>Figura 6.7</w:t>
      </w:r>
      <w:r w:rsidR="00AD7D04" w:rsidRPr="00420B7C">
        <w:rPr>
          <w:rFonts w:ascii="Arial" w:hAnsi="Arial" w:cs="Arial"/>
          <w:sz w:val="24"/>
        </w:rPr>
        <w:t>. Componentes del valor agregado en una empresa agroindustrial</w:t>
      </w:r>
    </w:p>
    <w:p w:rsidR="00AD7D04" w:rsidRPr="00420B7C" w:rsidRDefault="00AD7D04" w:rsidP="00AD7D04">
      <w:pPr>
        <w:jc w:val="center"/>
        <w:rPr>
          <w:rFonts w:ascii="Arial" w:hAnsi="Arial" w:cs="Arial"/>
          <w:sz w:val="24"/>
        </w:rPr>
      </w:pPr>
      <w:r w:rsidRPr="00420B7C">
        <w:rPr>
          <w:rFonts w:ascii="Arial" w:hAnsi="Arial" w:cs="Arial"/>
          <w:bCs/>
          <w:noProof/>
          <w:sz w:val="24"/>
        </w:rPr>
        <w:drawing>
          <wp:inline distT="0" distB="0" distL="0" distR="0">
            <wp:extent cx="2732777" cy="4178418"/>
            <wp:effectExtent l="19050" t="0" r="0" b="0"/>
            <wp:docPr id="717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srcRect l="24016" t="21928" r="41325" b="7372"/>
                    <a:stretch>
                      <a:fillRect/>
                    </a:stretch>
                  </pic:blipFill>
                  <pic:spPr bwMode="auto">
                    <a:xfrm>
                      <a:off x="0" y="0"/>
                      <a:ext cx="2745325" cy="4197604"/>
                    </a:xfrm>
                    <a:prstGeom prst="rect">
                      <a:avLst/>
                    </a:prstGeom>
                    <a:noFill/>
                    <a:ln w="9525">
                      <a:noFill/>
                      <a:miter lim="800000"/>
                      <a:headEnd/>
                      <a:tailEnd/>
                    </a:ln>
                  </pic:spPr>
                </pic:pic>
              </a:graphicData>
            </a:graphic>
          </wp:inline>
        </w:drawing>
      </w:r>
    </w:p>
    <w:p w:rsidR="00AD7D04" w:rsidRPr="00420B7C" w:rsidRDefault="00AD7D04" w:rsidP="00B61FF4">
      <w:pPr>
        <w:rPr>
          <w:rFonts w:ascii="Arial" w:hAnsi="Arial" w:cs="Arial"/>
          <w:sz w:val="24"/>
        </w:rPr>
      </w:pPr>
      <w:r w:rsidRPr="00420B7C">
        <w:rPr>
          <w:rFonts w:ascii="Arial" w:hAnsi="Arial" w:cs="Arial"/>
          <w:bCs/>
          <w:sz w:val="24"/>
          <w:lang w:val="es-ES"/>
        </w:rPr>
        <w:tab/>
      </w:r>
      <w:r w:rsidRPr="00420B7C">
        <w:rPr>
          <w:rFonts w:ascii="Arial" w:hAnsi="Arial" w:cs="Arial"/>
          <w:bCs/>
          <w:sz w:val="24"/>
          <w:lang w:val="es-ES"/>
        </w:rPr>
        <w:tab/>
      </w:r>
      <w:r w:rsidRPr="00420B7C">
        <w:rPr>
          <w:rFonts w:ascii="Arial" w:hAnsi="Arial" w:cs="Arial"/>
          <w:bCs/>
          <w:sz w:val="24"/>
          <w:lang w:val="es-ES"/>
        </w:rPr>
        <w:tab/>
      </w:r>
      <w:r w:rsidRPr="00420B7C">
        <w:rPr>
          <w:rFonts w:ascii="Arial" w:hAnsi="Arial" w:cs="Arial"/>
          <w:bCs/>
          <w:sz w:val="24"/>
          <w:lang w:val="es-ES"/>
        </w:rPr>
        <w:tab/>
      </w:r>
      <w:r w:rsidRPr="00420B7C">
        <w:rPr>
          <w:rFonts w:ascii="Arial" w:hAnsi="Arial" w:cs="Arial"/>
          <w:bCs/>
          <w:sz w:val="24"/>
          <w:lang w:val="es-ES"/>
        </w:rPr>
        <w:tab/>
        <w:t>Fuente:</w:t>
      </w:r>
      <w:r w:rsidR="005D03B7">
        <w:rPr>
          <w:rFonts w:ascii="Arial" w:hAnsi="Arial" w:cs="Arial"/>
          <w:bCs/>
          <w:sz w:val="24"/>
          <w:lang w:val="es-ES"/>
        </w:rPr>
        <w:t xml:space="preserve"> Propia, con base en Prokopenko</w:t>
      </w:r>
      <w:r w:rsidRPr="00420B7C">
        <w:rPr>
          <w:rFonts w:ascii="Arial" w:hAnsi="Arial" w:cs="Arial"/>
          <w:bCs/>
          <w:sz w:val="24"/>
          <w:lang w:val="es-ES"/>
        </w:rPr>
        <w:t xml:space="preserve"> </w:t>
      </w:r>
      <w:r w:rsidR="005D03B7">
        <w:rPr>
          <w:rFonts w:ascii="Arial" w:hAnsi="Arial" w:cs="Arial"/>
          <w:bCs/>
          <w:sz w:val="24"/>
          <w:lang w:val="es-ES"/>
        </w:rPr>
        <w:t>(</w:t>
      </w:r>
      <w:r w:rsidRPr="00420B7C">
        <w:rPr>
          <w:rFonts w:ascii="Arial" w:hAnsi="Arial" w:cs="Arial"/>
          <w:bCs/>
          <w:sz w:val="24"/>
          <w:lang w:val="es-ES"/>
        </w:rPr>
        <w:t>1989</w:t>
      </w:r>
      <w:r w:rsidR="005D03B7">
        <w:rPr>
          <w:rFonts w:ascii="Arial" w:hAnsi="Arial" w:cs="Arial"/>
          <w:bCs/>
          <w:sz w:val="24"/>
          <w:lang w:val="es-ES"/>
        </w:rPr>
        <w:t>)</w:t>
      </w:r>
      <w:r w:rsidRPr="00420B7C">
        <w:rPr>
          <w:rFonts w:ascii="Arial" w:hAnsi="Arial" w:cs="Arial"/>
          <w:bCs/>
          <w:sz w:val="24"/>
          <w:lang w:val="es-ES"/>
        </w:rPr>
        <w:t>.</w:t>
      </w:r>
    </w:p>
    <w:p w:rsidR="00AD7D04" w:rsidRPr="00420B7C" w:rsidRDefault="00AD7D04" w:rsidP="00AD7D04">
      <w:pPr>
        <w:spacing w:after="0" w:line="360" w:lineRule="auto"/>
        <w:ind w:firstLine="709"/>
        <w:jc w:val="both"/>
        <w:rPr>
          <w:rFonts w:ascii="Arial" w:hAnsi="Arial" w:cs="Arial"/>
          <w:bCs/>
          <w:sz w:val="24"/>
          <w:lang w:val="es-ES"/>
        </w:rPr>
      </w:pPr>
      <w:r w:rsidRPr="00420B7C">
        <w:rPr>
          <w:rFonts w:ascii="Arial" w:hAnsi="Arial" w:cs="Arial"/>
          <w:bCs/>
          <w:sz w:val="24"/>
          <w:lang w:val="es-ES"/>
        </w:rPr>
        <w:t>Los co</w:t>
      </w:r>
      <w:r w:rsidR="005D03B7">
        <w:rPr>
          <w:rFonts w:ascii="Arial" w:hAnsi="Arial" w:cs="Arial"/>
          <w:bCs/>
          <w:sz w:val="24"/>
          <w:lang w:val="es-ES"/>
        </w:rPr>
        <w:t>nceptos mostrados en la figura 6.7</w:t>
      </w:r>
      <w:r w:rsidRPr="00420B7C">
        <w:rPr>
          <w:rFonts w:ascii="Arial" w:hAnsi="Arial" w:cs="Arial"/>
          <w:bCs/>
          <w:sz w:val="24"/>
          <w:lang w:val="es-ES"/>
        </w:rPr>
        <w:t xml:space="preserve"> pueden ser condensados en la siguiente ecuación sobre el valor agregado (VA) que se genera en una empresa agroindustrial:</w:t>
      </w:r>
    </w:p>
    <w:p w:rsidR="00AD7D04" w:rsidRPr="00420B7C" w:rsidRDefault="00B37D2A" w:rsidP="00AD7D04">
      <w:pPr>
        <w:spacing w:after="0" w:line="360" w:lineRule="auto"/>
        <w:ind w:firstLine="709"/>
        <w:jc w:val="both"/>
        <w:rPr>
          <w:rFonts w:ascii="Arial" w:hAnsi="Arial" w:cs="Arial"/>
          <w:bCs/>
          <w:sz w:val="24"/>
          <w:lang w:val="es-ES"/>
        </w:rPr>
      </w:pPr>
      <w:r>
        <w:rPr>
          <w:rFonts w:ascii="Arial" w:hAnsi="Arial" w:cs="Arial"/>
          <w:bCs/>
          <w:noProof/>
          <w:sz w:val="24"/>
        </w:rPr>
        <mc:AlternateContent>
          <mc:Choice Requires="wps">
            <w:drawing>
              <wp:anchor distT="0" distB="0" distL="114300" distR="114300" simplePos="0" relativeHeight="251723776" behindDoc="0" locked="0" layoutInCell="1" allowOverlap="1">
                <wp:simplePos x="0" y="0"/>
                <wp:positionH relativeFrom="column">
                  <wp:posOffset>1288415</wp:posOffset>
                </wp:positionH>
                <wp:positionV relativeFrom="paragraph">
                  <wp:posOffset>65405</wp:posOffset>
                </wp:positionV>
                <wp:extent cx="3396615" cy="397510"/>
                <wp:effectExtent l="0" t="0" r="0" b="3175"/>
                <wp:wrapNone/>
                <wp:docPr id="19667"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6615" cy="397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1B6034" w:rsidRDefault="00FC38AA" w:rsidP="00AD7D04">
                            <w:pPr>
                              <w:jc w:val="center"/>
                              <w:rPr>
                                <w:rFonts w:ascii="Arial" w:hAnsi="Arial" w:cs="Arial"/>
                                <w:lang w:val="es-ES"/>
                              </w:rPr>
                            </w:pPr>
                            <w:r w:rsidRPr="001B6034">
                              <w:rPr>
                                <w:rFonts w:ascii="Arial" w:hAnsi="Arial" w:cs="Arial"/>
                                <w:lang w:val="es-ES"/>
                              </w:rPr>
                              <w:t xml:space="preserve">VA = </w:t>
                            </w:r>
                            <w:r>
                              <w:rPr>
                                <w:rFonts w:ascii="Arial" w:hAnsi="Arial" w:cs="Arial"/>
                              </w:rPr>
                              <w:t>V</w:t>
                            </w:r>
                            <w:r w:rsidRPr="001B6034">
                              <w:rPr>
                                <w:rFonts w:ascii="Arial" w:hAnsi="Arial" w:cs="Arial"/>
                              </w:rPr>
                              <w:t xml:space="preserve"> - (M + Co + S + 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0" o:spid="_x0000_s1389" type="#_x0000_t202" style="position:absolute;left:0;text-align:left;margin-left:101.45pt;margin-top:5.15pt;width:267.45pt;height:31.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" stroked="f">
                <v:textbox>
                  <w:txbxContent>
                    <w:p w:rsidR="00FC38AA" w:rsidRPr="001B6034" w:rsidRDefault="00FC38AA" w:rsidP="00AD7D04">
                      <w:pPr>
                        <w:jc w:val="center"/>
                        <w:rPr>
                          <w:rFonts w:ascii="Arial" w:hAnsi="Arial" w:cs="Arial"/>
                          <w:lang w:val="es-ES"/>
                        </w:rPr>
                      </w:pPr>
                      <w:r w:rsidRPr="001B6034">
                        <w:rPr>
                          <w:rFonts w:ascii="Arial" w:hAnsi="Arial" w:cs="Arial"/>
                          <w:lang w:val="es-ES"/>
                        </w:rPr>
                        <w:t xml:space="preserve">VA = </w:t>
                      </w:r>
                      <w:r>
                        <w:rPr>
                          <w:rFonts w:ascii="Arial" w:hAnsi="Arial" w:cs="Arial"/>
                        </w:rPr>
                        <w:t>V</w:t>
                      </w:r>
                      <w:r w:rsidRPr="001B6034">
                        <w:rPr>
                          <w:rFonts w:ascii="Arial" w:hAnsi="Arial" w:cs="Arial"/>
                        </w:rPr>
                        <w:t xml:space="preserve"> - (M + Co + S + D)</w:t>
                      </w:r>
                    </w:p>
                  </w:txbxContent>
                </v:textbox>
              </v:shape>
            </w:pict>
          </mc:Fallback>
        </mc:AlternateContent>
      </w:r>
    </w:p>
    <w:p w:rsidR="00AD7D04" w:rsidRPr="00420B7C" w:rsidRDefault="00AD7D04" w:rsidP="00AD7D04">
      <w:pPr>
        <w:tabs>
          <w:tab w:val="left" w:pos="7450"/>
        </w:tabs>
        <w:spacing w:after="0" w:line="360" w:lineRule="auto"/>
        <w:ind w:firstLine="709"/>
        <w:jc w:val="both"/>
        <w:rPr>
          <w:rFonts w:ascii="Arial" w:hAnsi="Arial" w:cs="Arial"/>
          <w:bCs/>
          <w:sz w:val="24"/>
          <w:lang w:val="es-ES"/>
        </w:rPr>
      </w:pPr>
      <w:r w:rsidRPr="00420B7C">
        <w:rPr>
          <w:rFonts w:ascii="Arial" w:hAnsi="Arial" w:cs="Arial"/>
          <w:bCs/>
          <w:sz w:val="24"/>
          <w:lang w:val="es-ES"/>
        </w:rPr>
        <w:tab/>
        <w:t>,</w:t>
      </w:r>
    </w:p>
    <w:p w:rsidR="00AD7D04" w:rsidRPr="00420B7C" w:rsidRDefault="00AD7D04" w:rsidP="00AD7D04">
      <w:pPr>
        <w:tabs>
          <w:tab w:val="left" w:pos="7450"/>
        </w:tabs>
        <w:spacing w:after="0" w:line="360" w:lineRule="auto"/>
        <w:ind w:firstLine="709"/>
        <w:jc w:val="both"/>
        <w:rPr>
          <w:rFonts w:ascii="Arial" w:hAnsi="Arial" w:cs="Arial"/>
          <w:bCs/>
          <w:sz w:val="24"/>
          <w:lang w:val="es-ES"/>
        </w:rPr>
      </w:pPr>
      <w:r w:rsidRPr="00420B7C">
        <w:rPr>
          <w:rFonts w:ascii="Arial" w:hAnsi="Arial" w:cs="Arial"/>
          <w:bCs/>
          <w:sz w:val="24"/>
          <w:lang w:val="es-ES"/>
        </w:rPr>
        <w:t>Donde: VA= valor agregado y V = valor de las ventas; las otras variables de la ecuación tienen el sign</w:t>
      </w:r>
      <w:r w:rsidR="001259E6">
        <w:rPr>
          <w:rFonts w:ascii="Arial" w:hAnsi="Arial" w:cs="Arial"/>
          <w:bCs/>
          <w:sz w:val="24"/>
          <w:lang w:val="es-ES"/>
        </w:rPr>
        <w:t>ificado expresado en la figura 6.7</w:t>
      </w:r>
      <w:r w:rsidRPr="00420B7C">
        <w:rPr>
          <w:rFonts w:ascii="Arial" w:hAnsi="Arial" w:cs="Arial"/>
          <w:bCs/>
          <w:sz w:val="24"/>
          <w:lang w:val="es-ES"/>
        </w:rPr>
        <w:t>.</w:t>
      </w:r>
    </w:p>
    <w:p w:rsidR="00AD7D04" w:rsidRPr="00420B7C" w:rsidRDefault="00AD7D04" w:rsidP="00AD7D04">
      <w:pPr>
        <w:tabs>
          <w:tab w:val="left" w:pos="7450"/>
        </w:tabs>
        <w:spacing w:after="0" w:line="360" w:lineRule="auto"/>
        <w:ind w:firstLine="709"/>
        <w:jc w:val="both"/>
        <w:rPr>
          <w:rFonts w:ascii="Arial" w:hAnsi="Arial" w:cs="Arial"/>
          <w:bCs/>
          <w:sz w:val="24"/>
          <w:lang w:val="es-ES"/>
        </w:rPr>
      </w:pPr>
      <w:r w:rsidRPr="00420B7C">
        <w:rPr>
          <w:rFonts w:ascii="Arial" w:hAnsi="Arial" w:cs="Arial"/>
          <w:bCs/>
          <w:sz w:val="24"/>
          <w:lang w:val="es-ES"/>
        </w:rPr>
        <w:t>El valor agregado en una empresa agroindustrial se genera a través de las varias funciones que se realizan dentro de ella, algunas están relacionadas con el abasto de materia prima, del procesamiento de ésta y de la distribución y venta de los productos (v.g. alimentos); pero también funciones clave de apoyo a las actividades mencionadas, como la gestión de la propia empresa, la administración de recursos humanos, la de la calidad y</w:t>
      </w:r>
      <w:r w:rsidR="005D03B7">
        <w:rPr>
          <w:rFonts w:ascii="Arial" w:hAnsi="Arial" w:cs="Arial"/>
          <w:bCs/>
          <w:sz w:val="24"/>
          <w:lang w:val="es-ES"/>
        </w:rPr>
        <w:t xml:space="preserve"> la de desarrollo tecnológico. E</w:t>
      </w:r>
      <w:r w:rsidRPr="00420B7C">
        <w:rPr>
          <w:rFonts w:ascii="Arial" w:hAnsi="Arial" w:cs="Arial"/>
          <w:bCs/>
          <w:sz w:val="24"/>
          <w:lang w:val="es-ES"/>
        </w:rPr>
        <w:t>stas funciones en la unidad produ</w:t>
      </w:r>
      <w:r w:rsidR="005D03B7">
        <w:rPr>
          <w:rFonts w:ascii="Arial" w:hAnsi="Arial" w:cs="Arial"/>
          <w:bCs/>
          <w:sz w:val="24"/>
          <w:lang w:val="es-ES"/>
        </w:rPr>
        <w:t>ctiva se muestran en la figura 6</w:t>
      </w:r>
      <w:r w:rsidRPr="00420B7C">
        <w:rPr>
          <w:rFonts w:ascii="Arial" w:hAnsi="Arial" w:cs="Arial"/>
          <w:bCs/>
          <w:sz w:val="24"/>
          <w:lang w:val="es-ES"/>
        </w:rPr>
        <w:t>.</w:t>
      </w:r>
      <w:r w:rsidR="005D03B7">
        <w:rPr>
          <w:rFonts w:ascii="Arial" w:hAnsi="Arial" w:cs="Arial"/>
          <w:bCs/>
          <w:sz w:val="24"/>
          <w:lang w:val="es-ES"/>
        </w:rPr>
        <w:t>8</w:t>
      </w:r>
      <w:r w:rsidR="001259E6">
        <w:rPr>
          <w:rFonts w:ascii="Arial" w:hAnsi="Arial" w:cs="Arial"/>
          <w:bCs/>
          <w:sz w:val="24"/>
          <w:lang w:val="es-ES"/>
        </w:rPr>
        <w:t>,</w:t>
      </w:r>
      <w:r w:rsidRPr="00420B7C">
        <w:rPr>
          <w:rFonts w:ascii="Arial" w:hAnsi="Arial" w:cs="Arial"/>
          <w:bCs/>
          <w:sz w:val="24"/>
          <w:lang w:val="es-ES"/>
        </w:rPr>
        <w:t xml:space="preserve"> que representa  la llamada cadena de valor intra-empresa.</w:t>
      </w:r>
    </w:p>
    <w:p w:rsidR="00AD7D04" w:rsidRPr="00420B7C" w:rsidRDefault="00AD7D04" w:rsidP="00AD7D04">
      <w:pPr>
        <w:spacing w:after="0" w:line="360" w:lineRule="auto"/>
        <w:ind w:firstLine="709"/>
        <w:jc w:val="both"/>
        <w:rPr>
          <w:rFonts w:ascii="Arial" w:hAnsi="Arial" w:cs="Arial"/>
          <w:bCs/>
          <w:sz w:val="24"/>
          <w:lang w:val="es-ES"/>
        </w:rPr>
      </w:pPr>
    </w:p>
    <w:p w:rsidR="00AD7D04" w:rsidRPr="00420B7C" w:rsidRDefault="005D03B7" w:rsidP="005D03B7">
      <w:pPr>
        <w:spacing w:after="0"/>
        <w:ind w:firstLine="709"/>
        <w:jc w:val="center"/>
        <w:rPr>
          <w:rFonts w:ascii="Arial" w:hAnsi="Arial" w:cs="Arial"/>
          <w:bCs/>
          <w:sz w:val="24"/>
          <w:lang w:val="es-ES"/>
        </w:rPr>
      </w:pPr>
      <w:r>
        <w:rPr>
          <w:rFonts w:ascii="Arial" w:hAnsi="Arial" w:cs="Arial"/>
          <w:bCs/>
          <w:sz w:val="24"/>
          <w:lang w:val="es-ES"/>
        </w:rPr>
        <w:t>Figura 6.8.</w:t>
      </w:r>
      <w:r w:rsidR="00AD7D04" w:rsidRPr="00420B7C">
        <w:rPr>
          <w:rFonts w:ascii="Arial" w:hAnsi="Arial" w:cs="Arial"/>
          <w:bCs/>
          <w:sz w:val="24"/>
          <w:lang w:val="es-ES"/>
        </w:rPr>
        <w:t xml:space="preserve"> La cadena de valor intra-empresa y la generación de valor agregado.</w:t>
      </w:r>
    </w:p>
    <w:p w:rsidR="00AD7D04" w:rsidRPr="00420B7C" w:rsidRDefault="00AD7D04" w:rsidP="00AD7D04">
      <w:pPr>
        <w:spacing w:after="0" w:line="360" w:lineRule="auto"/>
        <w:ind w:firstLine="709"/>
        <w:jc w:val="both"/>
        <w:rPr>
          <w:rFonts w:ascii="Arial" w:hAnsi="Arial" w:cs="Arial"/>
          <w:bCs/>
          <w:sz w:val="24"/>
          <w:lang w:val="es-ES"/>
        </w:rPr>
      </w:pPr>
    </w:p>
    <w:p w:rsidR="00AD7D04" w:rsidRPr="00420B7C" w:rsidRDefault="00AD7D04" w:rsidP="00AD7D04">
      <w:pPr>
        <w:spacing w:after="0" w:line="360" w:lineRule="auto"/>
        <w:jc w:val="center"/>
        <w:rPr>
          <w:rFonts w:ascii="Arial" w:hAnsi="Arial" w:cs="Arial"/>
          <w:sz w:val="24"/>
        </w:rPr>
      </w:pPr>
      <w:r w:rsidRPr="00420B7C">
        <w:rPr>
          <w:rFonts w:ascii="Arial" w:hAnsi="Arial" w:cs="Arial"/>
          <w:noProof/>
          <w:sz w:val="24"/>
        </w:rPr>
        <w:drawing>
          <wp:inline distT="0" distB="0" distL="0" distR="0">
            <wp:extent cx="4449600" cy="2865600"/>
            <wp:effectExtent l="0" t="0" r="8255" b="0"/>
            <wp:docPr id="717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449600" cy="2865600"/>
                    </a:xfrm>
                    <a:prstGeom prst="rect">
                      <a:avLst/>
                    </a:prstGeom>
                    <a:noFill/>
                  </pic:spPr>
                </pic:pic>
              </a:graphicData>
            </a:graphic>
          </wp:inline>
        </w:drawing>
      </w:r>
    </w:p>
    <w:p w:rsidR="00AD7D04" w:rsidRDefault="00AD7D04" w:rsidP="00AD7D04">
      <w:pPr>
        <w:spacing w:after="0" w:line="360" w:lineRule="auto"/>
        <w:rPr>
          <w:rFonts w:ascii="Arial" w:hAnsi="Arial" w:cs="Arial"/>
          <w:sz w:val="24"/>
        </w:rPr>
      </w:pP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t xml:space="preserve">Fuente: </w:t>
      </w:r>
      <w:r w:rsidR="00D130BC">
        <w:rPr>
          <w:rFonts w:ascii="Arial" w:hAnsi="Arial" w:cs="Arial"/>
          <w:sz w:val="24"/>
        </w:rPr>
        <w:t>Propia, con base en Porter, 1993</w:t>
      </w:r>
    </w:p>
    <w:p w:rsidR="005D03B7" w:rsidRPr="00420B7C" w:rsidRDefault="005D03B7" w:rsidP="00AD7D04">
      <w:pPr>
        <w:spacing w:after="0" w:line="360" w:lineRule="auto"/>
        <w:rPr>
          <w:rFonts w:ascii="Arial" w:hAnsi="Arial" w:cs="Arial"/>
          <w:sz w:val="24"/>
        </w:rPr>
      </w:pP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La cadena de valor intra-empresa es un modelo teórico de M. Porter, que data de la época de 1970, que permite determinar las actividades sustanciales de una</w:t>
      </w:r>
      <w:r w:rsidR="002E466F">
        <w:rPr>
          <w:rFonts w:ascii="Arial" w:hAnsi="Arial" w:cs="Arial"/>
          <w:sz w:val="24"/>
        </w:rPr>
        <w:t xml:space="preserve"> empresa</w:t>
      </w:r>
      <w:r w:rsidRPr="00420B7C">
        <w:rPr>
          <w:rFonts w:ascii="Arial" w:hAnsi="Arial" w:cs="Arial"/>
          <w:sz w:val="24"/>
        </w:rPr>
        <w:t xml:space="preserve"> para generar </w:t>
      </w:r>
      <w:r w:rsidRPr="001259E6">
        <w:rPr>
          <w:rFonts w:ascii="Arial" w:hAnsi="Arial" w:cs="Arial"/>
          <w:b/>
          <w:sz w:val="24"/>
        </w:rPr>
        <w:t>ventajas competitivas</w:t>
      </w:r>
      <w:r w:rsidRPr="00420B7C">
        <w:rPr>
          <w:rFonts w:ascii="Arial" w:hAnsi="Arial" w:cs="Arial"/>
          <w:sz w:val="24"/>
        </w:rPr>
        <w:t>, con el fin de obtener una rentabilidad de tal nivel que permita lograr beneficios para todos los actores que participan en la empresa y de aquéllos relacionadas con ella, exteriormente (v.g. proveedores, financiadores, pagos de servicios, pagos de impuestos, etc.).</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A través de las ventajas competitivas que logre la empresa es posible que adquiera una posición favorable frente a la competencia, en el mercado. En la creación de estas ventajas hay dos conceptos fundamentales: el liderazgo en costos y la diferenciación en productos. Los esfuerzos y las estrategias dentro de la empresa deben apuntar a lograr estos dos atributos de su desempeño; sin embargo, en su competencia dentro del mercado, que forma parte de su entorno debe considerar cinco fuerzas que modulan o limitan su desempeño:</w:t>
      </w:r>
    </w:p>
    <w:p w:rsidR="00AD7D04" w:rsidRPr="001259E6" w:rsidRDefault="00AD7D04" w:rsidP="001259E6">
      <w:pPr>
        <w:spacing w:after="0" w:line="360" w:lineRule="auto"/>
        <w:jc w:val="both"/>
        <w:rPr>
          <w:rFonts w:ascii="Arial" w:hAnsi="Arial" w:cs="Arial"/>
          <w:sz w:val="24"/>
        </w:rPr>
      </w:pPr>
      <w:r w:rsidRPr="00420B7C">
        <w:rPr>
          <w:rFonts w:ascii="Arial" w:hAnsi="Arial" w:cs="Arial"/>
          <w:sz w:val="24"/>
        </w:rPr>
        <w:t xml:space="preserve">la entrada de nuevos competidores, la amenaza de productos sustitutos, el poder de negociación de los productores, el poder de negociación de los proveedores y la rivalidad entre los competidores de la empresa. </w:t>
      </w:r>
    </w:p>
    <w:p w:rsidR="00AD7D04" w:rsidRDefault="00AD7D04" w:rsidP="004B2A49">
      <w:pPr>
        <w:pStyle w:val="Ttulo2"/>
      </w:pPr>
      <w:r w:rsidRPr="00420B7C">
        <w:tab/>
      </w:r>
      <w:bookmarkStart w:id="86" w:name="_Toc36110160"/>
      <w:r w:rsidRPr="00420B7C">
        <w:t>La calidad en la EAI</w:t>
      </w:r>
      <w:bookmarkEnd w:id="86"/>
    </w:p>
    <w:p w:rsidR="002E466F" w:rsidRPr="00420B7C" w:rsidRDefault="002E466F" w:rsidP="00AD7D04">
      <w:pPr>
        <w:spacing w:after="0" w:line="360" w:lineRule="auto"/>
        <w:rPr>
          <w:rFonts w:ascii="Arial" w:hAnsi="Arial" w:cs="Arial"/>
          <w:b/>
          <w:sz w:val="24"/>
        </w:rPr>
      </w:pPr>
    </w:p>
    <w:p w:rsidR="002E466F" w:rsidRDefault="00AD7D04" w:rsidP="00AD7D04">
      <w:pPr>
        <w:spacing w:after="0" w:line="360" w:lineRule="auto"/>
        <w:jc w:val="both"/>
        <w:rPr>
          <w:rFonts w:ascii="Arial" w:hAnsi="Arial" w:cs="Arial"/>
          <w:sz w:val="24"/>
        </w:rPr>
      </w:pPr>
      <w:r w:rsidRPr="00420B7C">
        <w:rPr>
          <w:rFonts w:ascii="Arial" w:hAnsi="Arial" w:cs="Arial"/>
          <w:sz w:val="24"/>
        </w:rPr>
        <w:tab/>
        <w:t>Como en el capítulo 9 de esta obra se afirma, el término calidad se refiere a atributos o rasgos que un producto posee y que son valorizados por un cliente o consumidor,  que lo conducen al acto de compra. En el caso de la agroindustria</w:t>
      </w:r>
      <w:r w:rsidR="001259E6">
        <w:rPr>
          <w:rFonts w:ascii="Arial" w:hAnsi="Arial" w:cs="Arial"/>
          <w:sz w:val="24"/>
        </w:rPr>
        <w:t>,</w:t>
      </w:r>
      <w:r w:rsidRPr="00420B7C">
        <w:rPr>
          <w:rFonts w:ascii="Arial" w:hAnsi="Arial" w:cs="Arial"/>
          <w:sz w:val="24"/>
        </w:rPr>
        <w:t xml:space="preserve"> se refiere</w:t>
      </w:r>
      <w:r w:rsidR="001259E6">
        <w:rPr>
          <w:rFonts w:ascii="Arial" w:hAnsi="Arial" w:cs="Arial"/>
          <w:sz w:val="24"/>
        </w:rPr>
        <w:t xml:space="preserve"> uno</w:t>
      </w:r>
      <w:r w:rsidRPr="00420B7C">
        <w:rPr>
          <w:rFonts w:ascii="Arial" w:hAnsi="Arial" w:cs="Arial"/>
          <w:sz w:val="24"/>
        </w:rPr>
        <w:t xml:space="preserve"> fundamentalmente a alimentos. Esos atributos son de distinta naturaleza; algunos medibles, cuantificables, como su composición, calidad microbiológica, sus propiedades fisicoquímicas (v.g. acidez, actividad del agua, y otros); algunos cuantificables con métodos especiales, como los rasgos sensoriales (v.g.  el sabor, color, aroma, etc.). </w:t>
      </w:r>
    </w:p>
    <w:p w:rsidR="00AD7D04" w:rsidRPr="00420B7C" w:rsidRDefault="002E466F" w:rsidP="00AD7D04">
      <w:pPr>
        <w:spacing w:after="0" w:line="360" w:lineRule="auto"/>
        <w:jc w:val="both"/>
        <w:rPr>
          <w:rFonts w:ascii="Arial" w:hAnsi="Arial" w:cs="Arial"/>
          <w:sz w:val="24"/>
        </w:rPr>
      </w:pPr>
      <w:r>
        <w:rPr>
          <w:rFonts w:ascii="Arial" w:hAnsi="Arial" w:cs="Arial"/>
          <w:sz w:val="24"/>
        </w:rPr>
        <w:tab/>
      </w:r>
      <w:r w:rsidR="00AD7D04" w:rsidRPr="00420B7C">
        <w:rPr>
          <w:rFonts w:ascii="Arial" w:hAnsi="Arial" w:cs="Arial"/>
          <w:sz w:val="24"/>
        </w:rPr>
        <w:t xml:space="preserve">Otras propiedades de calidad del objeto, en este caso del alimento, no son cuantificables, solamente " referenciables" , identificables, pero de gran peso en la aceptación del producto por parte de los consumidores, por lo que ellas representan en su percepción y mentalidad; tal es el caso del origen del alimento, de los procesos para elaborarlo, del prestigio del alimento, etcétera. Cuando así se enfoca la calidad, se trata de una aproximación centrada en el producto, aunque en el concepto de calidad integral, también expuesto en el capítulo 9, los atributos vayan más allá del producto mismo, más bien a toda la cadena de producción; por ello se empleó el término de </w:t>
      </w:r>
      <w:r w:rsidR="00AD7D04" w:rsidRPr="00420B7C">
        <w:rPr>
          <w:rFonts w:ascii="Arial" w:hAnsi="Arial" w:cs="Arial"/>
          <w:b/>
          <w:sz w:val="24"/>
        </w:rPr>
        <w:t>calidad integral</w:t>
      </w:r>
      <w:r w:rsidR="00AD7D04" w:rsidRPr="00420B7C">
        <w:rPr>
          <w:rFonts w:ascii="Arial" w:hAnsi="Arial" w:cs="Arial"/>
          <w:sz w:val="24"/>
        </w:rPr>
        <w:t xml:space="preserve"> del producto. </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Sin embargo, existe otra noción del término "calidad"</w:t>
      </w:r>
      <w:r w:rsidR="002E466F">
        <w:rPr>
          <w:rFonts w:ascii="Arial" w:hAnsi="Arial" w:cs="Arial"/>
          <w:sz w:val="24"/>
        </w:rPr>
        <w:t>,</w:t>
      </w:r>
      <w:r w:rsidRPr="00420B7C">
        <w:rPr>
          <w:rFonts w:ascii="Arial" w:hAnsi="Arial" w:cs="Arial"/>
          <w:sz w:val="24"/>
        </w:rPr>
        <w:t xml:space="preserve"> que empezó a surgir en la década de los 60, y que se ha ido consolidando en los tiempos recientes, al avanzar la tecnología, al abrirse más las economías de los países, al incrementarse la gama de los productos en los mercados y al acrecentarse la competencia en ellos. Estos grandes fenómenos han conducido al concepto de </w:t>
      </w:r>
      <w:r w:rsidRPr="00420B7C">
        <w:rPr>
          <w:rFonts w:ascii="Arial" w:hAnsi="Arial" w:cs="Arial"/>
          <w:b/>
          <w:sz w:val="24"/>
        </w:rPr>
        <w:t>calidad total</w:t>
      </w:r>
      <w:r w:rsidRPr="00420B7C">
        <w:rPr>
          <w:rFonts w:ascii="Arial" w:hAnsi="Arial" w:cs="Arial"/>
          <w:sz w:val="24"/>
        </w:rPr>
        <w:t xml:space="preserve">, el cual se relaciona realmente con un </w:t>
      </w:r>
      <w:r w:rsidRPr="00420B7C">
        <w:rPr>
          <w:rFonts w:ascii="Arial" w:hAnsi="Arial" w:cs="Arial"/>
          <w:b/>
          <w:sz w:val="24"/>
        </w:rPr>
        <w:t>enfoque administrativo</w:t>
      </w:r>
      <w:r w:rsidRPr="00420B7C">
        <w:rPr>
          <w:rFonts w:ascii="Arial" w:hAnsi="Arial" w:cs="Arial"/>
          <w:sz w:val="24"/>
        </w:rPr>
        <w:t xml:space="preserve"> de las empresas modernas, que </w:t>
      </w:r>
      <w:r w:rsidRPr="00420B7C">
        <w:rPr>
          <w:rFonts w:ascii="Arial" w:hAnsi="Arial" w:cs="Arial"/>
          <w:b/>
          <w:sz w:val="24"/>
        </w:rPr>
        <w:t>involucra a toda la organización productiva</w:t>
      </w:r>
      <w:r w:rsidRPr="00420B7C">
        <w:rPr>
          <w:rFonts w:ascii="Arial" w:hAnsi="Arial" w:cs="Arial"/>
          <w:sz w:val="24"/>
        </w:rPr>
        <w:t>, concebida como un sistema complejo y abierto. Para esclarecer así la nueva concepción de calidad, a continuación se citan algunas definiciones de figuras relevantes en la construcción histórica de este concepto.</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Así, para A. Feigenbaum (1961), "La calidad está determinada por el cliente y basada en la experiencia real de éste con el producto o servicio"; según P. Crosby (1979), "La calidad total es el cumplimiento de los requerimientos, donde el sistema es la prevención, el estándar es cero defectos, y la medida es el precio del incumplimiento"; para K. Ishikawa (1985), "La calidad no debe ser entendida sólo como un elemento de los productos, sino también como parte del servicio posventa, así como de la administración en general".  Según E. Deming (1988), "La calidad sólo puede definirse en función de cada "sujeto"; y, finalmente, para J. Juran (1988), "La calidad es el conjunto de características de un producto que satisface las necesidades de los clientes"</w:t>
      </w:r>
      <w:r w:rsidR="001259E6">
        <w:rPr>
          <w:rFonts w:ascii="Arial" w:hAnsi="Arial" w:cs="Arial"/>
          <w:sz w:val="24"/>
        </w:rPr>
        <w:t xml:space="preserve"> (Feigenbaum; Crosby, Ishikawa y Deming, citados por Peralta-Alemán, 2006)</w:t>
      </w:r>
      <w:r w:rsidRPr="00420B7C">
        <w:rPr>
          <w:rFonts w:ascii="Arial" w:hAnsi="Arial" w:cs="Arial"/>
          <w:sz w:val="24"/>
        </w:rPr>
        <w:t>.</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Es evidente que en la actualidad, en un clima comercial muy competitivo en el que los clientes son considerados los agentes clave que" jalan" las cadenas productivas agroalimentarias, se  tiene que priorizar y traducir el concepto de calidad; tanto el centrado en el producto (como calidad integral) , como en la organización,  como calidad total.  La calidad total, así, tiene que ver con la empresa como un todo; con el diseño de sus productos, con la selección de la materia prima, con el proceso de elaboración, con los procedimientos administrativos, el sistema de ventas, e incluso los servicios posventa. Lo anterior refleja un enfoque sistémico, holístico, en donde todos los elementos de la organización, la empresa, se comprometen: los dueños, los administradores y directivos, los técnicos de proceso, los supervisores, los operadores,  y el personal administrativo; pero también los proveedores y los distribuidores. Todos los esfuerzos y actores </w:t>
      </w:r>
      <w:r w:rsidR="002E466F">
        <w:rPr>
          <w:rFonts w:ascii="Arial" w:hAnsi="Arial" w:cs="Arial"/>
          <w:sz w:val="24"/>
        </w:rPr>
        <w:t xml:space="preserve">deben estar </w:t>
      </w:r>
      <w:r w:rsidRPr="00420B7C">
        <w:rPr>
          <w:rFonts w:ascii="Arial" w:hAnsi="Arial" w:cs="Arial"/>
          <w:sz w:val="24"/>
        </w:rPr>
        <w:t>"alineados" en la consecución de los objetivos fundamentales de la empresa, como se dice actualmente, en su misión.</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El enfoque de calidad total implica un </w:t>
      </w:r>
      <w:r w:rsidRPr="001259E6">
        <w:rPr>
          <w:rFonts w:ascii="Arial" w:hAnsi="Arial" w:cs="Arial"/>
          <w:b/>
          <w:sz w:val="24"/>
        </w:rPr>
        <w:t>cambio de mentalidad</w:t>
      </w:r>
      <w:r w:rsidRPr="00420B7C">
        <w:rPr>
          <w:rFonts w:ascii="Arial" w:hAnsi="Arial" w:cs="Arial"/>
          <w:sz w:val="24"/>
        </w:rPr>
        <w:t xml:space="preserve"> y de conducta de todos los colaboradores que intervienen en la empresa y de las instituciones de apoyo; entraña una </w:t>
      </w:r>
      <w:r w:rsidRPr="00420B7C">
        <w:rPr>
          <w:rFonts w:ascii="Arial" w:hAnsi="Arial" w:cs="Arial"/>
          <w:b/>
          <w:sz w:val="24"/>
        </w:rPr>
        <w:t>nueva cultura</w:t>
      </w:r>
      <w:r w:rsidRPr="00420B7C">
        <w:rPr>
          <w:rFonts w:ascii="Arial" w:hAnsi="Arial" w:cs="Arial"/>
          <w:sz w:val="24"/>
        </w:rPr>
        <w:t xml:space="preserve"> </w:t>
      </w:r>
      <w:r w:rsidRPr="00420B7C">
        <w:rPr>
          <w:rFonts w:ascii="Arial" w:hAnsi="Arial" w:cs="Arial"/>
          <w:b/>
          <w:sz w:val="24"/>
        </w:rPr>
        <w:t>productiva</w:t>
      </w:r>
      <w:r w:rsidRPr="00420B7C">
        <w:rPr>
          <w:rFonts w:ascii="Arial" w:hAnsi="Arial" w:cs="Arial"/>
          <w:sz w:val="24"/>
        </w:rPr>
        <w:t>, lo que en esencia significa una nueva forma de pensar, traducida en nuevos modelos de comportamiento, de conducta, que la gente adopta al desarrollar su trabajo específico en la organización y que ayuda a que ésta cumpla sus objetivos mayores con un buen desempeño, es decir, su misión.</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El enfoque o modelo de la calidad total es una estrategia administrativa dentro del movimiento de la Calidad que interrelaciona aspectos humanos, técnicos y materiales, empleando un enfoque de sistemas de integración, prevención, estrategias y mejora continua. Este modelo, o enfoque, considera los siguiente puntos: satisfacción del cliente, liderazgo de los dirigentes a diferentes niveles en la empresa, información y análisis, el aseguramiento de la calidad de los productos, el perfil adecuado de los recursos humanos, una planificación estratégica, los efectos del entorno en donde se desenvuelve la empresa, y los resultados que obtiene.</w:t>
      </w:r>
    </w:p>
    <w:p w:rsidR="00AD7D04" w:rsidRPr="00420B7C" w:rsidRDefault="002E466F" w:rsidP="00AD7D04">
      <w:pPr>
        <w:spacing w:after="0" w:line="360" w:lineRule="auto"/>
        <w:jc w:val="both"/>
        <w:rPr>
          <w:rFonts w:ascii="Arial" w:hAnsi="Arial" w:cs="Arial"/>
          <w:sz w:val="24"/>
        </w:rPr>
      </w:pPr>
      <w:r>
        <w:rPr>
          <w:rFonts w:ascii="Arial" w:hAnsi="Arial" w:cs="Arial"/>
          <w:sz w:val="24"/>
        </w:rPr>
        <w:tab/>
        <w:t xml:space="preserve"> El enfoque de</w:t>
      </w:r>
      <w:r w:rsidR="00AD7D04" w:rsidRPr="00420B7C">
        <w:rPr>
          <w:rFonts w:ascii="Arial" w:hAnsi="Arial" w:cs="Arial"/>
          <w:sz w:val="24"/>
        </w:rPr>
        <w:t xml:space="preserve"> calidad total todavía no es muy atendido  ni concretado  en las micro, pequeñas y medianas empresas mexicanas,  cuyos productos se destinan  al mercado interno ya que actúan con criterios y prácticas tradicionales.  Sin embargo  el modelo se considera cada vez más y se implanta en las  empresas  que producen alimentos  (con diverso grado de transformación)  para exportación, debido a los requisitos  muy estrictos de los clientes y a las  barreras no arancelarias ( de calidad) que esos productos tienen  que sortear. </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Con relación  a la nueva mentalidad requerida </w:t>
      </w:r>
      <w:r w:rsidR="00746513">
        <w:rPr>
          <w:rFonts w:ascii="Arial" w:hAnsi="Arial" w:cs="Arial"/>
          <w:sz w:val="24"/>
        </w:rPr>
        <w:t>por el modelo de calidad total,</w:t>
      </w:r>
      <w:r w:rsidRPr="00420B7C">
        <w:rPr>
          <w:rFonts w:ascii="Arial" w:hAnsi="Arial" w:cs="Arial"/>
          <w:sz w:val="24"/>
        </w:rPr>
        <w:t xml:space="preserve"> en las empresas agroindustriales debe consolidarse el criterio de cero defectos en los productos elaborados, también el de la reducción de errores,  de </w:t>
      </w:r>
      <w:r w:rsidR="002E466F">
        <w:rPr>
          <w:rFonts w:ascii="Arial" w:hAnsi="Arial" w:cs="Arial"/>
          <w:sz w:val="24"/>
        </w:rPr>
        <w:t xml:space="preserve">mínimo </w:t>
      </w:r>
      <w:r w:rsidRPr="00420B7C">
        <w:rPr>
          <w:rFonts w:ascii="Arial" w:hAnsi="Arial" w:cs="Arial"/>
          <w:sz w:val="24"/>
        </w:rPr>
        <w:t>dispendio en materia primas y servicios (v.g. energía),  de la responsabilidad de los cuadros de mando y de la participación y co-responsabilidad de todos los miembros de la organización.</w:t>
      </w:r>
    </w:p>
    <w:p w:rsidR="00AD7D04" w:rsidRPr="00420B7C" w:rsidRDefault="00746513" w:rsidP="00AD7D04">
      <w:pPr>
        <w:spacing w:after="0" w:line="360" w:lineRule="auto"/>
        <w:jc w:val="both"/>
        <w:rPr>
          <w:rFonts w:ascii="Arial" w:hAnsi="Arial" w:cs="Arial"/>
          <w:sz w:val="24"/>
        </w:rPr>
      </w:pPr>
      <w:r>
        <w:rPr>
          <w:rFonts w:ascii="Arial" w:hAnsi="Arial" w:cs="Arial"/>
          <w:sz w:val="24"/>
        </w:rPr>
        <w:tab/>
      </w:r>
      <w:r w:rsidR="00AD7D04" w:rsidRPr="00420B7C">
        <w:rPr>
          <w:rFonts w:ascii="Arial" w:hAnsi="Arial" w:cs="Arial"/>
          <w:sz w:val="24"/>
        </w:rPr>
        <w:t xml:space="preserve">La nueva cultura de la calidad en las empresas agroindustriales requiere, así, de </w:t>
      </w:r>
      <w:r w:rsidR="00AD7D04" w:rsidRPr="001259E6">
        <w:rPr>
          <w:rFonts w:ascii="Arial" w:hAnsi="Arial" w:cs="Arial"/>
          <w:b/>
          <w:sz w:val="24"/>
        </w:rPr>
        <w:t>cambio organizacional</w:t>
      </w:r>
      <w:r w:rsidR="00AD7D04" w:rsidRPr="00420B7C">
        <w:rPr>
          <w:rFonts w:ascii="Arial" w:hAnsi="Arial" w:cs="Arial"/>
          <w:sz w:val="24"/>
        </w:rPr>
        <w:t xml:space="preserve">, en el que se alienten las actitudes para el aprendizaje y el compromiso, individualmente y como colectivo. El cambio organizacional debe orientarse hacia el cumplimiento de la calidad, favoreciendo aspectos como: </w:t>
      </w:r>
    </w:p>
    <w:p w:rsidR="00AD7D04" w:rsidRPr="00420B7C" w:rsidRDefault="00AD7D04" w:rsidP="00B76E2F">
      <w:pPr>
        <w:pStyle w:val="Prrafodelista"/>
        <w:numPr>
          <w:ilvl w:val="0"/>
          <w:numId w:val="54"/>
        </w:numPr>
        <w:spacing w:line="360" w:lineRule="auto"/>
        <w:jc w:val="both"/>
        <w:rPr>
          <w:rFonts w:ascii="Arial" w:hAnsi="Arial" w:cs="Arial"/>
        </w:rPr>
      </w:pPr>
      <w:r w:rsidRPr="00420B7C">
        <w:rPr>
          <w:rFonts w:ascii="Arial" w:hAnsi="Arial" w:cs="Arial"/>
        </w:rPr>
        <w:t xml:space="preserve"> El compromiso y</w:t>
      </w:r>
      <w:r w:rsidR="0008242B">
        <w:rPr>
          <w:rFonts w:ascii="Arial" w:hAnsi="Arial" w:cs="Arial"/>
        </w:rPr>
        <w:t xml:space="preserve"> consenso de todo el personal con</w:t>
      </w:r>
      <w:r w:rsidRPr="00420B7C">
        <w:rPr>
          <w:rFonts w:ascii="Arial" w:hAnsi="Arial" w:cs="Arial"/>
        </w:rPr>
        <w:t xml:space="preserve"> la empresa</w:t>
      </w:r>
      <w:r w:rsidR="0008242B">
        <w:rPr>
          <w:rFonts w:ascii="Arial" w:hAnsi="Arial" w:cs="Arial"/>
        </w:rPr>
        <w:t>,</w:t>
      </w:r>
      <w:r w:rsidRPr="00420B7C">
        <w:rPr>
          <w:rFonts w:ascii="Arial" w:hAnsi="Arial" w:cs="Arial"/>
        </w:rPr>
        <w:t xml:space="preserve"> en sus diferentes niveles de mando </w:t>
      </w:r>
    </w:p>
    <w:p w:rsidR="00AD7D04" w:rsidRPr="00420B7C" w:rsidRDefault="00AD7D04" w:rsidP="00B76E2F">
      <w:pPr>
        <w:pStyle w:val="Prrafodelista"/>
        <w:numPr>
          <w:ilvl w:val="0"/>
          <w:numId w:val="54"/>
        </w:numPr>
        <w:spacing w:line="360" w:lineRule="auto"/>
        <w:jc w:val="both"/>
        <w:rPr>
          <w:rFonts w:ascii="Arial" w:hAnsi="Arial" w:cs="Arial"/>
        </w:rPr>
      </w:pPr>
      <w:r w:rsidRPr="00420B7C">
        <w:rPr>
          <w:rFonts w:ascii="Arial" w:hAnsi="Arial" w:cs="Arial"/>
        </w:rPr>
        <w:t xml:space="preserve"> La promoción y estímulo favorecedores  de las conductas hacia el aprendizaje</w:t>
      </w:r>
    </w:p>
    <w:p w:rsidR="00AD7D04" w:rsidRPr="00420B7C" w:rsidRDefault="00AD7D04" w:rsidP="00B76E2F">
      <w:pPr>
        <w:pStyle w:val="Prrafodelista"/>
        <w:numPr>
          <w:ilvl w:val="0"/>
          <w:numId w:val="54"/>
        </w:numPr>
        <w:spacing w:line="360" w:lineRule="auto"/>
        <w:jc w:val="both"/>
        <w:rPr>
          <w:rFonts w:ascii="Arial" w:hAnsi="Arial" w:cs="Arial"/>
        </w:rPr>
      </w:pPr>
      <w:r w:rsidRPr="00420B7C">
        <w:rPr>
          <w:rFonts w:ascii="Arial" w:hAnsi="Arial" w:cs="Arial"/>
        </w:rPr>
        <w:t xml:space="preserve"> El favorecimiento de valores orientados a conductas proactivas</w:t>
      </w:r>
    </w:p>
    <w:p w:rsidR="00AD7D04" w:rsidRPr="00420B7C" w:rsidRDefault="00AD7D04" w:rsidP="00B76E2F">
      <w:pPr>
        <w:pStyle w:val="Prrafodelista"/>
        <w:numPr>
          <w:ilvl w:val="0"/>
          <w:numId w:val="54"/>
        </w:numPr>
        <w:spacing w:line="360" w:lineRule="auto"/>
        <w:jc w:val="both"/>
        <w:rPr>
          <w:rFonts w:ascii="Arial" w:hAnsi="Arial" w:cs="Arial"/>
        </w:rPr>
      </w:pPr>
      <w:r w:rsidRPr="00420B7C">
        <w:rPr>
          <w:rFonts w:ascii="Arial" w:hAnsi="Arial" w:cs="Arial"/>
        </w:rPr>
        <w:t>La promoción de comportamiento comprometido y dinámico, no pasivo, del personal</w:t>
      </w:r>
    </w:p>
    <w:p w:rsidR="00AD7D04" w:rsidRPr="00420B7C" w:rsidRDefault="00AD7D04" w:rsidP="00B76E2F">
      <w:pPr>
        <w:pStyle w:val="Prrafodelista"/>
        <w:numPr>
          <w:ilvl w:val="0"/>
          <w:numId w:val="54"/>
        </w:numPr>
        <w:spacing w:line="360" w:lineRule="auto"/>
        <w:jc w:val="both"/>
        <w:rPr>
          <w:rFonts w:ascii="Arial" w:hAnsi="Arial" w:cs="Arial"/>
        </w:rPr>
      </w:pPr>
      <w:r w:rsidRPr="00420B7C">
        <w:rPr>
          <w:rFonts w:ascii="Arial" w:hAnsi="Arial" w:cs="Arial"/>
        </w:rPr>
        <w:t>El ejercicio de liderazgo en diversos niveles de toma de decisiones</w:t>
      </w:r>
    </w:p>
    <w:p w:rsidR="00AD7D04" w:rsidRPr="00420B7C" w:rsidRDefault="00AD7D04" w:rsidP="00B76E2F">
      <w:pPr>
        <w:pStyle w:val="Prrafodelista"/>
        <w:numPr>
          <w:ilvl w:val="0"/>
          <w:numId w:val="54"/>
        </w:numPr>
        <w:spacing w:line="360" w:lineRule="auto"/>
        <w:jc w:val="both"/>
        <w:rPr>
          <w:rFonts w:ascii="Arial" w:hAnsi="Arial" w:cs="Arial"/>
        </w:rPr>
      </w:pPr>
      <w:r w:rsidRPr="00420B7C">
        <w:rPr>
          <w:rFonts w:ascii="Arial" w:hAnsi="Arial" w:cs="Arial"/>
        </w:rPr>
        <w:t>La asunción de mejora continua en diferentes áreas y niveles de la organización</w:t>
      </w:r>
    </w:p>
    <w:p w:rsidR="00AD7D04" w:rsidRPr="00420B7C" w:rsidRDefault="00AD7D04" w:rsidP="00B76E2F">
      <w:pPr>
        <w:pStyle w:val="Prrafodelista"/>
        <w:numPr>
          <w:ilvl w:val="0"/>
          <w:numId w:val="54"/>
        </w:numPr>
        <w:spacing w:line="360" w:lineRule="auto"/>
        <w:jc w:val="both"/>
        <w:rPr>
          <w:rFonts w:ascii="Arial" w:hAnsi="Arial" w:cs="Arial"/>
        </w:rPr>
      </w:pPr>
      <w:r w:rsidRPr="00420B7C">
        <w:rPr>
          <w:rFonts w:ascii="Arial" w:hAnsi="Arial" w:cs="Arial"/>
        </w:rPr>
        <w:t>La evaluación del desempeño del personal,  para la mejora continua, con los estímulos debidos.</w:t>
      </w:r>
    </w:p>
    <w:p w:rsidR="00AD7D04" w:rsidRPr="00420B7C" w:rsidRDefault="00AD7D04" w:rsidP="00AD7D04">
      <w:pPr>
        <w:spacing w:after="0" w:line="360" w:lineRule="auto"/>
        <w:rPr>
          <w:rFonts w:ascii="Arial" w:hAnsi="Arial" w:cs="Arial"/>
          <w:b/>
          <w:color w:val="31849B" w:themeColor="accent5" w:themeShade="BF"/>
          <w:sz w:val="24"/>
        </w:rPr>
      </w:pPr>
    </w:p>
    <w:p w:rsidR="00AD7D04" w:rsidRPr="00420B7C" w:rsidRDefault="00AD7D04" w:rsidP="00FD49D9">
      <w:pPr>
        <w:spacing w:after="0" w:line="360" w:lineRule="auto"/>
        <w:jc w:val="center"/>
        <w:rPr>
          <w:rFonts w:ascii="Arial" w:hAnsi="Arial" w:cs="Arial"/>
          <w:b/>
          <w:color w:val="31849B" w:themeColor="accent5" w:themeShade="BF"/>
          <w:sz w:val="24"/>
        </w:rPr>
      </w:pPr>
      <w:r w:rsidRPr="00420B7C">
        <w:rPr>
          <w:rFonts w:ascii="Arial" w:hAnsi="Arial" w:cs="Arial"/>
          <w:b/>
          <w:noProof/>
          <w:color w:val="31849B" w:themeColor="accent5" w:themeShade="BF"/>
          <w:sz w:val="24"/>
        </w:rPr>
        <w:drawing>
          <wp:inline distT="0" distB="0" distL="0" distR="0">
            <wp:extent cx="3313828" cy="1653235"/>
            <wp:effectExtent l="19050" t="0" r="872" b="0"/>
            <wp:docPr id="7175" name="Imagen 14" descr="Resultado de imagen para calidad certificacion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calidad certificaciones&quo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10081" cy="1651366"/>
                    </a:xfrm>
                    <a:prstGeom prst="rect">
                      <a:avLst/>
                    </a:prstGeom>
                    <a:noFill/>
                    <a:ln>
                      <a:noFill/>
                    </a:ln>
                  </pic:spPr>
                </pic:pic>
              </a:graphicData>
            </a:graphic>
          </wp:inline>
        </w:drawing>
      </w:r>
    </w:p>
    <w:p w:rsidR="0008242B" w:rsidRDefault="00AD7D04" w:rsidP="00AD7D04">
      <w:pPr>
        <w:spacing w:after="0" w:line="360" w:lineRule="auto"/>
        <w:rPr>
          <w:rFonts w:ascii="Arial" w:hAnsi="Arial" w:cs="Arial"/>
          <w:b/>
          <w:sz w:val="24"/>
        </w:rPr>
      </w:pPr>
      <w:r w:rsidRPr="00420B7C">
        <w:rPr>
          <w:rFonts w:ascii="Arial" w:hAnsi="Arial" w:cs="Arial"/>
          <w:b/>
          <w:sz w:val="24"/>
        </w:rPr>
        <w:tab/>
      </w:r>
    </w:p>
    <w:p w:rsidR="00AD7D04" w:rsidRPr="00420B7C" w:rsidRDefault="0008242B" w:rsidP="004B2A49">
      <w:pPr>
        <w:pStyle w:val="Ttulo2"/>
      </w:pPr>
      <w:r>
        <w:tab/>
      </w:r>
      <w:bookmarkStart w:id="87" w:name="_Toc36110161"/>
      <w:r w:rsidR="00AD7D04" w:rsidRPr="00420B7C">
        <w:t>La productividad en la empresa agroindustrial</w:t>
      </w:r>
      <w:bookmarkEnd w:id="87"/>
      <w:r w:rsidR="00AD7D04" w:rsidRPr="00420B7C">
        <w:t xml:space="preserve"> </w:t>
      </w:r>
    </w:p>
    <w:p w:rsidR="00AD7D04" w:rsidRPr="00420B7C" w:rsidRDefault="00AD7D04" w:rsidP="00AD7D04">
      <w:pPr>
        <w:spacing w:after="0" w:line="360" w:lineRule="auto"/>
        <w:rPr>
          <w:rFonts w:ascii="Arial" w:hAnsi="Arial" w:cs="Arial"/>
          <w:b/>
          <w:sz w:val="24"/>
        </w:rPr>
      </w:pP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La productividad de una empresa suele ser definida como la </w:t>
      </w:r>
      <w:r w:rsidRPr="00420B7C">
        <w:rPr>
          <w:rFonts w:ascii="Arial" w:hAnsi="Arial" w:cs="Arial"/>
          <w:bCs/>
          <w:sz w:val="24"/>
        </w:rPr>
        <w:t xml:space="preserve">relación entre la cantidad de bienes o servicios producidos y la cantidad de recursos utilizados para producirlos, o como la relación entre la cantidad de producto, o resultado, y la cantidad de factores de producción utilizados; es decir, la productividad es un cociente, un </w:t>
      </w:r>
      <w:r w:rsidRPr="00420B7C">
        <w:rPr>
          <w:rFonts w:ascii="Arial" w:hAnsi="Arial" w:cs="Arial"/>
          <w:bCs/>
          <w:i/>
          <w:sz w:val="24"/>
        </w:rPr>
        <w:t xml:space="preserve">ratio, </w:t>
      </w:r>
      <w:r w:rsidRPr="00420B7C">
        <w:rPr>
          <w:rFonts w:ascii="Arial" w:hAnsi="Arial" w:cs="Arial"/>
          <w:bCs/>
          <w:sz w:val="24"/>
        </w:rPr>
        <w:t>que relaciona un producto con su o sus insumos.  La noción de productividad se puede aplicar en diferentes niveles en la agroindustria, por ejemplo, considerando una máquina y lo que produce, una línea de producción y el volumen elaborado, la producción de un taller, la producción de una empresa, etcétera. Incluso se pued</w:t>
      </w:r>
      <w:r w:rsidR="0008242B">
        <w:rPr>
          <w:rFonts w:ascii="Arial" w:hAnsi="Arial" w:cs="Arial"/>
          <w:bCs/>
          <w:sz w:val="24"/>
        </w:rPr>
        <w:t>e extrapolar el concepto hasta</w:t>
      </w:r>
      <w:r w:rsidRPr="00420B7C">
        <w:rPr>
          <w:rFonts w:ascii="Arial" w:hAnsi="Arial" w:cs="Arial"/>
          <w:bCs/>
          <w:sz w:val="24"/>
        </w:rPr>
        <w:t xml:space="preserve"> la productividad de una cadena agroalimentaria, de un sector productivo nacional y la economía nacional misma. Por lo anterior, </w:t>
      </w:r>
      <w:r w:rsidRPr="00420B7C">
        <w:rPr>
          <w:rFonts w:ascii="Arial" w:hAnsi="Arial" w:cs="Arial"/>
          <w:sz w:val="24"/>
        </w:rPr>
        <w:t>el concepto de productividad (Ƥ), como cociente,  se expresa así:</w:t>
      </w:r>
    </w:p>
    <w:p w:rsidR="00AD7D04" w:rsidRPr="00420B7C" w:rsidRDefault="00AD7D04" w:rsidP="00AD7D04">
      <w:pPr>
        <w:spacing w:after="0" w:line="360" w:lineRule="auto"/>
        <w:jc w:val="both"/>
        <w:rPr>
          <w:rFonts w:ascii="Arial" w:hAnsi="Arial" w:cs="Arial"/>
          <w:sz w:val="24"/>
        </w:rPr>
      </w:pPr>
    </w:p>
    <w:p w:rsidR="00AD7D04" w:rsidRPr="00420B7C" w:rsidRDefault="00AD7D04" w:rsidP="00AD7D04">
      <w:pPr>
        <w:spacing w:after="0" w:line="360" w:lineRule="auto"/>
        <w:rPr>
          <w:rFonts w:ascii="Arial" w:hAnsi="Arial" w:cs="Arial"/>
          <w:sz w:val="24"/>
        </w:rPr>
      </w:pPr>
      <w:r w:rsidRPr="00420B7C">
        <w:rPr>
          <w:rFonts w:ascii="Arial" w:hAnsi="Arial" w:cs="Arial"/>
          <w:sz w:val="24"/>
        </w:rPr>
        <w:t xml:space="preserve">               Ƥ= Producto / Insumo (o insumos)</w:t>
      </w:r>
    </w:p>
    <w:p w:rsidR="00AD7D04" w:rsidRPr="00420B7C" w:rsidRDefault="00AD7D04" w:rsidP="00AD7D04">
      <w:pPr>
        <w:spacing w:after="0" w:line="360" w:lineRule="auto"/>
        <w:ind w:firstLine="708"/>
        <w:rPr>
          <w:rFonts w:ascii="Arial" w:hAnsi="Arial" w:cs="Arial"/>
          <w:sz w:val="24"/>
        </w:rPr>
      </w:pP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En la productividad de una empresa no solamente influyen factores internos (endógenos), como el estatus y la eficiencia de la organización, el perfil de los dirigentes, la tecnología disponible, etcétera, sino también factores exógenos, que se presentan o desarrollan en el entorno, y que son de distinta naturaleza (v.g. económicos, demográficos, políticos, culturales, epidem</w:t>
      </w:r>
      <w:r w:rsidR="0008242B">
        <w:rPr>
          <w:rFonts w:ascii="Arial" w:hAnsi="Arial" w:cs="Arial"/>
          <w:sz w:val="24"/>
        </w:rPr>
        <w:t>iológicos, etc.). En la figura 6.9</w:t>
      </w:r>
      <w:r w:rsidRPr="00420B7C">
        <w:rPr>
          <w:rFonts w:ascii="Arial" w:hAnsi="Arial" w:cs="Arial"/>
          <w:sz w:val="24"/>
        </w:rPr>
        <w:t xml:space="preserve"> se muestran varios factores destacados tanto exógenos como endógenos de la empresa, que determinan su productividad.</w:t>
      </w:r>
    </w:p>
    <w:p w:rsidR="00AD7D04" w:rsidRDefault="00AD7D04" w:rsidP="00AD7D04">
      <w:pPr>
        <w:rPr>
          <w:rFonts w:ascii="Arial" w:hAnsi="Arial" w:cs="Arial"/>
          <w:sz w:val="24"/>
        </w:rPr>
      </w:pPr>
    </w:p>
    <w:p w:rsidR="0008242B" w:rsidRDefault="0008242B" w:rsidP="00AD7D04">
      <w:pPr>
        <w:rPr>
          <w:rFonts w:ascii="Arial" w:hAnsi="Arial" w:cs="Arial"/>
          <w:sz w:val="24"/>
        </w:rPr>
      </w:pPr>
    </w:p>
    <w:p w:rsidR="0008242B" w:rsidRDefault="0008242B" w:rsidP="00AD7D04">
      <w:pPr>
        <w:rPr>
          <w:rFonts w:ascii="Arial" w:hAnsi="Arial" w:cs="Arial"/>
          <w:sz w:val="24"/>
        </w:rPr>
      </w:pPr>
    </w:p>
    <w:p w:rsidR="0008242B" w:rsidRDefault="0008242B" w:rsidP="00AD7D04">
      <w:pPr>
        <w:rPr>
          <w:rFonts w:ascii="Arial" w:hAnsi="Arial" w:cs="Arial"/>
          <w:sz w:val="24"/>
        </w:rPr>
      </w:pPr>
    </w:p>
    <w:p w:rsidR="0008242B" w:rsidRDefault="0008242B" w:rsidP="00AD7D04">
      <w:pPr>
        <w:rPr>
          <w:rFonts w:ascii="Arial" w:hAnsi="Arial" w:cs="Arial"/>
          <w:sz w:val="24"/>
        </w:rPr>
      </w:pPr>
    </w:p>
    <w:p w:rsidR="0008242B" w:rsidRDefault="0008242B" w:rsidP="00AD7D04">
      <w:pPr>
        <w:rPr>
          <w:rFonts w:ascii="Arial" w:hAnsi="Arial" w:cs="Arial"/>
          <w:sz w:val="24"/>
        </w:rPr>
      </w:pPr>
    </w:p>
    <w:p w:rsidR="0008242B" w:rsidRDefault="0008242B" w:rsidP="00AD7D04">
      <w:pPr>
        <w:rPr>
          <w:rFonts w:ascii="Arial" w:hAnsi="Arial" w:cs="Arial"/>
          <w:sz w:val="24"/>
        </w:rPr>
      </w:pPr>
    </w:p>
    <w:p w:rsidR="0008242B" w:rsidRDefault="0008242B" w:rsidP="00AD7D04">
      <w:pPr>
        <w:rPr>
          <w:rFonts w:ascii="Arial" w:hAnsi="Arial" w:cs="Arial"/>
          <w:sz w:val="24"/>
        </w:rPr>
      </w:pPr>
    </w:p>
    <w:p w:rsidR="0008242B" w:rsidRDefault="0008242B" w:rsidP="00AD7D04">
      <w:pPr>
        <w:rPr>
          <w:rFonts w:ascii="Arial" w:hAnsi="Arial" w:cs="Arial"/>
          <w:sz w:val="24"/>
        </w:rPr>
      </w:pPr>
    </w:p>
    <w:p w:rsidR="0008242B" w:rsidRDefault="0008242B" w:rsidP="00AD7D04">
      <w:pPr>
        <w:rPr>
          <w:rFonts w:ascii="Arial" w:hAnsi="Arial" w:cs="Arial"/>
          <w:sz w:val="24"/>
        </w:rPr>
      </w:pPr>
    </w:p>
    <w:p w:rsidR="00FD49D9" w:rsidRDefault="00FD49D9" w:rsidP="00AD7D04">
      <w:pPr>
        <w:rPr>
          <w:rFonts w:ascii="Arial" w:hAnsi="Arial" w:cs="Arial"/>
          <w:sz w:val="24"/>
        </w:rPr>
      </w:pPr>
    </w:p>
    <w:p w:rsidR="00FD49D9" w:rsidRDefault="00FD49D9" w:rsidP="00AD7D04">
      <w:pPr>
        <w:rPr>
          <w:rFonts w:ascii="Arial" w:hAnsi="Arial" w:cs="Arial"/>
          <w:sz w:val="24"/>
        </w:rPr>
      </w:pPr>
    </w:p>
    <w:p w:rsidR="00FD49D9" w:rsidRPr="00420B7C" w:rsidRDefault="00FD49D9" w:rsidP="00AD7D04">
      <w:pPr>
        <w:rPr>
          <w:rFonts w:ascii="Arial" w:hAnsi="Arial" w:cs="Arial"/>
          <w:sz w:val="24"/>
        </w:rPr>
      </w:pPr>
    </w:p>
    <w:p w:rsidR="00AD7D04" w:rsidRPr="0008242B" w:rsidRDefault="00AD7D04" w:rsidP="0008242B">
      <w:pPr>
        <w:jc w:val="center"/>
        <w:rPr>
          <w:rFonts w:ascii="Arial" w:hAnsi="Arial" w:cs="Arial"/>
          <w:sz w:val="24"/>
        </w:rPr>
      </w:pPr>
      <w:r w:rsidRPr="0008242B">
        <w:rPr>
          <w:rFonts w:ascii="Arial" w:hAnsi="Arial" w:cs="Arial"/>
          <w:sz w:val="24"/>
        </w:rPr>
        <w:t>Figura</w:t>
      </w:r>
      <w:r w:rsidR="0008242B" w:rsidRPr="0008242B">
        <w:rPr>
          <w:rFonts w:ascii="Arial" w:hAnsi="Arial" w:cs="Arial"/>
          <w:sz w:val="24"/>
        </w:rPr>
        <w:t xml:space="preserve"> 6.9</w:t>
      </w:r>
      <w:r w:rsidRPr="0008242B">
        <w:rPr>
          <w:rFonts w:ascii="Arial" w:hAnsi="Arial" w:cs="Arial"/>
          <w:sz w:val="24"/>
        </w:rPr>
        <w:t>. Principales factores endógenos y exógenos de la productividad de una empresa agroindustrial (EAI)</w:t>
      </w:r>
    </w:p>
    <w:p w:rsidR="00AD7D04" w:rsidRPr="00420B7C" w:rsidRDefault="00AD7D04" w:rsidP="0008242B">
      <w:pPr>
        <w:ind w:left="567"/>
        <w:rPr>
          <w:rFonts w:ascii="Arial" w:hAnsi="Arial" w:cs="Arial"/>
        </w:rPr>
      </w:pPr>
      <w:r w:rsidRPr="00420B7C">
        <w:rPr>
          <w:rFonts w:ascii="Arial" w:hAnsi="Arial" w:cs="Arial"/>
        </w:rPr>
        <w:tab/>
      </w:r>
      <w:r w:rsidRPr="00420B7C">
        <w:rPr>
          <w:rFonts w:ascii="Arial" w:hAnsi="Arial" w:cs="Arial"/>
          <w:noProof/>
          <w:sz w:val="24"/>
        </w:rPr>
        <w:drawing>
          <wp:inline distT="0" distB="0" distL="0" distR="0">
            <wp:extent cx="5175850" cy="3131389"/>
            <wp:effectExtent l="0" t="38100" r="0" b="31115"/>
            <wp:docPr id="7176"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r w:rsidRPr="00420B7C">
        <w:rPr>
          <w:rFonts w:ascii="Arial" w:hAnsi="Arial" w:cs="Arial"/>
        </w:rPr>
        <w:tab/>
      </w:r>
    </w:p>
    <w:p w:rsidR="00AD7D04" w:rsidRPr="00420B7C" w:rsidRDefault="00AD7D04" w:rsidP="00AD7D04">
      <w:pPr>
        <w:spacing w:after="0" w:line="360" w:lineRule="auto"/>
        <w:ind w:firstLine="708"/>
        <w:jc w:val="both"/>
        <w:rPr>
          <w:rFonts w:ascii="Arial" w:hAnsi="Arial" w:cs="Arial"/>
        </w:rPr>
      </w:pPr>
      <w:r w:rsidRPr="00420B7C">
        <w:rPr>
          <w:rFonts w:ascii="Arial" w:hAnsi="Arial" w:cs="Arial"/>
        </w:rPr>
        <w:tab/>
      </w:r>
      <w:r w:rsidRPr="00420B7C">
        <w:rPr>
          <w:rFonts w:ascii="Arial" w:hAnsi="Arial" w:cs="Arial"/>
        </w:rPr>
        <w:tab/>
      </w:r>
      <w:r w:rsidRPr="00420B7C">
        <w:rPr>
          <w:rFonts w:ascii="Arial" w:hAnsi="Arial" w:cs="Arial"/>
        </w:rPr>
        <w:tab/>
      </w:r>
      <w:r w:rsidRPr="00420B7C">
        <w:rPr>
          <w:rFonts w:ascii="Arial" w:hAnsi="Arial" w:cs="Arial"/>
        </w:rPr>
        <w:tab/>
      </w:r>
      <w:r w:rsidRPr="00420B7C">
        <w:rPr>
          <w:rFonts w:ascii="Arial" w:hAnsi="Arial" w:cs="Arial"/>
        </w:rPr>
        <w:tab/>
      </w:r>
      <w:r w:rsidRPr="00420B7C">
        <w:rPr>
          <w:rFonts w:ascii="Arial" w:hAnsi="Arial" w:cs="Arial"/>
        </w:rPr>
        <w:tab/>
        <w:t>Fuente: Prokopenko, 1987</w:t>
      </w:r>
    </w:p>
    <w:p w:rsidR="00AD7D04" w:rsidRPr="00420B7C" w:rsidRDefault="00AD7D04" w:rsidP="00AD7D04">
      <w:pPr>
        <w:spacing w:after="0" w:line="360" w:lineRule="auto"/>
        <w:ind w:firstLine="708"/>
        <w:jc w:val="both"/>
        <w:rPr>
          <w:rFonts w:ascii="Arial" w:hAnsi="Arial" w:cs="Arial"/>
          <w:sz w:val="24"/>
        </w:rPr>
      </w:pP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La productividad se puede estimar como productividad parcial</w:t>
      </w:r>
      <w:r w:rsidR="0008242B">
        <w:rPr>
          <w:rFonts w:ascii="Arial" w:hAnsi="Arial" w:cs="Arial"/>
          <w:sz w:val="24"/>
        </w:rPr>
        <w:t>,</w:t>
      </w:r>
      <w:r w:rsidRPr="00420B7C">
        <w:rPr>
          <w:rFonts w:ascii="Arial" w:hAnsi="Arial" w:cs="Arial"/>
          <w:sz w:val="24"/>
        </w:rPr>
        <w:t xml:space="preserve"> por "insumo",  o como productividad total (Ƥ</w:t>
      </w:r>
      <w:r w:rsidRPr="00420B7C">
        <w:rPr>
          <w:rFonts w:ascii="Arial" w:hAnsi="Arial" w:cs="Arial"/>
          <w:sz w:val="24"/>
          <w:vertAlign w:val="subscript"/>
        </w:rPr>
        <w:t>t</w:t>
      </w:r>
      <w:r w:rsidRPr="00420B7C">
        <w:rPr>
          <w:rFonts w:ascii="Arial" w:hAnsi="Arial" w:cs="Arial"/>
          <w:sz w:val="24"/>
        </w:rPr>
        <w:t>), con varios insumos. En la productividad parcial se relaciona el producto obtenido con respecto a un insumo de interés, como sigue:</w:t>
      </w:r>
    </w:p>
    <w:p w:rsidR="00AD7D04" w:rsidRPr="00420B7C" w:rsidRDefault="00AD7D04" w:rsidP="00AD7D04">
      <w:pPr>
        <w:spacing w:after="0" w:line="360" w:lineRule="auto"/>
        <w:jc w:val="center"/>
        <w:rPr>
          <w:rFonts w:ascii="Arial" w:hAnsi="Arial" w:cs="Arial"/>
          <w:b/>
          <w:bCs/>
          <w:sz w:val="24"/>
        </w:rPr>
      </w:pPr>
      <w:r w:rsidRPr="00420B7C">
        <w:rPr>
          <w:rFonts w:ascii="Arial" w:hAnsi="Arial" w:cs="Arial"/>
          <w:b/>
          <w:bCs/>
          <w:sz w:val="24"/>
        </w:rPr>
        <w:t>Producto / Insumo parcial</w:t>
      </w:r>
    </w:p>
    <w:p w:rsidR="00AD7D04" w:rsidRPr="00420B7C" w:rsidRDefault="00AD7D04" w:rsidP="00AD7D04">
      <w:pPr>
        <w:spacing w:after="0" w:line="360" w:lineRule="auto"/>
        <w:ind w:left="720"/>
        <w:rPr>
          <w:rFonts w:ascii="Arial" w:hAnsi="Arial" w:cs="Arial"/>
          <w:sz w:val="24"/>
        </w:rPr>
      </w:pPr>
      <w:r w:rsidRPr="00420B7C">
        <w:rPr>
          <w:rFonts w:ascii="Arial" w:hAnsi="Arial" w:cs="Arial"/>
          <w:bCs/>
          <w:sz w:val="24"/>
        </w:rPr>
        <w:t>Por ejemplo, la productividad parcial con respecto al trabajo, o del trabajo, se representa así:</w:t>
      </w:r>
    </w:p>
    <w:p w:rsidR="00AD7D04" w:rsidRPr="00420B7C" w:rsidRDefault="00AD7D04" w:rsidP="00AD7D04">
      <w:pPr>
        <w:spacing w:after="0" w:line="360" w:lineRule="auto"/>
        <w:ind w:left="720"/>
        <w:jc w:val="center"/>
        <w:rPr>
          <w:rFonts w:ascii="Arial" w:hAnsi="Arial" w:cs="Arial"/>
          <w:sz w:val="24"/>
        </w:rPr>
      </w:pPr>
      <w:r w:rsidRPr="00420B7C">
        <w:rPr>
          <w:rFonts w:ascii="Arial" w:hAnsi="Arial" w:cs="Arial"/>
          <w:b/>
          <w:bCs/>
          <w:sz w:val="24"/>
        </w:rPr>
        <w:t>P</w:t>
      </w:r>
      <w:r w:rsidRPr="00420B7C">
        <w:rPr>
          <w:rFonts w:ascii="Arial" w:hAnsi="Arial" w:cs="Arial"/>
          <w:b/>
          <w:bCs/>
          <w:sz w:val="24"/>
          <w:vertAlign w:val="subscript"/>
        </w:rPr>
        <w:t>w</w:t>
      </w:r>
      <w:r w:rsidRPr="00420B7C">
        <w:rPr>
          <w:rFonts w:ascii="Arial" w:hAnsi="Arial" w:cs="Arial"/>
          <w:b/>
          <w:bCs/>
          <w:sz w:val="24"/>
        </w:rPr>
        <w:t xml:space="preserve"> =</w:t>
      </w:r>
      <w:r w:rsidRPr="00420B7C">
        <w:rPr>
          <w:rFonts w:ascii="Arial" w:hAnsi="Arial" w:cs="Arial"/>
          <w:sz w:val="24"/>
        </w:rPr>
        <w:t xml:space="preserve"> </w:t>
      </w:r>
      <w:r w:rsidRPr="00420B7C">
        <w:rPr>
          <w:rFonts w:ascii="Arial" w:hAnsi="Arial" w:cs="Arial"/>
          <w:b/>
          <w:sz w:val="24"/>
        </w:rPr>
        <w:t>P</w:t>
      </w:r>
      <w:r w:rsidRPr="00420B7C">
        <w:rPr>
          <w:rFonts w:ascii="Arial" w:hAnsi="Arial" w:cs="Arial"/>
          <w:b/>
          <w:bCs/>
          <w:sz w:val="24"/>
        </w:rPr>
        <w:t xml:space="preserve"> / W</w:t>
      </w:r>
    </w:p>
    <w:p w:rsidR="00AD7D04" w:rsidRPr="00420B7C" w:rsidRDefault="00AD7D04" w:rsidP="00AD7D04">
      <w:pPr>
        <w:spacing w:after="0" w:line="360" w:lineRule="auto"/>
        <w:ind w:firstLine="708"/>
        <w:rPr>
          <w:rFonts w:ascii="Arial" w:hAnsi="Arial" w:cs="Arial"/>
          <w:sz w:val="24"/>
        </w:rPr>
      </w:pPr>
      <w:r w:rsidRPr="00420B7C">
        <w:rPr>
          <w:rFonts w:ascii="Arial" w:hAnsi="Arial" w:cs="Arial"/>
          <w:bCs/>
          <w:sz w:val="24"/>
        </w:rPr>
        <w:t>Donde: P</w:t>
      </w:r>
      <w:r w:rsidRPr="00420B7C">
        <w:rPr>
          <w:rFonts w:ascii="Arial" w:hAnsi="Arial" w:cs="Arial"/>
          <w:bCs/>
          <w:sz w:val="24"/>
          <w:vertAlign w:val="subscript"/>
        </w:rPr>
        <w:t>W</w:t>
      </w:r>
      <w:r w:rsidRPr="00420B7C">
        <w:rPr>
          <w:rFonts w:ascii="Arial" w:hAnsi="Arial" w:cs="Arial"/>
          <w:bCs/>
          <w:sz w:val="24"/>
        </w:rPr>
        <w:t xml:space="preserve"> es el productividad obtenida; P el producto obtenido y W el número de personas involucradas en el proceso; es decir, es el producto obtenido por cada persona.</w:t>
      </w:r>
    </w:p>
    <w:p w:rsidR="00AD7D04" w:rsidRPr="00420B7C" w:rsidRDefault="00AD7D04" w:rsidP="00AD7D04">
      <w:pPr>
        <w:spacing w:after="0" w:line="360" w:lineRule="auto"/>
        <w:ind w:firstLine="708"/>
        <w:rPr>
          <w:rFonts w:ascii="Arial" w:hAnsi="Arial" w:cs="Arial"/>
          <w:sz w:val="24"/>
        </w:rPr>
      </w:pPr>
      <w:r w:rsidRPr="00420B7C">
        <w:rPr>
          <w:rFonts w:ascii="Arial" w:hAnsi="Arial" w:cs="Arial"/>
          <w:sz w:val="24"/>
        </w:rPr>
        <w:t>En el caso de la productividad total ( Ƥ</w:t>
      </w:r>
      <w:r w:rsidRPr="00420B7C">
        <w:rPr>
          <w:rFonts w:ascii="Arial" w:hAnsi="Arial" w:cs="Arial"/>
          <w:sz w:val="24"/>
          <w:vertAlign w:val="subscript"/>
        </w:rPr>
        <w:t>tf</w:t>
      </w:r>
      <w:r w:rsidRPr="00420B7C">
        <w:rPr>
          <w:rFonts w:ascii="Arial" w:hAnsi="Arial" w:cs="Arial"/>
          <w:sz w:val="24"/>
        </w:rPr>
        <w:t>,) de varios factores, la estimación se hace con base en el total de insumos empleados, es decir:</w:t>
      </w:r>
    </w:p>
    <w:p w:rsidR="00AD7D04" w:rsidRPr="00420B7C" w:rsidRDefault="00AD7D04" w:rsidP="00AD7D04">
      <w:pPr>
        <w:spacing w:after="0" w:line="360" w:lineRule="auto"/>
        <w:ind w:left="720"/>
        <w:jc w:val="center"/>
        <w:rPr>
          <w:rFonts w:ascii="Arial" w:hAnsi="Arial" w:cs="Arial"/>
          <w:b/>
          <w:bCs/>
          <w:sz w:val="24"/>
        </w:rPr>
      </w:pPr>
      <w:r w:rsidRPr="00420B7C">
        <w:rPr>
          <w:rFonts w:ascii="Arial" w:hAnsi="Arial" w:cs="Arial"/>
          <w:b/>
          <w:sz w:val="24"/>
        </w:rPr>
        <w:t>Ƥ</w:t>
      </w:r>
      <w:r w:rsidRPr="00420B7C">
        <w:rPr>
          <w:rFonts w:ascii="Arial" w:hAnsi="Arial" w:cs="Arial"/>
          <w:b/>
          <w:bCs/>
          <w:sz w:val="24"/>
          <w:vertAlign w:val="subscript"/>
        </w:rPr>
        <w:t>tf</w:t>
      </w:r>
      <w:r w:rsidRPr="00420B7C">
        <w:rPr>
          <w:rFonts w:ascii="Arial" w:hAnsi="Arial" w:cs="Arial"/>
          <w:b/>
          <w:bCs/>
          <w:sz w:val="24"/>
        </w:rPr>
        <w:t>=</w:t>
      </w:r>
      <w:r w:rsidRPr="00420B7C">
        <w:rPr>
          <w:rFonts w:ascii="Arial" w:hAnsi="Arial" w:cs="Arial"/>
          <w:b/>
          <w:sz w:val="24"/>
        </w:rPr>
        <w:t xml:space="preserve"> P</w:t>
      </w:r>
      <w:r w:rsidRPr="00420B7C">
        <w:rPr>
          <w:rFonts w:ascii="Arial" w:hAnsi="Arial" w:cs="Arial"/>
          <w:b/>
          <w:bCs/>
          <w:sz w:val="24"/>
          <w:vertAlign w:val="subscript"/>
        </w:rPr>
        <w:t xml:space="preserve"> </w:t>
      </w:r>
      <w:r w:rsidRPr="00420B7C">
        <w:rPr>
          <w:rFonts w:ascii="Arial" w:hAnsi="Arial" w:cs="Arial"/>
          <w:b/>
          <w:bCs/>
          <w:sz w:val="24"/>
        </w:rPr>
        <w:t>/ W+K+M+Q</w:t>
      </w:r>
    </w:p>
    <w:p w:rsidR="00AD7D04" w:rsidRPr="00420B7C" w:rsidRDefault="00AD7D04" w:rsidP="00AD7D04">
      <w:pPr>
        <w:spacing w:after="0" w:line="360" w:lineRule="auto"/>
        <w:ind w:left="720"/>
        <w:jc w:val="center"/>
        <w:rPr>
          <w:rFonts w:ascii="Arial" w:hAnsi="Arial" w:cs="Arial"/>
          <w:b/>
          <w:sz w:val="24"/>
        </w:rPr>
      </w:pPr>
    </w:p>
    <w:p w:rsidR="00AD7D04" w:rsidRPr="00420B7C" w:rsidRDefault="00AD7D04" w:rsidP="00AD7D04">
      <w:pPr>
        <w:spacing w:after="0" w:line="360" w:lineRule="auto"/>
        <w:rPr>
          <w:rFonts w:ascii="Arial" w:hAnsi="Arial" w:cs="Arial"/>
          <w:bCs/>
          <w:sz w:val="24"/>
        </w:rPr>
      </w:pPr>
      <w:r w:rsidRPr="00420B7C">
        <w:rPr>
          <w:rFonts w:ascii="Arial" w:hAnsi="Arial" w:cs="Arial"/>
          <w:bCs/>
          <w:sz w:val="24"/>
        </w:rPr>
        <w:t>Donde:</w:t>
      </w:r>
      <w:r w:rsidRPr="00420B7C">
        <w:rPr>
          <w:rFonts w:ascii="Arial" w:hAnsi="Arial" w:cs="Arial"/>
          <w:sz w:val="24"/>
        </w:rPr>
        <w:t xml:space="preserve">  P</w:t>
      </w:r>
      <w:r w:rsidRPr="00420B7C">
        <w:rPr>
          <w:rFonts w:ascii="Arial" w:hAnsi="Arial" w:cs="Arial"/>
          <w:bCs/>
          <w:sz w:val="24"/>
        </w:rPr>
        <w:t>=Producto total, W= Trabajo, K =Capital, M=materias primas, Q=otros insumos.</w:t>
      </w:r>
    </w:p>
    <w:p w:rsidR="00AD7D04" w:rsidRPr="00420B7C" w:rsidRDefault="00AD7D04" w:rsidP="00AD7D04">
      <w:pPr>
        <w:spacing w:after="0" w:line="360" w:lineRule="auto"/>
        <w:rPr>
          <w:rFonts w:ascii="Arial" w:hAnsi="Arial" w:cs="Arial"/>
          <w:sz w:val="24"/>
        </w:rPr>
      </w:pPr>
      <w:r w:rsidRPr="00420B7C">
        <w:rPr>
          <w:rFonts w:ascii="Arial" w:hAnsi="Arial" w:cs="Arial"/>
          <w:bCs/>
          <w:sz w:val="24"/>
        </w:rPr>
        <w:tab/>
        <w:t>En este caso se tendrá que resolver un problema: el de la homogeneidad de las unidades de los diversos factores empleados como insumos.</w:t>
      </w:r>
      <w:r w:rsidRPr="00420B7C">
        <w:rPr>
          <w:rFonts w:ascii="Arial" w:hAnsi="Arial" w:cs="Arial"/>
          <w:sz w:val="24"/>
        </w:rPr>
        <w:tab/>
      </w:r>
    </w:p>
    <w:p w:rsidR="00AD7D04" w:rsidRPr="00420B7C" w:rsidRDefault="00AD7D04" w:rsidP="00AD7D04">
      <w:pPr>
        <w:spacing w:after="0" w:line="360" w:lineRule="auto"/>
        <w:ind w:firstLine="708"/>
        <w:rPr>
          <w:rFonts w:ascii="Arial" w:hAnsi="Arial" w:cs="Arial"/>
          <w:sz w:val="24"/>
        </w:rPr>
      </w:pPr>
      <w:r w:rsidRPr="00420B7C">
        <w:rPr>
          <w:rFonts w:ascii="Arial" w:hAnsi="Arial" w:cs="Arial"/>
          <w:sz w:val="24"/>
        </w:rPr>
        <w:t>Existen otras formas de estimar la productividad , por ejemplo, en términos financieros, como se ilustra:</w:t>
      </w:r>
    </w:p>
    <w:p w:rsidR="00AD7D04" w:rsidRPr="00420B7C" w:rsidRDefault="00AD7D04" w:rsidP="00AD7D04">
      <w:pPr>
        <w:spacing w:after="0" w:line="360" w:lineRule="auto"/>
        <w:jc w:val="center"/>
        <w:rPr>
          <w:rFonts w:ascii="Arial" w:hAnsi="Arial" w:cs="Arial"/>
          <w:sz w:val="24"/>
        </w:rPr>
      </w:pPr>
      <w:r w:rsidRPr="00420B7C">
        <w:rPr>
          <w:rFonts w:ascii="Arial" w:hAnsi="Arial" w:cs="Arial"/>
          <w:sz w:val="24"/>
        </w:rPr>
        <w:t xml:space="preserve">               Ƥ= VA /número de empleados;  donde:  VA=Valor agregado</w:t>
      </w:r>
    </w:p>
    <w:p w:rsidR="00AD7D04" w:rsidRPr="00420B7C" w:rsidRDefault="00AD7D04" w:rsidP="00AD7D04">
      <w:pPr>
        <w:spacing w:after="0" w:line="360" w:lineRule="auto"/>
        <w:jc w:val="center"/>
        <w:rPr>
          <w:rFonts w:ascii="Arial" w:hAnsi="Arial" w:cs="Arial"/>
          <w:sz w:val="24"/>
        </w:rPr>
      </w:pPr>
      <w:r w:rsidRPr="00420B7C">
        <w:rPr>
          <w:rFonts w:ascii="Arial" w:hAnsi="Arial" w:cs="Arial"/>
          <w:sz w:val="24"/>
        </w:rPr>
        <w:t>Productividad = Ƥ= Producto (en valor) / empleado</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 Ƥ es igual a la productividad de un empleado en la empresa; en términos financieros, expresado como valor agregado por trabajador.</w:t>
      </w:r>
    </w:p>
    <w:p w:rsidR="00AD7D04" w:rsidRPr="0008242B" w:rsidRDefault="00AD7D04" w:rsidP="00AD7D04">
      <w:pPr>
        <w:spacing w:after="0" w:line="360" w:lineRule="auto"/>
        <w:rPr>
          <w:rFonts w:ascii="Arial" w:hAnsi="Arial" w:cs="Arial"/>
          <w:sz w:val="24"/>
        </w:rPr>
      </w:pPr>
      <w:r w:rsidRPr="00420B7C">
        <w:rPr>
          <w:rFonts w:ascii="Arial" w:hAnsi="Arial" w:cs="Arial"/>
          <w:sz w:val="24"/>
        </w:rPr>
        <w:tab/>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Como se ha afirmado</w:t>
      </w:r>
      <w:r w:rsidR="0008242B">
        <w:rPr>
          <w:rFonts w:ascii="Arial" w:hAnsi="Arial" w:cs="Arial"/>
          <w:sz w:val="24"/>
        </w:rPr>
        <w:t>,</w:t>
      </w:r>
      <w:r w:rsidRPr="00420B7C">
        <w:rPr>
          <w:rFonts w:ascii="Arial" w:hAnsi="Arial" w:cs="Arial"/>
          <w:sz w:val="24"/>
        </w:rPr>
        <w:t xml:space="preserve"> existen actores endógenos de la productividad (internos, en la empresa) y exógenos, externos. En una empresa agroindustrial actualmente como factores endógenos se identifican algunos muy destacados, como los siguientes: </w:t>
      </w:r>
    </w:p>
    <w:p w:rsidR="00AD7D04" w:rsidRPr="00420B7C" w:rsidRDefault="00AD7D04" w:rsidP="00B76E2F">
      <w:pPr>
        <w:numPr>
          <w:ilvl w:val="0"/>
          <w:numId w:val="43"/>
        </w:numPr>
        <w:spacing w:after="0" w:line="360" w:lineRule="auto"/>
        <w:ind w:left="714" w:hanging="357"/>
        <w:rPr>
          <w:rFonts w:ascii="Arial" w:hAnsi="Arial" w:cs="Arial"/>
          <w:sz w:val="24"/>
        </w:rPr>
      </w:pPr>
      <w:r w:rsidRPr="00420B7C">
        <w:rPr>
          <w:rFonts w:ascii="Arial" w:hAnsi="Arial" w:cs="Arial"/>
          <w:bCs/>
          <w:sz w:val="24"/>
        </w:rPr>
        <w:t>La deficiente calidad de la materia prima.</w:t>
      </w:r>
    </w:p>
    <w:p w:rsidR="00AD7D04" w:rsidRPr="00420B7C" w:rsidRDefault="00AD7D04" w:rsidP="00B76E2F">
      <w:pPr>
        <w:numPr>
          <w:ilvl w:val="0"/>
          <w:numId w:val="43"/>
        </w:numPr>
        <w:spacing w:after="0" w:line="360" w:lineRule="auto"/>
        <w:ind w:left="714" w:hanging="357"/>
        <w:rPr>
          <w:rFonts w:ascii="Arial" w:hAnsi="Arial" w:cs="Arial"/>
          <w:sz w:val="24"/>
        </w:rPr>
      </w:pPr>
      <w:r w:rsidRPr="00420B7C">
        <w:rPr>
          <w:rFonts w:ascii="Arial" w:hAnsi="Arial" w:cs="Arial"/>
          <w:bCs/>
          <w:sz w:val="24"/>
        </w:rPr>
        <w:t>La ausencia de planeación y mala organización.</w:t>
      </w:r>
    </w:p>
    <w:p w:rsidR="00AD7D04" w:rsidRPr="00420B7C" w:rsidRDefault="00AD7D04" w:rsidP="00B76E2F">
      <w:pPr>
        <w:numPr>
          <w:ilvl w:val="0"/>
          <w:numId w:val="43"/>
        </w:numPr>
        <w:spacing w:after="0" w:line="360" w:lineRule="auto"/>
        <w:ind w:left="714" w:hanging="357"/>
        <w:rPr>
          <w:rFonts w:ascii="Arial" w:hAnsi="Arial" w:cs="Arial"/>
          <w:sz w:val="24"/>
        </w:rPr>
      </w:pPr>
      <w:r w:rsidRPr="00420B7C">
        <w:rPr>
          <w:rFonts w:ascii="Arial" w:hAnsi="Arial" w:cs="Arial"/>
          <w:bCs/>
          <w:sz w:val="24"/>
        </w:rPr>
        <w:t>La falta de capacitación en todos los niveles.</w:t>
      </w:r>
    </w:p>
    <w:p w:rsidR="00AD7D04" w:rsidRPr="00420B7C" w:rsidRDefault="00AD7D04" w:rsidP="00B76E2F">
      <w:pPr>
        <w:numPr>
          <w:ilvl w:val="0"/>
          <w:numId w:val="43"/>
        </w:numPr>
        <w:spacing w:after="0" w:line="360" w:lineRule="auto"/>
        <w:ind w:left="714" w:hanging="357"/>
        <w:rPr>
          <w:rFonts w:ascii="Arial" w:hAnsi="Arial" w:cs="Arial"/>
          <w:sz w:val="24"/>
        </w:rPr>
      </w:pPr>
      <w:r w:rsidRPr="00420B7C">
        <w:rPr>
          <w:rFonts w:ascii="Arial" w:hAnsi="Arial" w:cs="Arial"/>
          <w:bCs/>
          <w:sz w:val="24"/>
        </w:rPr>
        <w:t>La carencia de políticas y procedimientos.</w:t>
      </w:r>
    </w:p>
    <w:p w:rsidR="00AD7D04" w:rsidRPr="00420B7C" w:rsidRDefault="00AD7D04" w:rsidP="00B76E2F">
      <w:pPr>
        <w:numPr>
          <w:ilvl w:val="0"/>
          <w:numId w:val="43"/>
        </w:numPr>
        <w:spacing w:after="0" w:line="360" w:lineRule="auto"/>
        <w:ind w:left="714" w:hanging="357"/>
        <w:rPr>
          <w:rFonts w:ascii="Arial" w:hAnsi="Arial" w:cs="Arial"/>
          <w:sz w:val="24"/>
        </w:rPr>
      </w:pPr>
      <w:r w:rsidRPr="00420B7C">
        <w:rPr>
          <w:rFonts w:ascii="Arial" w:hAnsi="Arial" w:cs="Arial"/>
          <w:bCs/>
          <w:sz w:val="24"/>
        </w:rPr>
        <w:t>Los inadecuados programas de mantenimiento industrial.</w:t>
      </w:r>
    </w:p>
    <w:p w:rsidR="00AD7D04" w:rsidRPr="00420B7C" w:rsidRDefault="00AD7D04" w:rsidP="00B76E2F">
      <w:pPr>
        <w:numPr>
          <w:ilvl w:val="0"/>
          <w:numId w:val="43"/>
        </w:numPr>
        <w:spacing w:after="0" w:line="360" w:lineRule="auto"/>
        <w:ind w:left="714" w:hanging="357"/>
        <w:rPr>
          <w:rFonts w:ascii="Arial" w:hAnsi="Arial" w:cs="Arial"/>
          <w:sz w:val="24"/>
        </w:rPr>
      </w:pPr>
      <w:r w:rsidRPr="00420B7C">
        <w:rPr>
          <w:rFonts w:ascii="Arial" w:hAnsi="Arial" w:cs="Arial"/>
          <w:bCs/>
          <w:sz w:val="24"/>
        </w:rPr>
        <w:t>El ausentismo del personal, operario y administrativo.</w:t>
      </w:r>
    </w:p>
    <w:p w:rsidR="00AD7D04" w:rsidRPr="00420B7C" w:rsidRDefault="00AD7D04" w:rsidP="00B76E2F">
      <w:pPr>
        <w:numPr>
          <w:ilvl w:val="0"/>
          <w:numId w:val="43"/>
        </w:numPr>
        <w:spacing w:after="0" w:line="360" w:lineRule="auto"/>
        <w:ind w:left="714" w:hanging="357"/>
        <w:rPr>
          <w:rFonts w:ascii="Arial" w:hAnsi="Arial" w:cs="Arial"/>
          <w:sz w:val="24"/>
        </w:rPr>
      </w:pPr>
      <w:r w:rsidRPr="00420B7C">
        <w:rPr>
          <w:rFonts w:ascii="Arial" w:hAnsi="Arial" w:cs="Arial"/>
          <w:bCs/>
          <w:sz w:val="24"/>
        </w:rPr>
        <w:t>Los elevados costos de producción.</w:t>
      </w:r>
    </w:p>
    <w:p w:rsidR="00AD7D04" w:rsidRPr="00420B7C" w:rsidRDefault="00AD7D04" w:rsidP="00B76E2F">
      <w:pPr>
        <w:numPr>
          <w:ilvl w:val="0"/>
          <w:numId w:val="43"/>
        </w:numPr>
        <w:spacing w:after="0" w:line="360" w:lineRule="auto"/>
        <w:ind w:left="714" w:hanging="357"/>
        <w:rPr>
          <w:rFonts w:ascii="Arial" w:hAnsi="Arial" w:cs="Arial"/>
          <w:sz w:val="24"/>
        </w:rPr>
      </w:pPr>
      <w:r w:rsidRPr="00420B7C">
        <w:rPr>
          <w:rFonts w:ascii="Arial" w:hAnsi="Arial" w:cs="Arial"/>
          <w:bCs/>
          <w:sz w:val="24"/>
        </w:rPr>
        <w:t>La ausencia de una filosofía de calidad- productividad</w:t>
      </w:r>
    </w:p>
    <w:p w:rsidR="00AD7D04" w:rsidRPr="00420B7C" w:rsidRDefault="00AD7D04" w:rsidP="00AD7D04">
      <w:pPr>
        <w:spacing w:after="0" w:line="360" w:lineRule="auto"/>
        <w:jc w:val="both"/>
        <w:rPr>
          <w:rFonts w:ascii="Arial" w:hAnsi="Arial" w:cs="Arial"/>
          <w:sz w:val="24"/>
        </w:rPr>
      </w:pPr>
    </w:p>
    <w:p w:rsidR="00AD7D04" w:rsidRPr="00420B7C" w:rsidRDefault="00AD7D04" w:rsidP="00AD7D04">
      <w:pPr>
        <w:spacing w:after="0" w:line="360" w:lineRule="auto"/>
        <w:ind w:firstLine="357"/>
        <w:jc w:val="both"/>
        <w:rPr>
          <w:rFonts w:ascii="Arial" w:hAnsi="Arial" w:cs="Arial"/>
          <w:sz w:val="24"/>
        </w:rPr>
      </w:pPr>
      <w:r w:rsidRPr="00420B7C">
        <w:rPr>
          <w:rFonts w:ascii="Arial" w:hAnsi="Arial" w:cs="Arial"/>
          <w:sz w:val="24"/>
        </w:rPr>
        <w:tab/>
        <w:t>Actualmente, se puede afirmar que la productividad de una empresa está fuertemente ligada a la calidad con que opera. En este sentido, nadie ha entendido mejor que los japoneses que cuando se mejora la calidad</w:t>
      </w:r>
      <w:r w:rsidR="0008242B">
        <w:rPr>
          <w:rFonts w:ascii="Arial" w:hAnsi="Arial" w:cs="Arial"/>
          <w:sz w:val="24"/>
        </w:rPr>
        <w:t>,</w:t>
      </w:r>
      <w:r w:rsidRPr="00420B7C">
        <w:rPr>
          <w:rFonts w:ascii="Arial" w:hAnsi="Arial" w:cs="Arial"/>
          <w:sz w:val="24"/>
        </w:rPr>
        <w:t xml:space="preserve"> se eleva la productividad. La mejor forma de alcanzar una alta productividad es a través de la calidad, y la calidad implica vastas mejoras en todo el sistema, pero además en forma sostenida, continua.</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En la organización de una empresa l</w:t>
      </w:r>
      <w:r w:rsidRPr="00420B7C">
        <w:rPr>
          <w:rFonts w:ascii="Arial" w:hAnsi="Arial" w:cs="Arial"/>
          <w:bCs/>
          <w:sz w:val="24"/>
        </w:rPr>
        <w:t>a productividad (Ƥ) se puede mejorar, aunque no se mida precisamente. Existen varias técnicas para evaluar la productividad, por ejemplo:</w:t>
      </w:r>
    </w:p>
    <w:p w:rsidR="00AD7D04" w:rsidRPr="00420B7C" w:rsidRDefault="00AD7D04" w:rsidP="00B76E2F">
      <w:pPr>
        <w:numPr>
          <w:ilvl w:val="0"/>
          <w:numId w:val="44"/>
        </w:numPr>
        <w:spacing w:after="0" w:line="360" w:lineRule="auto"/>
        <w:rPr>
          <w:rFonts w:ascii="Arial" w:hAnsi="Arial" w:cs="Arial"/>
          <w:sz w:val="24"/>
        </w:rPr>
      </w:pPr>
      <w:r w:rsidRPr="00420B7C">
        <w:rPr>
          <w:rFonts w:ascii="Arial" w:hAnsi="Arial" w:cs="Arial"/>
          <w:bCs/>
          <w:sz w:val="24"/>
        </w:rPr>
        <w:t>La implantación de sistemas de sugerencias</w:t>
      </w:r>
    </w:p>
    <w:p w:rsidR="00AD7D04" w:rsidRPr="00420B7C" w:rsidRDefault="00AD7D04" w:rsidP="00B76E2F">
      <w:pPr>
        <w:numPr>
          <w:ilvl w:val="0"/>
          <w:numId w:val="44"/>
        </w:numPr>
        <w:spacing w:after="0" w:line="360" w:lineRule="auto"/>
        <w:rPr>
          <w:rFonts w:ascii="Arial" w:hAnsi="Arial" w:cs="Arial"/>
          <w:sz w:val="24"/>
        </w:rPr>
      </w:pPr>
      <w:r w:rsidRPr="00420B7C">
        <w:rPr>
          <w:rFonts w:ascii="Arial" w:hAnsi="Arial" w:cs="Arial"/>
          <w:bCs/>
          <w:sz w:val="24"/>
        </w:rPr>
        <w:t>La medición del trabajo</w:t>
      </w:r>
    </w:p>
    <w:p w:rsidR="00AD7D04" w:rsidRPr="00420B7C" w:rsidRDefault="00AD7D04" w:rsidP="00B76E2F">
      <w:pPr>
        <w:numPr>
          <w:ilvl w:val="0"/>
          <w:numId w:val="44"/>
        </w:numPr>
        <w:spacing w:after="0" w:line="360" w:lineRule="auto"/>
        <w:rPr>
          <w:rFonts w:ascii="Arial" w:hAnsi="Arial" w:cs="Arial"/>
          <w:sz w:val="24"/>
        </w:rPr>
      </w:pPr>
      <w:r w:rsidRPr="00420B7C">
        <w:rPr>
          <w:rFonts w:ascii="Arial" w:hAnsi="Arial" w:cs="Arial"/>
          <w:bCs/>
          <w:sz w:val="24"/>
        </w:rPr>
        <w:t>La automatización</w:t>
      </w:r>
    </w:p>
    <w:p w:rsidR="00AD7D04" w:rsidRPr="00420B7C" w:rsidRDefault="00AD7D04" w:rsidP="00B76E2F">
      <w:pPr>
        <w:numPr>
          <w:ilvl w:val="0"/>
          <w:numId w:val="44"/>
        </w:numPr>
        <w:spacing w:after="0" w:line="360" w:lineRule="auto"/>
        <w:rPr>
          <w:rFonts w:ascii="Arial" w:hAnsi="Arial" w:cs="Arial"/>
          <w:sz w:val="24"/>
        </w:rPr>
      </w:pPr>
      <w:r w:rsidRPr="00420B7C">
        <w:rPr>
          <w:rFonts w:ascii="Arial" w:hAnsi="Arial" w:cs="Arial"/>
          <w:bCs/>
          <w:sz w:val="24"/>
        </w:rPr>
        <w:t>El “Bench-marking” (técnica de comparación de la empresa con los mejores rivales).</w:t>
      </w:r>
    </w:p>
    <w:p w:rsidR="00AD7D04" w:rsidRPr="00420B7C" w:rsidRDefault="00AD7D04" w:rsidP="00B76E2F">
      <w:pPr>
        <w:numPr>
          <w:ilvl w:val="0"/>
          <w:numId w:val="45"/>
        </w:numPr>
        <w:spacing w:after="0" w:line="360" w:lineRule="auto"/>
        <w:rPr>
          <w:rFonts w:ascii="Arial" w:hAnsi="Arial" w:cs="Arial"/>
          <w:sz w:val="24"/>
        </w:rPr>
      </w:pPr>
      <w:r w:rsidRPr="00420B7C">
        <w:rPr>
          <w:rFonts w:ascii="Arial" w:hAnsi="Arial" w:cs="Arial"/>
          <w:sz w:val="24"/>
        </w:rPr>
        <w:t>Etcétera</w:t>
      </w:r>
    </w:p>
    <w:p w:rsidR="00AD7D04" w:rsidRPr="00420B7C" w:rsidRDefault="00AD7D04" w:rsidP="00AD7D04">
      <w:pPr>
        <w:spacing w:after="0" w:line="360" w:lineRule="auto"/>
        <w:ind w:left="720"/>
        <w:rPr>
          <w:rFonts w:ascii="Arial" w:hAnsi="Arial" w:cs="Arial"/>
          <w:sz w:val="24"/>
        </w:rPr>
      </w:pPr>
    </w:p>
    <w:p w:rsidR="00AD7D04" w:rsidRPr="00420B7C" w:rsidRDefault="00AD7D04" w:rsidP="00AD7D04">
      <w:pPr>
        <w:spacing w:after="0" w:line="360" w:lineRule="auto"/>
        <w:ind w:firstLine="360"/>
        <w:jc w:val="both"/>
        <w:rPr>
          <w:rFonts w:ascii="Arial" w:hAnsi="Arial" w:cs="Arial"/>
          <w:bCs/>
          <w:sz w:val="24"/>
        </w:rPr>
      </w:pPr>
      <w:r w:rsidRPr="00420B7C">
        <w:rPr>
          <w:rFonts w:ascii="Arial" w:hAnsi="Arial" w:cs="Arial"/>
          <w:bCs/>
          <w:sz w:val="24"/>
        </w:rPr>
        <w:t xml:space="preserve">En la organización se debe crear una cultura y un clima organizacional tales que la productividad constituya un modo de vida y forme parte de las responsabilidades cotidianas de cada uno de los integrantes de la empresa. Esto es, un auténtico proceso de gestión de la productividad involucra a todos los miembros de la organización, por lo que la productividad se debe institucionalizar como parte de la cultura de la organización y, prácticamente, en su funcionamiento cotidiano. </w:t>
      </w:r>
    </w:p>
    <w:p w:rsidR="00AD7D04" w:rsidRPr="004B2A49" w:rsidRDefault="00AD7D04" w:rsidP="004B2A49">
      <w:pPr>
        <w:spacing w:after="0" w:line="360" w:lineRule="auto"/>
        <w:ind w:firstLine="360"/>
        <w:rPr>
          <w:rFonts w:ascii="Arial" w:hAnsi="Arial" w:cs="Arial"/>
          <w:sz w:val="24"/>
        </w:rPr>
      </w:pPr>
      <w:r w:rsidRPr="00420B7C">
        <w:rPr>
          <w:rFonts w:ascii="Arial" w:hAnsi="Arial" w:cs="Arial"/>
          <w:sz w:val="24"/>
        </w:rPr>
        <w:t xml:space="preserve">Es claro que en la organización </w:t>
      </w:r>
      <w:r w:rsidRPr="00420B7C">
        <w:rPr>
          <w:rFonts w:ascii="Arial" w:hAnsi="Arial" w:cs="Arial"/>
          <w:bCs/>
          <w:sz w:val="24"/>
        </w:rPr>
        <w:t>la productividad del personal profesional, técnico, administrativo y operativo de la organización debe perseguirse con vigor, así como la productividad del capital, de los materiales y de la energía.</w:t>
      </w:r>
    </w:p>
    <w:p w:rsidR="00AD7D04" w:rsidRPr="00420B7C" w:rsidRDefault="00AD7D04" w:rsidP="004B2A49">
      <w:pPr>
        <w:pStyle w:val="Ttulo2"/>
      </w:pPr>
      <w:r w:rsidRPr="00420B7C">
        <w:tab/>
      </w:r>
      <w:bookmarkStart w:id="88" w:name="_Toc36110162"/>
      <w:r w:rsidRPr="00420B7C">
        <w:t>Las relaciones humanas en la empresa agroindustrial</w:t>
      </w:r>
      <w:bookmarkEnd w:id="88"/>
    </w:p>
    <w:p w:rsidR="00AD7D04" w:rsidRPr="00420B7C" w:rsidRDefault="00AD7D04" w:rsidP="00AD7D04">
      <w:pPr>
        <w:spacing w:after="0" w:line="360" w:lineRule="auto"/>
        <w:rPr>
          <w:rFonts w:ascii="Arial" w:hAnsi="Arial" w:cs="Arial"/>
          <w:b/>
          <w:sz w:val="24"/>
        </w:rPr>
      </w:pP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La empresa agroindustrial pensada como un sistema técnico, conformado por  un conjunto de instalaciones, máquinas, equipos y procedimientos no es nada más que una "maqueta"; para que una empresa cobre vida se requiere de las personas, es decir, el sistema microsocial hace funcionar al sistema técnico.  El sistema social requiere, entonces, para el cumplimiento de sus objetivos, de una fuerte cohesión entre las personas que participan en su estructura; algunos criterios básicos de integración son la comunicación, la cohesión y la solidaridad, com</w:t>
      </w:r>
      <w:r w:rsidR="0008242B">
        <w:rPr>
          <w:rFonts w:ascii="Arial" w:hAnsi="Arial" w:cs="Arial"/>
          <w:sz w:val="24"/>
        </w:rPr>
        <w:t>o se representa en la figura 6.10.</w:t>
      </w:r>
      <w:r w:rsidRPr="00420B7C">
        <w:rPr>
          <w:rFonts w:ascii="Arial" w:hAnsi="Arial" w:cs="Arial"/>
          <w:sz w:val="24"/>
        </w:rPr>
        <w:t xml:space="preserve"> </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La comunicación determina si todos los miembros de una organización han logrado integrarse; en una empresa fuertemente integrada las personas adoptan un lenguaje común, incorporan pautas y códigos y sus relaciones no están excesivamente jerarquizadas, para evitar polarización. Es por tanto conveniente favorecer armonía en las relaciones entre las personas, que favorezca el desempeño y el cumplimiento de los grandes objetivos (la misión) de la empresa. </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La falta cohesión en el grupo de colaboradores se revela por el malestar del individuo, al no cumplir el trabajo encomendado; por su estado de ánimo, de duda, o fracaso ante la solidaridad con la organización y por el sentimiento de no asumir su pertenencia a la empresa. </w:t>
      </w:r>
    </w:p>
    <w:p w:rsidR="00AD7D04" w:rsidRPr="00420B7C" w:rsidRDefault="00AD7D04" w:rsidP="00AD7D04">
      <w:pPr>
        <w:spacing w:after="0" w:line="360" w:lineRule="auto"/>
        <w:rPr>
          <w:rFonts w:ascii="Arial" w:hAnsi="Arial" w:cs="Arial"/>
          <w:sz w:val="24"/>
        </w:rPr>
      </w:pPr>
    </w:p>
    <w:p w:rsidR="00AD7D04" w:rsidRPr="00420B7C" w:rsidRDefault="0008242B" w:rsidP="0008242B">
      <w:pPr>
        <w:spacing w:after="0" w:line="360" w:lineRule="auto"/>
        <w:jc w:val="center"/>
        <w:rPr>
          <w:rFonts w:ascii="Arial" w:hAnsi="Arial" w:cs="Arial"/>
          <w:sz w:val="24"/>
        </w:rPr>
      </w:pPr>
      <w:r>
        <w:rPr>
          <w:rFonts w:ascii="Arial" w:hAnsi="Arial" w:cs="Arial"/>
          <w:sz w:val="24"/>
        </w:rPr>
        <w:t>Figura 6.10. Factores que favorecen la integración en una EAI</w:t>
      </w:r>
    </w:p>
    <w:p w:rsidR="00AD7D04" w:rsidRPr="00420B7C" w:rsidRDefault="00AD7D04" w:rsidP="00AD7D04">
      <w:pPr>
        <w:spacing w:after="0" w:line="360" w:lineRule="auto"/>
        <w:rPr>
          <w:rFonts w:ascii="Arial" w:hAnsi="Arial" w:cs="Arial"/>
          <w:sz w:val="24"/>
        </w:rPr>
      </w:pPr>
      <w:r w:rsidRPr="00420B7C">
        <w:rPr>
          <w:rFonts w:ascii="Arial" w:hAnsi="Arial" w:cs="Arial"/>
          <w:noProof/>
          <w:sz w:val="24"/>
        </w:rPr>
        <w:drawing>
          <wp:inline distT="0" distB="0" distL="0" distR="0">
            <wp:extent cx="5486400" cy="3745064"/>
            <wp:effectExtent l="0" t="0" r="0" b="27305"/>
            <wp:docPr id="226"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p>
    <w:p w:rsidR="00AD7D04" w:rsidRPr="00420B7C" w:rsidRDefault="00AD7D04" w:rsidP="00AD7D04">
      <w:pPr>
        <w:spacing w:after="0" w:line="360" w:lineRule="auto"/>
        <w:rPr>
          <w:rFonts w:ascii="Arial" w:hAnsi="Arial" w:cs="Arial"/>
          <w:sz w:val="24"/>
        </w:rPr>
      </w:pP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t>Fuente: Diaz-Guajardo, 1979.</w:t>
      </w:r>
    </w:p>
    <w:p w:rsidR="00AD7D04" w:rsidRPr="00420B7C" w:rsidRDefault="00AD7D04" w:rsidP="00AD7D04">
      <w:pPr>
        <w:spacing w:after="0" w:line="360" w:lineRule="auto"/>
        <w:jc w:val="both"/>
        <w:rPr>
          <w:rFonts w:ascii="Arial" w:hAnsi="Arial" w:cs="Arial"/>
          <w:sz w:val="24"/>
        </w:rPr>
      </w:pP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Finalmente, la solidaridad se consigue cuando el cumplimiento de los objetivos del grupo de trabajo no se compromete por la llegada de nuevos miembros, o con la marcha de los viejos colaboradores. Es de resaltar que en la construcción de la solidaridad de grupo, previamente se debe fomentar el sentimiento de empatía entre los colaboradores dentro de la empresa.</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 xml:space="preserve"> </w:t>
      </w:r>
      <w:r w:rsidRPr="00420B7C">
        <w:rPr>
          <w:rFonts w:ascii="Arial" w:hAnsi="Arial" w:cs="Arial"/>
          <w:sz w:val="24"/>
        </w:rPr>
        <w:tab/>
        <w:t>Para lograr el cumplimiento de las metas, objetivos y, como ahora se afirma, la misión de la empresa, es necesario que entre todos los colaboradores de la firma se establezcan buenas relaciones</w:t>
      </w:r>
      <w:r w:rsidR="0008242B">
        <w:rPr>
          <w:rFonts w:ascii="Arial" w:hAnsi="Arial" w:cs="Arial"/>
          <w:sz w:val="24"/>
        </w:rPr>
        <w:t>,</w:t>
      </w:r>
      <w:r w:rsidRPr="00420B7C">
        <w:rPr>
          <w:rFonts w:ascii="Arial" w:hAnsi="Arial" w:cs="Arial"/>
          <w:sz w:val="24"/>
        </w:rPr>
        <w:t xml:space="preserve"> con base en el convencimiento de su aporte al trabajo colectivo. Esto implica acciones de colabo</w:t>
      </w:r>
      <w:r w:rsidR="0008242B">
        <w:rPr>
          <w:rFonts w:ascii="Arial" w:hAnsi="Arial" w:cs="Arial"/>
          <w:sz w:val="24"/>
        </w:rPr>
        <w:t>ración, de sinergia, de respeto;</w:t>
      </w:r>
      <w:r w:rsidRPr="00420B7C">
        <w:rPr>
          <w:rFonts w:ascii="Arial" w:hAnsi="Arial" w:cs="Arial"/>
          <w:sz w:val="24"/>
        </w:rPr>
        <w:t xml:space="preserve"> de reconocimiento al mérito de los otros, el respeto a las jerarquías formales y el desarrollo de un sentimiento de pertenencia real a la organización. </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Los elementos anteriores deben traducirse en una conducta efectiva basada en valores que se orienten al buen desempeño</w:t>
      </w:r>
      <w:r w:rsidR="0008242B">
        <w:rPr>
          <w:rFonts w:ascii="Arial" w:hAnsi="Arial" w:cs="Arial"/>
          <w:sz w:val="24"/>
        </w:rPr>
        <w:t>,</w:t>
      </w:r>
      <w:r w:rsidRPr="00420B7C">
        <w:rPr>
          <w:rFonts w:ascii="Arial" w:hAnsi="Arial" w:cs="Arial"/>
          <w:sz w:val="24"/>
        </w:rPr>
        <w:t xml:space="preserve"> individual y colectivo</w:t>
      </w:r>
      <w:r w:rsidR="0008242B">
        <w:rPr>
          <w:rFonts w:ascii="Arial" w:hAnsi="Arial" w:cs="Arial"/>
          <w:sz w:val="24"/>
        </w:rPr>
        <w:t>,</w:t>
      </w:r>
      <w:r w:rsidRPr="00420B7C">
        <w:rPr>
          <w:rFonts w:ascii="Arial" w:hAnsi="Arial" w:cs="Arial"/>
          <w:sz w:val="24"/>
        </w:rPr>
        <w:t xml:space="preserve"> de la empresa; así  puede lograrse la eficiencia, eficacia y calidad requeridas para que toda la unidad socio-económica sea realmente competitiva, sustentable y socialmente útil, so pena de ser seleccionada por el mercado, entre el conjunto de competidores de su entorno. </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En la agroindustria actual se expresa el imperativo de tratar mejor al personal de las empresas, atendiendo a criterios más humanitarios, debido a las exigencias para cumplir con la calidad en los productos, la productividad en las tareas, y la eficacia para alcanzar las metas que compromete a la empresa con los clientes, en los mercados alimentarios cada día más diferenciados y exigentes. </w:t>
      </w:r>
    </w:p>
    <w:p w:rsidR="00AD7D04" w:rsidRPr="00420B7C" w:rsidRDefault="00AD7D04" w:rsidP="00AD7D04">
      <w:pPr>
        <w:spacing w:after="0" w:line="360" w:lineRule="auto"/>
        <w:rPr>
          <w:rFonts w:ascii="Arial" w:hAnsi="Arial" w:cs="Arial"/>
          <w:sz w:val="24"/>
        </w:rPr>
      </w:pPr>
    </w:p>
    <w:p w:rsidR="0008242B" w:rsidRDefault="00AD7D04" w:rsidP="00AD7D04">
      <w:pPr>
        <w:spacing w:after="0" w:line="360" w:lineRule="auto"/>
        <w:rPr>
          <w:rFonts w:ascii="Arial" w:hAnsi="Arial" w:cs="Arial"/>
          <w:b/>
          <w:sz w:val="24"/>
        </w:rPr>
      </w:pPr>
      <w:r w:rsidRPr="00420B7C">
        <w:rPr>
          <w:rFonts w:ascii="Arial" w:hAnsi="Arial" w:cs="Arial"/>
          <w:b/>
          <w:sz w:val="24"/>
        </w:rPr>
        <w:tab/>
      </w:r>
    </w:p>
    <w:p w:rsidR="00AD7D04" w:rsidRPr="00420B7C" w:rsidRDefault="0008242B" w:rsidP="004B2A49">
      <w:pPr>
        <w:pStyle w:val="Ttulo2"/>
      </w:pPr>
      <w:r>
        <w:tab/>
      </w:r>
      <w:bookmarkStart w:id="89" w:name="_Toc36110163"/>
      <w:r w:rsidR="00AD7D04" w:rsidRPr="00420B7C">
        <w:t>La competitividad de la Empresa Agroindustrial</w:t>
      </w:r>
      <w:r>
        <w:t xml:space="preserve"> (EAI)</w:t>
      </w:r>
      <w:bookmarkEnd w:id="89"/>
    </w:p>
    <w:p w:rsidR="00AD7D04" w:rsidRPr="00420B7C" w:rsidRDefault="00AD7D04" w:rsidP="00AD7D04">
      <w:pPr>
        <w:spacing w:after="0" w:line="360" w:lineRule="auto"/>
        <w:rPr>
          <w:rFonts w:ascii="Arial" w:hAnsi="Arial" w:cs="Arial"/>
          <w:b/>
          <w:sz w:val="24"/>
        </w:rPr>
      </w:pP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 xml:space="preserve">A nivel </w:t>
      </w:r>
      <w:r w:rsidRPr="001259E6">
        <w:rPr>
          <w:rFonts w:ascii="Arial" w:hAnsi="Arial" w:cs="Arial"/>
          <w:b/>
          <w:sz w:val="24"/>
        </w:rPr>
        <w:t>macroeconómico</w:t>
      </w:r>
      <w:r w:rsidRPr="00420B7C">
        <w:rPr>
          <w:rFonts w:ascii="Arial" w:hAnsi="Arial" w:cs="Arial"/>
          <w:sz w:val="24"/>
        </w:rPr>
        <w:t>, la competitividad se define como el grado en el cual, bajo condiciones de economía abierta, un país puede producir bienes y servicios que enfrentan la prueba de la competencia exterior, mientras mantiene y expande simultáneamente sus ingresos domésticos. En la actualidad, la competitividad macroeconómica es un factor clave para un mejor nivel de vida de la nación.</w:t>
      </w: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 xml:space="preserve">A nivel </w:t>
      </w:r>
      <w:r w:rsidRPr="00420B7C">
        <w:rPr>
          <w:rFonts w:ascii="Arial" w:hAnsi="Arial" w:cs="Arial"/>
          <w:b/>
          <w:sz w:val="24"/>
        </w:rPr>
        <w:t>microeconómico</w:t>
      </w:r>
      <w:r w:rsidRPr="00420B7C">
        <w:rPr>
          <w:rFonts w:ascii="Arial" w:hAnsi="Arial" w:cs="Arial"/>
          <w:sz w:val="24"/>
        </w:rPr>
        <w:t xml:space="preserve">, por </w:t>
      </w:r>
      <w:r w:rsidRPr="00420B7C">
        <w:rPr>
          <w:rFonts w:ascii="Arial" w:hAnsi="Arial" w:cs="Arial"/>
          <w:b/>
          <w:sz w:val="24"/>
        </w:rPr>
        <w:t>competitividad</w:t>
      </w:r>
      <w:r w:rsidRPr="00420B7C">
        <w:rPr>
          <w:rFonts w:ascii="Arial" w:hAnsi="Arial" w:cs="Arial"/>
          <w:sz w:val="24"/>
        </w:rPr>
        <w:t xml:space="preserve"> se entiende la capacidad de la empresa para colocar productos en el mercado con oportunidad, al mejor precio y calidad, y con el mejor diseño para ganar la preferencia de los consumidores. Tal atributo genérico de la empresa , la competitividad, que apunta a incrementar sus beneficios y crecer (sostenibilidad con expansión), está basada, principalmente, en costos, servicio y atención al cliente. </w:t>
      </w:r>
    </w:p>
    <w:p w:rsidR="00AD7D04" w:rsidRPr="00420B7C" w:rsidRDefault="00AD7D04" w:rsidP="00AD7D04">
      <w:pPr>
        <w:spacing w:after="0" w:line="360" w:lineRule="auto"/>
        <w:ind w:firstLine="708"/>
        <w:jc w:val="both"/>
        <w:rPr>
          <w:rFonts w:ascii="Arial" w:hAnsi="Arial" w:cs="Arial"/>
          <w:b/>
          <w:sz w:val="24"/>
        </w:rPr>
      </w:pPr>
      <w:r w:rsidRPr="00420B7C">
        <w:rPr>
          <w:rFonts w:ascii="Arial" w:hAnsi="Arial" w:cs="Arial"/>
          <w:sz w:val="24"/>
        </w:rPr>
        <w:t xml:space="preserve">Una forma en que una empresa agroindustrial puede ser competitiva puede ser a través de un desarrollo de </w:t>
      </w:r>
      <w:r w:rsidRPr="00420B7C">
        <w:rPr>
          <w:rFonts w:ascii="Arial" w:hAnsi="Arial" w:cs="Arial"/>
          <w:b/>
          <w:sz w:val="24"/>
        </w:rPr>
        <w:t>ventajas competitivas</w:t>
      </w:r>
      <w:r w:rsidRPr="00420B7C">
        <w:rPr>
          <w:rFonts w:ascii="Arial" w:hAnsi="Arial" w:cs="Arial"/>
          <w:sz w:val="24"/>
        </w:rPr>
        <w:t>, como postula M. Porter; esto implica mejora en los atributos tangibles o intangibles de los productos y servicios que ofrece, generación de nuevos atributos,  innovación de productos, servicio y procesos. Es claro que una empresa agroindustrial en el nuevo entorno socioeconómico requiere concebir y poner en marcha nuevas formas de abastecimiento, el uso de nuevos procesos y tecnologías, el establecimiento de nuevos esquemas de distribución, nuevas relaciones con los clientes, nuevos enfoques organizacionales y formas de gestión de procesos, estructura y desarrollo humano en todo el personal de la organización.</w:t>
      </w:r>
    </w:p>
    <w:p w:rsidR="00AD7D04" w:rsidRDefault="00AD7D04" w:rsidP="0008242B">
      <w:pPr>
        <w:spacing w:after="0" w:line="360" w:lineRule="auto"/>
        <w:ind w:firstLine="708"/>
        <w:jc w:val="both"/>
        <w:rPr>
          <w:rFonts w:ascii="Arial" w:hAnsi="Arial" w:cs="Arial"/>
          <w:bCs/>
          <w:sz w:val="24"/>
        </w:rPr>
      </w:pPr>
      <w:r w:rsidRPr="00420B7C">
        <w:rPr>
          <w:rFonts w:ascii="Arial" w:hAnsi="Arial" w:cs="Arial"/>
          <w:bCs/>
          <w:sz w:val="24"/>
        </w:rPr>
        <w:t>La competitividad tiene como bases fundamentales la tecnología, la calidad, la productividad y la organización de la empresa, como se r</w:t>
      </w:r>
      <w:r w:rsidR="0008242B">
        <w:rPr>
          <w:rFonts w:ascii="Arial" w:hAnsi="Arial" w:cs="Arial"/>
          <w:bCs/>
          <w:sz w:val="24"/>
        </w:rPr>
        <w:t>epresenta en la figura 6.11</w:t>
      </w:r>
      <w:r w:rsidRPr="00420B7C">
        <w:rPr>
          <w:rFonts w:ascii="Arial" w:hAnsi="Arial" w:cs="Arial"/>
          <w:bCs/>
          <w:sz w:val="24"/>
        </w:rPr>
        <w:t xml:space="preserve">. </w:t>
      </w:r>
    </w:p>
    <w:p w:rsidR="0008242B" w:rsidRDefault="0008242B" w:rsidP="0008242B">
      <w:pPr>
        <w:spacing w:after="0" w:line="360" w:lineRule="auto"/>
        <w:ind w:firstLine="708"/>
        <w:jc w:val="both"/>
        <w:rPr>
          <w:rFonts w:ascii="Arial" w:hAnsi="Arial" w:cs="Arial"/>
          <w:bCs/>
          <w:sz w:val="24"/>
        </w:rPr>
      </w:pPr>
    </w:p>
    <w:p w:rsidR="0008242B" w:rsidRDefault="0008242B" w:rsidP="0008242B">
      <w:pPr>
        <w:spacing w:after="0" w:line="360" w:lineRule="auto"/>
        <w:ind w:firstLine="708"/>
        <w:jc w:val="both"/>
        <w:rPr>
          <w:rFonts w:ascii="Arial" w:hAnsi="Arial" w:cs="Arial"/>
          <w:bCs/>
          <w:sz w:val="24"/>
        </w:rPr>
      </w:pPr>
    </w:p>
    <w:p w:rsidR="0008242B" w:rsidRDefault="0008242B" w:rsidP="0008242B">
      <w:pPr>
        <w:spacing w:after="0" w:line="360" w:lineRule="auto"/>
        <w:ind w:firstLine="708"/>
        <w:jc w:val="both"/>
        <w:rPr>
          <w:rFonts w:ascii="Arial" w:hAnsi="Arial" w:cs="Arial"/>
          <w:bCs/>
          <w:sz w:val="24"/>
        </w:rPr>
      </w:pPr>
    </w:p>
    <w:p w:rsidR="0008242B" w:rsidRDefault="0008242B" w:rsidP="0008242B">
      <w:pPr>
        <w:spacing w:after="0" w:line="360" w:lineRule="auto"/>
        <w:ind w:firstLine="708"/>
        <w:jc w:val="both"/>
        <w:rPr>
          <w:rFonts w:ascii="Arial" w:hAnsi="Arial" w:cs="Arial"/>
          <w:bCs/>
          <w:sz w:val="24"/>
        </w:rPr>
      </w:pPr>
    </w:p>
    <w:p w:rsidR="0008242B" w:rsidRDefault="0008242B" w:rsidP="0008242B">
      <w:pPr>
        <w:spacing w:after="0" w:line="360" w:lineRule="auto"/>
        <w:ind w:firstLine="708"/>
        <w:jc w:val="both"/>
        <w:rPr>
          <w:rFonts w:ascii="Arial" w:hAnsi="Arial" w:cs="Arial"/>
          <w:bCs/>
          <w:sz w:val="24"/>
        </w:rPr>
      </w:pPr>
    </w:p>
    <w:p w:rsidR="0008242B" w:rsidRDefault="0008242B" w:rsidP="0008242B">
      <w:pPr>
        <w:spacing w:after="0" w:line="360" w:lineRule="auto"/>
        <w:ind w:firstLine="708"/>
        <w:jc w:val="both"/>
        <w:rPr>
          <w:rFonts w:ascii="Arial" w:hAnsi="Arial" w:cs="Arial"/>
          <w:bCs/>
          <w:sz w:val="24"/>
        </w:rPr>
      </w:pPr>
    </w:p>
    <w:p w:rsidR="0008242B" w:rsidRDefault="0008242B" w:rsidP="0008242B">
      <w:pPr>
        <w:spacing w:after="0" w:line="360" w:lineRule="auto"/>
        <w:ind w:firstLine="708"/>
        <w:jc w:val="both"/>
        <w:rPr>
          <w:rFonts w:ascii="Arial" w:hAnsi="Arial" w:cs="Arial"/>
          <w:bCs/>
          <w:sz w:val="24"/>
        </w:rPr>
      </w:pPr>
    </w:p>
    <w:p w:rsidR="0008242B" w:rsidRDefault="0008242B" w:rsidP="0008242B">
      <w:pPr>
        <w:spacing w:after="0" w:line="360" w:lineRule="auto"/>
        <w:ind w:firstLine="708"/>
        <w:jc w:val="both"/>
        <w:rPr>
          <w:rFonts w:ascii="Arial" w:hAnsi="Arial" w:cs="Arial"/>
          <w:bCs/>
          <w:sz w:val="24"/>
        </w:rPr>
      </w:pPr>
    </w:p>
    <w:p w:rsidR="0008242B" w:rsidRDefault="0008242B" w:rsidP="0008242B">
      <w:pPr>
        <w:spacing w:after="0" w:line="360" w:lineRule="auto"/>
        <w:ind w:firstLine="708"/>
        <w:jc w:val="both"/>
        <w:rPr>
          <w:rFonts w:ascii="Arial" w:hAnsi="Arial" w:cs="Arial"/>
          <w:bCs/>
          <w:sz w:val="24"/>
        </w:rPr>
      </w:pPr>
    </w:p>
    <w:p w:rsidR="0008242B" w:rsidRDefault="0008242B" w:rsidP="0008242B">
      <w:pPr>
        <w:spacing w:after="0" w:line="360" w:lineRule="auto"/>
        <w:ind w:firstLine="708"/>
        <w:jc w:val="both"/>
        <w:rPr>
          <w:rFonts w:ascii="Arial" w:hAnsi="Arial" w:cs="Arial"/>
          <w:bCs/>
          <w:sz w:val="24"/>
        </w:rPr>
      </w:pPr>
    </w:p>
    <w:p w:rsidR="0008242B" w:rsidRDefault="0008242B" w:rsidP="0008242B">
      <w:pPr>
        <w:spacing w:after="0" w:line="360" w:lineRule="auto"/>
        <w:ind w:firstLine="708"/>
        <w:jc w:val="both"/>
        <w:rPr>
          <w:rFonts w:ascii="Arial" w:hAnsi="Arial" w:cs="Arial"/>
          <w:bCs/>
          <w:sz w:val="24"/>
        </w:rPr>
      </w:pPr>
    </w:p>
    <w:p w:rsidR="004B2A49" w:rsidRDefault="004B2A49" w:rsidP="0008242B">
      <w:pPr>
        <w:spacing w:after="0" w:line="360" w:lineRule="auto"/>
        <w:ind w:firstLine="708"/>
        <w:jc w:val="both"/>
        <w:rPr>
          <w:rFonts w:ascii="Arial" w:hAnsi="Arial" w:cs="Arial"/>
          <w:bCs/>
          <w:sz w:val="24"/>
        </w:rPr>
      </w:pPr>
    </w:p>
    <w:p w:rsidR="004B2A49" w:rsidRDefault="004B2A49" w:rsidP="0008242B">
      <w:pPr>
        <w:spacing w:after="0" w:line="360" w:lineRule="auto"/>
        <w:ind w:firstLine="708"/>
        <w:jc w:val="both"/>
        <w:rPr>
          <w:rFonts w:ascii="Arial" w:hAnsi="Arial" w:cs="Arial"/>
          <w:bCs/>
          <w:sz w:val="24"/>
        </w:rPr>
      </w:pPr>
    </w:p>
    <w:p w:rsidR="0008242B" w:rsidRPr="0008242B" w:rsidRDefault="0008242B" w:rsidP="0008242B">
      <w:pPr>
        <w:spacing w:after="0" w:line="360" w:lineRule="auto"/>
        <w:ind w:firstLine="708"/>
        <w:jc w:val="both"/>
        <w:rPr>
          <w:rFonts w:ascii="Arial" w:hAnsi="Arial" w:cs="Arial"/>
          <w:bCs/>
          <w:sz w:val="24"/>
        </w:rPr>
      </w:pPr>
    </w:p>
    <w:p w:rsidR="00AD7D04" w:rsidRPr="0008242B" w:rsidRDefault="001259E6" w:rsidP="0008242B">
      <w:pPr>
        <w:spacing w:after="0" w:line="360" w:lineRule="auto"/>
        <w:jc w:val="center"/>
        <w:rPr>
          <w:rFonts w:ascii="Arial" w:hAnsi="Arial" w:cs="Arial"/>
          <w:sz w:val="24"/>
        </w:rPr>
      </w:pPr>
      <w:r>
        <w:rPr>
          <w:rFonts w:ascii="Arial" w:hAnsi="Arial" w:cs="Arial"/>
          <w:sz w:val="24"/>
        </w:rPr>
        <w:t>Figura 6.11</w:t>
      </w:r>
      <w:r w:rsidR="00AD7D04" w:rsidRPr="00420B7C">
        <w:rPr>
          <w:rFonts w:ascii="Arial" w:hAnsi="Arial" w:cs="Arial"/>
          <w:sz w:val="24"/>
        </w:rPr>
        <w:t>. La competitividad de la empresa agroindustrial y sus pilares</w:t>
      </w:r>
    </w:p>
    <w:p w:rsidR="00AD7D04" w:rsidRPr="00420B7C" w:rsidRDefault="00AD7D04" w:rsidP="00AD7D04">
      <w:pPr>
        <w:spacing w:after="0" w:line="360" w:lineRule="auto"/>
        <w:jc w:val="center"/>
        <w:rPr>
          <w:rFonts w:ascii="Arial" w:hAnsi="Arial" w:cs="Arial"/>
          <w:b/>
          <w:sz w:val="24"/>
        </w:rPr>
      </w:pPr>
      <w:r w:rsidRPr="00420B7C">
        <w:rPr>
          <w:rFonts w:ascii="Arial" w:hAnsi="Arial" w:cs="Arial"/>
          <w:b/>
          <w:noProof/>
          <w:sz w:val="24"/>
        </w:rPr>
        <w:drawing>
          <wp:inline distT="0" distB="0" distL="0" distR="0">
            <wp:extent cx="3129592" cy="3989858"/>
            <wp:effectExtent l="19050" t="0" r="0" b="0"/>
            <wp:docPr id="717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srcRect l="27835" t="28054" r="36354" b="11086"/>
                    <a:stretch>
                      <a:fillRect/>
                    </a:stretch>
                  </pic:blipFill>
                  <pic:spPr bwMode="auto">
                    <a:xfrm>
                      <a:off x="0" y="0"/>
                      <a:ext cx="3133504" cy="3994845"/>
                    </a:xfrm>
                    <a:prstGeom prst="rect">
                      <a:avLst/>
                    </a:prstGeom>
                    <a:noFill/>
                    <a:ln w="9525">
                      <a:noFill/>
                      <a:miter lim="800000"/>
                      <a:headEnd/>
                      <a:tailEnd/>
                    </a:ln>
                  </pic:spPr>
                </pic:pic>
              </a:graphicData>
            </a:graphic>
          </wp:inline>
        </w:drawing>
      </w:r>
    </w:p>
    <w:p w:rsidR="00AD7D04" w:rsidRPr="00420B7C" w:rsidRDefault="00AD7D04" w:rsidP="00AD7D04">
      <w:pPr>
        <w:spacing w:after="0" w:line="360" w:lineRule="auto"/>
        <w:jc w:val="center"/>
        <w:rPr>
          <w:rFonts w:ascii="Arial" w:hAnsi="Arial" w:cs="Arial"/>
          <w:sz w:val="24"/>
        </w:rPr>
      </w:pPr>
      <w:r w:rsidRPr="00420B7C">
        <w:rPr>
          <w:rFonts w:ascii="Arial" w:hAnsi="Arial" w:cs="Arial"/>
          <w:sz w:val="24"/>
        </w:rPr>
        <w:tab/>
      </w:r>
      <w:r w:rsidRPr="00420B7C">
        <w:rPr>
          <w:rFonts w:ascii="Arial" w:hAnsi="Arial" w:cs="Arial"/>
          <w:sz w:val="24"/>
        </w:rPr>
        <w:tab/>
      </w:r>
      <w:r w:rsidRPr="00420B7C">
        <w:rPr>
          <w:rFonts w:ascii="Arial" w:hAnsi="Arial" w:cs="Arial"/>
          <w:sz w:val="24"/>
        </w:rPr>
        <w:tab/>
        <w:t>Fuente: Elaboración propia</w:t>
      </w:r>
    </w:p>
    <w:p w:rsidR="00AD7D04" w:rsidRPr="00420B7C" w:rsidRDefault="00AD7D04" w:rsidP="00AD7D04">
      <w:pPr>
        <w:spacing w:after="0" w:line="360" w:lineRule="auto"/>
        <w:rPr>
          <w:rFonts w:ascii="Arial" w:hAnsi="Arial" w:cs="Arial"/>
          <w:b/>
          <w:sz w:val="24"/>
        </w:rPr>
      </w:pPr>
      <w:r w:rsidRPr="00420B7C">
        <w:rPr>
          <w:rFonts w:ascii="Arial" w:hAnsi="Arial" w:cs="Arial"/>
          <w:b/>
          <w:sz w:val="24"/>
        </w:rPr>
        <w:tab/>
      </w:r>
    </w:p>
    <w:p w:rsidR="00AD7D04" w:rsidRPr="00420B7C" w:rsidRDefault="00AD7D04" w:rsidP="004B2A49">
      <w:pPr>
        <w:pStyle w:val="Ttulo2"/>
      </w:pPr>
      <w:r w:rsidRPr="00420B7C">
        <w:tab/>
      </w:r>
      <w:bookmarkStart w:id="90" w:name="_Toc36110164"/>
      <w:r w:rsidRPr="00420B7C">
        <w:t>La competitividad en sentido amplio</w:t>
      </w:r>
      <w:bookmarkEnd w:id="90"/>
    </w:p>
    <w:p w:rsidR="00AD7D04" w:rsidRPr="00420B7C" w:rsidRDefault="00AD7D04" w:rsidP="00AD7D04">
      <w:pPr>
        <w:spacing w:after="0" w:line="360" w:lineRule="auto"/>
        <w:rPr>
          <w:rFonts w:ascii="Arial" w:hAnsi="Arial" w:cs="Arial"/>
          <w:b/>
          <w:sz w:val="24"/>
        </w:rPr>
      </w:pP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Puntualizando algunos elementos del esquema mostrado en la figu</w:t>
      </w:r>
      <w:r w:rsidR="0008242B">
        <w:rPr>
          <w:rFonts w:ascii="Arial" w:hAnsi="Arial" w:cs="Arial"/>
          <w:sz w:val="24"/>
        </w:rPr>
        <w:t>ra 6.11</w:t>
      </w:r>
      <w:r w:rsidRPr="00420B7C">
        <w:rPr>
          <w:rFonts w:ascii="Arial" w:hAnsi="Arial" w:cs="Arial"/>
          <w:sz w:val="24"/>
        </w:rPr>
        <w:t>, una empresa competitiva no sólo debe favorecer la productividad por cada factor de producción, como el trabajo, el capital, la materia prima, la ener</w:t>
      </w:r>
      <w:r w:rsidR="001259E6">
        <w:rPr>
          <w:rFonts w:ascii="Arial" w:hAnsi="Arial" w:cs="Arial"/>
          <w:sz w:val="24"/>
        </w:rPr>
        <w:t>gía, etcétera, sino</w:t>
      </w:r>
      <w:r w:rsidRPr="00420B7C">
        <w:rPr>
          <w:rFonts w:ascii="Arial" w:hAnsi="Arial" w:cs="Arial"/>
          <w:sz w:val="24"/>
        </w:rPr>
        <w:t xml:space="preserve"> al mismo tiempo requiere que el personal, individual y colectivamente, se desenvuelva con criterios y resultados de eficiencia y eficacia, así como con una conducta propia de un sistema de calidad total, coherente al de las organizaciones más efectivas; esto, sin dejar de atender el cumplimiento de la calidad integral de los productos que los clientes exigen en los mercados específicos. Así, de hecho, los conceptos de calidad, productividad, eficiencia, eficacia y efectividad se encuentran muy vinculados. El significado de estos conceptos y sus indicado</w:t>
      </w:r>
      <w:r w:rsidR="0008242B">
        <w:rPr>
          <w:rFonts w:ascii="Arial" w:hAnsi="Arial" w:cs="Arial"/>
          <w:sz w:val="24"/>
        </w:rPr>
        <w:t>res se encuentran en el cuadro 6.1</w:t>
      </w:r>
      <w:r w:rsidRPr="00420B7C">
        <w:rPr>
          <w:rFonts w:ascii="Arial" w:hAnsi="Arial" w:cs="Arial"/>
          <w:sz w:val="24"/>
        </w:rPr>
        <w:t>.</w:t>
      </w:r>
    </w:p>
    <w:p w:rsidR="00AD7D04" w:rsidRPr="00420B7C" w:rsidRDefault="00AD7D04" w:rsidP="00AD7D04">
      <w:pPr>
        <w:spacing w:after="0" w:line="360" w:lineRule="auto"/>
        <w:jc w:val="both"/>
        <w:rPr>
          <w:rFonts w:ascii="Arial" w:hAnsi="Arial" w:cs="Arial"/>
          <w:sz w:val="24"/>
        </w:rPr>
      </w:pPr>
    </w:p>
    <w:p w:rsidR="00AD7D04" w:rsidRPr="00420B7C" w:rsidRDefault="0008242B" w:rsidP="00AD7D04">
      <w:pPr>
        <w:spacing w:after="0" w:line="360" w:lineRule="auto"/>
        <w:jc w:val="center"/>
        <w:rPr>
          <w:rFonts w:ascii="Arial" w:hAnsi="Arial" w:cs="Arial"/>
          <w:b/>
          <w:bCs/>
          <w:sz w:val="24"/>
        </w:rPr>
      </w:pPr>
      <w:r>
        <w:rPr>
          <w:rFonts w:ascii="Arial" w:hAnsi="Arial" w:cs="Arial"/>
          <w:b/>
          <w:bCs/>
          <w:sz w:val="24"/>
        </w:rPr>
        <w:t>Cuadro 6.1</w:t>
      </w:r>
      <w:r w:rsidR="00AD7D04" w:rsidRPr="00420B7C">
        <w:rPr>
          <w:rFonts w:ascii="Arial" w:hAnsi="Arial" w:cs="Arial"/>
          <w:b/>
          <w:bCs/>
          <w:sz w:val="24"/>
        </w:rPr>
        <w:t>. Factores clave de</w:t>
      </w:r>
      <w:r>
        <w:rPr>
          <w:rFonts w:ascii="Arial" w:hAnsi="Arial" w:cs="Arial"/>
          <w:b/>
          <w:bCs/>
          <w:sz w:val="24"/>
        </w:rPr>
        <w:t xml:space="preserve"> la competitividad </w:t>
      </w:r>
      <w:r w:rsidR="00AD7D04" w:rsidRPr="00420B7C">
        <w:rPr>
          <w:rFonts w:ascii="Arial" w:hAnsi="Arial" w:cs="Arial"/>
          <w:b/>
          <w:bCs/>
          <w:sz w:val="24"/>
        </w:rPr>
        <w:t>e</w:t>
      </w:r>
      <w:r>
        <w:rPr>
          <w:rFonts w:ascii="Arial" w:hAnsi="Arial" w:cs="Arial"/>
          <w:b/>
          <w:bCs/>
          <w:sz w:val="24"/>
        </w:rPr>
        <w:t>n</w:t>
      </w:r>
      <w:r w:rsidR="00AD7D04" w:rsidRPr="00420B7C">
        <w:rPr>
          <w:rFonts w:ascii="Arial" w:hAnsi="Arial" w:cs="Arial"/>
          <w:b/>
          <w:bCs/>
          <w:sz w:val="24"/>
        </w:rPr>
        <w:t xml:space="preserve"> las empresas agroindustriales</w:t>
      </w:r>
      <w:r>
        <w:rPr>
          <w:rFonts w:ascii="Arial" w:hAnsi="Arial" w:cs="Arial"/>
          <w:b/>
          <w:bCs/>
          <w:sz w:val="24"/>
        </w:rPr>
        <w:t xml:space="preserve"> (EAI)</w:t>
      </w:r>
      <w:r w:rsidR="00AD7D04" w:rsidRPr="00420B7C">
        <w:rPr>
          <w:rFonts w:ascii="Arial" w:hAnsi="Arial" w:cs="Arial"/>
          <w:b/>
          <w:bCs/>
          <w:sz w:val="24"/>
        </w:rPr>
        <w:t>.</w:t>
      </w:r>
    </w:p>
    <w:p w:rsidR="00AD7D04" w:rsidRPr="00420B7C" w:rsidRDefault="00AD7D04" w:rsidP="00AD7D04">
      <w:pPr>
        <w:spacing w:after="0" w:line="360" w:lineRule="auto"/>
        <w:rPr>
          <w:rFonts w:ascii="Arial" w:hAnsi="Arial" w:cs="Arial"/>
          <w:b/>
          <w:bCs/>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203"/>
        <w:gridCol w:w="3938"/>
        <w:gridCol w:w="2687"/>
      </w:tblGrid>
      <w:tr w:rsidR="00AD7D04" w:rsidRPr="00420B7C" w:rsidTr="00085645">
        <w:trPr>
          <w:trHeight w:val="393"/>
        </w:trPr>
        <w:tc>
          <w:tcPr>
            <w:tcW w:w="0" w:type="auto"/>
            <w:hideMark/>
          </w:tcPr>
          <w:p w:rsidR="00AD7D04" w:rsidRPr="00420B7C" w:rsidRDefault="00AD7D04" w:rsidP="00633A92">
            <w:pPr>
              <w:textAlignment w:val="baseline"/>
              <w:rPr>
                <w:rFonts w:ascii="Arial" w:eastAsia="Times New Roman" w:hAnsi="Arial" w:cs="Arial"/>
                <w:sz w:val="24"/>
                <w:szCs w:val="36"/>
              </w:rPr>
            </w:pPr>
            <w:r w:rsidRPr="00420B7C">
              <w:rPr>
                <w:rFonts w:ascii="Arial" w:eastAsia="Times New Roman" w:hAnsi="Arial" w:cs="Arial"/>
                <w:b/>
                <w:bCs/>
                <w:kern w:val="24"/>
                <w:sz w:val="24"/>
                <w:szCs w:val="36"/>
              </w:rPr>
              <w:t>VARIABLE</w:t>
            </w:r>
          </w:p>
        </w:tc>
        <w:tc>
          <w:tcPr>
            <w:tcW w:w="4204" w:type="dxa"/>
            <w:hideMark/>
          </w:tcPr>
          <w:p w:rsidR="00AD7D04" w:rsidRPr="00420B7C" w:rsidRDefault="00AD7D04" w:rsidP="00633A92">
            <w:pPr>
              <w:textAlignment w:val="baseline"/>
              <w:rPr>
                <w:rFonts w:ascii="Arial" w:eastAsia="Times New Roman" w:hAnsi="Arial" w:cs="Arial"/>
                <w:sz w:val="24"/>
                <w:szCs w:val="36"/>
              </w:rPr>
            </w:pPr>
            <w:r w:rsidRPr="00420B7C">
              <w:rPr>
                <w:rFonts w:ascii="Arial" w:eastAsia="Times New Roman" w:hAnsi="Arial" w:cs="Arial"/>
                <w:b/>
                <w:bCs/>
                <w:kern w:val="24"/>
                <w:sz w:val="24"/>
                <w:szCs w:val="36"/>
              </w:rPr>
              <w:t>DEFINICIÓN</w:t>
            </w:r>
          </w:p>
        </w:tc>
        <w:tc>
          <w:tcPr>
            <w:tcW w:w="2759" w:type="dxa"/>
            <w:hideMark/>
          </w:tcPr>
          <w:p w:rsidR="00AD7D04" w:rsidRPr="00420B7C" w:rsidRDefault="00AD7D04" w:rsidP="00633A92">
            <w:pPr>
              <w:textAlignment w:val="baseline"/>
              <w:rPr>
                <w:rFonts w:ascii="Arial" w:eastAsia="Times New Roman" w:hAnsi="Arial" w:cs="Arial"/>
                <w:sz w:val="24"/>
                <w:szCs w:val="36"/>
              </w:rPr>
            </w:pPr>
            <w:r w:rsidRPr="00420B7C">
              <w:rPr>
                <w:rFonts w:ascii="Arial" w:eastAsia="Times New Roman" w:hAnsi="Arial" w:cs="Arial"/>
                <w:b/>
                <w:bCs/>
                <w:kern w:val="24"/>
                <w:sz w:val="24"/>
                <w:szCs w:val="36"/>
              </w:rPr>
              <w:t>INDICADORES</w:t>
            </w:r>
          </w:p>
        </w:tc>
      </w:tr>
      <w:tr w:rsidR="00AD7D04" w:rsidRPr="00420B7C" w:rsidTr="00085645">
        <w:trPr>
          <w:trHeight w:val="1215"/>
        </w:trPr>
        <w:tc>
          <w:tcPr>
            <w:tcW w:w="0" w:type="auto"/>
            <w:vAlign w:val="center"/>
            <w:hideMark/>
          </w:tcPr>
          <w:p w:rsidR="00AD7D04" w:rsidRPr="00420B7C" w:rsidRDefault="00AD7D04" w:rsidP="00633A92">
            <w:pPr>
              <w:jc w:val="center"/>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CALIDAD</w:t>
            </w:r>
          </w:p>
        </w:tc>
        <w:tc>
          <w:tcPr>
            <w:tcW w:w="4204" w:type="dxa"/>
            <w:hideMark/>
          </w:tcPr>
          <w:p w:rsidR="00AD7D04" w:rsidRPr="00420B7C" w:rsidRDefault="00AD7D04" w:rsidP="00633A92">
            <w:pPr>
              <w:jc w:val="both"/>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El grado de correspondencia</w:t>
            </w:r>
            <w:r w:rsidR="001259E6">
              <w:rPr>
                <w:rFonts w:ascii="Arial" w:eastAsia="Times New Roman" w:hAnsi="Arial" w:cs="Arial"/>
                <w:color w:val="000000"/>
                <w:kern w:val="24"/>
                <w:sz w:val="24"/>
                <w:szCs w:val="36"/>
              </w:rPr>
              <w:t xml:space="preserve"> entre las características del producto</w:t>
            </w:r>
            <w:r w:rsidRPr="00420B7C">
              <w:rPr>
                <w:rFonts w:ascii="Arial" w:eastAsia="Times New Roman" w:hAnsi="Arial" w:cs="Arial"/>
                <w:color w:val="000000"/>
                <w:kern w:val="24"/>
                <w:sz w:val="24"/>
                <w:szCs w:val="36"/>
              </w:rPr>
              <w:t xml:space="preserve"> y </w:t>
            </w:r>
            <w:r w:rsidR="001259E6">
              <w:rPr>
                <w:rFonts w:ascii="Arial" w:eastAsia="Times New Roman" w:hAnsi="Arial" w:cs="Arial"/>
                <w:color w:val="000000"/>
                <w:kern w:val="24"/>
                <w:sz w:val="24"/>
                <w:szCs w:val="36"/>
              </w:rPr>
              <w:t>los requerimientos del cliente</w:t>
            </w:r>
            <w:r w:rsidRPr="00420B7C">
              <w:rPr>
                <w:rFonts w:ascii="Arial" w:eastAsia="Times New Roman" w:hAnsi="Arial" w:cs="Arial"/>
                <w:color w:val="000000"/>
                <w:kern w:val="24"/>
                <w:sz w:val="24"/>
                <w:szCs w:val="36"/>
              </w:rPr>
              <w:t xml:space="preserve"> (interno o externo).</w:t>
            </w:r>
          </w:p>
        </w:tc>
        <w:tc>
          <w:tcPr>
            <w:tcW w:w="2759" w:type="dxa"/>
            <w:vAlign w:val="center"/>
            <w:hideMark/>
          </w:tcPr>
          <w:p w:rsidR="00AD7D04" w:rsidRPr="00420B7C" w:rsidRDefault="00AD7D04" w:rsidP="00B76E2F">
            <w:pPr>
              <w:numPr>
                <w:ilvl w:val="0"/>
                <w:numId w:val="47"/>
              </w:numPr>
              <w:contextualSpacing/>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 de rechazos.</w:t>
            </w:r>
          </w:p>
          <w:p w:rsidR="00AD7D04" w:rsidRPr="00420B7C" w:rsidRDefault="00AD7D04" w:rsidP="00B76E2F">
            <w:pPr>
              <w:numPr>
                <w:ilvl w:val="0"/>
                <w:numId w:val="47"/>
              </w:numPr>
              <w:contextualSpacing/>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Quejas.</w:t>
            </w:r>
          </w:p>
        </w:tc>
      </w:tr>
      <w:tr w:rsidR="00AD7D04" w:rsidRPr="00420B7C" w:rsidTr="00085645">
        <w:trPr>
          <w:trHeight w:val="1985"/>
        </w:trPr>
        <w:tc>
          <w:tcPr>
            <w:tcW w:w="0" w:type="auto"/>
            <w:vAlign w:val="center"/>
            <w:hideMark/>
          </w:tcPr>
          <w:p w:rsidR="00AD7D04" w:rsidRPr="00420B7C" w:rsidRDefault="00AD7D04" w:rsidP="00633A92">
            <w:pPr>
              <w:jc w:val="center"/>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PRODUCTIVIDAD ESTRECHA</w:t>
            </w:r>
          </w:p>
        </w:tc>
        <w:tc>
          <w:tcPr>
            <w:tcW w:w="4204" w:type="dxa"/>
            <w:vAlign w:val="center"/>
            <w:hideMark/>
          </w:tcPr>
          <w:p w:rsidR="00AD7D04" w:rsidRPr="00420B7C" w:rsidRDefault="00AD7D04" w:rsidP="00633A92">
            <w:pPr>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La relación volumétrica entre los resultados y los insumos.</w:t>
            </w:r>
          </w:p>
          <w:p w:rsidR="00AD7D04" w:rsidRPr="00420B7C" w:rsidRDefault="00AD7D04" w:rsidP="00633A92">
            <w:pPr>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Es cociente o ratio.</w:t>
            </w:r>
          </w:p>
        </w:tc>
        <w:tc>
          <w:tcPr>
            <w:tcW w:w="2759" w:type="dxa"/>
            <w:vAlign w:val="center"/>
            <w:hideMark/>
          </w:tcPr>
          <w:p w:rsidR="00AD7D04" w:rsidRPr="00420B7C" w:rsidRDefault="00AD7D04" w:rsidP="00B76E2F">
            <w:pPr>
              <w:numPr>
                <w:ilvl w:val="0"/>
                <w:numId w:val="48"/>
              </w:numPr>
              <w:contextualSpacing/>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Volumen del “producto”.</w:t>
            </w:r>
          </w:p>
          <w:p w:rsidR="00AD7D04" w:rsidRPr="00420B7C" w:rsidRDefault="00AD7D04" w:rsidP="00B76E2F">
            <w:pPr>
              <w:numPr>
                <w:ilvl w:val="0"/>
                <w:numId w:val="48"/>
              </w:numPr>
              <w:contextualSpacing/>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Trabajo consumido.</w:t>
            </w:r>
          </w:p>
          <w:p w:rsidR="00AD7D04" w:rsidRPr="00420B7C" w:rsidRDefault="00AD7D04" w:rsidP="00B76E2F">
            <w:pPr>
              <w:numPr>
                <w:ilvl w:val="0"/>
                <w:numId w:val="48"/>
              </w:numPr>
              <w:contextualSpacing/>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Volumen del producto.</w:t>
            </w:r>
          </w:p>
          <w:p w:rsidR="00AD7D04" w:rsidRPr="00420B7C" w:rsidRDefault="00AD7D04" w:rsidP="00B76E2F">
            <w:pPr>
              <w:numPr>
                <w:ilvl w:val="0"/>
                <w:numId w:val="48"/>
              </w:numPr>
              <w:contextualSpacing/>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Capital utilizado.</w:t>
            </w:r>
          </w:p>
        </w:tc>
      </w:tr>
      <w:tr w:rsidR="00AD7D04" w:rsidRPr="00420B7C" w:rsidTr="00085645">
        <w:trPr>
          <w:trHeight w:val="1411"/>
        </w:trPr>
        <w:tc>
          <w:tcPr>
            <w:tcW w:w="0" w:type="auto"/>
            <w:vAlign w:val="center"/>
            <w:hideMark/>
          </w:tcPr>
          <w:p w:rsidR="00AD7D04" w:rsidRPr="00420B7C" w:rsidRDefault="00AD7D04" w:rsidP="00633A92">
            <w:pPr>
              <w:jc w:val="center"/>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EFICIENCIA</w:t>
            </w:r>
          </w:p>
        </w:tc>
        <w:tc>
          <w:tcPr>
            <w:tcW w:w="4204" w:type="dxa"/>
            <w:vAlign w:val="center"/>
            <w:hideMark/>
          </w:tcPr>
          <w:p w:rsidR="00AD7D04" w:rsidRPr="00420B7C" w:rsidRDefault="00AD7D04" w:rsidP="00633A92">
            <w:pPr>
              <w:jc w:val="both"/>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La forma y el modo en que se emplean los recursos de la organización: el trabajo, la tecnología, el capital, etc.  Implica hacerlo bien a tiempo.</w:t>
            </w:r>
          </w:p>
        </w:tc>
        <w:tc>
          <w:tcPr>
            <w:tcW w:w="2759" w:type="dxa"/>
            <w:hideMark/>
          </w:tcPr>
          <w:p w:rsidR="00AD7D04" w:rsidRPr="00420B7C" w:rsidRDefault="00AD7D04" w:rsidP="00633A92">
            <w:pPr>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Tiempos muertos.</w:t>
            </w:r>
          </w:p>
          <w:p w:rsidR="00AD7D04" w:rsidRPr="00420B7C" w:rsidRDefault="00AD7D04" w:rsidP="00633A92">
            <w:pPr>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Desperdicios.</w:t>
            </w:r>
          </w:p>
          <w:p w:rsidR="00AD7D04" w:rsidRPr="00420B7C" w:rsidRDefault="00AD7D04" w:rsidP="00633A92">
            <w:pPr>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 de utilización de capacidad instalada.</w:t>
            </w:r>
          </w:p>
        </w:tc>
      </w:tr>
      <w:tr w:rsidR="00AD7D04" w:rsidRPr="00420B7C" w:rsidTr="00085645">
        <w:trPr>
          <w:trHeight w:val="20"/>
        </w:trPr>
        <w:tc>
          <w:tcPr>
            <w:tcW w:w="0" w:type="auto"/>
            <w:vAlign w:val="center"/>
            <w:hideMark/>
          </w:tcPr>
          <w:p w:rsidR="00AD7D04" w:rsidRPr="00420B7C" w:rsidRDefault="00AD7D04" w:rsidP="00633A92">
            <w:pPr>
              <w:jc w:val="center"/>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EFICACIA</w:t>
            </w:r>
          </w:p>
        </w:tc>
        <w:tc>
          <w:tcPr>
            <w:tcW w:w="4204" w:type="dxa"/>
            <w:hideMark/>
          </w:tcPr>
          <w:p w:rsidR="00AD7D04" w:rsidRPr="00420B7C" w:rsidRDefault="00AD7D04" w:rsidP="00633A92">
            <w:pPr>
              <w:jc w:val="both"/>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El grado de cumplimiento de los objetivos, metas, estándares, etc.</w:t>
            </w:r>
          </w:p>
          <w:p w:rsidR="00AD7D04" w:rsidRPr="00420B7C" w:rsidRDefault="00AD7D04" w:rsidP="00633A92">
            <w:pPr>
              <w:jc w:val="both"/>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Una medida en que la aplicación del esfuerzo humano produce los resultados deseados.</w:t>
            </w:r>
          </w:p>
        </w:tc>
        <w:tc>
          <w:tcPr>
            <w:tcW w:w="2759" w:type="dxa"/>
            <w:hideMark/>
          </w:tcPr>
          <w:p w:rsidR="00AD7D04" w:rsidRPr="00420B7C" w:rsidRDefault="00AD7D04" w:rsidP="00633A92">
            <w:pPr>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Grado de cumplimiento.</w:t>
            </w:r>
          </w:p>
          <w:p w:rsidR="00AD7D04" w:rsidRPr="00420B7C" w:rsidRDefault="00AD7D04" w:rsidP="00633A92">
            <w:pPr>
              <w:jc w:val="both"/>
              <w:textAlignment w:val="baseline"/>
              <w:rPr>
                <w:rFonts w:ascii="Arial" w:eastAsia="Times New Roman" w:hAnsi="Arial" w:cs="Arial"/>
                <w:sz w:val="24"/>
                <w:szCs w:val="36"/>
              </w:rPr>
            </w:pPr>
            <w:r w:rsidRPr="00420B7C">
              <w:rPr>
                <w:rFonts w:ascii="Arial" w:eastAsia="Times New Roman" w:hAnsi="Arial" w:cs="Arial"/>
                <w:color w:val="000000"/>
                <w:kern w:val="24"/>
                <w:sz w:val="24"/>
                <w:szCs w:val="36"/>
              </w:rPr>
              <w:t xml:space="preserve">Demora en </w:t>
            </w:r>
            <w:r w:rsidR="001259E6">
              <w:rPr>
                <w:rFonts w:ascii="Arial" w:eastAsia="Times New Roman" w:hAnsi="Arial" w:cs="Arial"/>
                <w:color w:val="000000"/>
                <w:kern w:val="24"/>
                <w:sz w:val="24"/>
                <w:szCs w:val="36"/>
              </w:rPr>
              <w:t>tiempos de entrega</w:t>
            </w:r>
            <w:r w:rsidRPr="00420B7C">
              <w:rPr>
                <w:rFonts w:ascii="Arial" w:eastAsia="Times New Roman" w:hAnsi="Arial" w:cs="Arial"/>
                <w:color w:val="000000"/>
                <w:kern w:val="24"/>
                <w:sz w:val="24"/>
                <w:szCs w:val="36"/>
              </w:rPr>
              <w:t xml:space="preserve"> del bien o servicio.</w:t>
            </w:r>
          </w:p>
        </w:tc>
      </w:tr>
    </w:tbl>
    <w:p w:rsidR="00AD7D04" w:rsidRPr="00420B7C" w:rsidRDefault="00AD7D04" w:rsidP="00AD7D04">
      <w:pPr>
        <w:spacing w:after="0" w:line="360" w:lineRule="auto"/>
        <w:rPr>
          <w:rFonts w:ascii="Arial" w:hAnsi="Arial" w:cs="Arial"/>
          <w:bCs/>
          <w:sz w:val="24"/>
        </w:rPr>
      </w:pPr>
      <w:r w:rsidRPr="00420B7C">
        <w:rPr>
          <w:rFonts w:ascii="Arial" w:hAnsi="Arial" w:cs="Arial"/>
          <w:bCs/>
          <w:sz w:val="24"/>
        </w:rPr>
        <w:tab/>
      </w:r>
      <w:r w:rsidRPr="00420B7C">
        <w:rPr>
          <w:rFonts w:ascii="Arial" w:hAnsi="Arial" w:cs="Arial"/>
          <w:bCs/>
          <w:sz w:val="24"/>
        </w:rPr>
        <w:tab/>
      </w:r>
      <w:r w:rsidRPr="00420B7C">
        <w:rPr>
          <w:rFonts w:ascii="Arial" w:hAnsi="Arial" w:cs="Arial"/>
          <w:bCs/>
          <w:sz w:val="24"/>
        </w:rPr>
        <w:tab/>
      </w:r>
      <w:r w:rsidRPr="00420B7C">
        <w:rPr>
          <w:rFonts w:ascii="Arial" w:hAnsi="Arial" w:cs="Arial"/>
          <w:bCs/>
          <w:sz w:val="24"/>
        </w:rPr>
        <w:tab/>
      </w:r>
      <w:r w:rsidRPr="00420B7C">
        <w:rPr>
          <w:rFonts w:ascii="Arial" w:hAnsi="Arial" w:cs="Arial"/>
          <w:bCs/>
          <w:sz w:val="24"/>
        </w:rPr>
        <w:tab/>
      </w:r>
    </w:p>
    <w:p w:rsidR="00AD7D04" w:rsidRDefault="0008242B" w:rsidP="004027AE">
      <w:pPr>
        <w:spacing w:after="0" w:line="360" w:lineRule="auto"/>
        <w:rPr>
          <w:rFonts w:ascii="Arial" w:hAnsi="Arial" w:cs="Arial"/>
          <w:bCs/>
          <w:sz w:val="24"/>
        </w:rPr>
      </w:pPr>
      <w:r>
        <w:rPr>
          <w:rFonts w:ascii="Arial" w:hAnsi="Arial" w:cs="Arial"/>
          <w:bCs/>
          <w:sz w:val="24"/>
        </w:rPr>
        <w:tab/>
      </w:r>
      <w:r>
        <w:rPr>
          <w:rFonts w:ascii="Arial" w:hAnsi="Arial" w:cs="Arial"/>
          <w:bCs/>
          <w:sz w:val="24"/>
        </w:rPr>
        <w:tab/>
      </w:r>
      <w:r>
        <w:rPr>
          <w:rFonts w:ascii="Arial" w:hAnsi="Arial" w:cs="Arial"/>
          <w:bCs/>
          <w:sz w:val="24"/>
        </w:rPr>
        <w:tab/>
      </w:r>
      <w:r>
        <w:rPr>
          <w:rFonts w:ascii="Arial" w:hAnsi="Arial" w:cs="Arial"/>
          <w:bCs/>
          <w:sz w:val="24"/>
        </w:rPr>
        <w:tab/>
      </w:r>
      <w:r w:rsidR="00AD7D04" w:rsidRPr="00420B7C">
        <w:rPr>
          <w:rFonts w:ascii="Arial" w:hAnsi="Arial" w:cs="Arial"/>
          <w:bCs/>
          <w:sz w:val="24"/>
        </w:rPr>
        <w:t xml:space="preserve">Fuente: Propia, con </w:t>
      </w:r>
      <w:r>
        <w:rPr>
          <w:rFonts w:ascii="Arial" w:hAnsi="Arial" w:cs="Arial"/>
          <w:bCs/>
          <w:sz w:val="24"/>
        </w:rPr>
        <w:t>base en Pacheco-Espejel (1993)</w:t>
      </w:r>
    </w:p>
    <w:p w:rsidR="004027AE" w:rsidRDefault="004027AE" w:rsidP="004027AE">
      <w:pPr>
        <w:spacing w:after="0" w:line="360" w:lineRule="auto"/>
        <w:rPr>
          <w:rFonts w:ascii="Arial" w:hAnsi="Arial" w:cs="Arial"/>
          <w:bCs/>
          <w:sz w:val="24"/>
        </w:rPr>
      </w:pPr>
    </w:p>
    <w:p w:rsidR="004027AE" w:rsidRDefault="004027AE" w:rsidP="004027AE">
      <w:pPr>
        <w:spacing w:after="0" w:line="360" w:lineRule="auto"/>
        <w:rPr>
          <w:rFonts w:ascii="Arial" w:hAnsi="Arial" w:cs="Arial"/>
          <w:bCs/>
          <w:sz w:val="24"/>
        </w:rPr>
      </w:pPr>
    </w:p>
    <w:p w:rsidR="004027AE" w:rsidRPr="004027AE" w:rsidRDefault="004027AE" w:rsidP="004027AE">
      <w:pPr>
        <w:spacing w:after="0" w:line="360" w:lineRule="auto"/>
        <w:rPr>
          <w:rFonts w:ascii="Arial" w:hAnsi="Arial" w:cs="Arial"/>
          <w:bCs/>
          <w:sz w:val="24"/>
        </w:rPr>
      </w:pPr>
    </w:p>
    <w:p w:rsidR="00AD7D04" w:rsidRPr="00420B7C" w:rsidRDefault="004B2A49" w:rsidP="004B2A49">
      <w:pPr>
        <w:pStyle w:val="Ttulo2"/>
      </w:pPr>
      <w:r>
        <w:tab/>
      </w:r>
      <w:bookmarkStart w:id="91" w:name="_Toc36110165"/>
      <w:r w:rsidR="00AD7D04" w:rsidRPr="00420B7C">
        <w:t>La tecnología</w:t>
      </w:r>
      <w:bookmarkEnd w:id="91"/>
    </w:p>
    <w:p w:rsidR="00AD7D04" w:rsidRPr="00420B7C" w:rsidRDefault="00AD7D04" w:rsidP="00AD7D04">
      <w:pPr>
        <w:spacing w:after="0" w:line="360" w:lineRule="auto"/>
        <w:ind w:firstLine="708"/>
        <w:jc w:val="both"/>
        <w:rPr>
          <w:rFonts w:ascii="Arial" w:hAnsi="Arial" w:cs="Arial"/>
          <w:b/>
          <w:sz w:val="24"/>
        </w:rPr>
      </w:pP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Actualmente la tecnología dista mucho de ser concebida como un mero conjunto de máquinas y herramientas en posesión de la empresa, a la manera de como se entendía hace décadas y como, infortunadamente, se sigue concibiendo en innumerables empresas de los países menos desarrollados.</w:t>
      </w: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 xml:space="preserve">Por tecnología podemos entender hoy "la habilidad de crear un modo reproducible para generar productos, procesos y servicios mejorados" (Erickson </w:t>
      </w:r>
      <w:r w:rsidRPr="00420B7C">
        <w:rPr>
          <w:rFonts w:ascii="Arial" w:hAnsi="Arial" w:cs="Arial"/>
          <w:i/>
          <w:sz w:val="24"/>
        </w:rPr>
        <w:t xml:space="preserve">et al., </w:t>
      </w:r>
      <w:r w:rsidRPr="00420B7C">
        <w:rPr>
          <w:rFonts w:ascii="Arial" w:hAnsi="Arial" w:cs="Arial"/>
          <w:sz w:val="24"/>
        </w:rPr>
        <w:t>1990). Esta definición genérica enfatiza más en la capacidad de hacer que en el resultado concreto, o materializado, de la misma.</w:t>
      </w: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Por lo demás, la tecnología, genéricamente considerada, permea y "satura" a la empresa, y como sostiene Roberts (1988), tiene implicaciones que trascienden lo meramente técnico-económico; toca</w:t>
      </w:r>
      <w:r w:rsidR="0008242B">
        <w:rPr>
          <w:rFonts w:ascii="Arial" w:hAnsi="Arial" w:cs="Arial"/>
          <w:sz w:val="24"/>
        </w:rPr>
        <w:t>n</w:t>
      </w:r>
      <w:r w:rsidRPr="00420B7C">
        <w:rPr>
          <w:rFonts w:ascii="Arial" w:hAnsi="Arial" w:cs="Arial"/>
          <w:sz w:val="24"/>
        </w:rPr>
        <w:t xml:space="preserve"> lo social.</w:t>
      </w: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 xml:space="preserve"> En el ámbito de la empresa, la organización determina la tecnología, pero ésta, a su vez, transforma la organización; se establece así una relación recíproca y dinámica.</w:t>
      </w: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Además, la tecnología, de acuerdo con ciertos enfoques, se puede considerar un insumo más del proceso productivo; empero, es también un resultado del mismo proceso de producción.</w:t>
      </w: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De lo anterior puede desprenderse que la tecnología es un ente sumamente dinámico que está sujeto a cambio o evolución dentro y fuera de las empresas, de tal manera que se le puede asociar un ciclo de vida similar, en mucho, al ciclo de vida del producto. Es tan dinámica que, metafóricamente, es válido decir que la tecnología no es una fotografía, sino una película en la que el usuario debe actuar para aprenderla y utilizarla mejor.</w:t>
      </w: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No obstante, para hacerla operacional, la tecnología en el ámbito de la empresa se "secciona"</w:t>
      </w:r>
      <w:r w:rsidR="0008242B">
        <w:rPr>
          <w:rFonts w:ascii="Arial" w:hAnsi="Arial" w:cs="Arial"/>
          <w:sz w:val="24"/>
        </w:rPr>
        <w:t>,</w:t>
      </w:r>
      <w:r w:rsidRPr="00420B7C">
        <w:rPr>
          <w:rFonts w:ascii="Arial" w:hAnsi="Arial" w:cs="Arial"/>
          <w:sz w:val="24"/>
        </w:rPr>
        <w:t xml:space="preserve"> asociándola a las principales funciones; así se puede hablar de tecnología de producción, de marketing, de ventas incluso, de tecnología financiera. Implícitamente, en esos dominios, por tecnología significamos "el conocimiento y la capacidad de hacer mejor las cosas".</w:t>
      </w: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 xml:space="preserve">La tecnología, estando adecuadamente adaptada a la empresa y administrada debidamente, puede constituir en una ventaja </w:t>
      </w:r>
      <w:r w:rsidRPr="001259E6">
        <w:rPr>
          <w:rFonts w:ascii="Arial" w:hAnsi="Arial" w:cs="Arial"/>
          <w:b/>
          <w:sz w:val="24"/>
        </w:rPr>
        <w:t>competitiva frente</w:t>
      </w:r>
      <w:r w:rsidRPr="00420B7C">
        <w:rPr>
          <w:rFonts w:ascii="Arial" w:hAnsi="Arial" w:cs="Arial"/>
          <w:sz w:val="24"/>
        </w:rPr>
        <w:t xml:space="preserve"> a las empresas rivales. En verdad, la tecnología en la empresa debe formar parte de la estrategia global de la misma; o, dicho de otra forma, la planeación estratégica deba incluir la planeación tecnológica.</w:t>
      </w:r>
    </w:p>
    <w:p w:rsidR="00AD7D04" w:rsidRPr="00420B7C" w:rsidRDefault="00AD7D04" w:rsidP="00AD7D04">
      <w:pPr>
        <w:spacing w:after="0" w:line="360" w:lineRule="auto"/>
        <w:ind w:firstLine="708"/>
        <w:jc w:val="both"/>
        <w:rPr>
          <w:rFonts w:ascii="Arial" w:hAnsi="Arial" w:cs="Arial"/>
          <w:sz w:val="24"/>
        </w:rPr>
      </w:pPr>
      <w:r w:rsidRPr="00420B7C">
        <w:rPr>
          <w:rFonts w:ascii="Arial" w:hAnsi="Arial" w:cs="Arial"/>
          <w:sz w:val="24"/>
        </w:rPr>
        <w:t>La tecnología, y en general el conocimiento, pueden dar pie a innovaciones trascedentes que a su vez genera</w:t>
      </w:r>
      <w:r w:rsidR="0008242B">
        <w:rPr>
          <w:rFonts w:ascii="Arial" w:hAnsi="Arial" w:cs="Arial"/>
          <w:sz w:val="24"/>
        </w:rPr>
        <w:t>n</w:t>
      </w:r>
      <w:r w:rsidRPr="00420B7C">
        <w:rPr>
          <w:rFonts w:ascii="Arial" w:hAnsi="Arial" w:cs="Arial"/>
          <w:sz w:val="24"/>
        </w:rPr>
        <w:t xml:space="preserve"> riqueza. La innovación puede realizarse a niveles tecnológicos, organizacionales, comerciales o financieros</w:t>
      </w:r>
      <w:r w:rsidR="0008242B">
        <w:rPr>
          <w:rFonts w:ascii="Arial" w:hAnsi="Arial" w:cs="Arial"/>
          <w:sz w:val="24"/>
        </w:rPr>
        <w:t>,</w:t>
      </w:r>
      <w:r w:rsidRPr="00420B7C">
        <w:rPr>
          <w:rFonts w:ascii="Arial" w:hAnsi="Arial" w:cs="Arial"/>
          <w:sz w:val="24"/>
        </w:rPr>
        <w:t xml:space="preserve"> y la riqueza generada puede ser monetaria</w:t>
      </w:r>
      <w:r w:rsidR="0008242B">
        <w:rPr>
          <w:rFonts w:ascii="Arial" w:hAnsi="Arial" w:cs="Arial"/>
          <w:sz w:val="24"/>
        </w:rPr>
        <w:t>,</w:t>
      </w:r>
      <w:r w:rsidRPr="00420B7C">
        <w:rPr>
          <w:rFonts w:ascii="Arial" w:hAnsi="Arial" w:cs="Arial"/>
          <w:sz w:val="24"/>
        </w:rPr>
        <w:t xml:space="preserve"> pero también cultural, biológica o nutricional, etcétera. </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En resumen, para que una empresa logre ser competitiva en la actualidad, en una economía abierta, requiere al menos cumplir con las siguientes condiciones:</w:t>
      </w:r>
    </w:p>
    <w:p w:rsidR="00AD7D04" w:rsidRPr="00420B7C" w:rsidRDefault="00AD7D04" w:rsidP="00B76E2F">
      <w:pPr>
        <w:numPr>
          <w:ilvl w:val="0"/>
          <w:numId w:val="46"/>
        </w:numPr>
        <w:spacing w:after="0" w:line="360" w:lineRule="auto"/>
        <w:rPr>
          <w:rFonts w:ascii="Arial" w:hAnsi="Arial" w:cs="Arial"/>
          <w:sz w:val="24"/>
        </w:rPr>
      </w:pPr>
      <w:r w:rsidRPr="00420B7C">
        <w:rPr>
          <w:rFonts w:ascii="Arial" w:hAnsi="Arial" w:cs="Arial"/>
          <w:sz w:val="24"/>
        </w:rPr>
        <w:t>Tener capacidad para realizar mejoras simultáneas en calidad, costo y oportunidad de entrega.</w:t>
      </w:r>
    </w:p>
    <w:p w:rsidR="00AD7D04" w:rsidRPr="00420B7C" w:rsidRDefault="00AD7D04" w:rsidP="00B76E2F">
      <w:pPr>
        <w:numPr>
          <w:ilvl w:val="0"/>
          <w:numId w:val="46"/>
        </w:numPr>
        <w:spacing w:after="0" w:line="360" w:lineRule="auto"/>
        <w:rPr>
          <w:rFonts w:ascii="Arial" w:hAnsi="Arial" w:cs="Arial"/>
          <w:sz w:val="24"/>
        </w:rPr>
      </w:pPr>
      <w:r w:rsidRPr="00420B7C">
        <w:rPr>
          <w:rFonts w:ascii="Arial" w:hAnsi="Arial" w:cs="Arial"/>
          <w:sz w:val="24"/>
        </w:rPr>
        <w:t>Tener conocimiento de las necesidades y preferencias de los clientes.</w:t>
      </w:r>
    </w:p>
    <w:p w:rsidR="00AD7D04" w:rsidRPr="00420B7C" w:rsidRDefault="00AD7D04" w:rsidP="00B76E2F">
      <w:pPr>
        <w:numPr>
          <w:ilvl w:val="0"/>
          <w:numId w:val="46"/>
        </w:numPr>
        <w:spacing w:after="0" w:line="360" w:lineRule="auto"/>
        <w:rPr>
          <w:rFonts w:ascii="Arial" w:hAnsi="Arial" w:cs="Arial"/>
          <w:sz w:val="24"/>
        </w:rPr>
      </w:pPr>
      <w:r w:rsidRPr="00420B7C">
        <w:rPr>
          <w:rFonts w:ascii="Arial" w:hAnsi="Arial" w:cs="Arial"/>
          <w:sz w:val="24"/>
        </w:rPr>
        <w:t>Estar fuertement</w:t>
      </w:r>
      <w:r w:rsidR="0008242B">
        <w:rPr>
          <w:rFonts w:ascii="Arial" w:hAnsi="Arial" w:cs="Arial"/>
          <w:sz w:val="24"/>
        </w:rPr>
        <w:t>e vinculada con sus proveedores y clientes (ver figura 6.12).</w:t>
      </w:r>
    </w:p>
    <w:p w:rsidR="00AD7D04" w:rsidRPr="00420B7C" w:rsidRDefault="00AD7D04" w:rsidP="00B76E2F">
      <w:pPr>
        <w:numPr>
          <w:ilvl w:val="0"/>
          <w:numId w:val="46"/>
        </w:numPr>
        <w:spacing w:after="0" w:line="360" w:lineRule="auto"/>
        <w:rPr>
          <w:rFonts w:ascii="Arial" w:hAnsi="Arial" w:cs="Arial"/>
          <w:sz w:val="24"/>
        </w:rPr>
      </w:pPr>
      <w:r w:rsidRPr="00420B7C">
        <w:rPr>
          <w:rFonts w:ascii="Arial" w:hAnsi="Arial" w:cs="Arial"/>
          <w:sz w:val="24"/>
        </w:rPr>
        <w:t xml:space="preserve">Adquirir ventajas estratégicas a partir del uso de tecnologías. </w:t>
      </w:r>
    </w:p>
    <w:p w:rsidR="00AD7D04" w:rsidRPr="00420B7C" w:rsidRDefault="00AD7D04" w:rsidP="00B76E2F">
      <w:pPr>
        <w:numPr>
          <w:ilvl w:val="0"/>
          <w:numId w:val="46"/>
        </w:numPr>
        <w:spacing w:after="0" w:line="360" w:lineRule="auto"/>
        <w:rPr>
          <w:rFonts w:ascii="Arial" w:hAnsi="Arial" w:cs="Arial"/>
          <w:sz w:val="24"/>
        </w:rPr>
      </w:pPr>
      <w:r w:rsidRPr="00420B7C">
        <w:rPr>
          <w:rFonts w:ascii="Arial" w:hAnsi="Arial" w:cs="Arial"/>
          <w:sz w:val="24"/>
        </w:rPr>
        <w:t>Adoptar modelos de organización más horizontales y menos fragmentados.</w:t>
      </w:r>
    </w:p>
    <w:p w:rsidR="00AD7D04" w:rsidRPr="00420B7C" w:rsidRDefault="00AD7D04" w:rsidP="00AD7D04">
      <w:pPr>
        <w:spacing w:after="0" w:line="360" w:lineRule="auto"/>
        <w:ind w:left="360" w:firstLine="348"/>
        <w:rPr>
          <w:rFonts w:ascii="Arial" w:hAnsi="Arial" w:cs="Arial"/>
          <w:sz w:val="24"/>
        </w:rPr>
      </w:pPr>
    </w:p>
    <w:p w:rsidR="00AD7D04" w:rsidRDefault="00AD7D04" w:rsidP="00AD7D04">
      <w:pPr>
        <w:spacing w:after="0" w:line="240" w:lineRule="auto"/>
        <w:jc w:val="center"/>
        <w:rPr>
          <w:rFonts w:ascii="Arial" w:hAnsi="Arial" w:cs="Arial"/>
          <w:sz w:val="24"/>
        </w:rPr>
      </w:pPr>
      <w:r w:rsidRPr="00420B7C">
        <w:rPr>
          <w:rFonts w:ascii="Arial" w:hAnsi="Arial" w:cs="Arial"/>
          <w:sz w:val="24"/>
        </w:rPr>
        <w:t>Figur</w:t>
      </w:r>
      <w:r w:rsidR="0008242B">
        <w:rPr>
          <w:rFonts w:ascii="Arial" w:hAnsi="Arial" w:cs="Arial"/>
          <w:sz w:val="24"/>
        </w:rPr>
        <w:t>a 6.12</w:t>
      </w:r>
      <w:r w:rsidRPr="00420B7C">
        <w:rPr>
          <w:rFonts w:ascii="Arial" w:hAnsi="Arial" w:cs="Arial"/>
          <w:sz w:val="24"/>
        </w:rPr>
        <w:t>. Conexiones (articulación) de la empresa agroindustrial “hacia delante</w:t>
      </w:r>
      <w:r w:rsidR="0008242B">
        <w:rPr>
          <w:rFonts w:ascii="Arial" w:hAnsi="Arial" w:cs="Arial"/>
          <w:sz w:val="24"/>
        </w:rPr>
        <w:t>" (con los clientes)</w:t>
      </w:r>
      <w:r w:rsidRPr="00420B7C">
        <w:rPr>
          <w:rFonts w:ascii="Arial" w:hAnsi="Arial" w:cs="Arial"/>
          <w:sz w:val="24"/>
        </w:rPr>
        <w:t xml:space="preserve"> y </w:t>
      </w:r>
      <w:r w:rsidR="0008242B">
        <w:rPr>
          <w:rFonts w:ascii="Arial" w:hAnsi="Arial" w:cs="Arial"/>
          <w:sz w:val="24"/>
        </w:rPr>
        <w:t>"</w:t>
      </w:r>
      <w:r w:rsidRPr="00420B7C">
        <w:rPr>
          <w:rFonts w:ascii="Arial" w:hAnsi="Arial" w:cs="Arial"/>
          <w:sz w:val="24"/>
        </w:rPr>
        <w:t>hacia atrás”</w:t>
      </w:r>
      <w:r w:rsidR="0008242B">
        <w:rPr>
          <w:rFonts w:ascii="Arial" w:hAnsi="Arial" w:cs="Arial"/>
          <w:sz w:val="24"/>
        </w:rPr>
        <w:t xml:space="preserve"> (con proveedores).</w:t>
      </w:r>
    </w:p>
    <w:p w:rsidR="0008242B" w:rsidRPr="00420B7C" w:rsidRDefault="0008242B" w:rsidP="00AD7D04">
      <w:pPr>
        <w:spacing w:after="0" w:line="240" w:lineRule="auto"/>
        <w:jc w:val="center"/>
        <w:rPr>
          <w:rFonts w:ascii="Arial" w:hAnsi="Arial" w:cs="Arial"/>
          <w:sz w:val="24"/>
        </w:rPr>
      </w:pPr>
    </w:p>
    <w:p w:rsidR="00AD7D04" w:rsidRPr="00420B7C" w:rsidRDefault="00AD7D04" w:rsidP="00AD7D04">
      <w:pPr>
        <w:spacing w:after="0" w:line="360" w:lineRule="auto"/>
        <w:jc w:val="center"/>
        <w:rPr>
          <w:rFonts w:ascii="Arial" w:hAnsi="Arial" w:cs="Arial"/>
          <w:b/>
          <w:sz w:val="24"/>
        </w:rPr>
      </w:pPr>
      <w:r w:rsidRPr="00420B7C">
        <w:rPr>
          <w:rFonts w:ascii="Arial" w:hAnsi="Arial" w:cs="Arial"/>
          <w:b/>
          <w:noProof/>
          <w:sz w:val="24"/>
        </w:rPr>
        <w:drawing>
          <wp:inline distT="0" distB="0" distL="0" distR="0">
            <wp:extent cx="5220000" cy="1818000"/>
            <wp:effectExtent l="0" t="0" r="0" b="0"/>
            <wp:docPr id="717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220000" cy="1818000"/>
                    </a:xfrm>
                    <a:prstGeom prst="rect">
                      <a:avLst/>
                    </a:prstGeom>
                    <a:noFill/>
                  </pic:spPr>
                </pic:pic>
              </a:graphicData>
            </a:graphic>
          </wp:inline>
        </w:drawing>
      </w:r>
    </w:p>
    <w:p w:rsidR="00AD7D04" w:rsidRPr="00FD49D9" w:rsidRDefault="0008242B" w:rsidP="00FD49D9">
      <w:pPr>
        <w:spacing w:after="0" w:line="360" w:lineRule="auto"/>
        <w:jc w:val="center"/>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Fuente: Elaboración propia</w:t>
      </w:r>
    </w:p>
    <w:p w:rsidR="00AD7D04" w:rsidRPr="00420B7C" w:rsidRDefault="00AD7D04" w:rsidP="004B2A49">
      <w:pPr>
        <w:pStyle w:val="Ttulo2"/>
        <w:spacing w:line="276" w:lineRule="auto"/>
        <w:jc w:val="center"/>
      </w:pPr>
      <w:bookmarkStart w:id="92" w:name="_Toc36110166"/>
      <w:r w:rsidRPr="00420B7C">
        <w:t xml:space="preserve">EL ESTUDIO ADMINISTRATIVO Y ORGANIZACIONAL </w:t>
      </w:r>
      <w:r w:rsidR="0008242B">
        <w:t xml:space="preserve">EN LA EXPLORACION DE UNA </w:t>
      </w:r>
      <w:r w:rsidRPr="00420B7C">
        <w:t>EMPRESA AGROINDUSTRIAL</w:t>
      </w:r>
      <w:bookmarkEnd w:id="92"/>
    </w:p>
    <w:p w:rsidR="00AD7D04" w:rsidRPr="00420B7C" w:rsidRDefault="00AD7D04" w:rsidP="00AD7D04">
      <w:pPr>
        <w:spacing w:after="0"/>
        <w:jc w:val="center"/>
        <w:rPr>
          <w:rFonts w:ascii="Arial" w:hAnsi="Arial" w:cs="Arial"/>
          <w:b/>
          <w:sz w:val="24"/>
        </w:rPr>
      </w:pPr>
    </w:p>
    <w:p w:rsidR="00AD7D04" w:rsidRPr="00420B7C" w:rsidRDefault="00AD7D04" w:rsidP="00AD7D04">
      <w:pPr>
        <w:spacing w:after="0"/>
        <w:jc w:val="center"/>
        <w:rPr>
          <w:rFonts w:ascii="Arial" w:hAnsi="Arial" w:cs="Arial"/>
          <w:b/>
          <w:sz w:val="24"/>
        </w:rPr>
      </w:pP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Una empresa, como se ha expresado, es una entidad muy compleja, que abarca aspectos microsociales (relacionales, psicológicos, económicos, etc.) y aspectos técnicos; a veces se dice "blandos" y duros, que se refieren a esos ámbitos. Lo cierto es que una empresa, sea lucrativa o no, se constituye con una finalidad, y establece compromisos en su construcción y en su desempeño. </w:t>
      </w:r>
    </w:p>
    <w:p w:rsidR="0008242B" w:rsidRDefault="00AD7D04" w:rsidP="00AD7D04">
      <w:pPr>
        <w:spacing w:after="0" w:line="360" w:lineRule="auto"/>
        <w:jc w:val="both"/>
        <w:rPr>
          <w:rFonts w:ascii="Arial" w:hAnsi="Arial" w:cs="Arial"/>
          <w:sz w:val="24"/>
        </w:rPr>
      </w:pPr>
      <w:r w:rsidRPr="00420B7C">
        <w:rPr>
          <w:rFonts w:ascii="Arial" w:hAnsi="Arial" w:cs="Arial"/>
          <w:sz w:val="24"/>
        </w:rPr>
        <w:tab/>
        <w:t xml:space="preserve">Las empresas agroindustriales son organizaciones lucrativas en las que se debe generar resultados financieros (rentabilidad), pero también sociales; esto es evidente por la misma producción de alimentos a la que se dedican muchas empresas, pequeñas o grandes, al procesar materias primas de origen agropecuario. </w:t>
      </w:r>
    </w:p>
    <w:p w:rsidR="00AD7D04" w:rsidRPr="00420B7C" w:rsidRDefault="0008242B" w:rsidP="00AD7D04">
      <w:pPr>
        <w:spacing w:after="0" w:line="360" w:lineRule="auto"/>
        <w:jc w:val="both"/>
        <w:rPr>
          <w:rFonts w:ascii="Arial" w:hAnsi="Arial" w:cs="Arial"/>
          <w:sz w:val="24"/>
        </w:rPr>
      </w:pPr>
      <w:r>
        <w:rPr>
          <w:rFonts w:ascii="Arial" w:hAnsi="Arial" w:cs="Arial"/>
          <w:sz w:val="24"/>
        </w:rPr>
        <w:tab/>
      </w:r>
      <w:r w:rsidR="00AD7D04" w:rsidRPr="00420B7C">
        <w:rPr>
          <w:rFonts w:ascii="Arial" w:hAnsi="Arial" w:cs="Arial"/>
          <w:sz w:val="24"/>
        </w:rPr>
        <w:t>Para que una empresa agroindustrial se mantenga en el tiempo, es decir, que sea económicamente sustentable, requiere que funcione "aceptablemente bien", lo cual implica un desempeño consistente</w:t>
      </w:r>
      <w:r>
        <w:rPr>
          <w:rFonts w:ascii="Arial" w:hAnsi="Arial" w:cs="Arial"/>
          <w:sz w:val="24"/>
        </w:rPr>
        <w:t>,</w:t>
      </w:r>
      <w:r w:rsidR="00AD7D04" w:rsidRPr="00420B7C">
        <w:rPr>
          <w:rFonts w:ascii="Arial" w:hAnsi="Arial" w:cs="Arial"/>
          <w:sz w:val="24"/>
        </w:rPr>
        <w:t xml:space="preserve"> cooperativo</w:t>
      </w:r>
      <w:r>
        <w:rPr>
          <w:rFonts w:ascii="Arial" w:hAnsi="Arial" w:cs="Arial"/>
          <w:sz w:val="24"/>
        </w:rPr>
        <w:t>,</w:t>
      </w:r>
      <w:r w:rsidR="00AD7D04" w:rsidRPr="00420B7C">
        <w:rPr>
          <w:rFonts w:ascii="Arial" w:hAnsi="Arial" w:cs="Arial"/>
          <w:sz w:val="24"/>
        </w:rPr>
        <w:t xml:space="preserve"> entre las distintas áreas funcionales que la conforman; una buena gerencia que le dé "direccionalidad" a la organización, </w:t>
      </w:r>
      <w:r>
        <w:rPr>
          <w:rFonts w:ascii="Arial" w:hAnsi="Arial" w:cs="Arial"/>
          <w:sz w:val="24"/>
        </w:rPr>
        <w:t xml:space="preserve">y </w:t>
      </w:r>
      <w:r w:rsidR="00AD7D04" w:rsidRPr="00420B7C">
        <w:rPr>
          <w:rFonts w:ascii="Arial" w:hAnsi="Arial" w:cs="Arial"/>
          <w:sz w:val="24"/>
        </w:rPr>
        <w:t xml:space="preserve">el conocimiento del entorno en donde se desenvuelve, incluyendo el dinamismo del mercado al que abastece. Un aspecto esencial de su supervivencia sostenida es la generación de rentabilidad, con base en la eficiencia, eficacia, productividad calidad y competitividad de la empresa. </w:t>
      </w:r>
    </w:p>
    <w:p w:rsidR="0008242B" w:rsidRDefault="00AD7D04" w:rsidP="00AD7D04">
      <w:pPr>
        <w:spacing w:after="0" w:line="360" w:lineRule="auto"/>
        <w:jc w:val="both"/>
        <w:rPr>
          <w:rFonts w:ascii="Arial" w:hAnsi="Arial" w:cs="Arial"/>
          <w:sz w:val="24"/>
        </w:rPr>
      </w:pPr>
      <w:r w:rsidRPr="00420B7C">
        <w:rPr>
          <w:rFonts w:ascii="Arial" w:hAnsi="Arial" w:cs="Arial"/>
          <w:sz w:val="24"/>
        </w:rPr>
        <w:tab/>
        <w:t xml:space="preserve">Por eso, para percibir su desempeño en un momento dado ("transversal"), se requiere hacer un diagnóstico que permita inferir hacia dónde se mueve como organismo colectivo, pero también teniendo en cuenta su evolución, y por lo tanto haciendo referencia a su pasado. El realizar esta tarea en una empresa agroindustrial implica efectuar un diagnóstico de la empresa, o un estudio de campo. Así, efectuar un estudio de una empresa agroindustrial es arrojar luz sobre su "estado de cosas" (su </w:t>
      </w:r>
      <w:r w:rsidRPr="00420B7C">
        <w:rPr>
          <w:rFonts w:ascii="Arial" w:hAnsi="Arial" w:cs="Arial"/>
          <w:i/>
          <w:sz w:val="24"/>
        </w:rPr>
        <w:t>statu quo</w:t>
      </w:r>
      <w:r w:rsidRPr="00420B7C">
        <w:rPr>
          <w:rFonts w:ascii="Arial" w:hAnsi="Arial" w:cs="Arial"/>
          <w:sz w:val="24"/>
        </w:rPr>
        <w:t>) dentro de ella, pero considerándola un sistema abierto, y a partir de el</w:t>
      </w:r>
      <w:r w:rsidR="0008242B">
        <w:rPr>
          <w:rFonts w:ascii="Arial" w:hAnsi="Arial" w:cs="Arial"/>
          <w:sz w:val="24"/>
        </w:rPr>
        <w:t xml:space="preserve">lo percibir sus tendencias. </w:t>
      </w:r>
      <w:r w:rsidR="0008242B">
        <w:rPr>
          <w:rFonts w:ascii="Arial" w:hAnsi="Arial" w:cs="Arial"/>
          <w:sz w:val="24"/>
        </w:rPr>
        <w:tab/>
      </w:r>
    </w:p>
    <w:p w:rsidR="00AD7D04" w:rsidRPr="00420B7C" w:rsidRDefault="0008242B" w:rsidP="00AD7D04">
      <w:pPr>
        <w:spacing w:after="0" w:line="360" w:lineRule="auto"/>
        <w:jc w:val="both"/>
        <w:rPr>
          <w:rFonts w:ascii="Arial" w:hAnsi="Arial" w:cs="Arial"/>
          <w:sz w:val="24"/>
        </w:rPr>
      </w:pPr>
      <w:r>
        <w:rPr>
          <w:rFonts w:ascii="Arial" w:hAnsi="Arial" w:cs="Arial"/>
          <w:sz w:val="24"/>
        </w:rPr>
        <w:tab/>
        <w:t xml:space="preserve">El </w:t>
      </w:r>
      <w:r w:rsidR="00AD7D04" w:rsidRPr="00420B7C">
        <w:rPr>
          <w:rFonts w:ascii="Arial" w:hAnsi="Arial" w:cs="Arial"/>
          <w:sz w:val="24"/>
        </w:rPr>
        <w:t xml:space="preserve">diagnóstico del funcionamiento y desenvolvimiento de una empresa agroindustrial en su entorno socioeconómico puede ser objeto de interés desde varios puntos de vista, por ejemplo, para formación de los profesionales que egresan de las instituciones de educación superior, para aportar una visión externa al análisis de la empresa, que puede ser útil, en algún grado a la misma empresa. Un estudio bien hecho sobre la estructura y dinámica de la firma puede ser hasta interesante para organismos que elaboran proyectos, y otorgan financiamiento por quienes estén interesados en el crecimiento económico regional. </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Para la interpretación del estado de cosas en la empresa agroindustrial son muy útiles los conceptos dados en la parte de marco de referencia; pero para investigar en "campo", es decir, dentro de la empresa, es muy importante emplear herramientas de colecta de información y análisis de ésta para fines de diagnóstico. Tres de ellas, muy empleadas, son la espina de pescado de Ishikawa, que es un diagrama causa-efecto; los elementos para un análisis de fortalezas, oportunidades, debilidades, amenazas (FODA) de la firma, y el Análisis Factorial.</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 La espina de pescado será ilustrada más adelante, en la parte sobre diagnóstico técnico e ingenieril de la empresa. En esta sección hablaremos un poco del análisis FODA y del Análisis Factorial. Para el estudio se debe captar información sobre el aspecto administrativo-organizacional y sobre el técnico ingenieril.</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 Para ello, se puede acudir a la observación directa, a la entrevista estructurada y libre, oral y escrita, con colaboradores de distinto nivel jerárquico en las áreas funcionales de la empresa. Desde el personal operativo, en las líneas de producción y áreas de servicio de las líneas productivas, pasando por gerentes de distintas funciones (v.g. recursos humanos, producción, logística, mercadotecnia , aseguramiento de la calidad), hasta la gerencia general. </w:t>
      </w:r>
    </w:p>
    <w:p w:rsidR="00AD7D04" w:rsidRPr="00420B7C" w:rsidRDefault="00AD7D04" w:rsidP="004B2A49">
      <w:pPr>
        <w:pStyle w:val="Ttulo3"/>
      </w:pPr>
      <w:r w:rsidRPr="00420B7C">
        <w:tab/>
      </w:r>
      <w:bookmarkStart w:id="93" w:name="_Toc36110167"/>
      <w:r w:rsidRPr="00420B7C">
        <w:t xml:space="preserve">a. </w:t>
      </w:r>
      <w:r w:rsidR="0008242B">
        <w:t>Elementos para un a</w:t>
      </w:r>
      <w:r w:rsidRPr="00420B7C">
        <w:t>nálisis FODA</w:t>
      </w:r>
      <w:bookmarkEnd w:id="93"/>
    </w:p>
    <w:p w:rsidR="00AD7D04" w:rsidRPr="00420B7C" w:rsidRDefault="00AD7D04" w:rsidP="00AD7D04">
      <w:pPr>
        <w:spacing w:after="0"/>
        <w:jc w:val="both"/>
        <w:rPr>
          <w:rFonts w:ascii="Arial" w:hAnsi="Arial" w:cs="Arial"/>
          <w:b/>
          <w:sz w:val="24"/>
        </w:rPr>
      </w:pP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Para el aspecto de diagnóstico del estatus administrativo, funcional,  se recaba información entrevistando a los actores mencionados,  y se hallan las fortalezas y, debilidades,  que junto con las oportunidades y amenazas percibidas, se puede elaborar una matriz. Originalmente el análisis FODA fue propuesto para estimar efectos de las estrategias de una empresa para lograr equilibrio entre sus capacidades internas y el entorno. </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El FODA es una herramienta ampliamente difundida que sirve como diagnóstico de la empresa</w:t>
      </w:r>
      <w:r w:rsidR="0008242B">
        <w:rPr>
          <w:rFonts w:ascii="Arial" w:hAnsi="Arial" w:cs="Arial"/>
          <w:sz w:val="24"/>
        </w:rPr>
        <w:t>,</w:t>
      </w:r>
      <w:r w:rsidRPr="00420B7C">
        <w:rPr>
          <w:rFonts w:ascii="Arial" w:hAnsi="Arial" w:cs="Arial"/>
          <w:sz w:val="24"/>
        </w:rPr>
        <w:t xml:space="preserve"> para tomar decisiones estratégicas, con base en la aplicación de cuestionarios a personas involucradas, y otras relacionadas con ella; se analizan siete áreas que son los clientes, los proveedores, los competidores, los recursos, las estructuras, las habilidades y otros factores. El FODA permite el diagnóstico de una empresa u organización considerando sus factores internos: sus fortalezas y sus debilidades; y factores externos: relacionados con amenazas y oportunidades para la organización. Las </w:t>
      </w:r>
      <w:r w:rsidRPr="002677BB">
        <w:rPr>
          <w:rFonts w:ascii="Arial" w:hAnsi="Arial" w:cs="Arial"/>
          <w:b/>
          <w:sz w:val="24"/>
        </w:rPr>
        <w:t>fortalezas</w:t>
      </w:r>
      <w:r w:rsidRPr="00420B7C">
        <w:rPr>
          <w:rFonts w:ascii="Arial" w:hAnsi="Arial" w:cs="Arial"/>
          <w:sz w:val="24"/>
        </w:rPr>
        <w:t xml:space="preserve"> son capacidades especiales de la empresa, que pueden ser una ventaja frente a los competidores; se refieren a recursos, procesos, capacidades y habilidades del personal, capital tangible, capital intangible, etcétera. </w:t>
      </w:r>
      <w:r w:rsidRPr="002677BB">
        <w:rPr>
          <w:rFonts w:ascii="Arial" w:hAnsi="Arial" w:cs="Arial"/>
          <w:b/>
          <w:sz w:val="24"/>
        </w:rPr>
        <w:t>Debilidades:</w:t>
      </w:r>
      <w:r w:rsidRPr="00420B7C">
        <w:rPr>
          <w:rFonts w:ascii="Arial" w:hAnsi="Arial" w:cs="Arial"/>
          <w:sz w:val="24"/>
        </w:rPr>
        <w:t xml:space="preserve"> son factores que constituyen una posición desfavorable frente a la competencia; se refieren a carencias de recursos, de habilidades de la gente, de actividades que no se desarrollan bien, etcétera.</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r>
      <w:r w:rsidRPr="002677BB">
        <w:rPr>
          <w:rFonts w:ascii="Arial" w:hAnsi="Arial" w:cs="Arial"/>
          <w:b/>
          <w:sz w:val="24"/>
        </w:rPr>
        <w:t>Oportunidades</w:t>
      </w:r>
      <w:r w:rsidRPr="00420B7C">
        <w:rPr>
          <w:rFonts w:ascii="Arial" w:hAnsi="Arial" w:cs="Arial"/>
          <w:sz w:val="24"/>
        </w:rPr>
        <w:t xml:space="preserve"> son factores que resultan favorables para el desenvolvimiento de la empresa en su entorno, en su mercado, traducidas en ventajas competitivas. </w:t>
      </w:r>
      <w:r w:rsidRPr="002677BB">
        <w:rPr>
          <w:rFonts w:ascii="Arial" w:hAnsi="Arial" w:cs="Arial"/>
          <w:b/>
          <w:sz w:val="24"/>
        </w:rPr>
        <w:t>Amenazas</w:t>
      </w:r>
      <w:r w:rsidRPr="00420B7C">
        <w:rPr>
          <w:rFonts w:ascii="Arial" w:hAnsi="Arial" w:cs="Arial"/>
          <w:sz w:val="24"/>
        </w:rPr>
        <w:t xml:space="preserve">, son situaciones desfavorables del entorno para los objetivos y el desempeño de la empresa; pueden ser coyunturales, en un momento o periodo determinados, o estructurales, propios del mercado, de la economía regional o nacional. </w:t>
      </w:r>
    </w:p>
    <w:p w:rsidR="00AD7D04" w:rsidRPr="00420B7C" w:rsidRDefault="002677BB" w:rsidP="00AD7D04">
      <w:pPr>
        <w:spacing w:after="0" w:line="360" w:lineRule="auto"/>
        <w:jc w:val="both"/>
        <w:rPr>
          <w:rFonts w:ascii="Arial" w:hAnsi="Arial" w:cs="Arial"/>
          <w:sz w:val="24"/>
        </w:rPr>
      </w:pPr>
      <w:r>
        <w:rPr>
          <w:rFonts w:ascii="Arial" w:hAnsi="Arial" w:cs="Arial"/>
          <w:sz w:val="24"/>
        </w:rPr>
        <w:tab/>
        <w:t>En la figura 6.13</w:t>
      </w:r>
      <w:r w:rsidR="00AD7D04" w:rsidRPr="00420B7C">
        <w:rPr>
          <w:rFonts w:ascii="Arial" w:hAnsi="Arial" w:cs="Arial"/>
          <w:sz w:val="24"/>
        </w:rPr>
        <w:t xml:space="preserve"> se muestra un arreglo de las oportunidades, amenazas, fortalezas y debilidades para desarrollar estrategias. Así, al cruzar las fortalezas con oportunidades, las debilidades con oportunidades, las fortalezas con amenazas y las debilidades con amenazas, surgen estrategias FO, DO, FA y DA, respectivamente.</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 xml:space="preserve"> </w:t>
      </w:r>
    </w:p>
    <w:p w:rsidR="002677BB" w:rsidRDefault="002677BB" w:rsidP="00AD7D04">
      <w:pPr>
        <w:spacing w:after="0"/>
        <w:jc w:val="both"/>
        <w:rPr>
          <w:rFonts w:ascii="Arial" w:hAnsi="Arial" w:cs="Arial"/>
          <w:sz w:val="24"/>
        </w:rPr>
      </w:pPr>
    </w:p>
    <w:p w:rsidR="004B2A49" w:rsidRDefault="004B2A49" w:rsidP="00AD7D04">
      <w:pPr>
        <w:spacing w:after="0"/>
        <w:jc w:val="both"/>
        <w:rPr>
          <w:rFonts w:ascii="Arial" w:hAnsi="Arial" w:cs="Arial"/>
          <w:sz w:val="24"/>
        </w:rPr>
      </w:pPr>
    </w:p>
    <w:p w:rsidR="002677BB" w:rsidRDefault="002677BB" w:rsidP="00AD7D04">
      <w:pPr>
        <w:spacing w:after="0"/>
        <w:jc w:val="both"/>
        <w:rPr>
          <w:rFonts w:ascii="Arial" w:hAnsi="Arial" w:cs="Arial"/>
          <w:sz w:val="24"/>
        </w:rPr>
      </w:pPr>
    </w:p>
    <w:p w:rsidR="002677BB" w:rsidRDefault="002677BB" w:rsidP="00AD7D04">
      <w:pPr>
        <w:spacing w:after="0"/>
        <w:jc w:val="both"/>
        <w:rPr>
          <w:rFonts w:ascii="Arial" w:hAnsi="Arial" w:cs="Arial"/>
          <w:sz w:val="24"/>
        </w:rPr>
      </w:pPr>
    </w:p>
    <w:p w:rsidR="002677BB" w:rsidRPr="00420B7C" w:rsidRDefault="002677BB" w:rsidP="00AD7D04">
      <w:pPr>
        <w:spacing w:after="0"/>
        <w:jc w:val="both"/>
        <w:rPr>
          <w:rFonts w:ascii="Arial" w:hAnsi="Arial" w:cs="Arial"/>
          <w:sz w:val="24"/>
        </w:rPr>
      </w:pPr>
    </w:p>
    <w:p w:rsidR="00AD7D04" w:rsidRPr="00420B7C" w:rsidRDefault="002677BB" w:rsidP="00AD7D04">
      <w:pPr>
        <w:spacing w:after="0" w:line="360" w:lineRule="auto"/>
        <w:jc w:val="center"/>
        <w:rPr>
          <w:rFonts w:ascii="Arial" w:hAnsi="Arial" w:cs="Arial"/>
          <w:sz w:val="24"/>
        </w:rPr>
      </w:pPr>
      <w:r>
        <w:rPr>
          <w:rFonts w:ascii="Arial" w:hAnsi="Arial" w:cs="Arial"/>
          <w:sz w:val="24"/>
        </w:rPr>
        <w:t>Figura 6.13. Ele</w:t>
      </w:r>
      <w:r w:rsidR="00AD7D04" w:rsidRPr="00420B7C">
        <w:rPr>
          <w:rFonts w:ascii="Arial" w:hAnsi="Arial" w:cs="Arial"/>
          <w:sz w:val="24"/>
        </w:rPr>
        <w:t>mentos para elaborar una matriz en un análisis FODA</w:t>
      </w:r>
    </w:p>
    <w:tbl>
      <w:tblPr>
        <w:tblW w:w="8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13"/>
        <w:gridCol w:w="2718"/>
        <w:gridCol w:w="2560"/>
      </w:tblGrid>
      <w:tr w:rsidR="00AD7D04" w:rsidRPr="00420B7C" w:rsidTr="00633A92">
        <w:trPr>
          <w:trHeight w:val="824"/>
          <w:jc w:val="center"/>
        </w:trPr>
        <w:tc>
          <w:tcPr>
            <w:tcW w:w="2813" w:type="dxa"/>
            <w:shd w:val="clear" w:color="auto" w:fill="auto"/>
            <w:noWrap/>
            <w:vAlign w:val="bottom"/>
            <w:hideMark/>
          </w:tcPr>
          <w:p w:rsidR="00AD7D04" w:rsidRPr="00420B7C" w:rsidRDefault="00AD7D04" w:rsidP="00633A92">
            <w:pPr>
              <w:spacing w:after="0" w:line="240" w:lineRule="auto"/>
              <w:rPr>
                <w:rFonts w:ascii="Arial" w:eastAsia="Times New Roman" w:hAnsi="Arial" w:cs="Arial"/>
                <w:color w:val="000000"/>
              </w:rPr>
            </w:pPr>
          </w:p>
        </w:tc>
        <w:tc>
          <w:tcPr>
            <w:tcW w:w="2718" w:type="dxa"/>
            <w:shd w:val="clear" w:color="auto" w:fill="auto"/>
            <w:vAlign w:val="center"/>
            <w:hideMark/>
          </w:tcPr>
          <w:p w:rsidR="00AD7D04" w:rsidRPr="00420B7C" w:rsidRDefault="00AD7D04" w:rsidP="00633A92">
            <w:pPr>
              <w:spacing w:after="0" w:line="240" w:lineRule="auto"/>
              <w:jc w:val="center"/>
              <w:rPr>
                <w:rFonts w:ascii="Arial" w:eastAsia="Times New Roman" w:hAnsi="Arial" w:cs="Arial"/>
                <w:b/>
                <w:bCs/>
                <w:color w:val="000000"/>
              </w:rPr>
            </w:pPr>
            <w:r w:rsidRPr="00420B7C">
              <w:rPr>
                <w:rFonts w:ascii="Arial" w:eastAsia="Times New Roman" w:hAnsi="Arial" w:cs="Arial"/>
                <w:b/>
                <w:bCs/>
                <w:color w:val="000000"/>
              </w:rPr>
              <w:t>Fortalezas F1, F2, F3…</w:t>
            </w:r>
          </w:p>
        </w:tc>
        <w:tc>
          <w:tcPr>
            <w:tcW w:w="2560" w:type="dxa"/>
            <w:shd w:val="clear" w:color="auto" w:fill="auto"/>
            <w:vAlign w:val="center"/>
            <w:hideMark/>
          </w:tcPr>
          <w:p w:rsidR="00AD7D04" w:rsidRPr="00420B7C" w:rsidRDefault="00AD7D04" w:rsidP="00633A92">
            <w:pPr>
              <w:spacing w:after="0" w:line="240" w:lineRule="auto"/>
              <w:jc w:val="center"/>
              <w:rPr>
                <w:rFonts w:ascii="Arial" w:eastAsia="Times New Roman" w:hAnsi="Arial" w:cs="Arial"/>
                <w:b/>
                <w:bCs/>
                <w:color w:val="000000"/>
              </w:rPr>
            </w:pPr>
            <w:r w:rsidRPr="00420B7C">
              <w:rPr>
                <w:rFonts w:ascii="Arial" w:eastAsia="Times New Roman" w:hAnsi="Arial" w:cs="Arial"/>
                <w:b/>
                <w:bCs/>
                <w:color w:val="000000"/>
              </w:rPr>
              <w:t xml:space="preserve">Debilidades D1, D2, D3...  </w:t>
            </w:r>
          </w:p>
        </w:tc>
      </w:tr>
      <w:tr w:rsidR="00AD7D04" w:rsidRPr="00420B7C" w:rsidTr="00633A92">
        <w:trPr>
          <w:trHeight w:val="2474"/>
          <w:jc w:val="center"/>
        </w:trPr>
        <w:tc>
          <w:tcPr>
            <w:tcW w:w="2813" w:type="dxa"/>
            <w:shd w:val="clear" w:color="auto" w:fill="auto"/>
            <w:vAlign w:val="center"/>
            <w:hideMark/>
          </w:tcPr>
          <w:p w:rsidR="00AD7D04" w:rsidRPr="00420B7C" w:rsidRDefault="00AD7D04" w:rsidP="00633A92">
            <w:pPr>
              <w:spacing w:after="0" w:line="240" w:lineRule="auto"/>
              <w:jc w:val="center"/>
              <w:rPr>
                <w:rFonts w:ascii="Arial" w:eastAsia="Times New Roman" w:hAnsi="Arial" w:cs="Arial"/>
                <w:b/>
                <w:bCs/>
                <w:color w:val="000000"/>
              </w:rPr>
            </w:pPr>
            <w:r w:rsidRPr="00420B7C">
              <w:rPr>
                <w:rFonts w:ascii="Arial" w:eastAsia="Times New Roman" w:hAnsi="Arial" w:cs="Arial"/>
                <w:b/>
                <w:bCs/>
                <w:color w:val="000000"/>
              </w:rPr>
              <w:t xml:space="preserve">Oportunidades </w:t>
            </w:r>
          </w:p>
          <w:p w:rsidR="00AD7D04" w:rsidRPr="00420B7C" w:rsidRDefault="00AD7D04" w:rsidP="00633A92">
            <w:pPr>
              <w:spacing w:after="0" w:line="240" w:lineRule="auto"/>
              <w:jc w:val="center"/>
              <w:rPr>
                <w:rFonts w:ascii="Arial" w:eastAsia="Times New Roman" w:hAnsi="Arial" w:cs="Arial"/>
                <w:b/>
                <w:bCs/>
                <w:color w:val="000000"/>
              </w:rPr>
            </w:pPr>
            <w:r w:rsidRPr="00420B7C">
              <w:rPr>
                <w:rFonts w:ascii="Arial" w:eastAsia="Times New Roman" w:hAnsi="Arial" w:cs="Arial"/>
                <w:b/>
                <w:bCs/>
                <w:color w:val="000000"/>
              </w:rPr>
              <w:t>O1, O2, O3…</w:t>
            </w:r>
          </w:p>
        </w:tc>
        <w:tc>
          <w:tcPr>
            <w:tcW w:w="2718" w:type="dxa"/>
            <w:shd w:val="clear" w:color="auto" w:fill="auto"/>
            <w:vAlign w:val="center"/>
            <w:hideMark/>
          </w:tcPr>
          <w:p w:rsidR="00AD7D04" w:rsidRPr="00420B7C" w:rsidRDefault="00AD7D04" w:rsidP="00633A92">
            <w:pPr>
              <w:spacing w:after="0" w:line="240" w:lineRule="auto"/>
              <w:rPr>
                <w:rFonts w:ascii="Arial" w:eastAsia="Times New Roman" w:hAnsi="Arial" w:cs="Arial"/>
                <w:color w:val="000000"/>
              </w:rPr>
            </w:pPr>
            <w:r w:rsidRPr="00420B7C">
              <w:rPr>
                <w:rFonts w:ascii="Arial" w:eastAsia="Times New Roman" w:hAnsi="Arial" w:cs="Arial"/>
                <w:color w:val="000000"/>
              </w:rPr>
              <w:t>Estrategia FO Usar fortalezas para aprovechar oportunidades</w:t>
            </w:r>
          </w:p>
        </w:tc>
        <w:tc>
          <w:tcPr>
            <w:tcW w:w="2560" w:type="dxa"/>
            <w:shd w:val="clear" w:color="auto" w:fill="auto"/>
            <w:vAlign w:val="center"/>
            <w:hideMark/>
          </w:tcPr>
          <w:p w:rsidR="00AD7D04" w:rsidRPr="00420B7C" w:rsidRDefault="00AD7D04" w:rsidP="00633A92">
            <w:pPr>
              <w:spacing w:after="0" w:line="240" w:lineRule="auto"/>
              <w:rPr>
                <w:rFonts w:ascii="Arial" w:eastAsia="Times New Roman" w:hAnsi="Arial" w:cs="Arial"/>
                <w:color w:val="000000"/>
              </w:rPr>
            </w:pPr>
            <w:r w:rsidRPr="00420B7C">
              <w:rPr>
                <w:rFonts w:ascii="Arial" w:eastAsia="Times New Roman" w:hAnsi="Arial" w:cs="Arial"/>
                <w:color w:val="000000"/>
              </w:rPr>
              <w:t>Estrategia DO Mejorar debilidades tomando ventaja de oportunidades</w:t>
            </w:r>
          </w:p>
        </w:tc>
      </w:tr>
      <w:tr w:rsidR="00AD7D04" w:rsidRPr="00420B7C" w:rsidTr="00633A92">
        <w:trPr>
          <w:trHeight w:val="2061"/>
          <w:jc w:val="center"/>
        </w:trPr>
        <w:tc>
          <w:tcPr>
            <w:tcW w:w="2813" w:type="dxa"/>
            <w:shd w:val="clear" w:color="auto" w:fill="auto"/>
            <w:vAlign w:val="center"/>
            <w:hideMark/>
          </w:tcPr>
          <w:p w:rsidR="00AD7D04" w:rsidRPr="00420B7C" w:rsidRDefault="00AD7D04" w:rsidP="00633A92">
            <w:pPr>
              <w:spacing w:after="0" w:line="240" w:lineRule="auto"/>
              <w:jc w:val="center"/>
              <w:rPr>
                <w:rFonts w:ascii="Arial" w:eastAsia="Times New Roman" w:hAnsi="Arial" w:cs="Arial"/>
                <w:b/>
                <w:bCs/>
                <w:color w:val="000000"/>
              </w:rPr>
            </w:pPr>
            <w:r w:rsidRPr="00420B7C">
              <w:rPr>
                <w:rFonts w:ascii="Arial" w:eastAsia="Times New Roman" w:hAnsi="Arial" w:cs="Arial"/>
                <w:b/>
                <w:bCs/>
                <w:color w:val="000000"/>
              </w:rPr>
              <w:t xml:space="preserve">Amenazas           </w:t>
            </w:r>
          </w:p>
          <w:p w:rsidR="00AD7D04" w:rsidRPr="00420B7C" w:rsidRDefault="00AD7D04" w:rsidP="00633A92">
            <w:pPr>
              <w:spacing w:after="0" w:line="240" w:lineRule="auto"/>
              <w:jc w:val="center"/>
              <w:rPr>
                <w:rFonts w:ascii="Arial" w:eastAsia="Times New Roman" w:hAnsi="Arial" w:cs="Arial"/>
                <w:b/>
                <w:bCs/>
                <w:color w:val="000000"/>
              </w:rPr>
            </w:pPr>
            <w:r w:rsidRPr="00420B7C">
              <w:rPr>
                <w:rFonts w:ascii="Arial" w:eastAsia="Times New Roman" w:hAnsi="Arial" w:cs="Arial"/>
                <w:b/>
                <w:bCs/>
                <w:color w:val="000000"/>
              </w:rPr>
              <w:t xml:space="preserve"> A1, A2, A3...</w:t>
            </w:r>
          </w:p>
        </w:tc>
        <w:tc>
          <w:tcPr>
            <w:tcW w:w="2718" w:type="dxa"/>
            <w:shd w:val="clear" w:color="auto" w:fill="auto"/>
            <w:vAlign w:val="center"/>
            <w:hideMark/>
          </w:tcPr>
          <w:p w:rsidR="00AD7D04" w:rsidRPr="00420B7C" w:rsidRDefault="00AD7D04" w:rsidP="00633A92">
            <w:pPr>
              <w:spacing w:after="0" w:line="240" w:lineRule="auto"/>
              <w:rPr>
                <w:rFonts w:ascii="Arial" w:eastAsia="Times New Roman" w:hAnsi="Arial" w:cs="Arial"/>
                <w:color w:val="000000"/>
              </w:rPr>
            </w:pPr>
            <w:r w:rsidRPr="00420B7C">
              <w:rPr>
                <w:rFonts w:ascii="Arial" w:eastAsia="Times New Roman" w:hAnsi="Arial" w:cs="Arial"/>
                <w:color w:val="000000"/>
              </w:rPr>
              <w:t>Estrategia FA Usar Fortalezas para enfrentar amenazas</w:t>
            </w:r>
          </w:p>
        </w:tc>
        <w:tc>
          <w:tcPr>
            <w:tcW w:w="2560" w:type="dxa"/>
            <w:shd w:val="clear" w:color="auto" w:fill="auto"/>
            <w:vAlign w:val="center"/>
            <w:hideMark/>
          </w:tcPr>
          <w:p w:rsidR="00AD7D04" w:rsidRPr="00420B7C" w:rsidRDefault="00AD7D04" w:rsidP="00633A92">
            <w:pPr>
              <w:spacing w:after="0" w:line="240" w:lineRule="auto"/>
              <w:rPr>
                <w:rFonts w:ascii="Arial" w:eastAsia="Times New Roman" w:hAnsi="Arial" w:cs="Arial"/>
                <w:color w:val="000000"/>
              </w:rPr>
            </w:pPr>
            <w:r w:rsidRPr="00420B7C">
              <w:rPr>
                <w:rFonts w:ascii="Arial" w:eastAsia="Times New Roman" w:hAnsi="Arial" w:cs="Arial"/>
                <w:color w:val="000000"/>
              </w:rPr>
              <w:t>Estrategia DA Reducir debilidades para evitar amenazas</w:t>
            </w:r>
          </w:p>
        </w:tc>
      </w:tr>
    </w:tbl>
    <w:p w:rsidR="00AD7D04" w:rsidRPr="00420B7C" w:rsidRDefault="00AD7D04" w:rsidP="00AD7D04">
      <w:pPr>
        <w:spacing w:after="0" w:line="360" w:lineRule="auto"/>
        <w:jc w:val="both"/>
        <w:rPr>
          <w:rFonts w:ascii="Arial" w:hAnsi="Arial" w:cs="Arial"/>
          <w:sz w:val="24"/>
        </w:rPr>
      </w:pP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r>
      <w:r w:rsidRPr="00420B7C">
        <w:rPr>
          <w:rFonts w:ascii="Arial" w:hAnsi="Arial" w:cs="Arial"/>
          <w:sz w:val="24"/>
        </w:rPr>
        <w:tab/>
        <w:t>Fuente: Elaboración propia</w:t>
      </w:r>
      <w:r w:rsidRPr="00420B7C">
        <w:rPr>
          <w:rFonts w:ascii="Arial" w:hAnsi="Arial" w:cs="Arial"/>
          <w:sz w:val="24"/>
        </w:rPr>
        <w:tab/>
      </w:r>
    </w:p>
    <w:p w:rsidR="00AD7D04" w:rsidRPr="00420B7C" w:rsidRDefault="00AD7D04" w:rsidP="00AD7D04">
      <w:pPr>
        <w:spacing w:after="0" w:line="360" w:lineRule="auto"/>
        <w:jc w:val="both"/>
        <w:rPr>
          <w:rFonts w:ascii="Arial" w:hAnsi="Arial" w:cs="Arial"/>
          <w:sz w:val="24"/>
        </w:rPr>
      </w:pPr>
    </w:p>
    <w:p w:rsidR="00AD7D04" w:rsidRPr="00420B7C" w:rsidRDefault="00AD7D04" w:rsidP="00AD7D04">
      <w:pPr>
        <w:spacing w:after="0" w:line="360" w:lineRule="auto"/>
        <w:jc w:val="both"/>
        <w:rPr>
          <w:rFonts w:ascii="Arial" w:hAnsi="Arial" w:cs="Arial"/>
          <w:b/>
          <w:sz w:val="24"/>
        </w:rPr>
      </w:pPr>
      <w:r w:rsidRPr="00420B7C">
        <w:rPr>
          <w:rFonts w:ascii="Arial" w:hAnsi="Arial" w:cs="Arial"/>
          <w:sz w:val="24"/>
        </w:rPr>
        <w:tab/>
        <w:t>Una forma de conocer el estado en que opera un</w:t>
      </w:r>
      <w:r w:rsidR="002677BB">
        <w:rPr>
          <w:rFonts w:ascii="Arial" w:hAnsi="Arial" w:cs="Arial"/>
          <w:sz w:val="24"/>
        </w:rPr>
        <w:t>a empresa agroindustrial, implan</w:t>
      </w:r>
      <w:r w:rsidRPr="00420B7C">
        <w:rPr>
          <w:rFonts w:ascii="Arial" w:hAnsi="Arial" w:cs="Arial"/>
          <w:sz w:val="24"/>
        </w:rPr>
        <w:t>tada en un entorno específico, se basa en realizar diagnósticos (estudios) que integren los aspectos administrativos / organizacionales, y los técnicos / ingenieriles. A continuación se describen algunas de las herramientas más esenciales para este fin.</w:t>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Mediante una </w:t>
      </w:r>
      <w:r w:rsidRPr="00420B7C">
        <w:rPr>
          <w:rFonts w:ascii="Arial" w:hAnsi="Arial" w:cs="Arial"/>
          <w:i/>
          <w:sz w:val="24"/>
        </w:rPr>
        <w:t>investigación en campo</w:t>
      </w:r>
      <w:r w:rsidRPr="00420B7C">
        <w:rPr>
          <w:rFonts w:ascii="Arial" w:hAnsi="Arial" w:cs="Arial"/>
          <w:sz w:val="24"/>
        </w:rPr>
        <w:t xml:space="preserve">, se puede conocer a través de observación y entrevistas la forma de organización la empresa agroindustrial y, </w:t>
      </w:r>
      <w:r w:rsidRPr="00420B7C">
        <w:rPr>
          <w:rFonts w:ascii="Arial" w:hAnsi="Arial" w:cs="Arial"/>
          <w:i/>
          <w:sz w:val="24"/>
        </w:rPr>
        <w:t>groso modo,</w:t>
      </w:r>
      <w:r w:rsidRPr="00420B7C">
        <w:rPr>
          <w:rFonts w:ascii="Arial" w:hAnsi="Arial" w:cs="Arial"/>
          <w:sz w:val="24"/>
        </w:rPr>
        <w:t xml:space="preserve"> su estructura administrativa.  Las entrevistas se dirigen a personal clave dentro de las áreas funcionales de la empresa, </w:t>
      </w:r>
      <w:r w:rsidRPr="00420B7C">
        <w:rPr>
          <w:rFonts w:ascii="Arial" w:hAnsi="Arial" w:cs="Arial"/>
          <w:i/>
          <w:sz w:val="24"/>
        </w:rPr>
        <w:t xml:space="preserve">v.g. </w:t>
      </w:r>
      <w:r w:rsidRPr="00420B7C">
        <w:rPr>
          <w:rFonts w:ascii="Arial" w:hAnsi="Arial" w:cs="Arial"/>
          <w:sz w:val="24"/>
        </w:rPr>
        <w:t>calidad, mantenimiento, seguridad industrial, marketing, recursos humanos, etc.  Aspectos importantes a conocer en el estudio administrativo son la razón social bajo la que se opera, los objetivos de la empresa, su visión y misión, la conformación de su capital social, capital humano (</w:t>
      </w:r>
      <w:r w:rsidRPr="00420B7C">
        <w:rPr>
          <w:rFonts w:ascii="Arial" w:hAnsi="Arial" w:cs="Arial"/>
          <w:i/>
          <w:sz w:val="24"/>
        </w:rPr>
        <w:t xml:space="preserve">v.g. </w:t>
      </w:r>
      <w:r w:rsidRPr="00420B7C">
        <w:rPr>
          <w:rFonts w:ascii="Arial" w:hAnsi="Arial" w:cs="Arial"/>
          <w:sz w:val="24"/>
        </w:rPr>
        <w:t>número y perfil de empleados) y el organigrama de la empresa.</w:t>
      </w:r>
    </w:p>
    <w:p w:rsidR="00AD7D04" w:rsidRPr="00420B7C" w:rsidRDefault="00AD7D04" w:rsidP="00AD7D04">
      <w:pPr>
        <w:spacing w:after="0" w:line="360" w:lineRule="auto"/>
        <w:jc w:val="center"/>
        <w:rPr>
          <w:rFonts w:ascii="Arial" w:hAnsi="Arial" w:cs="Arial"/>
          <w:sz w:val="24"/>
        </w:rPr>
      </w:pPr>
      <w:r w:rsidRPr="00420B7C">
        <w:rPr>
          <w:rFonts w:ascii="Arial" w:hAnsi="Arial" w:cs="Arial"/>
          <w:noProof/>
          <w:sz w:val="24"/>
        </w:rPr>
        <w:drawing>
          <wp:inline distT="0" distB="0" distL="0" distR="0">
            <wp:extent cx="2570531" cy="1606696"/>
            <wp:effectExtent l="19050" t="0" r="1219" b="0"/>
            <wp:docPr id="7179" name="Imagen 1" descr="Resultado de imagen para organiz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organización"/>
                    <pic:cNvPicPr>
                      <a:picLocks noChangeAspect="1" noChangeArrowheads="1"/>
                    </pic:cNvPicPr>
                  </pic:nvPicPr>
                  <pic:blipFill>
                    <a:blip r:embed="rId140" cstate="print"/>
                    <a:srcRect/>
                    <a:stretch>
                      <a:fillRect/>
                    </a:stretch>
                  </pic:blipFill>
                  <pic:spPr bwMode="auto">
                    <a:xfrm>
                      <a:off x="0" y="0"/>
                      <a:ext cx="2576568" cy="1610469"/>
                    </a:xfrm>
                    <a:prstGeom prst="rect">
                      <a:avLst/>
                    </a:prstGeom>
                    <a:noFill/>
                    <a:ln w="9525">
                      <a:noFill/>
                      <a:miter lim="800000"/>
                      <a:headEnd/>
                      <a:tailEnd/>
                    </a:ln>
                  </pic:spPr>
                </pic:pic>
              </a:graphicData>
            </a:graphic>
          </wp:inline>
        </w:drawing>
      </w:r>
    </w:p>
    <w:p w:rsidR="00AD7D04" w:rsidRPr="00420B7C" w:rsidRDefault="00AD7D04" w:rsidP="00AD7D04">
      <w:pPr>
        <w:spacing w:after="0" w:line="360" w:lineRule="auto"/>
        <w:jc w:val="both"/>
        <w:rPr>
          <w:rFonts w:ascii="Arial" w:hAnsi="Arial" w:cs="Arial"/>
          <w:sz w:val="24"/>
        </w:rPr>
      </w:pPr>
      <w:r w:rsidRPr="00420B7C">
        <w:rPr>
          <w:rFonts w:ascii="Arial" w:hAnsi="Arial" w:cs="Arial"/>
          <w:sz w:val="24"/>
        </w:rPr>
        <w:tab/>
        <w:t xml:space="preserve"> </w:t>
      </w:r>
    </w:p>
    <w:p w:rsidR="00AD7D04" w:rsidRPr="00420B7C" w:rsidRDefault="004B2A49" w:rsidP="004B2A49">
      <w:pPr>
        <w:pStyle w:val="Ttulo3"/>
      </w:pPr>
      <w:r>
        <w:tab/>
      </w:r>
      <w:bookmarkStart w:id="94" w:name="_Toc36110168"/>
      <w:r w:rsidR="00AD7D04" w:rsidRPr="00420B7C">
        <w:t>b. Análisis factorial</w:t>
      </w:r>
      <w:bookmarkEnd w:id="94"/>
    </w:p>
    <w:p w:rsidR="00AD7D04" w:rsidRPr="00420B7C" w:rsidRDefault="00AD7D04" w:rsidP="00AD7D04">
      <w:pPr>
        <w:spacing w:after="0" w:line="360" w:lineRule="auto"/>
        <w:jc w:val="both"/>
        <w:rPr>
          <w:rFonts w:ascii="Arial" w:hAnsi="Arial" w:cs="Arial"/>
          <w:sz w:val="24"/>
          <w:szCs w:val="24"/>
        </w:rPr>
      </w:pPr>
      <w:r w:rsidRPr="00420B7C">
        <w:rPr>
          <w:rFonts w:ascii="Arial" w:hAnsi="Arial" w:cs="Arial"/>
          <w:sz w:val="24"/>
          <w:szCs w:val="24"/>
        </w:rPr>
        <w:tab/>
        <w:t>El análisis factorial, por su parte, es una metodología propuesta por el Banco de México en 1990; con él, a través de un enfoque sistémico, se pretende conocer el "estado de cosas" de la empresa, y cuáles son las áreas que requieren mayor atención (v.g. factores limitantes o cuellos de botella). Los factores de análisis que se consideran y cuya información se tiene que obtener con la interacción con agentes clave dentro del sistema, son los siguientes:</w:t>
      </w:r>
    </w:p>
    <w:p w:rsidR="00AD7D04" w:rsidRPr="00420B7C" w:rsidRDefault="00AD7D04" w:rsidP="00B76E2F">
      <w:pPr>
        <w:pStyle w:val="Prrafodelista"/>
        <w:numPr>
          <w:ilvl w:val="0"/>
          <w:numId w:val="49"/>
        </w:numPr>
        <w:spacing w:line="360" w:lineRule="auto"/>
        <w:ind w:left="714" w:hanging="357"/>
        <w:jc w:val="both"/>
        <w:rPr>
          <w:rFonts w:ascii="Arial" w:hAnsi="Arial" w:cs="Arial"/>
        </w:rPr>
      </w:pPr>
      <w:r w:rsidRPr="00420B7C">
        <w:rPr>
          <w:rFonts w:ascii="Arial" w:hAnsi="Arial" w:cs="Arial"/>
        </w:rPr>
        <w:t>Actividad productiva</w:t>
      </w:r>
    </w:p>
    <w:p w:rsidR="00AD7D04" w:rsidRPr="00420B7C" w:rsidRDefault="00AD7D04" w:rsidP="00B76E2F">
      <w:pPr>
        <w:pStyle w:val="Prrafodelista"/>
        <w:numPr>
          <w:ilvl w:val="0"/>
          <w:numId w:val="49"/>
        </w:numPr>
        <w:spacing w:line="360" w:lineRule="auto"/>
        <w:ind w:left="714" w:hanging="357"/>
        <w:jc w:val="both"/>
        <w:rPr>
          <w:rFonts w:ascii="Arial" w:hAnsi="Arial" w:cs="Arial"/>
        </w:rPr>
      </w:pPr>
      <w:r w:rsidRPr="00420B7C">
        <w:rPr>
          <w:rFonts w:ascii="Arial" w:hAnsi="Arial" w:cs="Arial"/>
        </w:rPr>
        <w:t>Mano de obra</w:t>
      </w:r>
    </w:p>
    <w:p w:rsidR="00AD7D04" w:rsidRPr="00420B7C" w:rsidRDefault="00AD7D04" w:rsidP="00B76E2F">
      <w:pPr>
        <w:pStyle w:val="Prrafodelista"/>
        <w:numPr>
          <w:ilvl w:val="0"/>
          <w:numId w:val="49"/>
        </w:numPr>
        <w:spacing w:line="360" w:lineRule="auto"/>
        <w:ind w:left="714" w:hanging="357"/>
        <w:jc w:val="both"/>
        <w:rPr>
          <w:rFonts w:ascii="Arial" w:hAnsi="Arial" w:cs="Arial"/>
        </w:rPr>
      </w:pPr>
      <w:r w:rsidRPr="00420B7C">
        <w:rPr>
          <w:rFonts w:ascii="Arial" w:hAnsi="Arial" w:cs="Arial"/>
        </w:rPr>
        <w:t>Materia prima</w:t>
      </w:r>
    </w:p>
    <w:p w:rsidR="00AD7D04" w:rsidRPr="00420B7C" w:rsidRDefault="00AD7D04" w:rsidP="00B76E2F">
      <w:pPr>
        <w:pStyle w:val="Prrafodelista"/>
        <w:numPr>
          <w:ilvl w:val="0"/>
          <w:numId w:val="49"/>
        </w:numPr>
        <w:spacing w:line="360" w:lineRule="auto"/>
        <w:ind w:left="714" w:hanging="357"/>
        <w:jc w:val="both"/>
        <w:rPr>
          <w:rFonts w:ascii="Arial" w:hAnsi="Arial" w:cs="Arial"/>
        </w:rPr>
      </w:pPr>
      <w:r w:rsidRPr="00420B7C">
        <w:rPr>
          <w:rFonts w:ascii="Arial" w:hAnsi="Arial" w:cs="Arial"/>
        </w:rPr>
        <w:t>Medios de producción (tecnología)</w:t>
      </w:r>
    </w:p>
    <w:p w:rsidR="00AD7D04" w:rsidRPr="00420B7C" w:rsidRDefault="00AD7D04" w:rsidP="00B76E2F">
      <w:pPr>
        <w:pStyle w:val="Prrafodelista"/>
        <w:numPr>
          <w:ilvl w:val="0"/>
          <w:numId w:val="49"/>
        </w:numPr>
        <w:spacing w:line="360" w:lineRule="auto"/>
        <w:ind w:left="714" w:hanging="357"/>
        <w:jc w:val="both"/>
        <w:rPr>
          <w:rFonts w:ascii="Arial" w:hAnsi="Arial" w:cs="Arial"/>
        </w:rPr>
      </w:pPr>
      <w:r w:rsidRPr="00420B7C">
        <w:rPr>
          <w:rFonts w:ascii="Arial" w:hAnsi="Arial" w:cs="Arial"/>
        </w:rPr>
        <w:t>Mercado</w:t>
      </w:r>
    </w:p>
    <w:p w:rsidR="00AD7D04" w:rsidRPr="00420B7C" w:rsidRDefault="00AD7D04" w:rsidP="00B76E2F">
      <w:pPr>
        <w:pStyle w:val="Prrafodelista"/>
        <w:numPr>
          <w:ilvl w:val="0"/>
          <w:numId w:val="49"/>
        </w:numPr>
        <w:spacing w:line="360" w:lineRule="auto"/>
        <w:ind w:left="714" w:hanging="357"/>
        <w:jc w:val="both"/>
        <w:rPr>
          <w:rFonts w:ascii="Arial" w:hAnsi="Arial" w:cs="Arial"/>
        </w:rPr>
      </w:pPr>
      <w:r w:rsidRPr="00420B7C">
        <w:rPr>
          <w:rFonts w:ascii="Arial" w:hAnsi="Arial" w:cs="Arial"/>
        </w:rPr>
        <w:t>Financiamiento</w:t>
      </w:r>
    </w:p>
    <w:p w:rsidR="00AD7D04" w:rsidRPr="00420B7C" w:rsidRDefault="00AD7D04" w:rsidP="00B76E2F">
      <w:pPr>
        <w:pStyle w:val="Prrafodelista"/>
        <w:numPr>
          <w:ilvl w:val="0"/>
          <w:numId w:val="49"/>
        </w:numPr>
        <w:spacing w:line="360" w:lineRule="auto"/>
        <w:ind w:left="714" w:hanging="357"/>
        <w:jc w:val="both"/>
        <w:rPr>
          <w:rFonts w:ascii="Arial" w:hAnsi="Arial" w:cs="Arial"/>
        </w:rPr>
      </w:pPr>
      <w:r w:rsidRPr="00420B7C">
        <w:rPr>
          <w:rFonts w:ascii="Arial" w:hAnsi="Arial" w:cs="Arial"/>
        </w:rPr>
        <w:t>Dirección</w:t>
      </w:r>
    </w:p>
    <w:p w:rsidR="00AD7D04" w:rsidRPr="00420B7C" w:rsidRDefault="00AD7D04" w:rsidP="00B76E2F">
      <w:pPr>
        <w:pStyle w:val="Prrafodelista"/>
        <w:numPr>
          <w:ilvl w:val="0"/>
          <w:numId w:val="49"/>
        </w:numPr>
        <w:spacing w:line="360" w:lineRule="auto"/>
        <w:ind w:left="714" w:hanging="357"/>
        <w:jc w:val="both"/>
        <w:rPr>
          <w:rFonts w:ascii="Arial" w:hAnsi="Arial" w:cs="Arial"/>
        </w:rPr>
      </w:pPr>
      <w:r w:rsidRPr="00420B7C">
        <w:rPr>
          <w:rFonts w:ascii="Arial" w:hAnsi="Arial" w:cs="Arial"/>
        </w:rPr>
        <w:t>Contabilidad y estadística</w:t>
      </w:r>
    </w:p>
    <w:p w:rsidR="00AD7D04" w:rsidRPr="00420B7C" w:rsidRDefault="00AD7D04" w:rsidP="00B76E2F">
      <w:pPr>
        <w:pStyle w:val="Prrafodelista"/>
        <w:numPr>
          <w:ilvl w:val="0"/>
          <w:numId w:val="49"/>
        </w:numPr>
        <w:spacing w:line="360" w:lineRule="auto"/>
        <w:ind w:left="714" w:hanging="357"/>
        <w:jc w:val="both"/>
        <w:rPr>
          <w:rFonts w:ascii="Arial" w:hAnsi="Arial" w:cs="Arial"/>
        </w:rPr>
      </w:pPr>
      <w:r w:rsidRPr="00420B7C">
        <w:rPr>
          <w:rFonts w:ascii="Arial" w:hAnsi="Arial" w:cs="Arial"/>
        </w:rPr>
        <w:t>Productos y Procesos</w:t>
      </w:r>
    </w:p>
    <w:p w:rsidR="00AD7D04" w:rsidRPr="004B2A49" w:rsidRDefault="00AD7D04" w:rsidP="00AD7D04">
      <w:pPr>
        <w:pStyle w:val="Prrafodelista"/>
        <w:numPr>
          <w:ilvl w:val="0"/>
          <w:numId w:val="49"/>
        </w:numPr>
        <w:spacing w:line="360" w:lineRule="auto"/>
        <w:ind w:left="714" w:hanging="357"/>
        <w:jc w:val="both"/>
        <w:rPr>
          <w:rFonts w:ascii="Arial" w:hAnsi="Arial" w:cs="Arial"/>
        </w:rPr>
      </w:pPr>
      <w:r w:rsidRPr="00420B7C">
        <w:rPr>
          <w:rFonts w:ascii="Arial" w:hAnsi="Arial" w:cs="Arial"/>
        </w:rPr>
        <w:t xml:space="preserve">Medio Ambiente. </w:t>
      </w:r>
    </w:p>
    <w:p w:rsidR="00AD7D04" w:rsidRPr="00420B7C" w:rsidRDefault="00AD7D04" w:rsidP="00AD7D04">
      <w:pPr>
        <w:spacing w:after="0" w:line="360" w:lineRule="auto"/>
        <w:ind w:firstLine="357"/>
        <w:jc w:val="both"/>
        <w:rPr>
          <w:rFonts w:ascii="Arial" w:hAnsi="Arial" w:cs="Arial"/>
          <w:sz w:val="24"/>
          <w:szCs w:val="24"/>
        </w:rPr>
      </w:pPr>
      <w:r w:rsidRPr="00420B7C">
        <w:rPr>
          <w:rFonts w:ascii="Arial" w:hAnsi="Arial" w:cs="Arial"/>
          <w:sz w:val="24"/>
          <w:szCs w:val="24"/>
        </w:rPr>
        <w:tab/>
        <w:t>Cada uno de los factores de estudio se divide en componentes, dependiendo el nivel de análisis que quiera hacerse, y se evalúan con base en la información documental de la empresa, así como con información obtenida de las entrevistas, pláticas con el personal involucrado, de cuadros medios y operativos</w:t>
      </w:r>
      <w:r w:rsidR="00BA5C21">
        <w:rPr>
          <w:rFonts w:ascii="Arial" w:hAnsi="Arial" w:cs="Arial"/>
          <w:sz w:val="24"/>
          <w:szCs w:val="24"/>
        </w:rPr>
        <w:t>,</w:t>
      </w:r>
      <w:r w:rsidRPr="00420B7C">
        <w:rPr>
          <w:rFonts w:ascii="Arial" w:hAnsi="Arial" w:cs="Arial"/>
          <w:sz w:val="24"/>
          <w:szCs w:val="24"/>
        </w:rPr>
        <w:t xml:space="preserve"> y </w:t>
      </w:r>
      <w:r w:rsidR="00BA5C21">
        <w:rPr>
          <w:rFonts w:ascii="Arial" w:hAnsi="Arial" w:cs="Arial"/>
          <w:sz w:val="24"/>
          <w:szCs w:val="24"/>
        </w:rPr>
        <w:t>por</w:t>
      </w:r>
      <w:r w:rsidRPr="00420B7C">
        <w:rPr>
          <w:rFonts w:ascii="Arial" w:hAnsi="Arial" w:cs="Arial"/>
          <w:sz w:val="24"/>
          <w:szCs w:val="24"/>
        </w:rPr>
        <w:t xml:space="preserve"> discusión grupal. Se establece una escala de grado de satisfacción de cada componente desde 0, para la completa insatisfacción, hasta 1.0 para una completa satisfacción. Si la satisfacción es nula o mediana se deberá buscar las causas y registrar el número del factor limitante. </w:t>
      </w:r>
    </w:p>
    <w:p w:rsidR="00AD7D04" w:rsidRPr="00420B7C" w:rsidRDefault="00AD7D04" w:rsidP="00AD7D04">
      <w:pPr>
        <w:spacing w:after="0" w:line="360" w:lineRule="auto"/>
        <w:ind w:firstLine="357"/>
        <w:jc w:val="both"/>
        <w:rPr>
          <w:rFonts w:ascii="Arial" w:hAnsi="Arial" w:cs="Arial"/>
          <w:sz w:val="24"/>
          <w:szCs w:val="24"/>
        </w:rPr>
      </w:pPr>
      <w:r w:rsidRPr="00420B7C">
        <w:rPr>
          <w:rFonts w:ascii="Arial" w:hAnsi="Arial" w:cs="Arial"/>
          <w:sz w:val="24"/>
          <w:szCs w:val="24"/>
        </w:rPr>
        <w:t>Para cada factor se evalúa el nivel de eficiencia con base en el promedio de los co</w:t>
      </w:r>
      <w:r w:rsidR="00BA5C21">
        <w:rPr>
          <w:rFonts w:ascii="Arial" w:hAnsi="Arial" w:cs="Arial"/>
          <w:sz w:val="24"/>
          <w:szCs w:val="24"/>
        </w:rPr>
        <w:t>mponentes que lo integran. En el</w:t>
      </w:r>
      <w:r w:rsidRPr="00420B7C">
        <w:rPr>
          <w:rFonts w:ascii="Arial" w:hAnsi="Arial" w:cs="Arial"/>
          <w:sz w:val="24"/>
          <w:szCs w:val="24"/>
        </w:rPr>
        <w:t xml:space="preserve"> </w:t>
      </w:r>
      <w:r w:rsidR="00BA5C21">
        <w:rPr>
          <w:rFonts w:ascii="Arial" w:hAnsi="Arial" w:cs="Arial"/>
          <w:sz w:val="24"/>
          <w:szCs w:val="24"/>
        </w:rPr>
        <w:t>cuadro 6.2</w:t>
      </w:r>
      <w:r w:rsidRPr="00420B7C">
        <w:rPr>
          <w:rFonts w:ascii="Arial" w:hAnsi="Arial" w:cs="Arial"/>
          <w:sz w:val="24"/>
          <w:szCs w:val="24"/>
        </w:rPr>
        <w:t xml:space="preserve"> se muestra</w:t>
      </w:r>
      <w:r w:rsidR="00BA5C21">
        <w:rPr>
          <w:rFonts w:ascii="Arial" w:hAnsi="Arial" w:cs="Arial"/>
          <w:sz w:val="24"/>
          <w:szCs w:val="24"/>
        </w:rPr>
        <w:t>n los</w:t>
      </w:r>
      <w:r w:rsidRPr="00420B7C">
        <w:rPr>
          <w:rFonts w:ascii="Arial" w:hAnsi="Arial" w:cs="Arial"/>
          <w:sz w:val="24"/>
          <w:szCs w:val="24"/>
        </w:rPr>
        <w:t xml:space="preserve"> </w:t>
      </w:r>
      <w:r w:rsidR="00BA5C21">
        <w:rPr>
          <w:rFonts w:ascii="Arial" w:hAnsi="Arial" w:cs="Arial"/>
          <w:sz w:val="24"/>
          <w:szCs w:val="24"/>
        </w:rPr>
        <w:t>resultados (como por cientos)</w:t>
      </w:r>
      <w:r w:rsidRPr="00420B7C">
        <w:rPr>
          <w:rFonts w:ascii="Arial" w:hAnsi="Arial" w:cs="Arial"/>
          <w:sz w:val="24"/>
          <w:szCs w:val="24"/>
        </w:rPr>
        <w:t xml:space="preserve"> del análisis factorial de una empresa agroindustrial (ILSA) de productos lácteos, de Jalisco, México. Como se observa de los porcentajes de eficiencia, dos factores muy bajos fueron los medios de producción (tecnología) y la calidad. Una representación gráfica de los factores que inciden más en el desempeño de esta empresa, como eficiencia total, se presenta en la gráfi</w:t>
      </w:r>
      <w:r w:rsidR="00BA5C21">
        <w:rPr>
          <w:rFonts w:ascii="Arial" w:hAnsi="Arial" w:cs="Arial"/>
          <w:sz w:val="24"/>
          <w:szCs w:val="24"/>
        </w:rPr>
        <w:t>ca de "araña" de la figura 6.14</w:t>
      </w:r>
      <w:r w:rsidRPr="00420B7C">
        <w:rPr>
          <w:rFonts w:ascii="Arial" w:hAnsi="Arial" w:cs="Arial"/>
          <w:sz w:val="24"/>
          <w:szCs w:val="24"/>
        </w:rPr>
        <w:t>.</w:t>
      </w:r>
    </w:p>
    <w:p w:rsidR="00AD7D04" w:rsidRPr="00420B7C" w:rsidRDefault="00AD7D04" w:rsidP="00AD7D04">
      <w:pPr>
        <w:spacing w:after="0" w:line="360" w:lineRule="auto"/>
        <w:ind w:left="357"/>
        <w:jc w:val="both"/>
        <w:rPr>
          <w:rFonts w:ascii="Arial" w:hAnsi="Arial" w:cs="Arial"/>
          <w:sz w:val="24"/>
          <w:szCs w:val="24"/>
        </w:rPr>
      </w:pPr>
    </w:p>
    <w:p w:rsidR="00AD7D04" w:rsidRPr="00420B7C" w:rsidRDefault="00BA5C21" w:rsidP="00AD7D04">
      <w:pPr>
        <w:spacing w:after="0" w:line="360" w:lineRule="auto"/>
        <w:ind w:left="357"/>
        <w:jc w:val="center"/>
        <w:rPr>
          <w:rFonts w:ascii="Arial" w:hAnsi="Arial" w:cs="Arial"/>
          <w:sz w:val="24"/>
          <w:szCs w:val="24"/>
        </w:rPr>
      </w:pPr>
      <w:r>
        <w:rPr>
          <w:rFonts w:ascii="Arial" w:hAnsi="Arial" w:cs="Arial"/>
          <w:sz w:val="24"/>
          <w:szCs w:val="24"/>
        </w:rPr>
        <w:t>Cuadro 6.2</w:t>
      </w:r>
      <w:r w:rsidR="00AD7D04" w:rsidRPr="00420B7C">
        <w:rPr>
          <w:rFonts w:ascii="Arial" w:hAnsi="Arial" w:cs="Arial"/>
          <w:sz w:val="24"/>
          <w:szCs w:val="24"/>
        </w:rPr>
        <w:t>. Resultados del análisis factorial de ILSA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3"/>
        <w:gridCol w:w="2591"/>
      </w:tblGrid>
      <w:tr w:rsidR="00AD7D04" w:rsidRPr="00FD49D9" w:rsidTr="00085645">
        <w:trPr>
          <w:trHeight w:val="418"/>
          <w:jc w:val="center"/>
        </w:trPr>
        <w:tc>
          <w:tcPr>
            <w:tcW w:w="2603" w:type="dxa"/>
          </w:tcPr>
          <w:p w:rsidR="00AD7D04" w:rsidRPr="00FD49D9" w:rsidRDefault="00AD7D04" w:rsidP="00633A92">
            <w:pPr>
              <w:spacing w:line="360" w:lineRule="auto"/>
              <w:jc w:val="center"/>
              <w:rPr>
                <w:rFonts w:ascii="Arial" w:hAnsi="Arial" w:cs="Arial"/>
                <w:b/>
                <w:szCs w:val="24"/>
              </w:rPr>
            </w:pPr>
            <w:r w:rsidRPr="00FD49D9">
              <w:rPr>
                <w:rFonts w:ascii="Arial" w:hAnsi="Arial" w:cs="Arial"/>
                <w:b/>
                <w:szCs w:val="24"/>
              </w:rPr>
              <w:t>FACTORES</w:t>
            </w:r>
          </w:p>
        </w:tc>
        <w:tc>
          <w:tcPr>
            <w:tcW w:w="2591" w:type="dxa"/>
          </w:tcPr>
          <w:p w:rsidR="00AD7D04" w:rsidRPr="00FD49D9" w:rsidRDefault="00AD7D04" w:rsidP="00633A92">
            <w:pPr>
              <w:spacing w:line="360" w:lineRule="auto"/>
              <w:jc w:val="center"/>
              <w:rPr>
                <w:rFonts w:ascii="Arial" w:hAnsi="Arial" w:cs="Arial"/>
                <w:b/>
                <w:szCs w:val="24"/>
              </w:rPr>
            </w:pPr>
            <w:r w:rsidRPr="00FD49D9">
              <w:rPr>
                <w:rFonts w:ascii="Arial" w:hAnsi="Arial" w:cs="Arial"/>
                <w:b/>
                <w:szCs w:val="24"/>
              </w:rPr>
              <w:t>EFICIENCIA</w:t>
            </w:r>
          </w:p>
        </w:tc>
      </w:tr>
      <w:tr w:rsidR="00AD7D04" w:rsidRPr="00FD49D9" w:rsidTr="00085645">
        <w:trPr>
          <w:trHeight w:val="418"/>
          <w:jc w:val="center"/>
        </w:trPr>
        <w:tc>
          <w:tcPr>
            <w:tcW w:w="2603" w:type="dxa"/>
          </w:tcPr>
          <w:p w:rsidR="00AD7D04" w:rsidRPr="00FD49D9" w:rsidRDefault="00AD7D04" w:rsidP="00633A92">
            <w:pPr>
              <w:spacing w:line="360" w:lineRule="auto"/>
              <w:jc w:val="both"/>
              <w:rPr>
                <w:rFonts w:ascii="Arial" w:hAnsi="Arial" w:cs="Arial"/>
                <w:szCs w:val="24"/>
              </w:rPr>
            </w:pPr>
            <w:r w:rsidRPr="00FD49D9">
              <w:rPr>
                <w:rFonts w:ascii="Arial" w:hAnsi="Arial" w:cs="Arial"/>
                <w:szCs w:val="24"/>
              </w:rPr>
              <w:t>Entorno</w:t>
            </w:r>
          </w:p>
        </w:tc>
        <w:tc>
          <w:tcPr>
            <w:tcW w:w="2591" w:type="dxa"/>
            <w:vAlign w:val="center"/>
          </w:tcPr>
          <w:p w:rsidR="00AD7D04" w:rsidRPr="00FD49D9" w:rsidRDefault="00AD7D04" w:rsidP="00633A92">
            <w:pPr>
              <w:spacing w:line="360" w:lineRule="auto"/>
              <w:jc w:val="center"/>
              <w:rPr>
                <w:rFonts w:ascii="Arial" w:hAnsi="Arial" w:cs="Arial"/>
                <w:szCs w:val="24"/>
              </w:rPr>
            </w:pPr>
            <w:r w:rsidRPr="00FD49D9">
              <w:rPr>
                <w:rFonts w:ascii="Arial" w:hAnsi="Arial" w:cs="Arial"/>
                <w:szCs w:val="24"/>
              </w:rPr>
              <w:t>64.06 %</w:t>
            </w:r>
          </w:p>
        </w:tc>
      </w:tr>
      <w:tr w:rsidR="00AD7D04" w:rsidRPr="00FD49D9" w:rsidTr="00085645">
        <w:trPr>
          <w:trHeight w:val="418"/>
          <w:jc w:val="center"/>
        </w:trPr>
        <w:tc>
          <w:tcPr>
            <w:tcW w:w="2603" w:type="dxa"/>
          </w:tcPr>
          <w:p w:rsidR="00AD7D04" w:rsidRPr="00FD49D9" w:rsidRDefault="00AD7D04" w:rsidP="00633A92">
            <w:pPr>
              <w:spacing w:line="360" w:lineRule="auto"/>
              <w:jc w:val="both"/>
              <w:rPr>
                <w:rFonts w:ascii="Arial" w:hAnsi="Arial" w:cs="Arial"/>
                <w:szCs w:val="24"/>
              </w:rPr>
            </w:pPr>
            <w:r w:rsidRPr="00FD49D9">
              <w:rPr>
                <w:rFonts w:ascii="Arial" w:hAnsi="Arial" w:cs="Arial"/>
                <w:szCs w:val="24"/>
              </w:rPr>
              <w:t>Productos y procesos</w:t>
            </w:r>
          </w:p>
        </w:tc>
        <w:tc>
          <w:tcPr>
            <w:tcW w:w="2591" w:type="dxa"/>
            <w:vAlign w:val="center"/>
          </w:tcPr>
          <w:p w:rsidR="00AD7D04" w:rsidRPr="00FD49D9" w:rsidRDefault="00AD7D04" w:rsidP="00633A92">
            <w:pPr>
              <w:spacing w:line="360" w:lineRule="auto"/>
              <w:jc w:val="center"/>
              <w:rPr>
                <w:rFonts w:ascii="Arial" w:hAnsi="Arial" w:cs="Arial"/>
                <w:szCs w:val="24"/>
              </w:rPr>
            </w:pPr>
            <w:r w:rsidRPr="00FD49D9">
              <w:rPr>
                <w:rFonts w:ascii="Arial" w:hAnsi="Arial" w:cs="Arial"/>
                <w:szCs w:val="24"/>
              </w:rPr>
              <w:t>65.00 %</w:t>
            </w:r>
          </w:p>
        </w:tc>
      </w:tr>
      <w:tr w:rsidR="00AD7D04" w:rsidRPr="00FD49D9" w:rsidTr="00085645">
        <w:trPr>
          <w:trHeight w:val="418"/>
          <w:jc w:val="center"/>
        </w:trPr>
        <w:tc>
          <w:tcPr>
            <w:tcW w:w="2603" w:type="dxa"/>
          </w:tcPr>
          <w:p w:rsidR="00AD7D04" w:rsidRPr="00FD49D9" w:rsidRDefault="00AD7D04" w:rsidP="00633A92">
            <w:pPr>
              <w:spacing w:line="360" w:lineRule="auto"/>
              <w:jc w:val="both"/>
              <w:rPr>
                <w:rFonts w:ascii="Arial" w:hAnsi="Arial" w:cs="Arial"/>
                <w:szCs w:val="24"/>
              </w:rPr>
            </w:pPr>
            <w:r w:rsidRPr="00FD49D9">
              <w:rPr>
                <w:rFonts w:ascii="Arial" w:hAnsi="Arial" w:cs="Arial"/>
                <w:szCs w:val="24"/>
              </w:rPr>
              <w:t>Materia prima principal</w:t>
            </w:r>
          </w:p>
        </w:tc>
        <w:tc>
          <w:tcPr>
            <w:tcW w:w="2591" w:type="dxa"/>
            <w:vAlign w:val="center"/>
          </w:tcPr>
          <w:p w:rsidR="00AD7D04" w:rsidRPr="00FD49D9" w:rsidRDefault="00AD7D04" w:rsidP="00633A92">
            <w:pPr>
              <w:spacing w:line="360" w:lineRule="auto"/>
              <w:jc w:val="center"/>
              <w:rPr>
                <w:rFonts w:ascii="Arial" w:hAnsi="Arial" w:cs="Arial"/>
                <w:szCs w:val="24"/>
              </w:rPr>
            </w:pPr>
            <w:r w:rsidRPr="00FD49D9">
              <w:rPr>
                <w:rFonts w:ascii="Arial" w:hAnsi="Arial" w:cs="Arial"/>
                <w:szCs w:val="24"/>
              </w:rPr>
              <w:t>50.00 %</w:t>
            </w:r>
          </w:p>
        </w:tc>
      </w:tr>
      <w:tr w:rsidR="00AD7D04" w:rsidRPr="00FD49D9" w:rsidTr="00085645">
        <w:trPr>
          <w:trHeight w:val="418"/>
          <w:jc w:val="center"/>
        </w:trPr>
        <w:tc>
          <w:tcPr>
            <w:tcW w:w="2603" w:type="dxa"/>
          </w:tcPr>
          <w:p w:rsidR="00AD7D04" w:rsidRPr="00FD49D9" w:rsidRDefault="00AD7D04" w:rsidP="00633A92">
            <w:pPr>
              <w:spacing w:line="360" w:lineRule="auto"/>
              <w:jc w:val="both"/>
              <w:rPr>
                <w:rFonts w:ascii="Arial" w:hAnsi="Arial" w:cs="Arial"/>
                <w:szCs w:val="24"/>
              </w:rPr>
            </w:pPr>
            <w:r w:rsidRPr="00FD49D9">
              <w:rPr>
                <w:rFonts w:ascii="Arial" w:hAnsi="Arial" w:cs="Arial"/>
                <w:szCs w:val="24"/>
              </w:rPr>
              <w:t>Suministros</w:t>
            </w:r>
          </w:p>
        </w:tc>
        <w:tc>
          <w:tcPr>
            <w:tcW w:w="2591" w:type="dxa"/>
            <w:vAlign w:val="center"/>
          </w:tcPr>
          <w:p w:rsidR="00AD7D04" w:rsidRPr="00FD49D9" w:rsidRDefault="00AD7D04" w:rsidP="00633A92">
            <w:pPr>
              <w:spacing w:line="360" w:lineRule="auto"/>
              <w:jc w:val="center"/>
              <w:rPr>
                <w:rFonts w:ascii="Arial" w:hAnsi="Arial" w:cs="Arial"/>
                <w:szCs w:val="24"/>
              </w:rPr>
            </w:pPr>
            <w:r w:rsidRPr="00FD49D9">
              <w:rPr>
                <w:rFonts w:ascii="Arial" w:hAnsi="Arial" w:cs="Arial"/>
                <w:szCs w:val="24"/>
              </w:rPr>
              <w:t>75.00 %</w:t>
            </w:r>
          </w:p>
        </w:tc>
      </w:tr>
      <w:tr w:rsidR="00AD7D04" w:rsidRPr="00FD49D9" w:rsidTr="00085645">
        <w:trPr>
          <w:trHeight w:val="418"/>
          <w:jc w:val="center"/>
        </w:trPr>
        <w:tc>
          <w:tcPr>
            <w:tcW w:w="2603" w:type="dxa"/>
          </w:tcPr>
          <w:p w:rsidR="00AD7D04" w:rsidRPr="00FD49D9" w:rsidRDefault="00AD7D04" w:rsidP="00633A92">
            <w:pPr>
              <w:spacing w:line="360" w:lineRule="auto"/>
              <w:jc w:val="both"/>
              <w:rPr>
                <w:rFonts w:ascii="Arial" w:hAnsi="Arial" w:cs="Arial"/>
                <w:szCs w:val="24"/>
              </w:rPr>
            </w:pPr>
            <w:r w:rsidRPr="00FD49D9">
              <w:rPr>
                <w:rFonts w:ascii="Arial" w:hAnsi="Arial" w:cs="Arial"/>
                <w:szCs w:val="24"/>
              </w:rPr>
              <w:t>Fuerza de trabajo</w:t>
            </w:r>
          </w:p>
        </w:tc>
        <w:tc>
          <w:tcPr>
            <w:tcW w:w="2591" w:type="dxa"/>
            <w:vAlign w:val="center"/>
          </w:tcPr>
          <w:p w:rsidR="00AD7D04" w:rsidRPr="00FD49D9" w:rsidRDefault="00AD7D04" w:rsidP="00633A92">
            <w:pPr>
              <w:spacing w:line="360" w:lineRule="auto"/>
              <w:jc w:val="center"/>
              <w:rPr>
                <w:rFonts w:ascii="Arial" w:hAnsi="Arial" w:cs="Arial"/>
                <w:szCs w:val="24"/>
              </w:rPr>
            </w:pPr>
            <w:r w:rsidRPr="00FD49D9">
              <w:rPr>
                <w:rFonts w:ascii="Arial" w:hAnsi="Arial" w:cs="Arial"/>
                <w:szCs w:val="24"/>
              </w:rPr>
              <w:t>54.69 %</w:t>
            </w:r>
          </w:p>
        </w:tc>
      </w:tr>
      <w:tr w:rsidR="00AD7D04" w:rsidRPr="00FD49D9" w:rsidTr="00085645">
        <w:trPr>
          <w:trHeight w:val="418"/>
          <w:jc w:val="center"/>
        </w:trPr>
        <w:tc>
          <w:tcPr>
            <w:tcW w:w="2603" w:type="dxa"/>
          </w:tcPr>
          <w:p w:rsidR="00AD7D04" w:rsidRPr="00FD49D9" w:rsidRDefault="00AD7D04" w:rsidP="00633A92">
            <w:pPr>
              <w:spacing w:line="360" w:lineRule="auto"/>
              <w:jc w:val="both"/>
              <w:rPr>
                <w:rFonts w:ascii="Arial" w:hAnsi="Arial" w:cs="Arial"/>
                <w:szCs w:val="24"/>
              </w:rPr>
            </w:pPr>
            <w:r w:rsidRPr="00FD49D9">
              <w:rPr>
                <w:rFonts w:ascii="Arial" w:hAnsi="Arial" w:cs="Arial"/>
                <w:szCs w:val="24"/>
              </w:rPr>
              <w:t>Medios de producción</w:t>
            </w:r>
          </w:p>
        </w:tc>
        <w:tc>
          <w:tcPr>
            <w:tcW w:w="2591" w:type="dxa"/>
            <w:vAlign w:val="center"/>
          </w:tcPr>
          <w:p w:rsidR="00AD7D04" w:rsidRPr="00FD49D9" w:rsidRDefault="00AD7D04" w:rsidP="00633A92">
            <w:pPr>
              <w:spacing w:line="360" w:lineRule="auto"/>
              <w:jc w:val="center"/>
              <w:rPr>
                <w:rFonts w:ascii="Arial" w:hAnsi="Arial" w:cs="Arial"/>
                <w:szCs w:val="24"/>
              </w:rPr>
            </w:pPr>
            <w:r w:rsidRPr="00FD49D9">
              <w:rPr>
                <w:rFonts w:ascii="Arial" w:hAnsi="Arial" w:cs="Arial"/>
                <w:szCs w:val="24"/>
              </w:rPr>
              <w:t>43.18 %</w:t>
            </w:r>
          </w:p>
        </w:tc>
      </w:tr>
      <w:tr w:rsidR="00AD7D04" w:rsidRPr="00FD49D9" w:rsidTr="00085645">
        <w:trPr>
          <w:trHeight w:val="418"/>
          <w:jc w:val="center"/>
        </w:trPr>
        <w:tc>
          <w:tcPr>
            <w:tcW w:w="2603" w:type="dxa"/>
          </w:tcPr>
          <w:p w:rsidR="00AD7D04" w:rsidRPr="00FD49D9" w:rsidRDefault="00AD7D04" w:rsidP="00633A92">
            <w:pPr>
              <w:spacing w:line="360" w:lineRule="auto"/>
              <w:jc w:val="both"/>
              <w:rPr>
                <w:rFonts w:ascii="Arial" w:hAnsi="Arial" w:cs="Arial"/>
                <w:szCs w:val="24"/>
              </w:rPr>
            </w:pPr>
            <w:r w:rsidRPr="00FD49D9">
              <w:rPr>
                <w:rFonts w:ascii="Arial" w:hAnsi="Arial" w:cs="Arial"/>
                <w:szCs w:val="24"/>
              </w:rPr>
              <w:t>Mantenimiento</w:t>
            </w:r>
          </w:p>
        </w:tc>
        <w:tc>
          <w:tcPr>
            <w:tcW w:w="2591" w:type="dxa"/>
            <w:vAlign w:val="center"/>
          </w:tcPr>
          <w:p w:rsidR="00AD7D04" w:rsidRPr="00FD49D9" w:rsidRDefault="00AD7D04" w:rsidP="00633A92">
            <w:pPr>
              <w:spacing w:line="360" w:lineRule="auto"/>
              <w:jc w:val="center"/>
              <w:rPr>
                <w:rFonts w:ascii="Arial" w:hAnsi="Arial" w:cs="Arial"/>
                <w:szCs w:val="24"/>
              </w:rPr>
            </w:pPr>
            <w:r w:rsidRPr="00FD49D9">
              <w:rPr>
                <w:rFonts w:ascii="Arial" w:hAnsi="Arial" w:cs="Arial"/>
                <w:szCs w:val="24"/>
              </w:rPr>
              <w:t>53.57 %</w:t>
            </w:r>
          </w:p>
        </w:tc>
      </w:tr>
      <w:tr w:rsidR="00AD7D04" w:rsidRPr="00FD49D9" w:rsidTr="00085645">
        <w:trPr>
          <w:trHeight w:val="418"/>
          <w:jc w:val="center"/>
        </w:trPr>
        <w:tc>
          <w:tcPr>
            <w:tcW w:w="2603" w:type="dxa"/>
          </w:tcPr>
          <w:p w:rsidR="00AD7D04" w:rsidRPr="00FD49D9" w:rsidRDefault="00AD7D04" w:rsidP="00633A92">
            <w:pPr>
              <w:spacing w:line="360" w:lineRule="auto"/>
              <w:jc w:val="both"/>
              <w:rPr>
                <w:rFonts w:ascii="Arial" w:hAnsi="Arial" w:cs="Arial"/>
                <w:szCs w:val="24"/>
              </w:rPr>
            </w:pPr>
            <w:r w:rsidRPr="00FD49D9">
              <w:rPr>
                <w:rFonts w:ascii="Arial" w:hAnsi="Arial" w:cs="Arial"/>
                <w:szCs w:val="24"/>
              </w:rPr>
              <w:t>Calidad</w:t>
            </w:r>
          </w:p>
        </w:tc>
        <w:tc>
          <w:tcPr>
            <w:tcW w:w="2591" w:type="dxa"/>
            <w:vAlign w:val="center"/>
          </w:tcPr>
          <w:p w:rsidR="00AD7D04" w:rsidRPr="00FD49D9" w:rsidRDefault="00AD7D04" w:rsidP="00633A92">
            <w:pPr>
              <w:spacing w:line="360" w:lineRule="auto"/>
              <w:jc w:val="center"/>
              <w:rPr>
                <w:rFonts w:ascii="Arial" w:hAnsi="Arial" w:cs="Arial"/>
                <w:szCs w:val="24"/>
              </w:rPr>
            </w:pPr>
            <w:r w:rsidRPr="00FD49D9">
              <w:rPr>
                <w:rFonts w:ascii="Arial" w:hAnsi="Arial" w:cs="Arial"/>
                <w:szCs w:val="24"/>
              </w:rPr>
              <w:t>42.18 %</w:t>
            </w:r>
          </w:p>
        </w:tc>
      </w:tr>
      <w:tr w:rsidR="00AD7D04" w:rsidRPr="00FD49D9" w:rsidTr="00085645">
        <w:trPr>
          <w:trHeight w:val="418"/>
          <w:jc w:val="center"/>
        </w:trPr>
        <w:tc>
          <w:tcPr>
            <w:tcW w:w="2603" w:type="dxa"/>
          </w:tcPr>
          <w:p w:rsidR="00AD7D04" w:rsidRPr="00FD49D9" w:rsidRDefault="00AD7D04" w:rsidP="00633A92">
            <w:pPr>
              <w:spacing w:line="360" w:lineRule="auto"/>
              <w:jc w:val="both"/>
              <w:rPr>
                <w:rFonts w:ascii="Arial" w:hAnsi="Arial" w:cs="Arial"/>
                <w:szCs w:val="24"/>
              </w:rPr>
            </w:pPr>
            <w:r w:rsidRPr="00FD49D9">
              <w:rPr>
                <w:rFonts w:ascii="Arial" w:hAnsi="Arial" w:cs="Arial"/>
                <w:szCs w:val="24"/>
              </w:rPr>
              <w:t>Dirección</w:t>
            </w:r>
          </w:p>
        </w:tc>
        <w:tc>
          <w:tcPr>
            <w:tcW w:w="2591" w:type="dxa"/>
            <w:vAlign w:val="center"/>
          </w:tcPr>
          <w:p w:rsidR="00AD7D04" w:rsidRPr="00FD49D9" w:rsidRDefault="00AD7D04" w:rsidP="00633A92">
            <w:pPr>
              <w:spacing w:line="360" w:lineRule="auto"/>
              <w:jc w:val="center"/>
              <w:rPr>
                <w:rFonts w:ascii="Arial" w:hAnsi="Arial" w:cs="Arial"/>
                <w:szCs w:val="24"/>
              </w:rPr>
            </w:pPr>
            <w:r w:rsidRPr="00FD49D9">
              <w:rPr>
                <w:rFonts w:ascii="Arial" w:hAnsi="Arial" w:cs="Arial"/>
                <w:szCs w:val="24"/>
              </w:rPr>
              <w:t>55.00 %</w:t>
            </w:r>
          </w:p>
        </w:tc>
      </w:tr>
      <w:tr w:rsidR="00AD7D04" w:rsidRPr="00FD49D9" w:rsidTr="00085645">
        <w:trPr>
          <w:trHeight w:val="418"/>
          <w:jc w:val="center"/>
        </w:trPr>
        <w:tc>
          <w:tcPr>
            <w:tcW w:w="2603" w:type="dxa"/>
          </w:tcPr>
          <w:p w:rsidR="00AD7D04" w:rsidRPr="00FD49D9" w:rsidRDefault="00AD7D04" w:rsidP="00633A92">
            <w:pPr>
              <w:spacing w:line="360" w:lineRule="auto"/>
              <w:jc w:val="both"/>
              <w:rPr>
                <w:rFonts w:ascii="Arial" w:hAnsi="Arial" w:cs="Arial"/>
                <w:szCs w:val="24"/>
              </w:rPr>
            </w:pPr>
            <w:r w:rsidRPr="00FD49D9">
              <w:rPr>
                <w:rFonts w:ascii="Arial" w:hAnsi="Arial" w:cs="Arial"/>
                <w:szCs w:val="24"/>
              </w:rPr>
              <w:t>Mercadotecnia</w:t>
            </w:r>
          </w:p>
        </w:tc>
        <w:tc>
          <w:tcPr>
            <w:tcW w:w="2591" w:type="dxa"/>
            <w:vAlign w:val="center"/>
          </w:tcPr>
          <w:p w:rsidR="00AD7D04" w:rsidRPr="00FD49D9" w:rsidRDefault="00AD7D04" w:rsidP="00633A92">
            <w:pPr>
              <w:spacing w:line="360" w:lineRule="auto"/>
              <w:jc w:val="center"/>
              <w:rPr>
                <w:rFonts w:ascii="Arial" w:hAnsi="Arial" w:cs="Arial"/>
                <w:szCs w:val="24"/>
              </w:rPr>
            </w:pPr>
            <w:r w:rsidRPr="00FD49D9">
              <w:rPr>
                <w:rFonts w:ascii="Arial" w:hAnsi="Arial" w:cs="Arial"/>
                <w:szCs w:val="24"/>
              </w:rPr>
              <w:t>67.00 %</w:t>
            </w:r>
          </w:p>
        </w:tc>
      </w:tr>
      <w:tr w:rsidR="00AD7D04" w:rsidRPr="00FD49D9" w:rsidTr="00085645">
        <w:trPr>
          <w:trHeight w:val="433"/>
          <w:jc w:val="center"/>
        </w:trPr>
        <w:tc>
          <w:tcPr>
            <w:tcW w:w="2603" w:type="dxa"/>
          </w:tcPr>
          <w:p w:rsidR="00AD7D04" w:rsidRPr="00FD49D9" w:rsidRDefault="00AD7D04" w:rsidP="00633A92">
            <w:pPr>
              <w:spacing w:line="360" w:lineRule="auto"/>
              <w:jc w:val="both"/>
              <w:rPr>
                <w:rFonts w:ascii="Arial" w:hAnsi="Arial" w:cs="Arial"/>
                <w:b/>
                <w:szCs w:val="24"/>
              </w:rPr>
            </w:pPr>
            <w:r w:rsidRPr="00FD49D9">
              <w:rPr>
                <w:rFonts w:ascii="Arial" w:hAnsi="Arial" w:cs="Arial"/>
                <w:b/>
                <w:szCs w:val="24"/>
              </w:rPr>
              <w:t>PROMEDIO</w:t>
            </w:r>
          </w:p>
        </w:tc>
        <w:tc>
          <w:tcPr>
            <w:tcW w:w="2591" w:type="dxa"/>
            <w:vAlign w:val="center"/>
          </w:tcPr>
          <w:p w:rsidR="00AD7D04" w:rsidRPr="00FD49D9" w:rsidRDefault="00AD7D04" w:rsidP="00633A92">
            <w:pPr>
              <w:spacing w:line="360" w:lineRule="auto"/>
              <w:jc w:val="center"/>
              <w:rPr>
                <w:rFonts w:ascii="Arial" w:hAnsi="Arial" w:cs="Arial"/>
                <w:b/>
                <w:szCs w:val="24"/>
              </w:rPr>
            </w:pPr>
            <w:r w:rsidRPr="00FD49D9">
              <w:rPr>
                <w:rFonts w:ascii="Arial" w:hAnsi="Arial" w:cs="Arial"/>
                <w:b/>
                <w:szCs w:val="24"/>
              </w:rPr>
              <w:t>56.97 %</w:t>
            </w:r>
          </w:p>
        </w:tc>
      </w:tr>
    </w:tbl>
    <w:p w:rsidR="004027AE" w:rsidRDefault="00AD7D04" w:rsidP="00AD7D04">
      <w:pPr>
        <w:spacing w:after="0" w:line="360" w:lineRule="auto"/>
        <w:ind w:left="357"/>
        <w:jc w:val="both"/>
        <w:rPr>
          <w:rFonts w:ascii="Arial" w:hAnsi="Arial" w:cs="Arial"/>
          <w:sz w:val="24"/>
          <w:szCs w:val="24"/>
        </w:rPr>
      </w:pP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p>
    <w:p w:rsidR="00AD7D04" w:rsidRPr="00420B7C" w:rsidRDefault="004027AE" w:rsidP="00AD7D04">
      <w:pPr>
        <w:spacing w:after="0" w:line="360" w:lineRule="auto"/>
        <w:ind w:left="357"/>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AD7D04" w:rsidRPr="00420B7C">
        <w:rPr>
          <w:rFonts w:ascii="Arial" w:hAnsi="Arial" w:cs="Arial"/>
          <w:sz w:val="24"/>
          <w:szCs w:val="24"/>
        </w:rPr>
        <w:t>Fuente: Elaboración propia</w:t>
      </w:r>
    </w:p>
    <w:p w:rsidR="00AD7D04" w:rsidRPr="00420B7C" w:rsidRDefault="00AD7D04" w:rsidP="00AD7D04">
      <w:pPr>
        <w:spacing w:after="0" w:line="360" w:lineRule="auto"/>
        <w:ind w:left="357"/>
        <w:jc w:val="both"/>
        <w:rPr>
          <w:rFonts w:ascii="Arial" w:hAnsi="Arial" w:cs="Arial"/>
          <w:sz w:val="24"/>
          <w:szCs w:val="24"/>
        </w:rPr>
      </w:pPr>
      <w:r w:rsidRPr="00420B7C">
        <w:rPr>
          <w:rFonts w:ascii="Arial" w:hAnsi="Arial" w:cs="Arial"/>
          <w:sz w:val="24"/>
          <w:szCs w:val="24"/>
        </w:rPr>
        <w:tab/>
        <w:t>Es notable que los factores que influían más en la eficiencia de la empresa de manera favorable eran: suministros y mercadotecnia; nótese que la diferencia entre ellos es de 8 puntos porcentuales; por otro lado, los factores que influían de manera negativa en la eficiencia de la empresa eran: calidad y medios de producción, entre ellos la diferencia es de un punto porcentual; era por ello importante poner énfasis en el impulso a la calidad.</w:t>
      </w:r>
    </w:p>
    <w:p w:rsidR="00AD7D04" w:rsidRPr="00420B7C" w:rsidRDefault="00AD7D04" w:rsidP="00AD7D04">
      <w:pPr>
        <w:spacing w:after="0" w:line="240" w:lineRule="auto"/>
        <w:ind w:left="357"/>
        <w:jc w:val="center"/>
        <w:rPr>
          <w:rFonts w:ascii="Arial" w:hAnsi="Arial" w:cs="Arial"/>
          <w:sz w:val="24"/>
          <w:szCs w:val="24"/>
        </w:rPr>
      </w:pPr>
    </w:p>
    <w:p w:rsidR="00AD7D04" w:rsidRPr="00420B7C" w:rsidRDefault="00AD7D04" w:rsidP="00AD7D04">
      <w:pPr>
        <w:spacing w:after="0" w:line="240" w:lineRule="auto"/>
        <w:ind w:left="357"/>
        <w:jc w:val="center"/>
        <w:rPr>
          <w:rFonts w:ascii="Arial" w:hAnsi="Arial" w:cs="Arial"/>
          <w:sz w:val="24"/>
          <w:szCs w:val="24"/>
        </w:rPr>
      </w:pPr>
    </w:p>
    <w:p w:rsidR="00AD7D04" w:rsidRPr="00420B7C" w:rsidRDefault="00BA5C21" w:rsidP="00AD7D04">
      <w:pPr>
        <w:spacing w:after="0" w:line="240" w:lineRule="auto"/>
        <w:ind w:left="357"/>
        <w:jc w:val="center"/>
        <w:rPr>
          <w:rFonts w:ascii="Arial" w:hAnsi="Arial" w:cs="Arial"/>
          <w:sz w:val="24"/>
          <w:szCs w:val="24"/>
        </w:rPr>
      </w:pPr>
      <w:r>
        <w:rPr>
          <w:rFonts w:ascii="Arial" w:hAnsi="Arial" w:cs="Arial"/>
          <w:sz w:val="24"/>
          <w:szCs w:val="24"/>
        </w:rPr>
        <w:t>Figura 6.14</w:t>
      </w:r>
      <w:r w:rsidR="00AD7D04" w:rsidRPr="00420B7C">
        <w:rPr>
          <w:rFonts w:ascii="Arial" w:hAnsi="Arial" w:cs="Arial"/>
          <w:sz w:val="24"/>
          <w:szCs w:val="24"/>
        </w:rPr>
        <w:t>. Resultados del análisis factorial de ILSA, una agroindustria de productos lácteos</w:t>
      </w:r>
    </w:p>
    <w:p w:rsidR="00AD7D04" w:rsidRPr="00420B7C" w:rsidRDefault="00AD7D04" w:rsidP="00AD7D04">
      <w:pPr>
        <w:spacing w:after="0" w:line="360" w:lineRule="auto"/>
        <w:ind w:left="357"/>
        <w:jc w:val="center"/>
        <w:rPr>
          <w:rFonts w:ascii="Arial" w:hAnsi="Arial" w:cs="Arial"/>
          <w:noProof/>
          <w:sz w:val="24"/>
          <w:szCs w:val="24"/>
        </w:rPr>
      </w:pPr>
    </w:p>
    <w:p w:rsidR="00AD7D04" w:rsidRPr="00420B7C" w:rsidRDefault="00AD7D04" w:rsidP="00AD7D04">
      <w:pPr>
        <w:spacing w:after="0" w:line="360" w:lineRule="auto"/>
        <w:ind w:left="357"/>
        <w:jc w:val="center"/>
        <w:rPr>
          <w:rFonts w:ascii="Arial" w:hAnsi="Arial" w:cs="Arial"/>
          <w:noProof/>
          <w:sz w:val="24"/>
          <w:szCs w:val="24"/>
        </w:rPr>
      </w:pPr>
      <w:r w:rsidRPr="00420B7C">
        <w:rPr>
          <w:rFonts w:ascii="Arial" w:hAnsi="Arial" w:cs="Arial"/>
          <w:noProof/>
          <w:sz w:val="24"/>
          <w:szCs w:val="24"/>
        </w:rPr>
        <w:drawing>
          <wp:inline distT="0" distB="0" distL="0" distR="0">
            <wp:extent cx="4691173" cy="4364399"/>
            <wp:effectExtent l="19050" t="0" r="0" b="0"/>
            <wp:docPr id="718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a:srcRect l="19009" t="14253" r="11405" b="16063"/>
                    <a:stretch>
                      <a:fillRect/>
                    </a:stretch>
                  </pic:blipFill>
                  <pic:spPr bwMode="auto">
                    <a:xfrm>
                      <a:off x="0" y="0"/>
                      <a:ext cx="4705190" cy="4377439"/>
                    </a:xfrm>
                    <a:prstGeom prst="rect">
                      <a:avLst/>
                    </a:prstGeom>
                    <a:noFill/>
                    <a:ln w="9525">
                      <a:noFill/>
                      <a:miter lim="800000"/>
                      <a:headEnd/>
                      <a:tailEnd/>
                    </a:ln>
                  </pic:spPr>
                </pic:pic>
              </a:graphicData>
            </a:graphic>
          </wp:inline>
        </w:drawing>
      </w:r>
    </w:p>
    <w:p w:rsidR="00AD7D04" w:rsidRPr="00420B7C" w:rsidRDefault="00AD7D04" w:rsidP="00AD7D04">
      <w:pPr>
        <w:spacing w:after="0" w:line="360" w:lineRule="auto"/>
        <w:ind w:left="357"/>
        <w:rPr>
          <w:rFonts w:ascii="Arial" w:hAnsi="Arial" w:cs="Arial"/>
          <w:b/>
          <w:sz w:val="24"/>
          <w:szCs w:val="24"/>
        </w:rPr>
      </w:pPr>
    </w:p>
    <w:p w:rsidR="00AD7D04" w:rsidRPr="00420B7C" w:rsidRDefault="00AD7D04" w:rsidP="00AD7D04">
      <w:pPr>
        <w:spacing w:after="0" w:line="360" w:lineRule="auto"/>
        <w:ind w:left="357"/>
        <w:rPr>
          <w:rFonts w:ascii="Arial" w:hAnsi="Arial" w:cs="Arial"/>
          <w:sz w:val="24"/>
          <w:szCs w:val="24"/>
        </w:rPr>
      </w:pP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t>Fuente: Elaboración propia</w:t>
      </w:r>
    </w:p>
    <w:p w:rsidR="00AD7D04" w:rsidRPr="00420B7C" w:rsidRDefault="00AD7D04" w:rsidP="00AD7D04">
      <w:pPr>
        <w:spacing w:after="0" w:line="360" w:lineRule="auto"/>
        <w:ind w:left="357"/>
        <w:rPr>
          <w:rFonts w:ascii="Arial" w:hAnsi="Arial" w:cs="Arial"/>
          <w:b/>
          <w:sz w:val="24"/>
          <w:szCs w:val="24"/>
        </w:rPr>
      </w:pPr>
    </w:p>
    <w:p w:rsidR="00AD7D04" w:rsidRPr="00420B7C" w:rsidRDefault="00AD7D04" w:rsidP="00AD7D04">
      <w:pPr>
        <w:spacing w:after="0" w:line="360" w:lineRule="auto"/>
        <w:rPr>
          <w:rFonts w:ascii="Arial" w:hAnsi="Arial" w:cs="Arial"/>
          <w:b/>
          <w:sz w:val="24"/>
          <w:szCs w:val="24"/>
        </w:rPr>
      </w:pPr>
    </w:p>
    <w:p w:rsidR="00AD7D04" w:rsidRPr="00420B7C" w:rsidRDefault="00AD7D04" w:rsidP="004B2A49">
      <w:pPr>
        <w:pStyle w:val="Ttulo2"/>
        <w:spacing w:line="276" w:lineRule="auto"/>
        <w:jc w:val="center"/>
      </w:pPr>
      <w:bookmarkStart w:id="95" w:name="_Toc36110169"/>
      <w:r w:rsidRPr="00420B7C">
        <w:t>EL ESTUDIO TÉCNICO E INGENIERIL EN EL DIANOSTICO DE UNA EMPRESA AGROINDUSTRIAL</w:t>
      </w:r>
      <w:bookmarkEnd w:id="95"/>
    </w:p>
    <w:p w:rsidR="00AD7D04" w:rsidRPr="00420B7C" w:rsidRDefault="00AD7D04" w:rsidP="00AD7D04">
      <w:pPr>
        <w:spacing w:after="0"/>
        <w:jc w:val="center"/>
        <w:rPr>
          <w:rFonts w:ascii="Arial" w:hAnsi="Arial" w:cs="Arial"/>
          <w:b/>
          <w:sz w:val="24"/>
          <w:szCs w:val="24"/>
        </w:rPr>
      </w:pPr>
    </w:p>
    <w:p w:rsidR="00AD7D04" w:rsidRPr="00420B7C" w:rsidRDefault="00AD7D04" w:rsidP="00AD7D04">
      <w:pPr>
        <w:spacing w:after="0" w:line="360" w:lineRule="auto"/>
        <w:ind w:firstLine="357"/>
        <w:jc w:val="both"/>
        <w:rPr>
          <w:rFonts w:ascii="Arial" w:hAnsi="Arial" w:cs="Arial"/>
          <w:sz w:val="24"/>
          <w:szCs w:val="24"/>
        </w:rPr>
      </w:pPr>
      <w:r w:rsidRPr="00420B7C">
        <w:rPr>
          <w:rFonts w:ascii="Arial" w:hAnsi="Arial" w:cs="Arial"/>
          <w:sz w:val="24"/>
          <w:szCs w:val="24"/>
        </w:rPr>
        <w:t>Mediante el estudio técnico e ingenieril se busca conocer las condiciones de producción de una empresa agroindustrial. El nivel de este estudio d</w:t>
      </w:r>
      <w:r w:rsidR="00BA5C21">
        <w:rPr>
          <w:rFonts w:ascii="Arial" w:hAnsi="Arial" w:cs="Arial"/>
          <w:sz w:val="24"/>
          <w:szCs w:val="24"/>
        </w:rPr>
        <w:t>ependerá del objetivo del mismo;</w:t>
      </w:r>
      <w:r w:rsidRPr="00420B7C">
        <w:rPr>
          <w:rFonts w:ascii="Arial" w:hAnsi="Arial" w:cs="Arial"/>
          <w:sz w:val="24"/>
          <w:szCs w:val="24"/>
        </w:rPr>
        <w:t xml:space="preserve"> es decir, si sólo se requiere conocer de forma general un proceso de producción, podría bastar con un diagrama de bloques, o un plano de áreas</w:t>
      </w:r>
      <w:r w:rsidR="00BA5C21">
        <w:rPr>
          <w:rFonts w:ascii="Arial" w:hAnsi="Arial" w:cs="Arial"/>
          <w:sz w:val="24"/>
          <w:szCs w:val="24"/>
        </w:rPr>
        <w:t>,</w:t>
      </w:r>
      <w:r w:rsidRPr="00420B7C">
        <w:rPr>
          <w:rFonts w:ascii="Arial" w:hAnsi="Arial" w:cs="Arial"/>
          <w:sz w:val="24"/>
          <w:szCs w:val="24"/>
        </w:rPr>
        <w:t xml:space="preserve"> si sólo se desea conocer la distribución de espacios de una planta. Sin embargo, si se pretende desarrollar nuevos procesos, diseñar, operar o modificar el proceso actual, mayor será la profundidad con que debe realizarse el estudio, y las herramientas a emplear serán más especializadas. Para fines prácticos, el estudio técnico ingenieril se divide en:</w:t>
      </w:r>
    </w:p>
    <w:p w:rsidR="00AD7D04" w:rsidRPr="00420B7C" w:rsidRDefault="00AD7D04" w:rsidP="00B76E2F">
      <w:pPr>
        <w:pStyle w:val="Prrafodelista"/>
        <w:numPr>
          <w:ilvl w:val="0"/>
          <w:numId w:val="50"/>
        </w:numPr>
        <w:spacing w:line="360" w:lineRule="auto"/>
        <w:jc w:val="both"/>
        <w:rPr>
          <w:rFonts w:ascii="Arial" w:hAnsi="Arial" w:cs="Arial"/>
        </w:rPr>
      </w:pPr>
      <w:r w:rsidRPr="00420B7C">
        <w:rPr>
          <w:rFonts w:ascii="Arial" w:hAnsi="Arial" w:cs="Arial"/>
        </w:rPr>
        <w:t>El estudio del trabajo</w:t>
      </w:r>
    </w:p>
    <w:p w:rsidR="00AD7D04" w:rsidRPr="00420B7C" w:rsidRDefault="00AD7D04" w:rsidP="00B76E2F">
      <w:pPr>
        <w:pStyle w:val="Prrafodelista"/>
        <w:numPr>
          <w:ilvl w:val="0"/>
          <w:numId w:val="50"/>
        </w:numPr>
        <w:spacing w:line="360" w:lineRule="auto"/>
        <w:jc w:val="both"/>
        <w:rPr>
          <w:rFonts w:ascii="Arial" w:hAnsi="Arial" w:cs="Arial"/>
        </w:rPr>
      </w:pPr>
      <w:r w:rsidRPr="00420B7C">
        <w:rPr>
          <w:rFonts w:ascii="Arial" w:hAnsi="Arial" w:cs="Arial"/>
        </w:rPr>
        <w:t>La seguridad industrial</w:t>
      </w:r>
    </w:p>
    <w:p w:rsidR="00AD7D04" w:rsidRPr="00420B7C" w:rsidRDefault="00AD7D04" w:rsidP="00B76E2F">
      <w:pPr>
        <w:pStyle w:val="Prrafodelista"/>
        <w:numPr>
          <w:ilvl w:val="0"/>
          <w:numId w:val="50"/>
        </w:numPr>
        <w:spacing w:line="360" w:lineRule="auto"/>
        <w:jc w:val="both"/>
        <w:rPr>
          <w:rFonts w:ascii="Arial" w:hAnsi="Arial" w:cs="Arial"/>
        </w:rPr>
      </w:pPr>
      <w:r w:rsidRPr="00420B7C">
        <w:rPr>
          <w:rFonts w:ascii="Arial" w:hAnsi="Arial" w:cs="Arial"/>
        </w:rPr>
        <w:t>El estudio del mantenimiento</w:t>
      </w:r>
    </w:p>
    <w:p w:rsidR="00AD7D04" w:rsidRPr="004B2A49" w:rsidRDefault="00AD7D04" w:rsidP="00AD7D04">
      <w:pPr>
        <w:pStyle w:val="Prrafodelista"/>
        <w:numPr>
          <w:ilvl w:val="0"/>
          <w:numId w:val="50"/>
        </w:numPr>
        <w:spacing w:line="360" w:lineRule="auto"/>
        <w:jc w:val="both"/>
        <w:rPr>
          <w:rFonts w:ascii="Arial" w:hAnsi="Arial" w:cs="Arial"/>
        </w:rPr>
      </w:pPr>
      <w:r w:rsidRPr="00420B7C">
        <w:rPr>
          <w:rFonts w:ascii="Arial" w:hAnsi="Arial" w:cs="Arial"/>
        </w:rPr>
        <w:t xml:space="preserve">La elaboración de planos y diagramas </w:t>
      </w:r>
    </w:p>
    <w:p w:rsidR="00AD7D04" w:rsidRDefault="004B2A49" w:rsidP="004B2A49">
      <w:pPr>
        <w:pStyle w:val="Ttulo3"/>
      </w:pPr>
      <w:r>
        <w:tab/>
      </w:r>
      <w:bookmarkStart w:id="96" w:name="_Toc36110170"/>
      <w:r w:rsidR="00AD7D04" w:rsidRPr="00420B7C">
        <w:t>a. El estudio del trabajo</w:t>
      </w:r>
      <w:bookmarkEnd w:id="96"/>
    </w:p>
    <w:p w:rsidR="00BA5C21" w:rsidRPr="00420B7C" w:rsidRDefault="00BA5C21" w:rsidP="00AD7D04">
      <w:pPr>
        <w:spacing w:after="0" w:line="360" w:lineRule="auto"/>
        <w:ind w:firstLine="351"/>
        <w:jc w:val="both"/>
        <w:rPr>
          <w:rFonts w:ascii="Arial" w:hAnsi="Arial" w:cs="Arial"/>
          <w:b/>
          <w:sz w:val="24"/>
          <w:szCs w:val="24"/>
        </w:rPr>
      </w:pPr>
    </w:p>
    <w:p w:rsidR="00AD7D04" w:rsidRPr="00420B7C" w:rsidRDefault="00AD7D04" w:rsidP="00AD7D04">
      <w:pPr>
        <w:spacing w:after="0" w:line="360" w:lineRule="auto"/>
        <w:ind w:firstLine="351"/>
        <w:jc w:val="both"/>
        <w:rPr>
          <w:rFonts w:ascii="Arial" w:hAnsi="Arial" w:cs="Arial"/>
          <w:sz w:val="24"/>
          <w:szCs w:val="24"/>
        </w:rPr>
      </w:pPr>
      <w:r w:rsidRPr="00420B7C">
        <w:rPr>
          <w:rFonts w:ascii="Arial" w:hAnsi="Arial" w:cs="Arial"/>
          <w:sz w:val="24"/>
          <w:szCs w:val="24"/>
        </w:rPr>
        <w:t xml:space="preserve">El estudio del trabajo es el examen sistemático de los métodos para realizar actividades con el fin de mejorar la utilización eficaz de los recursos y de establecer normas de rendimiento con respecto a las actividades que se están realizando (Kannawaty, 1995). En concreto, este trabajo tiene por objetivo examinar de qué manera se está realizando una actividad, simplificar o modificar el método operativo para reducir el trabajo innecesario o excesivo, y fijar el tiempo normal para la realización de esa actividad. Es decir, el estudio del trabajo tiene que ver con un diagnóstico de la eficiencia, eficacia y productividad de este factor, lo cual obviamente se relaciona con la rentabilidad de la empresa, y por lo tanto con el cumplimiento de la organización hacia los diferentes actores considerados en su fundación y desempeño. </w:t>
      </w:r>
    </w:p>
    <w:p w:rsidR="00AD7D04" w:rsidRPr="00420B7C" w:rsidRDefault="00AD7D04" w:rsidP="00AD7D04">
      <w:pPr>
        <w:spacing w:after="0" w:line="360" w:lineRule="auto"/>
        <w:ind w:firstLine="351"/>
        <w:jc w:val="both"/>
        <w:rPr>
          <w:rFonts w:ascii="Arial" w:hAnsi="Arial" w:cs="Arial"/>
          <w:sz w:val="24"/>
          <w:szCs w:val="24"/>
        </w:rPr>
      </w:pPr>
      <w:r w:rsidRPr="00420B7C">
        <w:rPr>
          <w:rFonts w:ascii="Arial" w:hAnsi="Arial" w:cs="Arial"/>
          <w:sz w:val="24"/>
          <w:szCs w:val="24"/>
        </w:rPr>
        <w:t>Estudiar el trabajo implica diagnosticar el tiempo que tarda un trabajador, una máquina, una línea de producción para efectuar una actividad o elaborar un  producto, por ejemplo, un alimento, en el caso de la agroindustria. A menudo, la cantidad de trabajo consumido por un proceso no es esencialmente productivo, ya que éste se podría efectuar con un menor gasto energético, humano y en men</w:t>
      </w:r>
      <w:r w:rsidR="00BA5C21">
        <w:rPr>
          <w:rFonts w:ascii="Arial" w:hAnsi="Arial" w:cs="Arial"/>
          <w:sz w:val="24"/>
          <w:szCs w:val="24"/>
        </w:rPr>
        <w:t>or tiempo. La siguiente figura 6.15</w:t>
      </w:r>
      <w:r w:rsidRPr="00420B7C">
        <w:rPr>
          <w:rFonts w:ascii="Arial" w:hAnsi="Arial" w:cs="Arial"/>
          <w:sz w:val="24"/>
          <w:szCs w:val="24"/>
        </w:rPr>
        <w:t xml:space="preserve"> da una idea de lo dicho.</w:t>
      </w:r>
    </w:p>
    <w:p w:rsidR="00AD7D04" w:rsidRPr="00420B7C" w:rsidRDefault="00AD7D04" w:rsidP="00AD7D04">
      <w:pPr>
        <w:spacing w:after="0" w:line="360" w:lineRule="auto"/>
        <w:ind w:firstLine="351"/>
        <w:jc w:val="both"/>
        <w:rPr>
          <w:rFonts w:ascii="Arial" w:hAnsi="Arial" w:cs="Arial"/>
          <w:sz w:val="24"/>
          <w:szCs w:val="24"/>
        </w:rPr>
      </w:pPr>
    </w:p>
    <w:p w:rsidR="00AD7D04" w:rsidRPr="00420B7C" w:rsidRDefault="00362F21" w:rsidP="00AD7D04">
      <w:pPr>
        <w:spacing w:after="0" w:line="240" w:lineRule="auto"/>
        <w:ind w:firstLine="351"/>
        <w:jc w:val="center"/>
        <w:rPr>
          <w:rFonts w:ascii="Arial" w:hAnsi="Arial" w:cs="Arial"/>
          <w:noProof/>
          <w:sz w:val="24"/>
          <w:szCs w:val="24"/>
        </w:rPr>
      </w:pPr>
      <w:r>
        <w:rPr>
          <w:rFonts w:ascii="Arial" w:hAnsi="Arial" w:cs="Arial"/>
          <w:noProof/>
          <w:sz w:val="24"/>
          <w:szCs w:val="24"/>
        </w:rPr>
        <w:t>Figura 6.15</w:t>
      </w:r>
      <w:r w:rsidR="00AD7D04" w:rsidRPr="00420B7C">
        <w:rPr>
          <w:rFonts w:ascii="Arial" w:hAnsi="Arial" w:cs="Arial"/>
          <w:noProof/>
          <w:sz w:val="24"/>
          <w:szCs w:val="24"/>
        </w:rPr>
        <w:t>. Empleo del tiempo real y nominal dentro</w:t>
      </w:r>
    </w:p>
    <w:p w:rsidR="00AD7D04" w:rsidRPr="00420B7C" w:rsidRDefault="00AD7D04" w:rsidP="00AD7D04">
      <w:pPr>
        <w:spacing w:after="0" w:line="240" w:lineRule="auto"/>
        <w:ind w:firstLine="351"/>
        <w:jc w:val="center"/>
        <w:rPr>
          <w:rFonts w:ascii="Arial" w:hAnsi="Arial" w:cs="Arial"/>
          <w:noProof/>
          <w:sz w:val="24"/>
          <w:szCs w:val="24"/>
        </w:rPr>
      </w:pPr>
      <w:r w:rsidRPr="00420B7C">
        <w:rPr>
          <w:rFonts w:ascii="Arial" w:hAnsi="Arial" w:cs="Arial"/>
          <w:noProof/>
          <w:sz w:val="24"/>
          <w:szCs w:val="24"/>
        </w:rPr>
        <w:t>de una empresa agroindustrial.</w:t>
      </w:r>
    </w:p>
    <w:p w:rsidR="00AD7D04" w:rsidRPr="00420B7C" w:rsidRDefault="00AD7D04" w:rsidP="00AD7D04">
      <w:pPr>
        <w:spacing w:after="0" w:line="240" w:lineRule="auto"/>
        <w:ind w:firstLine="351"/>
        <w:jc w:val="center"/>
        <w:rPr>
          <w:rFonts w:ascii="Arial" w:hAnsi="Arial" w:cs="Arial"/>
          <w:noProof/>
          <w:sz w:val="24"/>
          <w:szCs w:val="24"/>
        </w:rPr>
      </w:pPr>
    </w:p>
    <w:p w:rsidR="00AD7D04" w:rsidRPr="00420B7C" w:rsidRDefault="00AD7D04" w:rsidP="00AD7D04">
      <w:pPr>
        <w:spacing w:after="0" w:line="360" w:lineRule="auto"/>
        <w:ind w:firstLine="351"/>
        <w:jc w:val="center"/>
        <w:rPr>
          <w:rFonts w:ascii="Arial" w:hAnsi="Arial" w:cs="Arial"/>
          <w:noProof/>
          <w:sz w:val="24"/>
          <w:szCs w:val="24"/>
        </w:rPr>
      </w:pPr>
    </w:p>
    <w:p w:rsidR="00AD7D04" w:rsidRPr="00420B7C" w:rsidRDefault="00AD7D04" w:rsidP="00AD7D04">
      <w:pPr>
        <w:spacing w:after="0" w:line="360" w:lineRule="auto"/>
        <w:ind w:firstLine="351"/>
        <w:jc w:val="center"/>
        <w:rPr>
          <w:rFonts w:ascii="Arial" w:hAnsi="Arial" w:cs="Arial"/>
          <w:sz w:val="24"/>
          <w:szCs w:val="24"/>
        </w:rPr>
      </w:pPr>
      <w:r w:rsidRPr="00420B7C">
        <w:rPr>
          <w:rFonts w:ascii="Arial" w:hAnsi="Arial" w:cs="Arial"/>
          <w:noProof/>
          <w:sz w:val="24"/>
          <w:szCs w:val="24"/>
        </w:rPr>
        <w:drawing>
          <wp:inline distT="0" distB="0" distL="0" distR="0">
            <wp:extent cx="3829381" cy="4522069"/>
            <wp:effectExtent l="19050" t="0" r="0" b="0"/>
            <wp:docPr id="718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srcRect l="31553" t="24008" r="26915" b="10586"/>
                    <a:stretch>
                      <a:fillRect/>
                    </a:stretch>
                  </pic:blipFill>
                  <pic:spPr bwMode="auto">
                    <a:xfrm>
                      <a:off x="0" y="0"/>
                      <a:ext cx="3836722" cy="4530738"/>
                    </a:xfrm>
                    <a:prstGeom prst="rect">
                      <a:avLst/>
                    </a:prstGeom>
                    <a:noFill/>
                    <a:ln w="9525">
                      <a:noFill/>
                      <a:miter lim="800000"/>
                      <a:headEnd/>
                      <a:tailEnd/>
                    </a:ln>
                  </pic:spPr>
                </pic:pic>
              </a:graphicData>
            </a:graphic>
          </wp:inline>
        </w:drawing>
      </w:r>
    </w:p>
    <w:p w:rsidR="00AD7D04" w:rsidRPr="00420B7C" w:rsidRDefault="00AD7D04" w:rsidP="00AD7D04">
      <w:pPr>
        <w:spacing w:after="0" w:line="360" w:lineRule="auto"/>
        <w:ind w:firstLine="351"/>
        <w:jc w:val="both"/>
        <w:rPr>
          <w:rFonts w:ascii="Arial" w:hAnsi="Arial" w:cs="Arial"/>
          <w:sz w:val="24"/>
          <w:szCs w:val="24"/>
        </w:rPr>
      </w:pP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t>Fuente: Propia, con base en Kanawaty, 1996.</w:t>
      </w:r>
    </w:p>
    <w:p w:rsidR="00AD7D04" w:rsidRPr="00420B7C" w:rsidRDefault="00AD7D04" w:rsidP="00AD7D04">
      <w:pPr>
        <w:spacing w:after="0" w:line="360" w:lineRule="auto"/>
        <w:ind w:firstLine="351"/>
        <w:jc w:val="both"/>
        <w:rPr>
          <w:rFonts w:ascii="Arial" w:hAnsi="Arial" w:cs="Arial"/>
          <w:sz w:val="24"/>
          <w:szCs w:val="24"/>
        </w:rPr>
      </w:pPr>
    </w:p>
    <w:p w:rsidR="00AD7D04" w:rsidRPr="00420B7C" w:rsidRDefault="00AD7D04" w:rsidP="00AD7D04">
      <w:pPr>
        <w:spacing w:after="0" w:line="360" w:lineRule="auto"/>
        <w:ind w:firstLine="351"/>
        <w:jc w:val="both"/>
        <w:rPr>
          <w:rFonts w:ascii="Arial" w:hAnsi="Arial" w:cs="Arial"/>
          <w:sz w:val="24"/>
          <w:szCs w:val="24"/>
        </w:rPr>
      </w:pPr>
      <w:r w:rsidRPr="00420B7C">
        <w:rPr>
          <w:rFonts w:ascii="Arial" w:hAnsi="Arial" w:cs="Arial"/>
          <w:sz w:val="24"/>
          <w:szCs w:val="24"/>
        </w:rPr>
        <w:t>Co</w:t>
      </w:r>
      <w:r w:rsidR="00BA5C21">
        <w:rPr>
          <w:rFonts w:ascii="Arial" w:hAnsi="Arial" w:cs="Arial"/>
          <w:sz w:val="24"/>
          <w:szCs w:val="24"/>
        </w:rPr>
        <w:t>mo se nota de la figura 6.15</w:t>
      </w:r>
      <w:r w:rsidRPr="00420B7C">
        <w:rPr>
          <w:rFonts w:ascii="Arial" w:hAnsi="Arial" w:cs="Arial"/>
          <w:sz w:val="24"/>
          <w:szCs w:val="24"/>
        </w:rPr>
        <w:t xml:space="preserve">, a menudo en la industria y particularmente en la agroindustria, el tiempo de una jornada laboral puede no ser empleado eficientemente por distintas razones, propias del individuo o de la forma en que se desempeñan dentro de la empresa, o imputable a los supervisores, al equipo, a las condiciones de trabajo, etcétera. Sin embargo, recordando la </w:t>
      </w:r>
      <w:r w:rsidR="00BA5C21">
        <w:rPr>
          <w:rFonts w:ascii="Arial" w:hAnsi="Arial" w:cs="Arial"/>
          <w:sz w:val="24"/>
          <w:szCs w:val="24"/>
        </w:rPr>
        <w:t>relación eficiencia del trabajo /</w:t>
      </w:r>
      <w:r w:rsidRPr="00420B7C">
        <w:rPr>
          <w:rFonts w:ascii="Arial" w:hAnsi="Arial" w:cs="Arial"/>
          <w:sz w:val="24"/>
          <w:szCs w:val="24"/>
        </w:rPr>
        <w:t xml:space="preserve"> productividad y rentabilidad, es necesario atender mejor el empleo de este recurso productivo. Estudiar el trabajo implica abordar los métodos y la medición del mismo trabajo.</w:t>
      </w:r>
    </w:p>
    <w:p w:rsidR="00AD7D04" w:rsidRPr="00420B7C" w:rsidRDefault="00AD7D04" w:rsidP="00AD7D04">
      <w:pPr>
        <w:spacing w:after="0" w:line="360" w:lineRule="auto"/>
        <w:ind w:firstLine="351"/>
        <w:jc w:val="both"/>
        <w:rPr>
          <w:rFonts w:ascii="Arial" w:hAnsi="Arial" w:cs="Arial"/>
          <w:sz w:val="24"/>
          <w:szCs w:val="24"/>
        </w:rPr>
      </w:pPr>
      <w:r w:rsidRPr="00420B7C">
        <w:rPr>
          <w:rFonts w:ascii="Arial" w:hAnsi="Arial" w:cs="Arial"/>
          <w:sz w:val="24"/>
          <w:szCs w:val="24"/>
        </w:rPr>
        <w:t>El estudio de métodos es el registro y examen crítico, sistemático, de los modos de realizar actividades, con el fin de efectuar mejoras. En tanto, la medición del trabajo es la aplicación de técnicas para determinar el tiempo que invierte un trabajador calificado en llevar a cabo una tarea, según una norma de rendimiento preestablecida.</w:t>
      </w:r>
    </w:p>
    <w:p w:rsidR="00AD7D04" w:rsidRPr="00420B7C" w:rsidRDefault="00AD7D04" w:rsidP="00AD7D04">
      <w:pPr>
        <w:spacing w:after="0" w:line="360" w:lineRule="auto"/>
        <w:ind w:firstLine="351"/>
        <w:jc w:val="both"/>
        <w:rPr>
          <w:rFonts w:ascii="Arial" w:hAnsi="Arial" w:cs="Arial"/>
          <w:sz w:val="24"/>
          <w:szCs w:val="24"/>
        </w:rPr>
      </w:pPr>
    </w:p>
    <w:p w:rsidR="00AD7D04" w:rsidRPr="00420B7C" w:rsidRDefault="00BA5C21" w:rsidP="00AD7D04">
      <w:pPr>
        <w:spacing w:after="0" w:line="360" w:lineRule="auto"/>
        <w:ind w:firstLine="351"/>
        <w:jc w:val="center"/>
        <w:rPr>
          <w:rFonts w:ascii="Arial" w:hAnsi="Arial" w:cs="Arial"/>
          <w:noProof/>
          <w:sz w:val="24"/>
          <w:szCs w:val="24"/>
        </w:rPr>
      </w:pPr>
      <w:r>
        <w:rPr>
          <w:rFonts w:ascii="Arial" w:hAnsi="Arial" w:cs="Arial"/>
          <w:noProof/>
          <w:sz w:val="24"/>
          <w:szCs w:val="24"/>
        </w:rPr>
        <w:t>Figura 6.16</w:t>
      </w:r>
      <w:r w:rsidR="00AD7D04" w:rsidRPr="00420B7C">
        <w:rPr>
          <w:rFonts w:ascii="Arial" w:hAnsi="Arial" w:cs="Arial"/>
          <w:noProof/>
          <w:sz w:val="24"/>
          <w:szCs w:val="24"/>
        </w:rPr>
        <w:t>. Los componentes del estudio del trabajo de una planta agroindustrial</w:t>
      </w:r>
    </w:p>
    <w:p w:rsidR="00AD7D04" w:rsidRPr="00420B7C" w:rsidRDefault="00AD7D04" w:rsidP="00AD7D04">
      <w:pPr>
        <w:spacing w:after="0" w:line="360" w:lineRule="auto"/>
        <w:ind w:firstLine="351"/>
        <w:jc w:val="center"/>
        <w:rPr>
          <w:rFonts w:ascii="Arial" w:hAnsi="Arial" w:cs="Arial"/>
          <w:noProof/>
          <w:sz w:val="24"/>
          <w:szCs w:val="24"/>
        </w:rPr>
      </w:pPr>
    </w:p>
    <w:p w:rsidR="00AD7D04" w:rsidRPr="00420B7C" w:rsidRDefault="00AD7D04" w:rsidP="00AD7D04">
      <w:pPr>
        <w:spacing w:after="0" w:line="360" w:lineRule="auto"/>
        <w:ind w:firstLine="351"/>
        <w:jc w:val="center"/>
        <w:rPr>
          <w:rFonts w:ascii="Arial" w:hAnsi="Arial" w:cs="Arial"/>
          <w:sz w:val="24"/>
          <w:szCs w:val="24"/>
        </w:rPr>
      </w:pPr>
      <w:r w:rsidRPr="00420B7C">
        <w:rPr>
          <w:rFonts w:ascii="Arial" w:hAnsi="Arial" w:cs="Arial"/>
          <w:noProof/>
          <w:sz w:val="24"/>
          <w:szCs w:val="24"/>
        </w:rPr>
        <w:drawing>
          <wp:inline distT="0" distB="0" distL="0" distR="0">
            <wp:extent cx="3140186" cy="4120875"/>
            <wp:effectExtent l="19050" t="0" r="3064" b="0"/>
            <wp:docPr id="718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a:srcRect l="30827" t="20983" r="28474" b="7750"/>
                    <a:stretch>
                      <a:fillRect/>
                    </a:stretch>
                  </pic:blipFill>
                  <pic:spPr bwMode="auto">
                    <a:xfrm>
                      <a:off x="0" y="0"/>
                      <a:ext cx="3140809" cy="4121693"/>
                    </a:xfrm>
                    <a:prstGeom prst="rect">
                      <a:avLst/>
                    </a:prstGeom>
                    <a:noFill/>
                    <a:ln w="9525">
                      <a:noFill/>
                      <a:miter lim="800000"/>
                      <a:headEnd/>
                      <a:tailEnd/>
                    </a:ln>
                  </pic:spPr>
                </pic:pic>
              </a:graphicData>
            </a:graphic>
          </wp:inline>
        </w:drawing>
      </w:r>
    </w:p>
    <w:p w:rsidR="00AD7D04" w:rsidRPr="00420B7C" w:rsidRDefault="00AD7D04" w:rsidP="00AD7D04">
      <w:pPr>
        <w:spacing w:after="0" w:line="360" w:lineRule="auto"/>
        <w:ind w:firstLine="351"/>
        <w:jc w:val="both"/>
        <w:rPr>
          <w:rFonts w:ascii="Arial" w:hAnsi="Arial" w:cs="Arial"/>
          <w:sz w:val="24"/>
          <w:szCs w:val="24"/>
        </w:rPr>
      </w:pP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r>
      <w:r w:rsidRPr="00420B7C">
        <w:rPr>
          <w:rFonts w:ascii="Arial" w:hAnsi="Arial" w:cs="Arial"/>
          <w:sz w:val="24"/>
          <w:szCs w:val="24"/>
        </w:rPr>
        <w:tab/>
        <w:t>Fuente: Elaboración propia</w:t>
      </w:r>
    </w:p>
    <w:p w:rsidR="00AD7D04" w:rsidRPr="00420B7C" w:rsidRDefault="00AD7D04" w:rsidP="00AD7D04">
      <w:pPr>
        <w:spacing w:after="0" w:line="360" w:lineRule="auto"/>
        <w:ind w:firstLine="351"/>
        <w:jc w:val="both"/>
        <w:rPr>
          <w:rFonts w:ascii="Arial" w:hAnsi="Arial" w:cs="Arial"/>
          <w:sz w:val="24"/>
          <w:szCs w:val="24"/>
        </w:rPr>
      </w:pPr>
    </w:p>
    <w:p w:rsidR="00AD7D04" w:rsidRPr="00420B7C" w:rsidRDefault="00AD7D04" w:rsidP="00AD7D04">
      <w:pPr>
        <w:spacing w:after="0" w:line="360" w:lineRule="auto"/>
        <w:ind w:firstLine="351"/>
        <w:jc w:val="both"/>
        <w:rPr>
          <w:rFonts w:ascii="Arial" w:hAnsi="Arial" w:cs="Arial"/>
          <w:sz w:val="24"/>
          <w:szCs w:val="24"/>
        </w:rPr>
      </w:pPr>
      <w:r w:rsidRPr="00420B7C">
        <w:rPr>
          <w:rFonts w:ascii="Arial" w:hAnsi="Arial" w:cs="Arial"/>
          <w:sz w:val="24"/>
          <w:szCs w:val="24"/>
        </w:rPr>
        <w:t>El estudio del trabajo permite el análisis de un proceso, operación o movimiento de interés con el objetivo de reducir tiempos, disminuir retrasos, evitar accidentes y desperdicios; para ello pueden emplearse diversas técnicas, como los diagramas de proceso y diagramas de flujo, para el análisis de procesos; los diagramas de actividad múltiple y los diagramas hombre-máquina, para el análisis de operaciones. Para el análisis de movimientos, son útiles el diagrama bimanual y el de análisis de movimientos básicos.</w:t>
      </w:r>
    </w:p>
    <w:p w:rsidR="00AD7D04" w:rsidRPr="00420B7C" w:rsidRDefault="004B2A49" w:rsidP="004B2A49">
      <w:pPr>
        <w:pStyle w:val="Ttulo3"/>
      </w:pPr>
      <w:r>
        <w:tab/>
      </w:r>
      <w:bookmarkStart w:id="97" w:name="_Toc36110171"/>
      <w:r w:rsidR="00AD7D04" w:rsidRPr="00420B7C">
        <w:t>b. Seguridad industrial</w:t>
      </w:r>
      <w:bookmarkEnd w:id="97"/>
    </w:p>
    <w:p w:rsidR="00AD7D04" w:rsidRPr="00420B7C" w:rsidRDefault="00AD7D04" w:rsidP="004B2A49">
      <w:pPr>
        <w:pStyle w:val="Ttulo3"/>
      </w:pPr>
    </w:p>
    <w:p w:rsidR="00AD7D04" w:rsidRPr="00420B7C" w:rsidRDefault="00AD7D04" w:rsidP="00AD7D04">
      <w:pPr>
        <w:spacing w:after="0" w:line="360" w:lineRule="auto"/>
        <w:ind w:firstLine="351"/>
        <w:jc w:val="both"/>
        <w:rPr>
          <w:rFonts w:ascii="Arial" w:hAnsi="Arial" w:cs="Arial"/>
          <w:sz w:val="24"/>
          <w:szCs w:val="24"/>
        </w:rPr>
      </w:pPr>
      <w:r w:rsidRPr="00420B7C">
        <w:rPr>
          <w:rFonts w:ascii="Arial" w:hAnsi="Arial" w:cs="Arial"/>
          <w:sz w:val="24"/>
          <w:szCs w:val="24"/>
        </w:rPr>
        <w:t>Entre el estudio del trabajo y la seguridad industrial existe una relación evidente; también con el mantenimiento en planta. Dentro de una empresa agroindustrial el entorno inmediato que rodea a los trabajadores debe ser seguro y confortable, deseablemente. Esto para que los colaboradores dentro de la firma experimenten un nivel de bienestar y tranquilidad que les permita efectuar con el menor estré</w:t>
      </w:r>
      <w:r w:rsidR="00BA5C21">
        <w:rPr>
          <w:rFonts w:ascii="Arial" w:hAnsi="Arial" w:cs="Arial"/>
          <w:sz w:val="24"/>
          <w:szCs w:val="24"/>
        </w:rPr>
        <w:t>s posible su trabajo específico;</w:t>
      </w:r>
      <w:r w:rsidRPr="00420B7C">
        <w:rPr>
          <w:rFonts w:ascii="Arial" w:hAnsi="Arial" w:cs="Arial"/>
          <w:sz w:val="24"/>
          <w:szCs w:val="24"/>
        </w:rPr>
        <w:t xml:space="preserve"> en las líneas de producción, pero también en los departamentos en donde el trabajo es más ben administrativo. </w:t>
      </w:r>
    </w:p>
    <w:p w:rsidR="00AD7D04" w:rsidRPr="00420B7C" w:rsidRDefault="00AD7D04" w:rsidP="00AD7D04">
      <w:pPr>
        <w:spacing w:after="0" w:line="360" w:lineRule="auto"/>
        <w:ind w:firstLine="351"/>
        <w:jc w:val="both"/>
        <w:rPr>
          <w:rFonts w:ascii="Arial" w:hAnsi="Arial" w:cs="Arial"/>
          <w:sz w:val="24"/>
          <w:szCs w:val="24"/>
        </w:rPr>
      </w:pPr>
      <w:r w:rsidRPr="00420B7C">
        <w:rPr>
          <w:rFonts w:ascii="Arial" w:hAnsi="Arial" w:cs="Arial"/>
          <w:sz w:val="24"/>
          <w:szCs w:val="24"/>
        </w:rPr>
        <w:t>La seguridad industrial es la aplicación de técnicas para la reducción, control y eliminación de los accidentes y enfermedades del trabajo. Medidas de esta disciplina introducidas en las empresas, particularmente en las líneas de producción, evitan el estrés innecesario, el dolor físico y el temor a sufrir accidentes; también ayudan a prevenirlos. Es claro que los daños de un operador o un empleado de la empresa repercuten en su familia, en el ingreso familiar, en la inestabilidad emocional y otros trastornos.</w:t>
      </w:r>
    </w:p>
    <w:p w:rsidR="00AD7D04" w:rsidRPr="00420B7C" w:rsidRDefault="00AD7D04" w:rsidP="00AD7D04">
      <w:pPr>
        <w:spacing w:after="0" w:line="360" w:lineRule="auto"/>
        <w:ind w:firstLine="351"/>
        <w:jc w:val="both"/>
        <w:rPr>
          <w:rFonts w:ascii="Arial" w:hAnsi="Arial" w:cs="Arial"/>
          <w:sz w:val="24"/>
          <w:szCs w:val="24"/>
        </w:rPr>
      </w:pPr>
      <w:r w:rsidRPr="00420B7C">
        <w:rPr>
          <w:rFonts w:ascii="Arial" w:hAnsi="Arial" w:cs="Arial"/>
          <w:sz w:val="24"/>
          <w:szCs w:val="24"/>
        </w:rPr>
        <w:t xml:space="preserve"> Asimismo, la empresa resulta dañada económicamente en caso de un accidente porque tiene que hacer f</w:t>
      </w:r>
      <w:r w:rsidR="00BA5C21">
        <w:rPr>
          <w:rFonts w:ascii="Arial" w:hAnsi="Arial" w:cs="Arial"/>
          <w:sz w:val="24"/>
          <w:szCs w:val="24"/>
        </w:rPr>
        <w:t>rente a los gastos de curación y</w:t>
      </w:r>
      <w:r w:rsidRPr="00420B7C">
        <w:rPr>
          <w:rFonts w:ascii="Arial" w:hAnsi="Arial" w:cs="Arial"/>
          <w:sz w:val="24"/>
          <w:szCs w:val="24"/>
        </w:rPr>
        <w:t xml:space="preserve"> otros. Y también </w:t>
      </w:r>
      <w:r w:rsidR="00362F21">
        <w:rPr>
          <w:rFonts w:ascii="Arial" w:hAnsi="Arial" w:cs="Arial"/>
          <w:sz w:val="24"/>
          <w:szCs w:val="24"/>
        </w:rPr>
        <w:t>afectiva</w:t>
      </w:r>
      <w:r w:rsidRPr="00420B7C">
        <w:rPr>
          <w:rFonts w:ascii="Arial" w:hAnsi="Arial" w:cs="Arial"/>
          <w:sz w:val="24"/>
          <w:szCs w:val="24"/>
        </w:rPr>
        <w:t>mente resulta afectada, porque influye en la moral del grupo, así como en la cantidad y la calidad de la producción. Una parte que atiende la seguridad industrial, en un enfoque preventivo, es la de los accidentes. Éstos están ligados a varios agentes que pueden existir en la planta, algunos de ellos son: máquinas, hornos, engargoladoras, molinos, cutters, calderas; motores (v.g. eléctricos); transportadores</w:t>
      </w:r>
      <w:r w:rsidR="00BA5C21">
        <w:rPr>
          <w:rFonts w:ascii="Arial" w:hAnsi="Arial" w:cs="Arial"/>
          <w:sz w:val="24"/>
          <w:szCs w:val="24"/>
        </w:rPr>
        <w:t>, calderas</w:t>
      </w:r>
      <w:r w:rsidRPr="00420B7C">
        <w:rPr>
          <w:rFonts w:ascii="Arial" w:hAnsi="Arial" w:cs="Arial"/>
          <w:sz w:val="24"/>
          <w:szCs w:val="24"/>
        </w:rPr>
        <w:t>, aparatos de transmisión, líneas de conducción de fluidos, aparatos eléctricos, herramientas de mano, sustancias químicas, polvos, etc</w:t>
      </w:r>
      <w:r w:rsidR="00BA5C21">
        <w:rPr>
          <w:rFonts w:ascii="Arial" w:hAnsi="Arial" w:cs="Arial"/>
          <w:sz w:val="24"/>
          <w:szCs w:val="24"/>
        </w:rPr>
        <w:t>étera</w:t>
      </w:r>
      <w:r w:rsidRPr="00420B7C">
        <w:rPr>
          <w:rFonts w:ascii="Arial" w:hAnsi="Arial" w:cs="Arial"/>
          <w:sz w:val="24"/>
          <w:szCs w:val="24"/>
        </w:rPr>
        <w:t xml:space="preserve">. </w:t>
      </w:r>
    </w:p>
    <w:p w:rsidR="00AD7D04" w:rsidRPr="00420B7C" w:rsidRDefault="00362F21" w:rsidP="00AD7D04">
      <w:pPr>
        <w:spacing w:after="0" w:line="360" w:lineRule="auto"/>
        <w:ind w:firstLine="351"/>
        <w:jc w:val="both"/>
        <w:rPr>
          <w:rFonts w:ascii="Arial" w:hAnsi="Arial" w:cs="Arial"/>
          <w:sz w:val="24"/>
          <w:szCs w:val="24"/>
        </w:rPr>
      </w:pPr>
      <w:r>
        <w:rPr>
          <w:rFonts w:ascii="Arial" w:hAnsi="Arial" w:cs="Arial"/>
          <w:sz w:val="24"/>
          <w:szCs w:val="24"/>
        </w:rPr>
        <w:t>Asimismo, en la ocurrencia</w:t>
      </w:r>
      <w:r w:rsidR="00AD7D04" w:rsidRPr="00420B7C">
        <w:rPr>
          <w:rFonts w:ascii="Arial" w:hAnsi="Arial" w:cs="Arial"/>
          <w:sz w:val="24"/>
          <w:szCs w:val="24"/>
        </w:rPr>
        <w:t xml:space="preserve"> de accidentes existen condiciones físicas en el espacio productivo. Tal es el caso de: diseño inseguro de máquinas y herramientas, distribución de planta insegura, iluminación inadecuada, mala distribución del equipo, cableado sin protección, instalaciones eléctricas inseguras. Los accidentes pueden consistir en golpes a las personas, proyección de objetos, caídas, sobresfuerzos, quemadas y descargas eléctricas. </w:t>
      </w:r>
    </w:p>
    <w:p w:rsidR="00AD7D04" w:rsidRPr="00420B7C" w:rsidRDefault="00AD7D04" w:rsidP="00AD7D04">
      <w:pPr>
        <w:spacing w:after="0" w:line="360" w:lineRule="auto"/>
        <w:ind w:firstLine="351"/>
        <w:jc w:val="both"/>
        <w:rPr>
          <w:rFonts w:ascii="Arial" w:hAnsi="Arial" w:cs="Arial"/>
          <w:sz w:val="24"/>
          <w:szCs w:val="24"/>
        </w:rPr>
      </w:pPr>
      <w:r w:rsidRPr="00420B7C">
        <w:rPr>
          <w:rFonts w:ascii="Arial" w:hAnsi="Arial" w:cs="Arial"/>
          <w:sz w:val="24"/>
          <w:szCs w:val="24"/>
        </w:rPr>
        <w:t xml:space="preserve">La prevención de accidentes en una planta agroindustrial considera medidas de diferente índole y alcance, por ejemplo, la selección adecuada del personal, su preparación sistemática, su disciplinamiento y la revisión técnica periódica del entorno de trabajo, en donde juega un papel determinante el personal de </w:t>
      </w:r>
      <w:r w:rsidR="00BA5C21">
        <w:rPr>
          <w:rFonts w:ascii="Arial" w:hAnsi="Arial" w:cs="Arial"/>
          <w:sz w:val="24"/>
          <w:szCs w:val="24"/>
        </w:rPr>
        <w:t>mantenimiento. Debe existir un Reglamento de S</w:t>
      </w:r>
      <w:r w:rsidRPr="00420B7C">
        <w:rPr>
          <w:rFonts w:ascii="Arial" w:hAnsi="Arial" w:cs="Arial"/>
          <w:sz w:val="24"/>
          <w:szCs w:val="24"/>
        </w:rPr>
        <w:t>eguridad que prevenga tanto accidentes como enfermedades de trabajo; también el acceso a botiquines de primeros auxilios y canales de acceso a atención médica, dentro y fuera de la planta.</w:t>
      </w:r>
    </w:p>
    <w:p w:rsidR="00AD7D04" w:rsidRPr="00420B7C" w:rsidRDefault="00AD7D04" w:rsidP="00AD7D04">
      <w:pPr>
        <w:spacing w:after="0" w:line="360" w:lineRule="auto"/>
        <w:ind w:firstLine="351"/>
        <w:jc w:val="both"/>
        <w:rPr>
          <w:rFonts w:ascii="Arial" w:hAnsi="Arial" w:cs="Arial"/>
          <w:sz w:val="24"/>
          <w:szCs w:val="24"/>
        </w:rPr>
      </w:pPr>
    </w:p>
    <w:p w:rsidR="00AD7D04" w:rsidRPr="00420B7C" w:rsidRDefault="00AD7D04" w:rsidP="00AD7D04">
      <w:pPr>
        <w:spacing w:after="0" w:line="360" w:lineRule="auto"/>
        <w:ind w:firstLine="351"/>
        <w:jc w:val="center"/>
        <w:rPr>
          <w:rFonts w:ascii="Arial" w:hAnsi="Arial" w:cs="Arial"/>
          <w:sz w:val="24"/>
          <w:szCs w:val="24"/>
        </w:rPr>
      </w:pPr>
      <w:r w:rsidRPr="00420B7C">
        <w:rPr>
          <w:rFonts w:ascii="Arial" w:hAnsi="Arial" w:cs="Arial"/>
          <w:noProof/>
          <w:sz w:val="24"/>
          <w:szCs w:val="24"/>
        </w:rPr>
        <w:drawing>
          <wp:inline distT="0" distB="0" distL="0" distR="0">
            <wp:extent cx="3933146" cy="1754372"/>
            <wp:effectExtent l="19050" t="0" r="0" b="0"/>
            <wp:docPr id="7183" name="Imagen 4" descr="Resultado de imagen para higiene y seguridad indus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higiene y seguridad industrial"/>
                    <pic:cNvPicPr>
                      <a:picLocks noChangeAspect="1" noChangeArrowheads="1"/>
                    </pic:cNvPicPr>
                  </pic:nvPicPr>
                  <pic:blipFill>
                    <a:blip r:embed="rId144"/>
                    <a:srcRect/>
                    <a:stretch>
                      <a:fillRect/>
                    </a:stretch>
                  </pic:blipFill>
                  <pic:spPr bwMode="auto">
                    <a:xfrm>
                      <a:off x="0" y="0"/>
                      <a:ext cx="3932554" cy="1754108"/>
                    </a:xfrm>
                    <a:prstGeom prst="rect">
                      <a:avLst/>
                    </a:prstGeom>
                    <a:noFill/>
                    <a:ln w="9525">
                      <a:noFill/>
                      <a:miter lim="800000"/>
                      <a:headEnd/>
                      <a:tailEnd/>
                    </a:ln>
                  </pic:spPr>
                </pic:pic>
              </a:graphicData>
            </a:graphic>
          </wp:inline>
        </w:drawing>
      </w:r>
    </w:p>
    <w:p w:rsidR="00AD7D04" w:rsidRPr="00420B7C" w:rsidRDefault="00AD7D04" w:rsidP="00AD7D04">
      <w:pPr>
        <w:spacing w:after="0" w:line="360" w:lineRule="auto"/>
        <w:ind w:firstLine="351"/>
        <w:jc w:val="both"/>
        <w:rPr>
          <w:rFonts w:ascii="Arial" w:hAnsi="Arial" w:cs="Arial"/>
          <w:sz w:val="24"/>
          <w:szCs w:val="24"/>
        </w:rPr>
      </w:pPr>
    </w:p>
    <w:p w:rsidR="00AD7D04" w:rsidRPr="00420B7C" w:rsidRDefault="004B2A49" w:rsidP="004B2A49">
      <w:pPr>
        <w:pStyle w:val="Ttulo3"/>
      </w:pPr>
      <w:r>
        <w:tab/>
      </w:r>
      <w:bookmarkStart w:id="98" w:name="_Toc36110172"/>
      <w:r w:rsidR="00AD7D04" w:rsidRPr="00420B7C">
        <w:t>C. Mantenimiento</w:t>
      </w:r>
      <w:bookmarkEnd w:id="98"/>
    </w:p>
    <w:p w:rsidR="00AD7D04" w:rsidRPr="00420B7C" w:rsidRDefault="00AD7D04" w:rsidP="00AD7D04">
      <w:pPr>
        <w:spacing w:after="0" w:line="360" w:lineRule="auto"/>
        <w:ind w:firstLine="351"/>
        <w:jc w:val="both"/>
        <w:rPr>
          <w:rFonts w:ascii="Arial" w:hAnsi="Arial" w:cs="Arial"/>
          <w:sz w:val="24"/>
          <w:szCs w:val="24"/>
        </w:rPr>
      </w:pPr>
      <w:r w:rsidRPr="00420B7C">
        <w:rPr>
          <w:rFonts w:ascii="Arial" w:hAnsi="Arial" w:cs="Arial"/>
          <w:sz w:val="24"/>
          <w:szCs w:val="24"/>
        </w:rPr>
        <w:t xml:space="preserve">Por </w:t>
      </w:r>
      <w:r w:rsidR="00BA5C21">
        <w:rPr>
          <w:rFonts w:ascii="Arial" w:hAnsi="Arial" w:cs="Arial"/>
          <w:sz w:val="24"/>
          <w:szCs w:val="24"/>
        </w:rPr>
        <w:t xml:space="preserve">su </w:t>
      </w:r>
      <w:r w:rsidRPr="00420B7C">
        <w:rPr>
          <w:rFonts w:ascii="Arial" w:hAnsi="Arial" w:cs="Arial"/>
          <w:sz w:val="24"/>
          <w:szCs w:val="24"/>
        </w:rPr>
        <w:t>parte, el estudio del mantenimiento de la empresa agroindustrial permite saber qué tan preparada y organizada está una unidad de producción agroindustrial para garantizar una correcta operac</w:t>
      </w:r>
      <w:r w:rsidR="00BA5C21">
        <w:rPr>
          <w:rFonts w:ascii="Arial" w:hAnsi="Arial" w:cs="Arial"/>
          <w:sz w:val="24"/>
          <w:szCs w:val="24"/>
        </w:rPr>
        <w:t>ión de los equipos y maquinaria</w:t>
      </w:r>
      <w:r w:rsidRPr="00420B7C">
        <w:rPr>
          <w:rFonts w:ascii="Arial" w:hAnsi="Arial" w:cs="Arial"/>
          <w:sz w:val="24"/>
          <w:szCs w:val="24"/>
        </w:rPr>
        <w:t xml:space="preserve"> empleados; su correcta operación garantiza no sólo la producción, sino también la seguridad de los operarios y personal de la planta. </w:t>
      </w:r>
    </w:p>
    <w:p w:rsidR="00AD7D04" w:rsidRPr="00420B7C" w:rsidRDefault="00BA5C21" w:rsidP="00AD7D04">
      <w:pPr>
        <w:spacing w:after="0" w:line="360" w:lineRule="auto"/>
        <w:ind w:firstLine="351"/>
        <w:jc w:val="both"/>
        <w:rPr>
          <w:rFonts w:ascii="Arial" w:hAnsi="Arial" w:cs="Arial"/>
          <w:sz w:val="24"/>
          <w:szCs w:val="24"/>
        </w:rPr>
      </w:pPr>
      <w:r>
        <w:rPr>
          <w:rFonts w:ascii="Arial" w:hAnsi="Arial" w:cs="Arial"/>
          <w:sz w:val="24"/>
          <w:szCs w:val="24"/>
        </w:rPr>
        <w:t>El mantenimiento generalmente</w:t>
      </w:r>
      <w:r w:rsidR="00AD7D04" w:rsidRPr="00420B7C">
        <w:rPr>
          <w:rFonts w:ascii="Arial" w:hAnsi="Arial" w:cs="Arial"/>
          <w:sz w:val="24"/>
          <w:szCs w:val="24"/>
        </w:rPr>
        <w:t xml:space="preserve"> se define como la combinación de todas las acciones técnicas y de gestión destinadas a mantener o restaurar un elemento a un estado que le permita funcionar como es requerido. Los tipos de mantenimiento suelen dividirse o clasificarse como:</w:t>
      </w:r>
    </w:p>
    <w:p w:rsidR="00AD7D04" w:rsidRPr="00420B7C" w:rsidRDefault="00AD7D04" w:rsidP="00B76E2F">
      <w:pPr>
        <w:pStyle w:val="Prrafodelista"/>
        <w:numPr>
          <w:ilvl w:val="0"/>
          <w:numId w:val="51"/>
        </w:numPr>
        <w:spacing w:line="360" w:lineRule="auto"/>
        <w:jc w:val="both"/>
        <w:rPr>
          <w:rFonts w:ascii="Arial" w:hAnsi="Arial" w:cs="Arial"/>
        </w:rPr>
      </w:pPr>
      <w:r w:rsidRPr="00420B7C">
        <w:rPr>
          <w:rFonts w:ascii="Arial" w:hAnsi="Arial" w:cs="Arial"/>
        </w:rPr>
        <w:t>Mantenimiento preventivo, basado en tareas periódicas bien planificadas y determinadas con base en la vida útil de los equipos, instrumentos, etc</w:t>
      </w:r>
      <w:r w:rsidR="00BA5C21">
        <w:rPr>
          <w:rFonts w:ascii="Arial" w:hAnsi="Arial" w:cs="Arial"/>
        </w:rPr>
        <w:t>étera</w:t>
      </w:r>
      <w:r w:rsidRPr="00420B7C">
        <w:rPr>
          <w:rFonts w:ascii="Arial" w:hAnsi="Arial" w:cs="Arial"/>
        </w:rPr>
        <w:t xml:space="preserve">. </w:t>
      </w:r>
    </w:p>
    <w:p w:rsidR="00AD7D04" w:rsidRPr="00420B7C" w:rsidRDefault="00AD7D04" w:rsidP="00B76E2F">
      <w:pPr>
        <w:pStyle w:val="Prrafodelista"/>
        <w:numPr>
          <w:ilvl w:val="0"/>
          <w:numId w:val="51"/>
        </w:numPr>
        <w:spacing w:line="360" w:lineRule="auto"/>
        <w:jc w:val="both"/>
        <w:rPr>
          <w:rFonts w:ascii="Arial" w:hAnsi="Arial" w:cs="Arial"/>
        </w:rPr>
      </w:pPr>
      <w:r w:rsidRPr="00420B7C">
        <w:rPr>
          <w:rFonts w:ascii="Arial" w:hAnsi="Arial" w:cs="Arial"/>
        </w:rPr>
        <w:t>Mantenimiento correctivo, es el que se realiza ante la prese</w:t>
      </w:r>
      <w:r w:rsidR="00BA5C21">
        <w:rPr>
          <w:rFonts w:ascii="Arial" w:hAnsi="Arial" w:cs="Arial"/>
        </w:rPr>
        <w:t>ncia de una falla o desperfecto;</w:t>
      </w:r>
      <w:r w:rsidRPr="00420B7C">
        <w:rPr>
          <w:rFonts w:ascii="Arial" w:hAnsi="Arial" w:cs="Arial"/>
        </w:rPr>
        <w:t xml:space="preserve"> su pronta aplicación puede disminuir los tiempos de demora en las líneas de producción. </w:t>
      </w:r>
    </w:p>
    <w:p w:rsidR="00AD7D04" w:rsidRPr="00420B7C" w:rsidRDefault="00AD7D04" w:rsidP="00B76E2F">
      <w:pPr>
        <w:pStyle w:val="Prrafodelista"/>
        <w:numPr>
          <w:ilvl w:val="0"/>
          <w:numId w:val="51"/>
        </w:numPr>
        <w:spacing w:line="360" w:lineRule="auto"/>
        <w:jc w:val="both"/>
        <w:rPr>
          <w:rFonts w:ascii="Arial" w:hAnsi="Arial" w:cs="Arial"/>
        </w:rPr>
      </w:pPr>
      <w:r w:rsidRPr="00420B7C">
        <w:rPr>
          <w:rFonts w:ascii="Arial" w:hAnsi="Arial" w:cs="Arial"/>
        </w:rPr>
        <w:t>Mantenimiento predictivo, su realización es anterior al mantenimiento preventivo y se basa en el estudio de posibles fallas</w:t>
      </w:r>
      <w:r w:rsidR="00BA5C21">
        <w:rPr>
          <w:rFonts w:ascii="Arial" w:hAnsi="Arial" w:cs="Arial"/>
        </w:rPr>
        <w:t>,</w:t>
      </w:r>
      <w:r w:rsidRPr="00420B7C">
        <w:rPr>
          <w:rFonts w:ascii="Arial" w:hAnsi="Arial" w:cs="Arial"/>
        </w:rPr>
        <w:t xml:space="preserve"> antes de que ocurran. </w:t>
      </w: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r w:rsidRPr="00420B7C">
        <w:rPr>
          <w:rFonts w:ascii="Arial" w:hAnsi="Arial" w:cs="Arial"/>
          <w:sz w:val="24"/>
          <w:szCs w:val="24"/>
        </w:rPr>
        <w:t xml:space="preserve">Las tareas de mantenimiento de una empresa </w:t>
      </w:r>
      <w:r w:rsidR="00BA5C21">
        <w:rPr>
          <w:rFonts w:ascii="Arial" w:hAnsi="Arial" w:cs="Arial"/>
          <w:sz w:val="24"/>
          <w:szCs w:val="24"/>
        </w:rPr>
        <w:t>agroindustrial pueden ser realiza</w:t>
      </w:r>
      <w:r w:rsidRPr="00420B7C">
        <w:rPr>
          <w:rFonts w:ascii="Arial" w:hAnsi="Arial" w:cs="Arial"/>
          <w:sz w:val="24"/>
          <w:szCs w:val="24"/>
        </w:rPr>
        <w:t>das por personal capacitado, propio de la empresa y en algunos casos mediante contratación de terceros (</w:t>
      </w:r>
      <w:r w:rsidRPr="00420B7C">
        <w:rPr>
          <w:rFonts w:ascii="Arial" w:hAnsi="Arial" w:cs="Arial"/>
          <w:i/>
          <w:sz w:val="24"/>
          <w:szCs w:val="24"/>
        </w:rPr>
        <w:t>outsourcing</w:t>
      </w:r>
      <w:r w:rsidRPr="00420B7C">
        <w:rPr>
          <w:rFonts w:ascii="Arial" w:hAnsi="Arial" w:cs="Arial"/>
          <w:sz w:val="24"/>
          <w:szCs w:val="24"/>
        </w:rPr>
        <w:t>). Entre los requerimientos para la realización correcta del mantenimiento destacan:</w:t>
      </w:r>
    </w:p>
    <w:p w:rsidR="00AD7D04" w:rsidRPr="00420B7C" w:rsidRDefault="00AD7D04" w:rsidP="00B76E2F">
      <w:pPr>
        <w:pStyle w:val="Prrafodelista"/>
        <w:numPr>
          <w:ilvl w:val="0"/>
          <w:numId w:val="52"/>
        </w:numPr>
        <w:spacing w:line="360" w:lineRule="auto"/>
        <w:ind w:left="1423" w:hanging="357"/>
        <w:jc w:val="both"/>
        <w:rPr>
          <w:rFonts w:ascii="Arial" w:hAnsi="Arial" w:cs="Arial"/>
        </w:rPr>
      </w:pPr>
      <w:r w:rsidRPr="00420B7C">
        <w:rPr>
          <w:rFonts w:ascii="Arial" w:hAnsi="Arial" w:cs="Arial"/>
        </w:rPr>
        <w:t>Capacitación del personal técnico</w:t>
      </w:r>
    </w:p>
    <w:p w:rsidR="00AD7D04" w:rsidRPr="00420B7C" w:rsidRDefault="00AD7D04" w:rsidP="00B76E2F">
      <w:pPr>
        <w:pStyle w:val="Prrafodelista"/>
        <w:numPr>
          <w:ilvl w:val="0"/>
          <w:numId w:val="52"/>
        </w:numPr>
        <w:spacing w:line="360" w:lineRule="auto"/>
        <w:ind w:left="1423" w:hanging="357"/>
        <w:jc w:val="both"/>
        <w:rPr>
          <w:rFonts w:ascii="Arial" w:hAnsi="Arial" w:cs="Arial"/>
        </w:rPr>
      </w:pPr>
      <w:r w:rsidRPr="00420B7C">
        <w:rPr>
          <w:rFonts w:ascii="Arial" w:hAnsi="Arial" w:cs="Arial"/>
        </w:rPr>
        <w:t xml:space="preserve">Los manuales de operación y mantenimiento </w:t>
      </w:r>
    </w:p>
    <w:p w:rsidR="00AD7D04" w:rsidRPr="00420B7C" w:rsidRDefault="00AD7D04" w:rsidP="00B76E2F">
      <w:pPr>
        <w:pStyle w:val="Prrafodelista"/>
        <w:numPr>
          <w:ilvl w:val="0"/>
          <w:numId w:val="52"/>
        </w:numPr>
        <w:spacing w:line="360" w:lineRule="auto"/>
        <w:ind w:left="1423" w:hanging="357"/>
        <w:jc w:val="both"/>
        <w:rPr>
          <w:rFonts w:ascii="Arial" w:hAnsi="Arial" w:cs="Arial"/>
        </w:rPr>
      </w:pPr>
      <w:r w:rsidRPr="00420B7C">
        <w:rPr>
          <w:rFonts w:ascii="Arial" w:hAnsi="Arial" w:cs="Arial"/>
        </w:rPr>
        <w:t>Los diagramas técnicos de tuberías e instrumentación (DTI)</w:t>
      </w:r>
    </w:p>
    <w:p w:rsidR="00AD7D04" w:rsidRPr="00420B7C" w:rsidRDefault="00AD7D04" w:rsidP="00B76E2F">
      <w:pPr>
        <w:pStyle w:val="Prrafodelista"/>
        <w:numPr>
          <w:ilvl w:val="0"/>
          <w:numId w:val="52"/>
        </w:numPr>
        <w:spacing w:line="360" w:lineRule="auto"/>
        <w:ind w:left="1423" w:hanging="357"/>
        <w:jc w:val="both"/>
        <w:rPr>
          <w:rFonts w:ascii="Arial" w:hAnsi="Arial" w:cs="Arial"/>
        </w:rPr>
      </w:pPr>
      <w:r w:rsidRPr="00420B7C">
        <w:rPr>
          <w:rFonts w:ascii="Arial" w:hAnsi="Arial" w:cs="Arial"/>
        </w:rPr>
        <w:t>Diagramas unifilares actualizados</w:t>
      </w:r>
    </w:p>
    <w:p w:rsidR="00AD7D04" w:rsidRPr="00420B7C" w:rsidRDefault="00AD7D04" w:rsidP="00B76E2F">
      <w:pPr>
        <w:pStyle w:val="Prrafodelista"/>
        <w:numPr>
          <w:ilvl w:val="0"/>
          <w:numId w:val="52"/>
        </w:numPr>
        <w:spacing w:line="360" w:lineRule="auto"/>
        <w:ind w:left="1423" w:hanging="357"/>
        <w:jc w:val="both"/>
        <w:rPr>
          <w:rFonts w:ascii="Arial" w:hAnsi="Arial" w:cs="Arial"/>
        </w:rPr>
      </w:pPr>
      <w:r w:rsidRPr="00420B7C">
        <w:rPr>
          <w:rFonts w:ascii="Arial" w:hAnsi="Arial" w:cs="Arial"/>
        </w:rPr>
        <w:t xml:space="preserve">Manuales técnicos </w:t>
      </w:r>
    </w:p>
    <w:p w:rsidR="00AD7D04" w:rsidRPr="00420B7C" w:rsidRDefault="00AD7D04" w:rsidP="00B76E2F">
      <w:pPr>
        <w:pStyle w:val="Prrafodelista"/>
        <w:numPr>
          <w:ilvl w:val="0"/>
          <w:numId w:val="52"/>
        </w:numPr>
        <w:spacing w:line="360" w:lineRule="auto"/>
        <w:ind w:left="1423" w:hanging="357"/>
        <w:jc w:val="both"/>
        <w:rPr>
          <w:rFonts w:ascii="Arial" w:hAnsi="Arial" w:cs="Arial"/>
        </w:rPr>
      </w:pPr>
      <w:r w:rsidRPr="00420B7C">
        <w:rPr>
          <w:rFonts w:ascii="Arial" w:hAnsi="Arial" w:cs="Arial"/>
        </w:rPr>
        <w:t>Stocks de refacciones</w:t>
      </w:r>
    </w:p>
    <w:p w:rsidR="00AD7D04" w:rsidRPr="00420B7C" w:rsidRDefault="00AD7D04" w:rsidP="00B76E2F">
      <w:pPr>
        <w:pStyle w:val="Prrafodelista"/>
        <w:numPr>
          <w:ilvl w:val="0"/>
          <w:numId w:val="52"/>
        </w:numPr>
        <w:spacing w:line="360" w:lineRule="auto"/>
        <w:ind w:left="1418" w:hanging="284"/>
        <w:jc w:val="both"/>
        <w:rPr>
          <w:rFonts w:ascii="Arial" w:hAnsi="Arial" w:cs="Arial"/>
        </w:rPr>
      </w:pPr>
      <w:r w:rsidRPr="00420B7C">
        <w:rPr>
          <w:rFonts w:ascii="Arial" w:hAnsi="Arial" w:cs="Arial"/>
        </w:rPr>
        <w:t>Códigos de colores y leyendas que permitan la identificación de equipos, sistemas y tuberías</w:t>
      </w:r>
    </w:p>
    <w:p w:rsidR="00AD7D04" w:rsidRPr="00FD49D9" w:rsidRDefault="00AD7D04" w:rsidP="00AD7D04">
      <w:pPr>
        <w:pStyle w:val="Prrafodelista"/>
        <w:numPr>
          <w:ilvl w:val="0"/>
          <w:numId w:val="52"/>
        </w:numPr>
        <w:spacing w:line="360" w:lineRule="auto"/>
        <w:ind w:left="1418" w:hanging="284"/>
        <w:jc w:val="both"/>
        <w:rPr>
          <w:rFonts w:ascii="Arial" w:hAnsi="Arial" w:cs="Arial"/>
        </w:rPr>
      </w:pPr>
      <w:r w:rsidRPr="00420B7C">
        <w:rPr>
          <w:rFonts w:ascii="Arial" w:hAnsi="Arial" w:cs="Arial"/>
        </w:rPr>
        <w:t>Condiciones de seguridad industrial</w:t>
      </w:r>
    </w:p>
    <w:p w:rsidR="00AD7D04" w:rsidRPr="00420B7C" w:rsidRDefault="004B2A49" w:rsidP="004B2A49">
      <w:pPr>
        <w:pStyle w:val="Ttulo3"/>
        <w:spacing w:line="276" w:lineRule="auto"/>
        <w:jc w:val="center"/>
      </w:pPr>
      <w:r>
        <w:tab/>
      </w:r>
      <w:bookmarkStart w:id="99" w:name="_Toc36110173"/>
      <w:r w:rsidR="00AD7D04" w:rsidRPr="00420B7C">
        <w:t>D. Elaboración de diversos planos para el diagnóstico de una empresa agroindustrial</w:t>
      </w:r>
      <w:bookmarkEnd w:id="99"/>
    </w:p>
    <w:p w:rsidR="00AD7D04" w:rsidRPr="00420B7C" w:rsidRDefault="00AD7D04" w:rsidP="004B2A49">
      <w:pPr>
        <w:pStyle w:val="Ttulo3"/>
        <w:spacing w:line="276" w:lineRule="auto"/>
        <w:jc w:val="center"/>
        <w:rPr>
          <w:szCs w:val="24"/>
        </w:rPr>
      </w:pPr>
    </w:p>
    <w:p w:rsidR="00AD7D04" w:rsidRPr="00420B7C" w:rsidRDefault="00AD7D04" w:rsidP="00AD7D04">
      <w:pPr>
        <w:spacing w:after="0" w:line="360" w:lineRule="auto"/>
        <w:ind w:firstLine="708"/>
        <w:jc w:val="both"/>
        <w:rPr>
          <w:rFonts w:ascii="Arial" w:hAnsi="Arial" w:cs="Arial"/>
          <w:sz w:val="24"/>
          <w:szCs w:val="24"/>
        </w:rPr>
      </w:pPr>
      <w:r w:rsidRPr="00420B7C">
        <w:rPr>
          <w:rFonts w:ascii="Arial" w:hAnsi="Arial" w:cs="Arial"/>
          <w:sz w:val="24"/>
          <w:szCs w:val="24"/>
        </w:rPr>
        <w:t>Respecto a la tercera parte, el estudio técnico-ingenieril, la elaboración de planos y diagramas, busca la representación gráfica de áreas, procesos, equipos, instrumentales e instalaciones con</w:t>
      </w:r>
      <w:r w:rsidR="00BA5C21">
        <w:rPr>
          <w:rFonts w:ascii="Arial" w:hAnsi="Arial" w:cs="Arial"/>
          <w:sz w:val="24"/>
          <w:szCs w:val="24"/>
        </w:rPr>
        <w:t xml:space="preserve"> los</w:t>
      </w:r>
      <w:r w:rsidRPr="00420B7C">
        <w:rPr>
          <w:rFonts w:ascii="Arial" w:hAnsi="Arial" w:cs="Arial"/>
          <w:sz w:val="24"/>
          <w:szCs w:val="24"/>
        </w:rPr>
        <w:t xml:space="preserve"> que cuenta una unidad de producción agroindustrial. Como se h</w:t>
      </w:r>
      <w:r w:rsidR="00BA5C21">
        <w:rPr>
          <w:rFonts w:ascii="Arial" w:hAnsi="Arial" w:cs="Arial"/>
          <w:sz w:val="24"/>
          <w:szCs w:val="24"/>
        </w:rPr>
        <w:t>a visto anteriormente, el disponer de</w:t>
      </w:r>
      <w:r w:rsidRPr="00420B7C">
        <w:rPr>
          <w:rFonts w:ascii="Arial" w:hAnsi="Arial" w:cs="Arial"/>
          <w:sz w:val="24"/>
          <w:szCs w:val="24"/>
        </w:rPr>
        <w:t xml:space="preserve"> éstos facilita la toma de decisiones, el control y modificación de procesos, la planificación de modificaciones a las áreas, y el establecimiento de planes de mantenimiento y mejora. Los diagramas y planos más necesarios para el estudio de las unidades de producción agroindustrial son:</w:t>
      </w:r>
    </w:p>
    <w:p w:rsidR="00AD7D04" w:rsidRPr="00420B7C" w:rsidRDefault="00AD7D04" w:rsidP="00AD7D04">
      <w:pPr>
        <w:pStyle w:val="Prrafodelista"/>
        <w:spacing w:line="360" w:lineRule="auto"/>
        <w:ind w:left="709"/>
        <w:jc w:val="both"/>
        <w:rPr>
          <w:rFonts w:ascii="Arial" w:hAnsi="Arial" w:cs="Arial"/>
        </w:rPr>
      </w:pPr>
      <w:r w:rsidRPr="00420B7C">
        <w:rPr>
          <w:rFonts w:ascii="Arial" w:hAnsi="Arial" w:cs="Arial"/>
        </w:rPr>
        <w:t>a. Plano de distribución de áreas</w:t>
      </w:r>
    </w:p>
    <w:p w:rsidR="00AD7D04" w:rsidRPr="00420B7C" w:rsidRDefault="00AD7D04" w:rsidP="00AD7D04">
      <w:pPr>
        <w:pStyle w:val="Prrafodelista"/>
        <w:spacing w:line="360" w:lineRule="auto"/>
        <w:ind w:left="709"/>
        <w:jc w:val="both"/>
        <w:rPr>
          <w:rFonts w:ascii="Arial" w:hAnsi="Arial" w:cs="Arial"/>
        </w:rPr>
      </w:pPr>
      <w:r w:rsidRPr="00420B7C">
        <w:rPr>
          <w:rFonts w:ascii="Arial" w:hAnsi="Arial" w:cs="Arial"/>
        </w:rPr>
        <w:t>b. Plano de distribución de equipo</w:t>
      </w:r>
    </w:p>
    <w:p w:rsidR="00AD7D04" w:rsidRPr="00420B7C" w:rsidRDefault="00AD7D04" w:rsidP="00AD7D04">
      <w:pPr>
        <w:pStyle w:val="Prrafodelista"/>
        <w:spacing w:line="360" w:lineRule="auto"/>
        <w:ind w:left="709"/>
        <w:jc w:val="both"/>
        <w:rPr>
          <w:rFonts w:ascii="Arial" w:hAnsi="Arial" w:cs="Arial"/>
        </w:rPr>
      </w:pPr>
      <w:r w:rsidRPr="00420B7C">
        <w:rPr>
          <w:rFonts w:ascii="Arial" w:hAnsi="Arial" w:cs="Arial"/>
        </w:rPr>
        <w:t>c. Diagrama de bloques del proceso</w:t>
      </w:r>
    </w:p>
    <w:p w:rsidR="00AD7D04" w:rsidRPr="00420B7C" w:rsidRDefault="00AD7D04" w:rsidP="00AD7D04">
      <w:pPr>
        <w:pStyle w:val="Prrafodelista"/>
        <w:spacing w:line="360" w:lineRule="auto"/>
        <w:ind w:left="709"/>
        <w:jc w:val="both"/>
        <w:rPr>
          <w:rFonts w:ascii="Arial" w:hAnsi="Arial" w:cs="Arial"/>
        </w:rPr>
      </w:pPr>
      <w:r w:rsidRPr="00420B7C">
        <w:rPr>
          <w:rFonts w:ascii="Arial" w:hAnsi="Arial" w:cs="Arial"/>
        </w:rPr>
        <w:t>d. Diagrama de flujo del proceso</w:t>
      </w:r>
    </w:p>
    <w:p w:rsidR="00AD7D04" w:rsidRPr="00420B7C" w:rsidRDefault="00AD7D04" w:rsidP="00AD7D04">
      <w:pPr>
        <w:pStyle w:val="Prrafodelista"/>
        <w:spacing w:line="360" w:lineRule="auto"/>
        <w:ind w:left="709"/>
        <w:jc w:val="both"/>
        <w:rPr>
          <w:rFonts w:ascii="Arial" w:hAnsi="Arial" w:cs="Arial"/>
        </w:rPr>
      </w:pPr>
      <w:r w:rsidRPr="00420B7C">
        <w:rPr>
          <w:rFonts w:ascii="Arial" w:hAnsi="Arial" w:cs="Arial"/>
        </w:rPr>
        <w:t>e. Diagrama de recorrido</w:t>
      </w:r>
    </w:p>
    <w:p w:rsidR="00AD7D04" w:rsidRPr="00420B7C" w:rsidRDefault="00AD7D04" w:rsidP="00AD7D04">
      <w:pPr>
        <w:pStyle w:val="Prrafodelista"/>
        <w:spacing w:line="360" w:lineRule="auto"/>
        <w:ind w:left="709"/>
        <w:jc w:val="both"/>
        <w:rPr>
          <w:rFonts w:ascii="Arial" w:hAnsi="Arial" w:cs="Arial"/>
        </w:rPr>
      </w:pPr>
      <w:r w:rsidRPr="00420B7C">
        <w:rPr>
          <w:rFonts w:ascii="Arial" w:hAnsi="Arial" w:cs="Arial"/>
        </w:rPr>
        <w:t>f. Diagrama de tubería e instrumentación</w:t>
      </w:r>
    </w:p>
    <w:p w:rsidR="00AD7D04" w:rsidRPr="00420B7C" w:rsidRDefault="00BA5C21" w:rsidP="00AD7D04">
      <w:pPr>
        <w:spacing w:after="0" w:line="360" w:lineRule="auto"/>
        <w:jc w:val="both"/>
        <w:rPr>
          <w:rFonts w:ascii="Arial" w:hAnsi="Arial" w:cs="Arial"/>
          <w:sz w:val="24"/>
          <w:szCs w:val="24"/>
        </w:rPr>
      </w:pPr>
      <w:r>
        <w:rPr>
          <w:rFonts w:ascii="Arial" w:hAnsi="Arial" w:cs="Arial"/>
          <w:sz w:val="24"/>
          <w:szCs w:val="24"/>
        </w:rPr>
        <w:tab/>
      </w:r>
      <w:r w:rsidR="00AD7D04" w:rsidRPr="00420B7C">
        <w:rPr>
          <w:rFonts w:ascii="Arial" w:hAnsi="Arial" w:cs="Arial"/>
          <w:sz w:val="24"/>
          <w:szCs w:val="24"/>
        </w:rPr>
        <w:t xml:space="preserve">Mientras que para estudios más detallados o profundos se requieren, también, los siguientes: </w:t>
      </w:r>
    </w:p>
    <w:p w:rsidR="00AD7D04" w:rsidRPr="00420B7C" w:rsidRDefault="00AD7D04" w:rsidP="00B76E2F">
      <w:pPr>
        <w:pStyle w:val="Prrafodelista"/>
        <w:numPr>
          <w:ilvl w:val="0"/>
          <w:numId w:val="53"/>
        </w:numPr>
        <w:spacing w:line="360" w:lineRule="auto"/>
        <w:jc w:val="both"/>
        <w:rPr>
          <w:rFonts w:ascii="Arial" w:hAnsi="Arial" w:cs="Arial"/>
        </w:rPr>
      </w:pPr>
      <w:r w:rsidRPr="00420B7C">
        <w:rPr>
          <w:rFonts w:ascii="Arial" w:hAnsi="Arial" w:cs="Arial"/>
        </w:rPr>
        <w:t xml:space="preserve">Plano del sistema eléctrico </w:t>
      </w:r>
    </w:p>
    <w:p w:rsidR="00AD7D04" w:rsidRPr="00420B7C" w:rsidRDefault="00AD7D04" w:rsidP="00B76E2F">
      <w:pPr>
        <w:pStyle w:val="Prrafodelista"/>
        <w:numPr>
          <w:ilvl w:val="0"/>
          <w:numId w:val="53"/>
        </w:numPr>
        <w:spacing w:line="360" w:lineRule="auto"/>
        <w:jc w:val="both"/>
        <w:rPr>
          <w:rFonts w:ascii="Arial" w:hAnsi="Arial" w:cs="Arial"/>
        </w:rPr>
      </w:pPr>
      <w:r w:rsidRPr="00420B7C">
        <w:rPr>
          <w:rFonts w:ascii="Arial" w:hAnsi="Arial" w:cs="Arial"/>
        </w:rPr>
        <w:t>Plano del sistema hidráulico y sanitario</w:t>
      </w:r>
    </w:p>
    <w:p w:rsidR="00AD7D04" w:rsidRPr="00420B7C" w:rsidRDefault="00AD7D04" w:rsidP="00B76E2F">
      <w:pPr>
        <w:pStyle w:val="Prrafodelista"/>
        <w:numPr>
          <w:ilvl w:val="0"/>
          <w:numId w:val="53"/>
        </w:numPr>
        <w:spacing w:line="360" w:lineRule="auto"/>
        <w:jc w:val="both"/>
        <w:rPr>
          <w:rFonts w:ascii="Arial" w:hAnsi="Arial" w:cs="Arial"/>
        </w:rPr>
      </w:pPr>
      <w:r w:rsidRPr="00420B7C">
        <w:rPr>
          <w:rFonts w:ascii="Arial" w:hAnsi="Arial" w:cs="Arial"/>
        </w:rPr>
        <w:t>Plano de obra civil y arquitectónica</w:t>
      </w: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r w:rsidRPr="00420B7C">
        <w:rPr>
          <w:rFonts w:ascii="Arial" w:hAnsi="Arial" w:cs="Arial"/>
          <w:sz w:val="24"/>
          <w:szCs w:val="24"/>
        </w:rPr>
        <w:t xml:space="preserve">A continuación se describen de forma general algunas características de los principales diagramas y planos. </w:t>
      </w:r>
    </w:p>
    <w:p w:rsidR="00AD7D04" w:rsidRPr="00420B7C" w:rsidRDefault="00AD7D04" w:rsidP="00AD7D04">
      <w:pPr>
        <w:spacing w:after="0" w:line="360" w:lineRule="auto"/>
        <w:ind w:firstLine="360"/>
        <w:jc w:val="both"/>
        <w:rPr>
          <w:rFonts w:ascii="Arial" w:hAnsi="Arial" w:cs="Arial"/>
          <w:sz w:val="24"/>
          <w:szCs w:val="24"/>
        </w:rPr>
      </w:pPr>
      <w:r w:rsidRPr="00420B7C">
        <w:rPr>
          <w:rFonts w:ascii="Arial" w:hAnsi="Arial" w:cs="Arial"/>
          <w:sz w:val="24"/>
          <w:szCs w:val="24"/>
        </w:rPr>
        <w:t xml:space="preserve">a. El </w:t>
      </w:r>
      <w:r w:rsidRPr="00420B7C">
        <w:rPr>
          <w:rFonts w:ascii="Arial" w:hAnsi="Arial" w:cs="Arial"/>
          <w:b/>
          <w:sz w:val="24"/>
          <w:szCs w:val="24"/>
        </w:rPr>
        <w:t xml:space="preserve">plano de distribución de áreas </w:t>
      </w:r>
      <w:r w:rsidRPr="00420B7C">
        <w:rPr>
          <w:rFonts w:ascii="Arial" w:hAnsi="Arial" w:cs="Arial"/>
          <w:sz w:val="24"/>
          <w:szCs w:val="24"/>
        </w:rPr>
        <w:t>es una representación a escala donde se indican las principales áreas que constituyen a una planta agroindustrial, como son: el terreno total disponible, área de of</w:t>
      </w:r>
      <w:r w:rsidR="00BA5C21">
        <w:rPr>
          <w:rFonts w:ascii="Arial" w:hAnsi="Arial" w:cs="Arial"/>
          <w:sz w:val="24"/>
          <w:szCs w:val="24"/>
        </w:rPr>
        <w:t>icinas, área de estacionamiento</w:t>
      </w:r>
      <w:r w:rsidRPr="00420B7C">
        <w:rPr>
          <w:rFonts w:ascii="Arial" w:hAnsi="Arial" w:cs="Arial"/>
          <w:sz w:val="24"/>
          <w:szCs w:val="24"/>
        </w:rPr>
        <w:t xml:space="preserve"> y circulación de vehículos, área de proceso, área de almacenes, subestación eléctrica, área de calderas, área de depósito de combustible, área de tratamiento de aguas u otros residuos,  y otros servicios (WC, comedor, laboratorio, etc.). En </w:t>
      </w:r>
      <w:r w:rsidR="00BA5C21">
        <w:rPr>
          <w:rFonts w:ascii="Arial" w:hAnsi="Arial" w:cs="Arial"/>
          <w:sz w:val="24"/>
          <w:szCs w:val="24"/>
        </w:rPr>
        <w:t>la figura 6.17</w:t>
      </w:r>
      <w:r w:rsidRPr="00420B7C">
        <w:rPr>
          <w:rFonts w:ascii="Arial" w:hAnsi="Arial" w:cs="Arial"/>
          <w:sz w:val="24"/>
          <w:szCs w:val="24"/>
        </w:rPr>
        <w:t xml:space="preserve"> se representa un plano de distribución de áreas de una planta procesadora de jitomate.</w:t>
      </w: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BA5C21" w:rsidP="00AD7D04">
      <w:pPr>
        <w:jc w:val="center"/>
        <w:rPr>
          <w:rFonts w:ascii="Arial" w:hAnsi="Arial" w:cs="Arial"/>
          <w:b/>
        </w:rPr>
      </w:pPr>
      <w:r>
        <w:rPr>
          <w:rFonts w:ascii="Arial" w:hAnsi="Arial" w:cs="Arial"/>
          <w:b/>
        </w:rPr>
        <w:t>Figura 6.17</w:t>
      </w:r>
      <w:r w:rsidR="00AD7D04" w:rsidRPr="00420B7C">
        <w:rPr>
          <w:rFonts w:ascii="Arial" w:hAnsi="Arial" w:cs="Arial"/>
          <w:b/>
        </w:rPr>
        <w:t>. Plano de distribución de aéreas de proceso en un empaque de jitomate.</w:t>
      </w:r>
      <w:r w:rsidR="00AD7D04" w:rsidRPr="00420B7C">
        <w:rPr>
          <w:rFonts w:ascii="Arial" w:hAnsi="Arial" w:cs="Arial"/>
          <w:noProof/>
          <w:sz w:val="24"/>
          <w:szCs w:val="24"/>
        </w:rPr>
        <w:drawing>
          <wp:anchor distT="0" distB="0" distL="114300" distR="114300" simplePos="0" relativeHeight="251724800" behindDoc="1" locked="0" layoutInCell="1" allowOverlap="1">
            <wp:simplePos x="0" y="0"/>
            <wp:positionH relativeFrom="column">
              <wp:posOffset>24765</wp:posOffset>
            </wp:positionH>
            <wp:positionV relativeFrom="paragraph">
              <wp:posOffset>586105</wp:posOffset>
            </wp:positionV>
            <wp:extent cx="2707640" cy="6726555"/>
            <wp:effectExtent l="19050" t="0" r="0" b="0"/>
            <wp:wrapTight wrapText="bothSides">
              <wp:wrapPolygon edited="0">
                <wp:start x="-152" y="0"/>
                <wp:lineTo x="-152" y="21533"/>
                <wp:lineTo x="21580" y="21533"/>
                <wp:lineTo x="21580" y="0"/>
                <wp:lineTo x="-152" y="0"/>
              </wp:wrapPolygon>
            </wp:wrapTight>
            <wp:docPr id="718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srcRect/>
                    <a:stretch>
                      <a:fillRect/>
                    </a:stretch>
                  </pic:blipFill>
                  <pic:spPr bwMode="auto">
                    <a:xfrm>
                      <a:off x="0" y="0"/>
                      <a:ext cx="2707640" cy="6726555"/>
                    </a:xfrm>
                    <a:prstGeom prst="rect">
                      <a:avLst/>
                    </a:prstGeom>
                    <a:noFill/>
                    <a:ln w="9525">
                      <a:noFill/>
                      <a:miter lim="800000"/>
                      <a:headEnd/>
                      <a:tailEnd/>
                    </a:ln>
                  </pic:spPr>
                </pic:pic>
              </a:graphicData>
            </a:graphic>
          </wp:anchor>
        </w:drawing>
      </w: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r w:rsidRPr="00420B7C">
        <w:rPr>
          <w:rFonts w:ascii="Arial" w:hAnsi="Arial" w:cs="Arial"/>
          <w:noProof/>
          <w:sz w:val="24"/>
          <w:szCs w:val="24"/>
        </w:rPr>
        <w:drawing>
          <wp:anchor distT="0" distB="0" distL="114300" distR="114300" simplePos="0" relativeHeight="251725824" behindDoc="1" locked="0" layoutInCell="1" allowOverlap="1">
            <wp:simplePos x="0" y="0"/>
            <wp:positionH relativeFrom="column">
              <wp:posOffset>403860</wp:posOffset>
            </wp:positionH>
            <wp:positionV relativeFrom="paragraph">
              <wp:posOffset>203200</wp:posOffset>
            </wp:positionV>
            <wp:extent cx="1873250" cy="4722495"/>
            <wp:effectExtent l="19050" t="0" r="0" b="0"/>
            <wp:wrapTight wrapText="bothSides">
              <wp:wrapPolygon edited="0">
                <wp:start x="-220" y="0"/>
                <wp:lineTo x="-220" y="21522"/>
                <wp:lineTo x="21527" y="21522"/>
                <wp:lineTo x="21527" y="0"/>
                <wp:lineTo x="-220" y="0"/>
              </wp:wrapPolygon>
            </wp:wrapTight>
            <wp:docPr id="718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srcRect/>
                    <a:stretch>
                      <a:fillRect/>
                    </a:stretch>
                  </pic:blipFill>
                  <pic:spPr bwMode="auto">
                    <a:xfrm>
                      <a:off x="0" y="0"/>
                      <a:ext cx="1873250" cy="4722495"/>
                    </a:xfrm>
                    <a:prstGeom prst="rect">
                      <a:avLst/>
                    </a:prstGeom>
                    <a:noFill/>
                    <a:ln w="9525">
                      <a:noFill/>
                      <a:miter lim="800000"/>
                      <a:headEnd/>
                      <a:tailEnd/>
                    </a:ln>
                  </pic:spPr>
                </pic:pic>
              </a:graphicData>
            </a:graphic>
          </wp:anchor>
        </w:drawing>
      </w: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r w:rsidRPr="00420B7C">
        <w:rPr>
          <w:rFonts w:ascii="Arial" w:hAnsi="Arial" w:cs="Arial"/>
          <w:sz w:val="24"/>
          <w:szCs w:val="24"/>
        </w:rPr>
        <w:t xml:space="preserve">b. Por su parte, el </w:t>
      </w:r>
      <w:r w:rsidRPr="00420B7C">
        <w:rPr>
          <w:rFonts w:ascii="Arial" w:hAnsi="Arial" w:cs="Arial"/>
          <w:b/>
          <w:sz w:val="24"/>
          <w:szCs w:val="24"/>
        </w:rPr>
        <w:t xml:space="preserve">Plano de distribución de equipo </w:t>
      </w:r>
      <w:r w:rsidRPr="00420B7C">
        <w:rPr>
          <w:rFonts w:ascii="Arial" w:hAnsi="Arial" w:cs="Arial"/>
          <w:sz w:val="24"/>
          <w:szCs w:val="24"/>
        </w:rPr>
        <w:t xml:space="preserve">muestra la localización de los equipos en el área de proceso;  para ello se proyecta la </w:t>
      </w:r>
      <w:r w:rsidRPr="00420B7C">
        <w:rPr>
          <w:rFonts w:ascii="Arial" w:hAnsi="Arial" w:cs="Arial"/>
          <w:i/>
          <w:sz w:val="24"/>
          <w:szCs w:val="24"/>
        </w:rPr>
        <w:t>sombra</w:t>
      </w:r>
      <w:r w:rsidRPr="00420B7C">
        <w:rPr>
          <w:rFonts w:ascii="Arial" w:hAnsi="Arial" w:cs="Arial"/>
          <w:sz w:val="24"/>
          <w:szCs w:val="24"/>
        </w:rPr>
        <w:t xml:space="preserve"> en la planta de todos  y cada uno de los equipos, incluyendo los espacios entre los mismos, esta representación gráfica también debe ser ela</w:t>
      </w:r>
      <w:r w:rsidR="00BA5C21">
        <w:rPr>
          <w:rFonts w:ascii="Arial" w:hAnsi="Arial" w:cs="Arial"/>
          <w:sz w:val="24"/>
          <w:szCs w:val="24"/>
        </w:rPr>
        <w:t>borada a escala.  En la figura 6.18</w:t>
      </w:r>
      <w:r w:rsidRPr="00420B7C">
        <w:rPr>
          <w:rFonts w:ascii="Arial" w:hAnsi="Arial" w:cs="Arial"/>
          <w:sz w:val="24"/>
          <w:szCs w:val="24"/>
        </w:rPr>
        <w:t xml:space="preserve"> se muestra un ejemplo de plano de distribución de áreas de una empresa agroindustrial de productos lácteos. </w:t>
      </w: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F30FEE" w:rsidP="00362F21">
      <w:pPr>
        <w:spacing w:after="0"/>
        <w:ind w:firstLine="360"/>
        <w:jc w:val="center"/>
        <w:rPr>
          <w:rFonts w:ascii="Arial" w:hAnsi="Arial" w:cs="Arial"/>
          <w:sz w:val="24"/>
          <w:szCs w:val="24"/>
        </w:rPr>
      </w:pPr>
      <w:r>
        <w:rPr>
          <w:rFonts w:ascii="Arial" w:hAnsi="Arial" w:cs="Arial"/>
          <w:sz w:val="24"/>
          <w:szCs w:val="24"/>
        </w:rPr>
        <w:t>Figura 6.18</w:t>
      </w:r>
      <w:r w:rsidR="00AD7D04" w:rsidRPr="00420B7C">
        <w:rPr>
          <w:rFonts w:ascii="Arial" w:hAnsi="Arial" w:cs="Arial"/>
          <w:sz w:val="24"/>
          <w:szCs w:val="24"/>
        </w:rPr>
        <w:t>. P</w:t>
      </w:r>
      <w:r w:rsidR="00362F21">
        <w:rPr>
          <w:rFonts w:ascii="Arial" w:hAnsi="Arial" w:cs="Arial"/>
          <w:sz w:val="24"/>
          <w:szCs w:val="24"/>
        </w:rPr>
        <w:t>lano de distribución de áreas en una</w:t>
      </w:r>
      <w:r w:rsidR="00AD7D04" w:rsidRPr="00420B7C">
        <w:rPr>
          <w:rFonts w:ascii="Arial" w:hAnsi="Arial" w:cs="Arial"/>
          <w:sz w:val="24"/>
          <w:szCs w:val="24"/>
        </w:rPr>
        <w:t xml:space="preserve"> empresa productora de lácteos.</w:t>
      </w: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r w:rsidRPr="00420B7C">
        <w:rPr>
          <w:rFonts w:ascii="Arial" w:hAnsi="Arial" w:cs="Arial"/>
          <w:noProof/>
          <w:sz w:val="24"/>
          <w:szCs w:val="24"/>
        </w:rPr>
        <w:drawing>
          <wp:anchor distT="0" distB="0" distL="114300" distR="114300" simplePos="0" relativeHeight="251726848" behindDoc="1" locked="0" layoutInCell="1" allowOverlap="1">
            <wp:simplePos x="0" y="0"/>
            <wp:positionH relativeFrom="column">
              <wp:posOffset>-794385</wp:posOffset>
            </wp:positionH>
            <wp:positionV relativeFrom="paragraph">
              <wp:posOffset>178435</wp:posOffset>
            </wp:positionV>
            <wp:extent cx="5701030" cy="4453255"/>
            <wp:effectExtent l="0" t="647700" r="0" b="633095"/>
            <wp:wrapTight wrapText="bothSides">
              <wp:wrapPolygon edited="0">
                <wp:start x="-90" y="21669"/>
                <wp:lineTo x="21635" y="21669"/>
                <wp:lineTo x="21635" y="-45"/>
                <wp:lineTo x="-90" y="-45"/>
                <wp:lineTo x="-90" y="21669"/>
              </wp:wrapPolygon>
            </wp:wrapTight>
            <wp:docPr id="718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srcRect l="1596" t="1637" r="2142" b="5693"/>
                    <a:stretch>
                      <a:fillRect/>
                    </a:stretch>
                  </pic:blipFill>
                  <pic:spPr bwMode="auto">
                    <a:xfrm rot="5400000">
                      <a:off x="0" y="0"/>
                      <a:ext cx="5701030" cy="4453255"/>
                    </a:xfrm>
                    <a:prstGeom prst="rect">
                      <a:avLst/>
                    </a:prstGeom>
                    <a:noFill/>
                    <a:ln w="9525">
                      <a:noFill/>
                      <a:miter lim="800000"/>
                      <a:headEnd/>
                      <a:tailEnd/>
                    </a:ln>
                  </pic:spPr>
                </pic:pic>
              </a:graphicData>
            </a:graphic>
          </wp:anchor>
        </w:drawing>
      </w:r>
    </w:p>
    <w:p w:rsidR="00AD7D04" w:rsidRPr="00420B7C" w:rsidRDefault="00AD7D04" w:rsidP="00AD7D04">
      <w:pPr>
        <w:spacing w:after="0" w:line="360" w:lineRule="auto"/>
        <w:ind w:firstLine="360"/>
        <w:jc w:val="both"/>
        <w:rPr>
          <w:rFonts w:ascii="Arial" w:hAnsi="Arial" w:cs="Arial"/>
          <w:sz w:val="24"/>
          <w:szCs w:val="24"/>
        </w:rPr>
      </w:pPr>
      <w:r w:rsidRPr="00420B7C">
        <w:rPr>
          <w:rFonts w:ascii="Arial" w:hAnsi="Arial" w:cs="Arial"/>
          <w:noProof/>
          <w:sz w:val="24"/>
          <w:szCs w:val="24"/>
        </w:rPr>
        <w:drawing>
          <wp:anchor distT="0" distB="0" distL="114300" distR="114300" simplePos="0" relativeHeight="251727872" behindDoc="1" locked="0" layoutInCell="1" allowOverlap="1">
            <wp:simplePos x="0" y="0"/>
            <wp:positionH relativeFrom="column">
              <wp:posOffset>74295</wp:posOffset>
            </wp:positionH>
            <wp:positionV relativeFrom="paragraph">
              <wp:posOffset>150495</wp:posOffset>
            </wp:positionV>
            <wp:extent cx="1356360" cy="1860550"/>
            <wp:effectExtent l="19050" t="0" r="0" b="0"/>
            <wp:wrapTight wrapText="bothSides">
              <wp:wrapPolygon edited="0">
                <wp:start x="-303" y="0"/>
                <wp:lineTo x="-303" y="21453"/>
                <wp:lineTo x="21539" y="21453"/>
                <wp:lineTo x="21539" y="0"/>
                <wp:lineTo x="-303" y="0"/>
              </wp:wrapPolygon>
            </wp:wrapTight>
            <wp:docPr id="718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srcRect/>
                    <a:stretch>
                      <a:fillRect/>
                    </a:stretch>
                  </pic:blipFill>
                  <pic:spPr bwMode="auto">
                    <a:xfrm>
                      <a:off x="0" y="0"/>
                      <a:ext cx="1356360" cy="1860550"/>
                    </a:xfrm>
                    <a:prstGeom prst="rect">
                      <a:avLst/>
                    </a:prstGeom>
                    <a:noFill/>
                    <a:ln w="9525">
                      <a:noFill/>
                      <a:miter lim="800000"/>
                      <a:headEnd/>
                      <a:tailEnd/>
                    </a:ln>
                  </pic:spPr>
                </pic:pic>
              </a:graphicData>
            </a:graphic>
          </wp:anchor>
        </w:drawing>
      </w: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AD7D04" w:rsidP="00AD7D04">
      <w:pPr>
        <w:spacing w:after="0" w:line="360" w:lineRule="auto"/>
        <w:ind w:firstLine="360"/>
        <w:jc w:val="both"/>
        <w:rPr>
          <w:rFonts w:ascii="Arial" w:hAnsi="Arial" w:cs="Arial"/>
          <w:sz w:val="24"/>
          <w:szCs w:val="24"/>
        </w:rPr>
      </w:pPr>
      <w:r w:rsidRPr="00420B7C">
        <w:rPr>
          <w:rFonts w:ascii="Arial" w:hAnsi="Arial" w:cs="Arial"/>
          <w:sz w:val="24"/>
          <w:szCs w:val="24"/>
        </w:rPr>
        <w:t xml:space="preserve">c. El </w:t>
      </w:r>
      <w:r w:rsidRPr="00420B7C">
        <w:rPr>
          <w:rFonts w:ascii="Arial" w:hAnsi="Arial" w:cs="Arial"/>
          <w:b/>
          <w:sz w:val="24"/>
          <w:szCs w:val="24"/>
        </w:rPr>
        <w:t>Diagrama de bloques</w:t>
      </w:r>
      <w:r w:rsidRPr="00420B7C">
        <w:rPr>
          <w:rFonts w:ascii="Arial" w:hAnsi="Arial" w:cs="Arial"/>
          <w:sz w:val="24"/>
          <w:szCs w:val="24"/>
        </w:rPr>
        <w:t xml:space="preserve"> es quizá la representación más básica de un proceso de producción; mediante bloques (recuadros) se muestran cada una de las etapas principales de un proceso; estos bloques se unen mediante flechas que indican el sentido en que ocurren las diferentes etapas. Aunque no existe una única forma de elaborarlos, por lo general los recuadros sólo contendrán operaciones o etapas fundamentales, mientras que las posibles entradas de materias primas o las salidas de productos y subproductos se indican mediante flechas horizontales; algunas etapas</w:t>
      </w:r>
      <w:r w:rsidR="00F30FEE">
        <w:rPr>
          <w:rFonts w:ascii="Arial" w:hAnsi="Arial" w:cs="Arial"/>
          <w:sz w:val="24"/>
          <w:szCs w:val="24"/>
        </w:rPr>
        <w:t xml:space="preserve"> (o pasos)</w:t>
      </w:r>
      <w:r w:rsidRPr="00420B7C">
        <w:rPr>
          <w:rFonts w:ascii="Arial" w:hAnsi="Arial" w:cs="Arial"/>
          <w:sz w:val="24"/>
          <w:szCs w:val="24"/>
        </w:rPr>
        <w:t xml:space="preserve"> del proceso se indican (anotaran) sin recuadro, al lado de las etapas en que ocurren. Conviene acompañar al diagrama de bloques elaborado con una descripción escrita del proceso donde se expliquen de forma general que ocur</w:t>
      </w:r>
      <w:r w:rsidR="00F30FEE">
        <w:rPr>
          <w:rFonts w:ascii="Arial" w:hAnsi="Arial" w:cs="Arial"/>
          <w:sz w:val="24"/>
          <w:szCs w:val="24"/>
        </w:rPr>
        <w:t xml:space="preserve">re en cada etapa. En la figura 6.19 </w:t>
      </w:r>
      <w:r w:rsidRPr="00420B7C">
        <w:rPr>
          <w:rFonts w:ascii="Arial" w:hAnsi="Arial" w:cs="Arial"/>
          <w:sz w:val="24"/>
          <w:szCs w:val="24"/>
        </w:rPr>
        <w:t xml:space="preserve">se muestra un ejemplo de diagrama de bloques, para una línea de acondicionamiento de hortalizas, en una planta agroindustrial. </w:t>
      </w:r>
    </w:p>
    <w:p w:rsidR="00AD7D04" w:rsidRPr="00420B7C" w:rsidRDefault="00AD7D04" w:rsidP="00AD7D04">
      <w:pPr>
        <w:spacing w:after="0" w:line="360" w:lineRule="auto"/>
        <w:ind w:firstLine="360"/>
        <w:jc w:val="both"/>
        <w:rPr>
          <w:rFonts w:ascii="Arial" w:hAnsi="Arial" w:cs="Arial"/>
          <w:sz w:val="24"/>
          <w:szCs w:val="24"/>
        </w:rPr>
      </w:pPr>
    </w:p>
    <w:p w:rsidR="00AD7D04" w:rsidRPr="00420B7C" w:rsidRDefault="00B37D2A" w:rsidP="004027AE">
      <w:pPr>
        <w:spacing w:after="0" w:line="360" w:lineRule="auto"/>
        <w:jc w:val="both"/>
        <w:rPr>
          <w:rFonts w:ascii="Arial" w:hAnsi="Arial" w:cs="Arial"/>
          <w:sz w:val="24"/>
          <w:szCs w:val="24"/>
        </w:rPr>
      </w:pPr>
      <w:r>
        <w:rPr>
          <w:rFonts w:ascii="Arial" w:hAnsi="Arial" w:cs="Arial"/>
          <w:b/>
          <w:i/>
          <w:noProof/>
        </w:rPr>
        <mc:AlternateContent>
          <mc:Choice Requires="wpg">
            <w:drawing>
              <wp:anchor distT="0" distB="0" distL="114300" distR="114300" simplePos="0" relativeHeight="251714560" behindDoc="1" locked="0" layoutInCell="1" allowOverlap="1">
                <wp:simplePos x="0" y="0"/>
                <wp:positionH relativeFrom="margin">
                  <wp:posOffset>417195</wp:posOffset>
                </wp:positionH>
                <wp:positionV relativeFrom="paragraph">
                  <wp:posOffset>601980</wp:posOffset>
                </wp:positionV>
                <wp:extent cx="4597400" cy="4000500"/>
                <wp:effectExtent l="1905" t="6985" r="1270" b="12065"/>
                <wp:wrapTopAndBottom/>
                <wp:docPr id="19644" name="51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7400" cy="4000500"/>
                          <a:chOff x="0" y="1653"/>
                          <a:chExt cx="54368" cy="51776"/>
                        </a:xfrm>
                      </wpg:grpSpPr>
                      <wpg:grpSp>
                        <wpg:cNvPr id="19645" name="40 Grupo"/>
                        <wpg:cNvGrpSpPr>
                          <a:grpSpLocks/>
                        </wpg:cNvGrpSpPr>
                        <wpg:grpSpPr bwMode="auto">
                          <a:xfrm>
                            <a:off x="16862" y="1653"/>
                            <a:ext cx="20245" cy="51776"/>
                            <a:chOff x="831" y="1653"/>
                            <a:chExt cx="20245" cy="51776"/>
                          </a:xfrm>
                        </wpg:grpSpPr>
                        <wps:wsp>
                          <wps:cNvPr id="19646" name="2 Rectángulo redondeado"/>
                          <wps:cNvSpPr>
                            <a:spLocks noChangeArrowheads="1"/>
                          </wps:cNvSpPr>
                          <wps:spPr bwMode="auto">
                            <a:xfrm>
                              <a:off x="831" y="13419"/>
                              <a:ext cx="20095" cy="2977"/>
                            </a:xfrm>
                            <a:prstGeom prst="roundRect">
                              <a:avLst>
                                <a:gd name="adj" fmla="val 16667"/>
                              </a:avLst>
                            </a:prstGeom>
                            <a:solidFill>
                              <a:schemeClr val="lt1">
                                <a:lumMod val="100000"/>
                                <a:lumOff val="0"/>
                              </a:schemeClr>
                            </a:solidFill>
                            <a:ln w="12700">
                              <a:solidFill>
                                <a:schemeClr val="accent2">
                                  <a:lumMod val="100000"/>
                                  <a:lumOff val="0"/>
                                </a:schemeClr>
                              </a:solidFill>
                              <a:miter lim="800000"/>
                              <a:headEnd/>
                              <a:tailEnd/>
                            </a:ln>
                          </wps:spPr>
                          <wps:txbx>
                            <w:txbxContent>
                              <w:p w:rsidR="00FC38AA" w:rsidRPr="00B44A27" w:rsidRDefault="00FC38AA" w:rsidP="00AD7D04">
                                <w:pPr>
                                  <w:spacing w:after="0" w:line="240" w:lineRule="auto"/>
                                  <w:jc w:val="center"/>
                                  <w:rPr>
                                    <w:rFonts w:ascii="Arial" w:hAnsi="Arial" w:cs="Arial"/>
                                    <w:b/>
                                    <w:sz w:val="18"/>
                                  </w:rPr>
                                </w:pPr>
                                <w:r w:rsidRPr="00B44A27">
                                  <w:rPr>
                                    <w:rFonts w:ascii="Arial" w:hAnsi="Arial" w:cs="Arial"/>
                                    <w:b/>
                                    <w:sz w:val="18"/>
                                  </w:rPr>
                                  <w:t>RECEPCIÓN DE M.P</w:t>
                                </w:r>
                              </w:p>
                            </w:txbxContent>
                          </wps:txbx>
                          <wps:bodyPr rot="0" vert="horz" wrap="square" lIns="91440" tIns="45720" rIns="91440" bIns="45720" anchor="ctr" anchorCtr="0" upright="1">
                            <a:noAutofit/>
                          </wps:bodyPr>
                        </wps:wsp>
                        <wps:wsp>
                          <wps:cNvPr id="19647" name="5 Rectángulo redondeado"/>
                          <wps:cNvSpPr>
                            <a:spLocks noChangeArrowheads="1"/>
                          </wps:cNvSpPr>
                          <wps:spPr bwMode="auto">
                            <a:xfrm>
                              <a:off x="831" y="19594"/>
                              <a:ext cx="20095" cy="2977"/>
                            </a:xfrm>
                            <a:prstGeom prst="roundRect">
                              <a:avLst>
                                <a:gd name="adj" fmla="val 16667"/>
                              </a:avLst>
                            </a:prstGeom>
                            <a:solidFill>
                              <a:schemeClr val="lt1">
                                <a:lumMod val="100000"/>
                                <a:lumOff val="0"/>
                              </a:schemeClr>
                            </a:solidFill>
                            <a:ln w="12700">
                              <a:solidFill>
                                <a:schemeClr val="accent2">
                                  <a:lumMod val="100000"/>
                                  <a:lumOff val="0"/>
                                </a:schemeClr>
                              </a:solidFill>
                              <a:miter lim="800000"/>
                              <a:headEnd/>
                              <a:tailEnd/>
                            </a:ln>
                          </wps:spPr>
                          <wps:txbx>
                            <w:txbxContent>
                              <w:p w:rsidR="00FC38AA" w:rsidRPr="00B44A27" w:rsidRDefault="00FC38AA" w:rsidP="00AD7D04">
                                <w:pPr>
                                  <w:spacing w:after="0" w:line="240" w:lineRule="auto"/>
                                  <w:jc w:val="center"/>
                                  <w:rPr>
                                    <w:rFonts w:ascii="Arial" w:hAnsi="Arial" w:cs="Arial"/>
                                    <w:b/>
                                    <w:sz w:val="18"/>
                                  </w:rPr>
                                </w:pPr>
                                <w:r w:rsidRPr="00B44A27">
                                  <w:rPr>
                                    <w:rFonts w:ascii="Arial" w:hAnsi="Arial" w:cs="Arial"/>
                                    <w:b/>
                                    <w:sz w:val="18"/>
                                  </w:rPr>
                                  <w:t>LAVADO Y SECADO</w:t>
                                </w:r>
                              </w:p>
                            </w:txbxContent>
                          </wps:txbx>
                          <wps:bodyPr rot="0" vert="horz" wrap="square" lIns="91440" tIns="45720" rIns="91440" bIns="45720" anchor="ctr" anchorCtr="0" upright="1">
                            <a:noAutofit/>
                          </wps:bodyPr>
                        </wps:wsp>
                        <wps:wsp>
                          <wps:cNvPr id="19648" name="10 Rectángulo redondeado"/>
                          <wps:cNvSpPr>
                            <a:spLocks noChangeArrowheads="1"/>
                          </wps:cNvSpPr>
                          <wps:spPr bwMode="auto">
                            <a:xfrm>
                              <a:off x="831" y="25650"/>
                              <a:ext cx="20095" cy="2977"/>
                            </a:xfrm>
                            <a:prstGeom prst="roundRect">
                              <a:avLst>
                                <a:gd name="adj" fmla="val 16667"/>
                              </a:avLst>
                            </a:prstGeom>
                            <a:solidFill>
                              <a:schemeClr val="lt1">
                                <a:lumMod val="100000"/>
                                <a:lumOff val="0"/>
                              </a:schemeClr>
                            </a:solidFill>
                            <a:ln w="12700">
                              <a:solidFill>
                                <a:schemeClr val="accent2">
                                  <a:lumMod val="100000"/>
                                  <a:lumOff val="0"/>
                                </a:schemeClr>
                              </a:solidFill>
                              <a:miter lim="800000"/>
                              <a:headEnd/>
                              <a:tailEnd/>
                            </a:ln>
                          </wps:spPr>
                          <wps:txbx>
                            <w:txbxContent>
                              <w:p w:rsidR="00FC38AA" w:rsidRPr="00B44A27" w:rsidRDefault="00FC38AA" w:rsidP="00AD7D04">
                                <w:pPr>
                                  <w:spacing w:after="0" w:line="240" w:lineRule="auto"/>
                                  <w:jc w:val="center"/>
                                  <w:rPr>
                                    <w:rFonts w:ascii="Arial" w:hAnsi="Arial" w:cs="Arial"/>
                                    <w:b/>
                                    <w:sz w:val="18"/>
                                  </w:rPr>
                                </w:pPr>
                                <w:r w:rsidRPr="00B44A27">
                                  <w:rPr>
                                    <w:rFonts w:ascii="Arial" w:hAnsi="Arial" w:cs="Arial"/>
                                    <w:b/>
                                    <w:sz w:val="18"/>
                                  </w:rPr>
                                  <w:t>SELECCIÓN</w:t>
                                </w:r>
                              </w:p>
                            </w:txbxContent>
                          </wps:txbx>
                          <wps:bodyPr rot="0" vert="horz" wrap="square" lIns="91440" tIns="45720" rIns="91440" bIns="45720" anchor="ctr" anchorCtr="0" upright="1">
                            <a:noAutofit/>
                          </wps:bodyPr>
                        </wps:wsp>
                        <wps:wsp>
                          <wps:cNvPr id="19649" name="11 Rectángulo redondeado"/>
                          <wps:cNvSpPr>
                            <a:spLocks noChangeArrowheads="1"/>
                          </wps:cNvSpPr>
                          <wps:spPr bwMode="auto">
                            <a:xfrm>
                              <a:off x="980" y="31926"/>
                              <a:ext cx="20096" cy="2977"/>
                            </a:xfrm>
                            <a:prstGeom prst="roundRect">
                              <a:avLst>
                                <a:gd name="adj" fmla="val 16667"/>
                              </a:avLst>
                            </a:prstGeom>
                            <a:solidFill>
                              <a:schemeClr val="lt1">
                                <a:lumMod val="100000"/>
                                <a:lumOff val="0"/>
                              </a:schemeClr>
                            </a:solidFill>
                            <a:ln w="12700">
                              <a:solidFill>
                                <a:schemeClr val="accent2">
                                  <a:lumMod val="100000"/>
                                  <a:lumOff val="0"/>
                                </a:schemeClr>
                              </a:solidFill>
                              <a:miter lim="800000"/>
                              <a:headEnd/>
                              <a:tailEnd/>
                            </a:ln>
                          </wps:spPr>
                          <wps:txbx>
                            <w:txbxContent>
                              <w:p w:rsidR="00FC38AA" w:rsidRPr="00B44A27" w:rsidRDefault="00FC38AA" w:rsidP="00AD7D04">
                                <w:pPr>
                                  <w:spacing w:after="0" w:line="240" w:lineRule="auto"/>
                                  <w:jc w:val="center"/>
                                  <w:rPr>
                                    <w:rFonts w:ascii="Arial" w:hAnsi="Arial" w:cs="Arial"/>
                                    <w:b/>
                                    <w:sz w:val="18"/>
                                  </w:rPr>
                                </w:pPr>
                                <w:r w:rsidRPr="00B44A27">
                                  <w:rPr>
                                    <w:rFonts w:ascii="Arial" w:hAnsi="Arial" w:cs="Arial"/>
                                    <w:b/>
                                    <w:sz w:val="18"/>
                                  </w:rPr>
                                  <w:t>ENCERADO</w:t>
                                </w:r>
                              </w:p>
                            </w:txbxContent>
                          </wps:txbx>
                          <wps:bodyPr rot="0" vert="horz" wrap="square" lIns="91440" tIns="45720" rIns="91440" bIns="45720" anchor="ctr" anchorCtr="0" upright="1">
                            <a:noAutofit/>
                          </wps:bodyPr>
                        </wps:wsp>
                        <wps:wsp>
                          <wps:cNvPr id="19650" name="12 Rectángulo redondeado"/>
                          <wps:cNvSpPr>
                            <a:spLocks noChangeArrowheads="1"/>
                          </wps:cNvSpPr>
                          <wps:spPr bwMode="auto">
                            <a:xfrm>
                              <a:off x="980" y="38001"/>
                              <a:ext cx="20096" cy="2977"/>
                            </a:xfrm>
                            <a:prstGeom prst="roundRect">
                              <a:avLst>
                                <a:gd name="adj" fmla="val 16667"/>
                              </a:avLst>
                            </a:prstGeom>
                            <a:solidFill>
                              <a:schemeClr val="lt1">
                                <a:lumMod val="100000"/>
                                <a:lumOff val="0"/>
                              </a:schemeClr>
                            </a:solidFill>
                            <a:ln w="12700">
                              <a:solidFill>
                                <a:schemeClr val="accent2">
                                  <a:lumMod val="100000"/>
                                  <a:lumOff val="0"/>
                                </a:schemeClr>
                              </a:solidFill>
                              <a:miter lim="800000"/>
                              <a:headEnd/>
                              <a:tailEnd/>
                            </a:ln>
                          </wps:spPr>
                          <wps:txbx>
                            <w:txbxContent>
                              <w:p w:rsidR="00FC38AA" w:rsidRPr="00B44A27" w:rsidRDefault="00FC38AA" w:rsidP="00AD7D04">
                                <w:pPr>
                                  <w:spacing w:after="0" w:line="240" w:lineRule="auto"/>
                                  <w:jc w:val="center"/>
                                  <w:rPr>
                                    <w:rFonts w:ascii="Arial" w:hAnsi="Arial" w:cs="Arial"/>
                                    <w:b/>
                                    <w:sz w:val="16"/>
                                  </w:rPr>
                                </w:pPr>
                                <w:r w:rsidRPr="00B44A27">
                                  <w:rPr>
                                    <w:rFonts w:ascii="Arial" w:hAnsi="Arial" w:cs="Arial"/>
                                    <w:b/>
                                    <w:sz w:val="16"/>
                                  </w:rPr>
                                  <w:t>EMPACADO Y EMPLAYADO</w:t>
                                </w:r>
                              </w:p>
                            </w:txbxContent>
                          </wps:txbx>
                          <wps:bodyPr rot="0" vert="horz" wrap="square" lIns="91440" tIns="45720" rIns="91440" bIns="45720" anchor="ctr" anchorCtr="0" upright="1">
                            <a:noAutofit/>
                          </wps:bodyPr>
                        </wps:wsp>
                        <wps:wsp>
                          <wps:cNvPr id="19651" name="13 Rectángulo redondeado"/>
                          <wps:cNvSpPr>
                            <a:spLocks noChangeArrowheads="1"/>
                          </wps:cNvSpPr>
                          <wps:spPr bwMode="auto">
                            <a:xfrm>
                              <a:off x="831" y="44294"/>
                              <a:ext cx="20095" cy="2978"/>
                            </a:xfrm>
                            <a:prstGeom prst="roundRect">
                              <a:avLst>
                                <a:gd name="adj" fmla="val 16667"/>
                              </a:avLst>
                            </a:prstGeom>
                            <a:solidFill>
                              <a:schemeClr val="lt1">
                                <a:lumMod val="100000"/>
                                <a:lumOff val="0"/>
                              </a:schemeClr>
                            </a:solidFill>
                            <a:ln w="12700">
                              <a:solidFill>
                                <a:schemeClr val="accent2">
                                  <a:lumMod val="100000"/>
                                  <a:lumOff val="0"/>
                                </a:schemeClr>
                              </a:solidFill>
                              <a:miter lim="800000"/>
                              <a:headEnd/>
                              <a:tailEnd/>
                            </a:ln>
                          </wps:spPr>
                          <wps:txbx>
                            <w:txbxContent>
                              <w:p w:rsidR="00FC38AA" w:rsidRPr="00B44A27" w:rsidRDefault="00FC38AA" w:rsidP="00AD7D04">
                                <w:pPr>
                                  <w:spacing w:after="0" w:line="240" w:lineRule="auto"/>
                                  <w:jc w:val="center"/>
                                  <w:rPr>
                                    <w:rFonts w:ascii="Arial" w:hAnsi="Arial" w:cs="Arial"/>
                                    <w:b/>
                                    <w:sz w:val="18"/>
                                  </w:rPr>
                                </w:pPr>
                                <w:r w:rsidRPr="00B44A27">
                                  <w:rPr>
                                    <w:rFonts w:ascii="Arial" w:hAnsi="Arial" w:cs="Arial"/>
                                    <w:b/>
                                    <w:sz w:val="18"/>
                                  </w:rPr>
                                  <w:t>PRE-ENFRIAMIENTO</w:t>
                                </w:r>
                              </w:p>
                            </w:txbxContent>
                          </wps:txbx>
                          <wps:bodyPr rot="0" vert="horz" wrap="square" lIns="91440" tIns="45720" rIns="91440" bIns="45720" anchor="ctr" anchorCtr="0" upright="1">
                            <a:noAutofit/>
                          </wps:bodyPr>
                        </wps:wsp>
                        <wps:wsp>
                          <wps:cNvPr id="19652" name="14 Rectángulo redondeado"/>
                          <wps:cNvSpPr>
                            <a:spLocks noChangeArrowheads="1"/>
                          </wps:cNvSpPr>
                          <wps:spPr bwMode="auto">
                            <a:xfrm>
                              <a:off x="980" y="50452"/>
                              <a:ext cx="20096" cy="2977"/>
                            </a:xfrm>
                            <a:prstGeom prst="roundRect">
                              <a:avLst>
                                <a:gd name="adj" fmla="val 16667"/>
                              </a:avLst>
                            </a:prstGeom>
                            <a:solidFill>
                              <a:schemeClr val="lt1">
                                <a:lumMod val="100000"/>
                                <a:lumOff val="0"/>
                              </a:schemeClr>
                            </a:solidFill>
                            <a:ln w="12700">
                              <a:solidFill>
                                <a:schemeClr val="accent2">
                                  <a:lumMod val="100000"/>
                                  <a:lumOff val="0"/>
                                </a:schemeClr>
                              </a:solidFill>
                              <a:miter lim="800000"/>
                              <a:headEnd/>
                              <a:tailEnd/>
                            </a:ln>
                          </wps:spPr>
                          <wps:txbx>
                            <w:txbxContent>
                              <w:p w:rsidR="00FC38AA" w:rsidRPr="00B44A27" w:rsidRDefault="00FC38AA" w:rsidP="00AD7D04">
                                <w:pPr>
                                  <w:spacing w:after="0" w:line="240" w:lineRule="auto"/>
                                  <w:jc w:val="center"/>
                                  <w:rPr>
                                    <w:rFonts w:ascii="Arial" w:hAnsi="Arial" w:cs="Arial"/>
                                    <w:b/>
                                    <w:sz w:val="18"/>
                                  </w:rPr>
                                </w:pPr>
                                <w:r w:rsidRPr="00B44A27">
                                  <w:rPr>
                                    <w:rFonts w:ascii="Arial" w:hAnsi="Arial" w:cs="Arial"/>
                                    <w:b/>
                                    <w:sz w:val="18"/>
                                  </w:rPr>
                                  <w:t>ALMACENAMIENTO</w:t>
                                </w:r>
                              </w:p>
                            </w:txbxContent>
                          </wps:txbx>
                          <wps:bodyPr rot="0" vert="horz" wrap="square" lIns="91440" tIns="45720" rIns="91440" bIns="45720" anchor="ctr" anchorCtr="0" upright="1">
                            <a:noAutofit/>
                          </wps:bodyPr>
                        </wps:wsp>
                        <wps:wsp>
                          <wps:cNvPr id="19653" name="16 Flecha abajo"/>
                          <wps:cNvSpPr>
                            <a:spLocks noChangeArrowheads="1"/>
                          </wps:cNvSpPr>
                          <wps:spPr bwMode="auto">
                            <a:xfrm>
                              <a:off x="9500" y="16625"/>
                              <a:ext cx="2764" cy="2238"/>
                            </a:xfrm>
                            <a:prstGeom prst="downArrow">
                              <a:avLst>
                                <a:gd name="adj1" fmla="val 50000"/>
                                <a:gd name="adj2" fmla="val 50000"/>
                              </a:avLst>
                            </a:prstGeom>
                            <a:solidFill>
                              <a:schemeClr val="accent2">
                                <a:lumMod val="5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654" name="17 Flecha abajo"/>
                          <wps:cNvSpPr>
                            <a:spLocks noChangeArrowheads="1"/>
                          </wps:cNvSpPr>
                          <wps:spPr bwMode="auto">
                            <a:xfrm>
                              <a:off x="9500" y="22800"/>
                              <a:ext cx="2764" cy="2238"/>
                            </a:xfrm>
                            <a:prstGeom prst="downArrow">
                              <a:avLst>
                                <a:gd name="adj1" fmla="val 50000"/>
                                <a:gd name="adj2" fmla="val 50000"/>
                              </a:avLst>
                            </a:prstGeom>
                            <a:solidFill>
                              <a:schemeClr val="accent2">
                                <a:lumMod val="5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655" name="19 Flecha abajo"/>
                          <wps:cNvSpPr>
                            <a:spLocks noChangeArrowheads="1"/>
                          </wps:cNvSpPr>
                          <wps:spPr bwMode="auto">
                            <a:xfrm>
                              <a:off x="9500" y="29450"/>
                              <a:ext cx="2764" cy="2238"/>
                            </a:xfrm>
                            <a:prstGeom prst="downArrow">
                              <a:avLst>
                                <a:gd name="adj1" fmla="val 50000"/>
                                <a:gd name="adj2" fmla="val 50000"/>
                              </a:avLst>
                            </a:prstGeom>
                            <a:solidFill>
                              <a:schemeClr val="accent2">
                                <a:lumMod val="5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656" name="20 Flecha abajo"/>
                          <wps:cNvSpPr>
                            <a:spLocks noChangeArrowheads="1"/>
                          </wps:cNvSpPr>
                          <wps:spPr bwMode="auto">
                            <a:xfrm>
                              <a:off x="9500" y="35269"/>
                              <a:ext cx="2764" cy="2238"/>
                            </a:xfrm>
                            <a:prstGeom prst="downArrow">
                              <a:avLst>
                                <a:gd name="adj1" fmla="val 50000"/>
                                <a:gd name="adj2" fmla="val 50000"/>
                              </a:avLst>
                            </a:prstGeom>
                            <a:solidFill>
                              <a:schemeClr val="accent2">
                                <a:lumMod val="5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657" name="21 Flecha abajo"/>
                          <wps:cNvSpPr>
                            <a:spLocks noChangeArrowheads="1"/>
                          </wps:cNvSpPr>
                          <wps:spPr bwMode="auto">
                            <a:xfrm>
                              <a:off x="9500" y="41453"/>
                              <a:ext cx="2764" cy="2238"/>
                            </a:xfrm>
                            <a:prstGeom prst="downArrow">
                              <a:avLst>
                                <a:gd name="adj1" fmla="val 50000"/>
                                <a:gd name="adj2" fmla="val 50000"/>
                              </a:avLst>
                            </a:prstGeom>
                            <a:solidFill>
                              <a:schemeClr val="accent2">
                                <a:lumMod val="5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658" name="22 Flecha abajo"/>
                          <wps:cNvSpPr>
                            <a:spLocks noChangeArrowheads="1"/>
                          </wps:cNvSpPr>
                          <wps:spPr bwMode="auto">
                            <a:xfrm>
                              <a:off x="9500" y="47738"/>
                              <a:ext cx="2764" cy="2238"/>
                            </a:xfrm>
                            <a:prstGeom prst="downArrow">
                              <a:avLst>
                                <a:gd name="adj1" fmla="val 50000"/>
                                <a:gd name="adj2" fmla="val 50000"/>
                              </a:avLst>
                            </a:prstGeom>
                            <a:solidFill>
                              <a:schemeClr val="accent2">
                                <a:lumMod val="5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659" name="24 Elipse"/>
                          <wps:cNvSpPr>
                            <a:spLocks noChangeArrowheads="1"/>
                          </wps:cNvSpPr>
                          <wps:spPr bwMode="auto">
                            <a:xfrm>
                              <a:off x="2573" y="1653"/>
                              <a:ext cx="16587" cy="8078"/>
                            </a:xfrm>
                            <a:prstGeom prst="ellipse">
                              <a:avLst/>
                            </a:prstGeom>
                            <a:solidFill>
                              <a:schemeClr val="accent2">
                                <a:lumMod val="100000"/>
                                <a:lumOff val="0"/>
                              </a:schemeClr>
                            </a:solidFill>
                            <a:ln w="12700">
                              <a:solidFill>
                                <a:schemeClr val="accent2">
                                  <a:lumMod val="50000"/>
                                  <a:lumOff val="0"/>
                                </a:schemeClr>
                              </a:solidFill>
                              <a:miter lim="800000"/>
                              <a:headEnd/>
                              <a:tailEnd/>
                            </a:ln>
                          </wps:spPr>
                          <wps:txbx>
                            <w:txbxContent>
                              <w:p w:rsidR="00FC38AA" w:rsidRPr="00B44A27" w:rsidRDefault="00FC38AA" w:rsidP="00AD7D04">
                                <w:pPr>
                                  <w:spacing w:after="0" w:line="240" w:lineRule="auto"/>
                                  <w:jc w:val="center"/>
                                  <w:rPr>
                                    <w:rFonts w:ascii="Arial" w:hAnsi="Arial" w:cs="Arial"/>
                                    <w:b/>
                                    <w:color w:val="000000" w:themeColor="text1"/>
                                    <w:sz w:val="16"/>
                                  </w:rPr>
                                </w:pPr>
                                <w:r>
                                  <w:rPr>
                                    <w:rFonts w:ascii="Arial" w:hAnsi="Arial" w:cs="Arial"/>
                                    <w:b/>
                                    <w:color w:val="000000" w:themeColor="text1"/>
                                    <w:sz w:val="16"/>
                                  </w:rPr>
                                  <w:t xml:space="preserve"> PIMIENTO, BERENJENA</w:t>
                                </w:r>
                              </w:p>
                            </w:txbxContent>
                          </wps:txbx>
                          <wps:bodyPr rot="0" vert="horz" wrap="square" lIns="91440" tIns="45720" rIns="91440" bIns="45720" anchor="ctr" anchorCtr="0" upright="1">
                            <a:noAutofit/>
                          </wps:bodyPr>
                        </wps:wsp>
                        <wps:wsp>
                          <wps:cNvPr id="19660" name="25 Flecha abajo"/>
                          <wps:cNvSpPr>
                            <a:spLocks noChangeArrowheads="1"/>
                          </wps:cNvSpPr>
                          <wps:spPr bwMode="auto">
                            <a:xfrm>
                              <a:off x="9500" y="10211"/>
                              <a:ext cx="2764" cy="2238"/>
                            </a:xfrm>
                            <a:prstGeom prst="downArrow">
                              <a:avLst>
                                <a:gd name="adj1" fmla="val 50000"/>
                                <a:gd name="adj2" fmla="val 50000"/>
                              </a:avLst>
                            </a:prstGeom>
                            <a:solidFill>
                              <a:schemeClr val="accent2">
                                <a:lumMod val="5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s:wsp>
                        <wps:cNvPr id="19661" name="43 Elipse"/>
                        <wps:cNvSpPr>
                          <a:spLocks noChangeArrowheads="1"/>
                        </wps:cNvSpPr>
                        <wps:spPr bwMode="auto">
                          <a:xfrm>
                            <a:off x="0" y="15675"/>
                            <a:ext cx="12466" cy="9381"/>
                          </a:xfrm>
                          <a:prstGeom prst="ellipse">
                            <a:avLst/>
                          </a:prstGeom>
                          <a:solidFill>
                            <a:schemeClr val="l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FC38AA" w:rsidRPr="00B44A27" w:rsidRDefault="00FC38AA" w:rsidP="00AD7D04">
                              <w:pPr>
                                <w:spacing w:after="0" w:line="240" w:lineRule="auto"/>
                                <w:jc w:val="center"/>
                                <w:rPr>
                                  <w:rFonts w:ascii="Arial" w:hAnsi="Arial" w:cs="Arial"/>
                                  <w:b/>
                                  <w:color w:val="000000" w:themeColor="text1"/>
                                  <w:sz w:val="14"/>
                                </w:rPr>
                              </w:pPr>
                              <w:r w:rsidRPr="00B44A27">
                                <w:rPr>
                                  <w:rFonts w:ascii="Arial" w:hAnsi="Arial" w:cs="Arial"/>
                                  <w:b/>
                                  <w:color w:val="000000" w:themeColor="text1"/>
                                  <w:sz w:val="14"/>
                                </w:rPr>
                                <w:t>Agua</w:t>
                              </w:r>
                            </w:p>
                            <w:p w:rsidR="00FC38AA" w:rsidRPr="00B44A27" w:rsidRDefault="00FC38AA" w:rsidP="00AD7D04">
                              <w:pPr>
                                <w:spacing w:after="0" w:line="240" w:lineRule="auto"/>
                                <w:jc w:val="center"/>
                                <w:rPr>
                                  <w:rFonts w:ascii="Arial" w:hAnsi="Arial" w:cs="Arial"/>
                                  <w:b/>
                                  <w:color w:val="000000" w:themeColor="text1"/>
                                  <w:sz w:val="14"/>
                                </w:rPr>
                              </w:pPr>
                              <w:r w:rsidRPr="00B44A27">
                                <w:rPr>
                                  <w:rFonts w:ascii="Arial" w:hAnsi="Arial" w:cs="Arial"/>
                                  <w:b/>
                                  <w:color w:val="000000" w:themeColor="text1"/>
                                  <w:sz w:val="14"/>
                                </w:rPr>
                                <w:t>Cloro</w:t>
                              </w:r>
                            </w:p>
                            <w:p w:rsidR="00FC38AA" w:rsidRPr="00B44A27" w:rsidRDefault="00FC38AA" w:rsidP="00AD7D04">
                              <w:pPr>
                                <w:spacing w:after="0" w:line="240" w:lineRule="auto"/>
                                <w:jc w:val="center"/>
                                <w:rPr>
                                  <w:rFonts w:ascii="Arial" w:hAnsi="Arial" w:cs="Arial"/>
                                  <w:b/>
                                  <w:color w:val="000000" w:themeColor="text1"/>
                                  <w:sz w:val="14"/>
                                </w:rPr>
                              </w:pPr>
                              <w:r w:rsidRPr="00B44A27">
                                <w:rPr>
                                  <w:rFonts w:ascii="Arial" w:hAnsi="Arial" w:cs="Arial"/>
                                  <w:b/>
                                  <w:color w:val="000000" w:themeColor="text1"/>
                                  <w:sz w:val="14"/>
                                </w:rPr>
                                <w:t>Ácido acético</w:t>
                              </w:r>
                            </w:p>
                          </w:txbxContent>
                        </wps:txbx>
                        <wps:bodyPr rot="0" vert="horz" wrap="square" lIns="91440" tIns="45720" rIns="91440" bIns="45720" anchor="ctr" anchorCtr="0" upright="1">
                          <a:noAutofit/>
                        </wps:bodyPr>
                      </wps:wsp>
                      <wps:wsp>
                        <wps:cNvPr id="19662" name="45 Flecha derecha"/>
                        <wps:cNvSpPr>
                          <a:spLocks noChangeArrowheads="1"/>
                        </wps:cNvSpPr>
                        <wps:spPr bwMode="auto">
                          <a:xfrm>
                            <a:off x="13656" y="20306"/>
                            <a:ext cx="2375" cy="2265"/>
                          </a:xfrm>
                          <a:prstGeom prst="rightArrow">
                            <a:avLst>
                              <a:gd name="adj1" fmla="val 50000"/>
                              <a:gd name="adj2" fmla="val 49991"/>
                            </a:avLst>
                          </a:prstGeom>
                          <a:solidFill>
                            <a:schemeClr val="accent2">
                              <a:lumMod val="5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663" name="46 Flecha derecha"/>
                        <wps:cNvSpPr>
                          <a:spLocks noChangeArrowheads="1"/>
                        </wps:cNvSpPr>
                        <wps:spPr bwMode="auto">
                          <a:xfrm>
                            <a:off x="37407" y="19950"/>
                            <a:ext cx="2375" cy="2265"/>
                          </a:xfrm>
                          <a:prstGeom prst="rightArrow">
                            <a:avLst>
                              <a:gd name="adj1" fmla="val 50000"/>
                              <a:gd name="adj2" fmla="val 49991"/>
                            </a:avLst>
                          </a:prstGeom>
                          <a:solidFill>
                            <a:schemeClr val="accent2">
                              <a:lumMod val="5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664" name="47 Combinar"/>
                        <wps:cNvSpPr>
                          <a:spLocks noChangeArrowheads="1"/>
                        </wps:cNvSpPr>
                        <wps:spPr bwMode="auto">
                          <a:xfrm>
                            <a:off x="38673" y="18123"/>
                            <a:ext cx="15319" cy="7955"/>
                          </a:xfrm>
                          <a:prstGeom prst="flowChartMerge">
                            <a:avLst/>
                          </a:prstGeom>
                          <a:solidFill>
                            <a:schemeClr val="l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FC38AA" w:rsidRPr="00B44A27" w:rsidRDefault="00FC38AA" w:rsidP="00AD7D04">
                              <w:pPr>
                                <w:spacing w:after="0" w:line="240" w:lineRule="auto"/>
                                <w:jc w:val="center"/>
                                <w:rPr>
                                  <w:rFonts w:ascii="Arial" w:hAnsi="Arial" w:cs="Arial"/>
                                  <w:b/>
                                  <w:sz w:val="14"/>
                                </w:rPr>
                              </w:pPr>
                              <w:r w:rsidRPr="00B44A27">
                                <w:rPr>
                                  <w:rFonts w:ascii="Arial" w:hAnsi="Arial" w:cs="Arial"/>
                                  <w:b/>
                                  <w:sz w:val="14"/>
                                </w:rPr>
                                <w:t>Agua de desecho</w:t>
                              </w:r>
                            </w:p>
                          </w:txbxContent>
                        </wps:txbx>
                        <wps:bodyPr rot="0" vert="horz" wrap="square" lIns="91440" tIns="45720" rIns="91440" bIns="45720" anchor="ctr" anchorCtr="0" upright="1">
                          <a:noAutofit/>
                        </wps:bodyPr>
                      </wps:wsp>
                      <wps:wsp>
                        <wps:cNvPr id="19665" name="48 Flecha derecha"/>
                        <wps:cNvSpPr>
                          <a:spLocks noChangeArrowheads="1"/>
                        </wps:cNvSpPr>
                        <wps:spPr bwMode="auto">
                          <a:xfrm>
                            <a:off x="37526" y="26363"/>
                            <a:ext cx="2375" cy="2264"/>
                          </a:xfrm>
                          <a:prstGeom prst="rightArrow">
                            <a:avLst>
                              <a:gd name="adj1" fmla="val 50000"/>
                              <a:gd name="adj2" fmla="val 50013"/>
                            </a:avLst>
                          </a:prstGeom>
                          <a:solidFill>
                            <a:schemeClr val="accent2">
                              <a:lumMod val="5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9666" name="49 Combinar"/>
                        <wps:cNvSpPr>
                          <a:spLocks noChangeArrowheads="1"/>
                        </wps:cNvSpPr>
                        <wps:spPr bwMode="auto">
                          <a:xfrm>
                            <a:off x="39527" y="24651"/>
                            <a:ext cx="14841" cy="11026"/>
                          </a:xfrm>
                          <a:prstGeom prst="flowChartMerge">
                            <a:avLst/>
                          </a:prstGeom>
                          <a:solidFill>
                            <a:schemeClr val="l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FC38AA" w:rsidRPr="00B44A27" w:rsidRDefault="00FC38AA" w:rsidP="00AD7D04">
                              <w:pPr>
                                <w:spacing w:after="0" w:line="240" w:lineRule="auto"/>
                                <w:jc w:val="center"/>
                                <w:rPr>
                                  <w:rFonts w:ascii="Arial" w:hAnsi="Arial" w:cs="Arial"/>
                                  <w:b/>
                                  <w:sz w:val="16"/>
                                </w:rPr>
                              </w:pPr>
                              <w:r>
                                <w:rPr>
                                  <w:rFonts w:ascii="Arial" w:hAnsi="Arial" w:cs="Arial"/>
                                  <w:b/>
                                  <w:sz w:val="16"/>
                                </w:rPr>
                                <w:t>M.P en mal estado</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51 Grupo" o:spid="_x0000_s1390" style="position:absolute;left:0;text-align:left;margin-left:32.85pt;margin-top:47.4pt;width:362pt;height:315pt;z-index:-251601920;mso-position-horizontal-relative:margin;mso-position-vertical-relative:text;mso-width-relative:margin;mso-height-relative:margin" coordorigin=",1653" coordsize="54368,51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">
                <v:group id="40 Grupo" o:spid="_x0000_s1391" style="position:absolute;left:16862;top:1653;width:20245;height:51776" coordorigin="831,1653" coordsize="20245,517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M/4nFAAAA3gAA&#10;AA8AAAAAAAAAAAAAAAAAqgIAAGRycy9kb3ducmV2LnhtbFBLBQYAAAAABAAEAPoAAACcAwAAAAA=&#10;">
                  <v:roundrect id="2 Rectángulo redondeado" o:spid="_x0000_s1392" style="position:absolute;left:831;top:13419;width:20095;height:29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nClcgA&#10;AADeAAAADwAAAGRycy9kb3ducmV2LnhtbERPTU8CMRC9k/gfmjHxQqCLIRtdKUQ0IhcSBZR4G7fj&#10;duN2umkLLP56a0LibV7e50xmnW3EgXyoHSsYDTMQxKXTNVcKtpunwQ2IEJE1No5JwYkCzKYXvQkW&#10;2h35lQ7rWIkUwqFABSbGtpAylIYshqFriRP35bzFmKCvpPZ4TOG2kddZlkuLNacGgy09GCq/13ur&#10;QG/fVs+n/v7xZZHNzc/Hzr+vdp9KXV1293cgInXxX3x2L3Waf5uPc/h7J90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acKVyAAAAN4AAAAPAAAAAAAAAAAAAAAAAJgCAABk&#10;cnMvZG93bnJldi54bWxQSwUGAAAAAAQABAD1AAAAjQMAAAAA&#10;" fillcolor="white [3201]" strokecolor="#c0504d [3205]" strokeweight="1pt">
                    <v:stroke joinstyle="miter"/>
                    <v:textbox>
                      <w:txbxContent>
                        <w:p w:rsidR="00FC38AA" w:rsidRPr="00B44A27" w:rsidRDefault="00FC38AA" w:rsidP="00AD7D04">
                          <w:pPr>
                            <w:spacing w:after="0" w:line="240" w:lineRule="auto"/>
                            <w:jc w:val="center"/>
                            <w:rPr>
                              <w:rFonts w:ascii="Arial" w:hAnsi="Arial" w:cs="Arial"/>
                              <w:b/>
                              <w:sz w:val="18"/>
                            </w:rPr>
                          </w:pPr>
                          <w:r w:rsidRPr="00B44A27">
                            <w:rPr>
                              <w:rFonts w:ascii="Arial" w:hAnsi="Arial" w:cs="Arial"/>
                              <w:b/>
                              <w:sz w:val="18"/>
                            </w:rPr>
                            <w:t>RECEPCIÓN DE M.P</w:t>
                          </w:r>
                        </w:p>
                      </w:txbxContent>
                    </v:textbox>
                  </v:roundrect>
                  <v:roundrect id="5 Rectángulo redondeado" o:spid="_x0000_s1393" style="position:absolute;left:831;top:19594;width:20095;height:29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nDsgA&#10;AADeAAAADwAAAGRycy9kb3ducmV2LnhtbERPTU8CMRC9m/gfmjHhQqCLMYgrhaAE5UKiiBJv43bc&#10;btxON22BhV9vTUi8zcv7nPG0tbXYkw+VYwWDfgaCuHC64lLB5m3RG4EIEVlj7ZgUHCnAdHJ5McZc&#10;uwO/0n4dS5FCOOSowMTY5FKGwpDF0HcNceK+nbcYE/Sl1B4PKdzW8jrLhtJixanBYEOPhoqf9c4q&#10;0Jv31fOxu5u/PGUP5vS59R+r7ZdSnat2dg8iUhv/xWf3Uqf5d8ObW/h7J90gJ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JWcOyAAAAN4AAAAPAAAAAAAAAAAAAAAAAJgCAABk&#10;cnMvZG93bnJldi54bWxQSwUGAAAAAAQABAD1AAAAjQMAAAAA&#10;" fillcolor="white [3201]" strokecolor="#c0504d [3205]" strokeweight="1pt">
                    <v:stroke joinstyle="miter"/>
                    <v:textbox>
                      <w:txbxContent>
                        <w:p w:rsidR="00FC38AA" w:rsidRPr="00B44A27" w:rsidRDefault="00FC38AA" w:rsidP="00AD7D04">
                          <w:pPr>
                            <w:spacing w:after="0" w:line="240" w:lineRule="auto"/>
                            <w:jc w:val="center"/>
                            <w:rPr>
                              <w:rFonts w:ascii="Arial" w:hAnsi="Arial" w:cs="Arial"/>
                              <w:b/>
                              <w:sz w:val="18"/>
                            </w:rPr>
                          </w:pPr>
                          <w:r w:rsidRPr="00B44A27">
                            <w:rPr>
                              <w:rFonts w:ascii="Arial" w:hAnsi="Arial" w:cs="Arial"/>
                              <w:b/>
                              <w:sz w:val="18"/>
                            </w:rPr>
                            <w:t>LAVADO Y SECADO</w:t>
                          </w:r>
                        </w:p>
                      </w:txbxContent>
                    </v:textbox>
                  </v:roundrect>
                  <v:roundrect id="10 Rectángulo redondeado" o:spid="_x0000_s1394" style="position:absolute;left:831;top:25650;width:20095;height:29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rzfMsA&#10;AADeAAAADwAAAGRycy9kb3ducmV2LnhtbESPzUsDMRDF70L/hzAFL2KzihTdNi1+4MeloLVaehs3&#10;42ZxM1mStN32r3cOgrcZ3pv3fjOd975VO4qpCWzgYlSAIq6Cbbg2sHp/PL8GlTKyxTYwGThQgvls&#10;cDLF0oY9v9FumWslIZxKNOBy7kqtU+XIYxqFjli07xA9ZlljrW3EvYT7Vl8WxVh7bFgaHHZ076j6&#10;WW69Abv6WDwfzrYPr0/FnTtu1vFzsf4y5nTY305AZerzv/nv+sUK/s34SnjlHZlBz3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uvN8ywAAAN4AAAAPAAAAAAAAAAAAAAAAAJgC&#10;AABkcnMvZG93bnJldi54bWxQSwUGAAAAAAQABAD1AAAAkAMAAAAA&#10;" fillcolor="white [3201]" strokecolor="#c0504d [3205]" strokeweight="1pt">
                    <v:stroke joinstyle="miter"/>
                    <v:textbox>
                      <w:txbxContent>
                        <w:p w:rsidR="00FC38AA" w:rsidRPr="00B44A27" w:rsidRDefault="00FC38AA" w:rsidP="00AD7D04">
                          <w:pPr>
                            <w:spacing w:after="0" w:line="240" w:lineRule="auto"/>
                            <w:jc w:val="center"/>
                            <w:rPr>
                              <w:rFonts w:ascii="Arial" w:hAnsi="Arial" w:cs="Arial"/>
                              <w:b/>
                              <w:sz w:val="18"/>
                            </w:rPr>
                          </w:pPr>
                          <w:r w:rsidRPr="00B44A27">
                            <w:rPr>
                              <w:rFonts w:ascii="Arial" w:hAnsi="Arial" w:cs="Arial"/>
                              <w:b/>
                              <w:sz w:val="18"/>
                            </w:rPr>
                            <w:t>SELECCIÓN</w:t>
                          </w:r>
                        </w:p>
                      </w:txbxContent>
                    </v:textbox>
                  </v:roundrect>
                  <v:roundrect id="11 Rectángulo redondeado" o:spid="_x0000_s1395" style="position:absolute;left:980;top:31926;width:20096;height:29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W58cA&#10;AADeAAAADwAAAGRycy9kb3ducmV2LnhtbERPS2sCMRC+F/wPYYReimZbiuhqlD7o4yJYtRVv42bc&#10;LN1MliTq6q9vCoXe5uN7zmTW2locyYfKsYLbfgaCuHC64lLBevXSG4IIEVlj7ZgUnCnAbNq5mmCu&#10;3Yk/6LiMpUghHHJUYGJscilDYchi6LuGOHF75y3GBH0ptcdTCre1vMuygbRYcWow2NCToeJ7ebAK&#10;9Ppz/na+OTwvXrNHc9lu/Nd8s1Pquts+jEFEauO/+M/9rtP80eB+BL/vpBvk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2VufHAAAA3gAAAA8AAAAAAAAAAAAAAAAAmAIAAGRy&#10;cy9kb3ducmV2LnhtbFBLBQYAAAAABAAEAPUAAACMAwAAAAA=&#10;" fillcolor="white [3201]" strokecolor="#c0504d [3205]" strokeweight="1pt">
                    <v:stroke joinstyle="miter"/>
                    <v:textbox>
                      <w:txbxContent>
                        <w:p w:rsidR="00FC38AA" w:rsidRPr="00B44A27" w:rsidRDefault="00FC38AA" w:rsidP="00AD7D04">
                          <w:pPr>
                            <w:spacing w:after="0" w:line="240" w:lineRule="auto"/>
                            <w:jc w:val="center"/>
                            <w:rPr>
                              <w:rFonts w:ascii="Arial" w:hAnsi="Arial" w:cs="Arial"/>
                              <w:b/>
                              <w:sz w:val="18"/>
                            </w:rPr>
                          </w:pPr>
                          <w:r w:rsidRPr="00B44A27">
                            <w:rPr>
                              <w:rFonts w:ascii="Arial" w:hAnsi="Arial" w:cs="Arial"/>
                              <w:b/>
                              <w:sz w:val="18"/>
                            </w:rPr>
                            <w:t>ENCERADO</w:t>
                          </w:r>
                        </w:p>
                      </w:txbxContent>
                    </v:textbox>
                  </v:roundrect>
                  <v:roundrect id="12 Rectángulo redondeado" o:spid="_x0000_s1396" style="position:absolute;left:980;top:38001;width:20096;height:29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Vpp8sA&#10;AADeAAAADwAAAGRycy9kb3ducmV2LnhtbESPzUsDMRDF70L/hzAFL2KzChbdNi1+4MeloLVaehs3&#10;42ZxM1mStN32r3cOgrcZ5s177zed975VO4qpCWzgYlSAIq6Cbbg2sHp/PL8GlTKyxTYwGThQgvls&#10;cDLF0oY9v9FumWslJpxKNOBy7kqtU+XIYxqFjlhu3yF6zLLGWtuIezH3rb4sirH22LAkOOzo3lH1&#10;s9x6A3b1sXg+nG0fXp+KO3fcrOPnYv1lzOmwv52AytTnf/Hf94uV+jfjKwEQHJlBz3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FWmnywAAAN4AAAAPAAAAAAAAAAAAAAAAAJgC&#10;AABkcnMvZG93bnJldi54bWxQSwUGAAAAAAQABAD1AAAAkAMAAAAA&#10;" fillcolor="white [3201]" strokecolor="#c0504d [3205]" strokeweight="1pt">
                    <v:stroke joinstyle="miter"/>
                    <v:textbox>
                      <w:txbxContent>
                        <w:p w:rsidR="00FC38AA" w:rsidRPr="00B44A27" w:rsidRDefault="00FC38AA" w:rsidP="00AD7D04">
                          <w:pPr>
                            <w:spacing w:after="0" w:line="240" w:lineRule="auto"/>
                            <w:jc w:val="center"/>
                            <w:rPr>
                              <w:rFonts w:ascii="Arial" w:hAnsi="Arial" w:cs="Arial"/>
                              <w:b/>
                              <w:sz w:val="16"/>
                            </w:rPr>
                          </w:pPr>
                          <w:r w:rsidRPr="00B44A27">
                            <w:rPr>
                              <w:rFonts w:ascii="Arial" w:hAnsi="Arial" w:cs="Arial"/>
                              <w:b/>
                              <w:sz w:val="16"/>
                            </w:rPr>
                            <w:t>EMPACADO Y EMPLAYADO</w:t>
                          </w:r>
                        </w:p>
                      </w:txbxContent>
                    </v:textbox>
                  </v:roundrect>
                  <v:roundrect id="13 Rectángulo redondeado" o:spid="_x0000_s1397" style="position:absolute;left:831;top:44294;width:20095;height:29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nMPMgA&#10;AADeAAAADwAAAGRycy9kb3ducmV2LnhtbERPS2sCMRC+F/wPYYReimYtVOrWKLalj4tQra14Gzfj&#10;ZulmsiRRV399Uyh4m4/vOeNpa2txIB8qxwoG/QwEceF0xaWC1edL7x5EiMgaa8ek4EQBppPO1Rhz&#10;7Y68oMMyliKFcMhRgYmxyaUMhSGLoe8a4sTtnLcYE/Sl1B6PKdzW8jbLhtJixanBYENPhoqf5d4q&#10;0Kuv+dvpZv/88Zo9mvNm7b/n661S19129gAiUhsv4n/3u07zR8O7Afy9k26Qk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Wcw8yAAAAN4AAAAPAAAAAAAAAAAAAAAAAJgCAABk&#10;cnMvZG93bnJldi54bWxQSwUGAAAAAAQABAD1AAAAjQMAAAAA&#10;" fillcolor="white [3201]" strokecolor="#c0504d [3205]" strokeweight="1pt">
                    <v:stroke joinstyle="miter"/>
                    <v:textbox>
                      <w:txbxContent>
                        <w:p w:rsidR="00FC38AA" w:rsidRPr="00B44A27" w:rsidRDefault="00FC38AA" w:rsidP="00AD7D04">
                          <w:pPr>
                            <w:spacing w:after="0" w:line="240" w:lineRule="auto"/>
                            <w:jc w:val="center"/>
                            <w:rPr>
                              <w:rFonts w:ascii="Arial" w:hAnsi="Arial" w:cs="Arial"/>
                              <w:b/>
                              <w:sz w:val="18"/>
                            </w:rPr>
                          </w:pPr>
                          <w:r w:rsidRPr="00B44A27">
                            <w:rPr>
                              <w:rFonts w:ascii="Arial" w:hAnsi="Arial" w:cs="Arial"/>
                              <w:b/>
                              <w:sz w:val="18"/>
                            </w:rPr>
                            <w:t>PRE-ENFRIAMIENTO</w:t>
                          </w:r>
                        </w:p>
                      </w:txbxContent>
                    </v:textbox>
                  </v:roundrect>
                  <v:roundrect id="14 Rectángulo redondeado" o:spid="_x0000_s1398" style="position:absolute;left:980;top:50452;width:20096;height:29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tSS8gA&#10;AADeAAAADwAAAGRycy9kb3ducmV2LnhtbERPS2sCMRC+F/wPYYReimYrVOrWKLalj4tQra14Gzfj&#10;ZulmsiRRV399Uyh4m4/vOeNpa2txIB8qxwpu+xkI4sLpiksFq8+X3j2IEJE11o5JwYkCTCedqzHm&#10;2h15QYdlLEUK4ZCjAhNjk0sZCkMWQ981xInbOW8xJuhLqT0eU7it5SDLhtJixanBYENPhoqf5d4q&#10;0Kuv+dvpZv/88Zo9mvNm7b/n661S19129gAiUhsv4n/3u07zR8O7Afy9k26Qk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i1JLyAAAAN4AAAAPAAAAAAAAAAAAAAAAAJgCAABk&#10;cnMvZG93bnJldi54bWxQSwUGAAAAAAQABAD1AAAAjQMAAAAA&#10;" fillcolor="white [3201]" strokecolor="#c0504d [3205]" strokeweight="1pt">
                    <v:stroke joinstyle="miter"/>
                    <v:textbox>
                      <w:txbxContent>
                        <w:p w:rsidR="00FC38AA" w:rsidRPr="00B44A27" w:rsidRDefault="00FC38AA" w:rsidP="00AD7D04">
                          <w:pPr>
                            <w:spacing w:after="0" w:line="240" w:lineRule="auto"/>
                            <w:jc w:val="center"/>
                            <w:rPr>
                              <w:rFonts w:ascii="Arial" w:hAnsi="Arial" w:cs="Arial"/>
                              <w:b/>
                              <w:sz w:val="18"/>
                            </w:rPr>
                          </w:pPr>
                          <w:r w:rsidRPr="00B44A27">
                            <w:rPr>
                              <w:rFonts w:ascii="Arial" w:hAnsi="Arial" w:cs="Arial"/>
                              <w:b/>
                              <w:sz w:val="18"/>
                            </w:rPr>
                            <w:t>ALMACENAMIENTO</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16 Flecha abajo" o:spid="_x0000_s1399" type="#_x0000_t67" style="position:absolute;left:9500;top:16625;width:2764;height:2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9ecQA&#10;AADeAAAADwAAAGRycy9kb3ducmV2LnhtbERPTWvCQBC9C/6HZYTezKYpBhtdRQptvXiotXgdstNs&#10;MDsbs5sY/323UOhtHu9z1tvRNmKgzteOFTwmKQji0umaKwWnz9f5EoQPyBobx6TgTh62m+lkjYV2&#10;N/6g4RgqEUPYF6jAhNAWUvrSkEWfuJY4ct+usxgi7CqpO7zFcNvILE1zabHm2GCwpRdD5eXYWwV7&#10;/5UHex0Ovrfvpjpc+C1zZ6UeZuNuBSLQGP7Ff+69jvOf88UT/L4Tb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zPXnEAAAA3gAAAA8AAAAAAAAAAAAAAAAAmAIAAGRycy9k&#10;b3ducmV2LnhtbFBLBQYAAAAABAAEAPUAAACJAwAAAAA=&#10;" adj="10800" fillcolor="#622423 [1605]" stroked="f" strokeweight="1pt"/>
                  <v:shape id="17 Flecha abajo" o:spid="_x0000_s1400" type="#_x0000_t67" style="position:absolute;left:9500;top:22800;width:2764;height:2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qlDcQA&#10;AADeAAAADwAAAGRycy9kb3ducmV2LnhtbERPTWvCQBC9C/6HZYTezKahBhtdRQptvXiotXgdstNs&#10;MDsbs5sY/323UOhtHu9z1tvRNmKgzteOFTwmKQji0umaKwWnz9f5EoQPyBobx6TgTh62m+lkjYV2&#10;N/6g4RgqEUPYF6jAhNAWUvrSkEWfuJY4ct+usxgi7CqpO7zFcNvILE1zabHm2GCwpRdD5eXYWwV7&#10;/5UHex0Ovrfvpjpc+C1zZ6UeZuNuBSLQGP7Ff+69jvOf88UT/L4Tb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apQ3EAAAA3gAAAA8AAAAAAAAAAAAAAAAAmAIAAGRycy9k&#10;b3ducmV2LnhtbFBLBQYAAAAABAAEAPUAAACJAwAAAAA=&#10;" adj="10800" fillcolor="#622423 [1605]" stroked="f" strokeweight="1pt"/>
                  <v:shape id="19 Flecha abajo" o:spid="_x0000_s1401" type="#_x0000_t67" style="position:absolute;left:9500;top:29450;width:2764;height:2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YAlsIA&#10;AADeAAAADwAAAGRycy9kb3ducmV2LnhtbERPS4vCMBC+C/sfwix403QFi9s1iiz4uHjwsex1aMam&#10;2ExqE2v990YQvM3H95zpvLOVaKnxpWMFX8MEBHHudMmFguNhOZiA8AFZY+WYFNzJw3z20Ztipt2N&#10;d9TuQyFiCPsMFZgQ6kxKnxuy6IeuJo7cyTUWQ4RNIXWDtxhuKzlKklRaLDk2GKzp11B+3l+tgo3/&#10;S4O9tFt/tWtTbM+8Grl/pfqf3eIHRKAuvMUv90bH+d/peAzPd+IN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VgCWwgAAAN4AAAAPAAAAAAAAAAAAAAAAAJgCAABkcnMvZG93&#10;bnJldi54bWxQSwUGAAAAAAQABAD1AAAAhwMAAAAA&#10;" adj="10800" fillcolor="#622423 [1605]" stroked="f" strokeweight="1pt"/>
                  <v:shape id="20 Flecha abajo" o:spid="_x0000_s1402" type="#_x0000_t67" style="position:absolute;left:9500;top:35269;width:2764;height:2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Se4cIA&#10;AADeAAAADwAAAGRycy9kb3ducmV2LnhtbERPS4vCMBC+C/sfwix403QFi1ajLIKPiwcfy16HZmyK&#10;zaQ2sdZ/v1kQvM3H95z5srOVaKnxpWMFX8MEBHHudMmFgvNpPZiA8AFZY+WYFDzJw3Lx0Ztjpt2D&#10;D9QeQyFiCPsMFZgQ6kxKnxuy6IeuJo7cxTUWQ4RNIXWDjxhuKzlKklRaLDk2GKxpZSi/Hu9Wwc7/&#10;pMHe2r2/260p9lfejNyvUv3P7nsGIlAX3uKXe6fj/Gk6TuH/nXiD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hJ7hwgAAAN4AAAAPAAAAAAAAAAAAAAAAAJgCAABkcnMvZG93&#10;bnJldi54bWxQSwUGAAAAAAQABAD1AAAAhwMAAAAA&#10;" adj="10800" fillcolor="#622423 [1605]" stroked="f" strokeweight="1pt"/>
                  <v:shape id="21 Flecha abajo" o:spid="_x0000_s1403" type="#_x0000_t67" style="position:absolute;left:9500;top:41453;width:2764;height:2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7esQA&#10;AADeAAAADwAAAGRycy9kb3ducmV2LnhtbERPTWvCQBC9C/6HZYTezKaBpja6ihTaevFQa/E6ZKfZ&#10;YHY2Zjcx/nu3UOhtHu9zVpvRNmKgzteOFTwmKQji0umaKwXHr7f5AoQPyBobx6TgRh426+lkhYV2&#10;V/6k4RAqEUPYF6jAhNAWUvrSkEWfuJY4cj+usxgi7CqpO7zGcNvILE1zabHm2GCwpVdD5fnQWwU7&#10;/50Hexn2vrcfptqf+T1zJ6UeZuN2CSLQGP7Ff+6djvNf8qdn+H0n3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IO3rEAAAA3gAAAA8AAAAAAAAAAAAAAAAAmAIAAGRycy9k&#10;b3ducmV2LnhtbFBLBQYAAAAABAAEAPUAAACJAwAAAAA=&#10;" adj="10800" fillcolor="#622423 [1605]" stroked="f" strokeweight="1pt"/>
                  <v:shape id="22 Flecha abajo" o:spid="_x0000_s1404" type="#_x0000_t67" style="position:absolute;left:9500;top:47738;width:2764;height:2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evCMUA&#10;AADeAAAADwAAAGRycy9kb3ducmV2LnhtbESPQW/CMAyF75P4D5GRuI0UJKrREdCENODCYWxoV6vx&#10;morG6ZpQyr/Hh0m72XrP731ebQbfqJ66WAc2MJtmoIjLYGuuDHx9vj+/gIoJ2WITmAzcKcJmPXpa&#10;YWHDjT+oP6VKSQjHAg24lNpC61g68hinoSUW7Sd0HpOsXaVthzcJ942eZ1muPdYsDQ5b2joqL6er&#10;N3CI5zz53/4Yr37vquOFd/PwbcxkPLy9gko0pH/z3/XBCv4yXwivvCMz6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68IxQAAAN4AAAAPAAAAAAAAAAAAAAAAAJgCAABkcnMv&#10;ZG93bnJldi54bWxQSwUGAAAAAAQABAD1AAAAigMAAAAA&#10;" adj="10800" fillcolor="#622423 [1605]" stroked="f" strokeweight="1pt"/>
                  <v:oval id="24 Elipse" o:spid="_x0000_s1405" style="position:absolute;left:2573;top:1653;width:16587;height:80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p708QA&#10;AADeAAAADwAAAGRycy9kb3ducmV2LnhtbERPTWvCQBC9C/6HZQRvurGgNKmriFIMUhBTDx6H7DRJ&#10;zc6G7Griv3cLBW/zeJ+zXPemFndqXWVZwWwagSDOra64UHD+/py8g3AeWWNtmRQ8yMF6NRwsMdG2&#10;4xPdM1+IEMIuQQWl900ipctLMuimtiEO3I9tDfoA20LqFrsQbmr5FkULabDi0FBiQ9uS8mt2MwrS&#10;3f542f0ebOxM3mf7Y9p9nS9KjUf95gOEp96/xP/uVIf58WIew9874Qa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Ke9PEAAAA3gAAAA8AAAAAAAAAAAAAAAAAmAIAAGRycy9k&#10;b3ducmV2LnhtbFBLBQYAAAAABAAEAPUAAACJAwAAAAA=&#10;" fillcolor="#c0504d [3205]" strokecolor="#622423 [1605]" strokeweight="1pt">
                    <v:stroke joinstyle="miter"/>
                    <v:textbox>
                      <w:txbxContent>
                        <w:p w:rsidR="00FC38AA" w:rsidRPr="00B44A27" w:rsidRDefault="00FC38AA" w:rsidP="00AD7D04">
                          <w:pPr>
                            <w:spacing w:after="0" w:line="240" w:lineRule="auto"/>
                            <w:jc w:val="center"/>
                            <w:rPr>
                              <w:rFonts w:ascii="Arial" w:hAnsi="Arial" w:cs="Arial"/>
                              <w:b/>
                              <w:color w:val="000000" w:themeColor="text1"/>
                              <w:sz w:val="16"/>
                            </w:rPr>
                          </w:pPr>
                          <w:r>
                            <w:rPr>
                              <w:rFonts w:ascii="Arial" w:hAnsi="Arial" w:cs="Arial"/>
                              <w:b/>
                              <w:color w:val="000000" w:themeColor="text1"/>
                              <w:sz w:val="16"/>
                            </w:rPr>
                            <w:t xml:space="preserve"> PIMIENTO, BERENJENA</w:t>
                          </w:r>
                        </w:p>
                      </w:txbxContent>
                    </v:textbox>
                  </v:oval>
                  <v:shape id="25 Flecha abajo" o:spid="_x0000_s1406" type="#_x0000_t67" style="position:absolute;left:9500;top:10211;width:2764;height:2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s8UA&#10;AADeAAAADwAAAGRycy9kb3ducmV2LnhtbESPQW/CMAyF70j7D5GRuEEKh4p1BDRN2uDCAQbiajVe&#10;U9E4XRNK9+/nAxI3W35+732rzeAb1VMX68AG5rMMFHEZbM2VgdP353QJKiZki01gMvBHETbrl9EK&#10;CxvufKD+mColJhwLNOBSagutY+nIY5yFllhuP6HzmGTtKm07vIu5b/Qiy3LtsWZJcNjSh6Pyerx5&#10;A7t4zpP/7ffx5reu2l/5axEuxkzGw/sbqERDeoof3zsr9V/zXAAER2b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TWmzxQAAAN4AAAAPAAAAAAAAAAAAAAAAAJgCAABkcnMv&#10;ZG93bnJldi54bWxQSwUGAAAAAAQABAD1AAAAigMAAAAA&#10;" adj="10800" fillcolor="#622423 [1605]" stroked="f" strokeweight="1pt"/>
                </v:group>
                <v:oval id="43 Elipse" o:spid="_x0000_s1407" style="position:absolute;top:15675;width:12466;height:9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QHDMQA&#10;AADeAAAADwAAAGRycy9kb3ducmV2LnhtbERPyWrDMBC9F/oPYgq51XJycFs3SigBQ8AQiLucB2u8&#10;tNbIWIrt5OujQiC3ebx11tvZdGKkwbWWFSyjGARxaXXLtYKvz+z5FYTzyBo7y6TgTA62m8eHNaba&#10;TnyksfC1CCHsUlTQeN+nUrqyIYMusj1x4Co7GPQBDrXUA04h3HRyFceJNNhyaGiwp11D5V9xMgri&#10;A+0uY2F9nuX7n+/s8Ft1LxelFk/zxzsIT7O/i2/uvQ7z35JkCf/vhBv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kBwzEAAAA3gAAAA8AAAAAAAAAAAAAAAAAmAIAAGRycy9k&#10;b3ducmV2LnhtbFBLBQYAAAAABAAEAPUAAACJAwAAAAA=&#10;" fillcolor="white [3201]" stroked="f" strokeweight="1pt">
                  <v:stroke joinstyle="miter"/>
                  <v:textbox>
                    <w:txbxContent>
                      <w:p w:rsidR="00FC38AA" w:rsidRPr="00B44A27" w:rsidRDefault="00FC38AA" w:rsidP="00AD7D04">
                        <w:pPr>
                          <w:spacing w:after="0" w:line="240" w:lineRule="auto"/>
                          <w:jc w:val="center"/>
                          <w:rPr>
                            <w:rFonts w:ascii="Arial" w:hAnsi="Arial" w:cs="Arial"/>
                            <w:b/>
                            <w:color w:val="000000" w:themeColor="text1"/>
                            <w:sz w:val="14"/>
                          </w:rPr>
                        </w:pPr>
                        <w:r w:rsidRPr="00B44A27">
                          <w:rPr>
                            <w:rFonts w:ascii="Arial" w:hAnsi="Arial" w:cs="Arial"/>
                            <w:b/>
                            <w:color w:val="000000" w:themeColor="text1"/>
                            <w:sz w:val="14"/>
                          </w:rPr>
                          <w:t>Agua</w:t>
                        </w:r>
                      </w:p>
                      <w:p w:rsidR="00FC38AA" w:rsidRPr="00B44A27" w:rsidRDefault="00FC38AA" w:rsidP="00AD7D04">
                        <w:pPr>
                          <w:spacing w:after="0" w:line="240" w:lineRule="auto"/>
                          <w:jc w:val="center"/>
                          <w:rPr>
                            <w:rFonts w:ascii="Arial" w:hAnsi="Arial" w:cs="Arial"/>
                            <w:b/>
                            <w:color w:val="000000" w:themeColor="text1"/>
                            <w:sz w:val="14"/>
                          </w:rPr>
                        </w:pPr>
                        <w:r w:rsidRPr="00B44A27">
                          <w:rPr>
                            <w:rFonts w:ascii="Arial" w:hAnsi="Arial" w:cs="Arial"/>
                            <w:b/>
                            <w:color w:val="000000" w:themeColor="text1"/>
                            <w:sz w:val="14"/>
                          </w:rPr>
                          <w:t>Cloro</w:t>
                        </w:r>
                      </w:p>
                      <w:p w:rsidR="00FC38AA" w:rsidRPr="00B44A27" w:rsidRDefault="00FC38AA" w:rsidP="00AD7D04">
                        <w:pPr>
                          <w:spacing w:after="0" w:line="240" w:lineRule="auto"/>
                          <w:jc w:val="center"/>
                          <w:rPr>
                            <w:rFonts w:ascii="Arial" w:hAnsi="Arial" w:cs="Arial"/>
                            <w:b/>
                            <w:color w:val="000000" w:themeColor="text1"/>
                            <w:sz w:val="14"/>
                          </w:rPr>
                        </w:pPr>
                        <w:r w:rsidRPr="00B44A27">
                          <w:rPr>
                            <w:rFonts w:ascii="Arial" w:hAnsi="Arial" w:cs="Arial"/>
                            <w:b/>
                            <w:color w:val="000000" w:themeColor="text1"/>
                            <w:sz w:val="14"/>
                          </w:rPr>
                          <w:t>Ácido acético</w:t>
                        </w:r>
                      </w:p>
                    </w:txbxContent>
                  </v:textbox>
                </v:oval>
                <v:shape id="45 Flecha derecha" o:spid="_x0000_s1408" type="#_x0000_t13" style="position:absolute;left:13656;top:20306;width:2375;height:22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lGO8YA&#10;AADeAAAADwAAAGRycy9kb3ducmV2LnhtbESPQWvCQBCF70L/wzJCL6KbxhJMdA2l0NKLhcbqeciO&#10;2WB2NmS3mv57t1DwNsN775s3m3K0nbjQ4FvHCp4WCQji2umWGwXf+7f5CoQPyBo7x6TglzyU24fJ&#10;BgvtrvxFlyo0IkLYF6jAhNAXUvrakEW/cD1x1E5usBjiOjRSD3iNcNvJNEkyabHleMFgT6+G6nP1&#10;YyPlsK+f891xuXufefokqRNvcqUep+PLGkSgMdzN/+kPHevnWZbC3ztxBr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lGO8YAAADeAAAADwAAAAAAAAAAAAAAAACYAgAAZHJz&#10;L2Rvd25yZXYueG1sUEsFBgAAAAAEAAQA9QAAAIsDAAAAAA==&#10;" adj="11302" fillcolor="#622423 [1605]" stroked="f" strokeweight="1pt"/>
                <v:shape id="46 Flecha derecha" o:spid="_x0000_s1409" type="#_x0000_t13" style="position:absolute;left:37407;top:19950;width:2375;height:22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XjoMUA&#10;AADeAAAADwAAAGRycy9kb3ducmV2LnhtbESPT2vCQBDF70K/wzKCF9GNfwgmukoRKr0oVKvnITtm&#10;g9nZkN1q/PbdQsHbDO+937xZbTpbizu1vnKsYDJOQBAXTldcKvg+fYwWIHxA1lg7JgVP8rBZv/VW&#10;mGv34C+6H0MpIoR9jgpMCE0upS8MWfRj1xBH7epaiyGubSl1i48It7WcJkkqLVYcLxhsaGuouB1/&#10;bKScT8U8219m+93Q04GkTrzJlBr0u/cliEBdeJn/05861s/SdAZ/78QZ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5eOgxQAAAN4AAAAPAAAAAAAAAAAAAAAAAJgCAABkcnMv&#10;ZG93bnJldi54bWxQSwUGAAAAAAQABAD1AAAAigMAAAAA&#10;" adj="11302" fillcolor="#622423 [1605]" stroked="f" strokeweight="1pt"/>
                <v:shapetype id="_x0000_t128" coordsize="21600,21600" o:spt="128" path="m,l21600,,10800,21600xe">
                  <v:stroke joinstyle="miter"/>
                  <v:path gradientshapeok="t" o:connecttype="custom" o:connectlocs="10800,0;5400,10800;10800,21600;16200,10800" textboxrect="5400,0,16200,10800"/>
                </v:shapetype>
                <v:shape id="47 Combinar" o:spid="_x0000_s1410" type="#_x0000_t128" style="position:absolute;left:38673;top:18123;width:15319;height:79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9r48MA&#10;AADeAAAADwAAAGRycy9kb3ducmV2LnhtbERPTYvCMBC9L/gfwgheljVVpNiuUURY9CRaZfc6NGNb&#10;bCalyWr11xtB8DaP9zmzRWdqcaHWVZYVjIYRCOLc6ooLBcfDz9cUhPPIGmvLpOBGDhbz3scMU22v&#10;vKdL5gsRQtilqKD0vkmldHlJBt3QNsSBO9nWoA+wLaRu8RrCTS3HURRLgxWHhhIbWpWUn7N/o8Dy&#10;aXcf77fJ7zr/wzXi6nNEmVKDfrf8BuGp82/xy73RYX4SxxN4vhNu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9r48MAAADeAAAADwAAAAAAAAAAAAAAAACYAgAAZHJzL2Rv&#10;d25yZXYueG1sUEsFBgAAAAAEAAQA9QAAAIgDAAAAAA==&#10;" fillcolor="white [3201]" stroked="f" strokeweight="1pt">
                  <v:textbox>
                    <w:txbxContent>
                      <w:p w:rsidR="00FC38AA" w:rsidRPr="00B44A27" w:rsidRDefault="00FC38AA" w:rsidP="00AD7D04">
                        <w:pPr>
                          <w:spacing w:after="0" w:line="240" w:lineRule="auto"/>
                          <w:jc w:val="center"/>
                          <w:rPr>
                            <w:rFonts w:ascii="Arial" w:hAnsi="Arial" w:cs="Arial"/>
                            <w:b/>
                            <w:sz w:val="14"/>
                          </w:rPr>
                        </w:pPr>
                        <w:r w:rsidRPr="00B44A27">
                          <w:rPr>
                            <w:rFonts w:ascii="Arial" w:hAnsi="Arial" w:cs="Arial"/>
                            <w:b/>
                            <w:sz w:val="14"/>
                          </w:rPr>
                          <w:t>Agua de desecho</w:t>
                        </w:r>
                      </w:p>
                    </w:txbxContent>
                  </v:textbox>
                </v:shape>
                <v:shape id="48 Flecha derecha" o:spid="_x0000_s1411" type="#_x0000_t13" style="position:absolute;left:37526;top:26363;width:2375;height:2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DeT8YA&#10;AADeAAAADwAAAGRycy9kb3ducmV2LnhtbESPQWvCQBCF7wX/wzJCL1I3tTaY1E0ogtKLQrV6HrJj&#10;NjQ7G7JbTf99VxB6m+G9982bZTnYVlyo941jBc/TBARx5XTDtYKvw/ppAcIHZI2tY1LwSx7KYvSw&#10;xFy7K3/SZR9qESHsc1RgQuhyKX1lyKKfuo44amfXWwxx7Wupe7xGuG3lLElSabHheMFgRytD1ff+&#10;x0bK8VDNs+3pZbuZeNqR1Ik3mVKP4+H9DUSgIfyb7+kPHetnafoKt3fiDLL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DeT8YAAADeAAAADwAAAAAAAAAAAAAAAACYAgAAZHJz&#10;L2Rvd25yZXYueG1sUEsFBgAAAAAEAAQA9QAAAIsDAAAAAA==&#10;" adj="11302" fillcolor="#622423 [1605]" stroked="f" strokeweight="1pt"/>
                <v:shape id="49 Combinar" o:spid="_x0000_s1412" type="#_x0000_t128" style="position:absolute;left:39527;top:24651;width:14841;height:110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FQD8QA&#10;AADeAAAADwAAAGRycy9kb3ducmV2LnhtbERPTWuDQBC9F/oflgn0UpJVD9KYbEIQij2FxpTmOrgT&#10;lbiz4m7V5td3C4Xe5vE+Z7ufTSdGGlxrWUG8ikAQV1a3XCv4OL8uX0A4j6yxs0wKvsnBfvf4sMVM&#10;24lPNJa+FiGEXYYKGu/7TEpXNWTQrWxPHLirHQz6AIda6gGnEG46mURRKg22HBoa7ClvqLqVX0aB&#10;5ev7PTkd159FdcECMX+OqVTqaTEfNiA8zf5f/Od+02H+Ok1T+H0n3C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RUA/EAAAA3gAAAA8AAAAAAAAAAAAAAAAAmAIAAGRycy9k&#10;b3ducmV2LnhtbFBLBQYAAAAABAAEAPUAAACJAwAAAAA=&#10;" fillcolor="white [3201]" stroked="f" strokeweight="1pt">
                  <v:textbox>
                    <w:txbxContent>
                      <w:p w:rsidR="00FC38AA" w:rsidRPr="00B44A27" w:rsidRDefault="00FC38AA" w:rsidP="00AD7D04">
                        <w:pPr>
                          <w:spacing w:after="0" w:line="240" w:lineRule="auto"/>
                          <w:jc w:val="center"/>
                          <w:rPr>
                            <w:rFonts w:ascii="Arial" w:hAnsi="Arial" w:cs="Arial"/>
                            <w:b/>
                            <w:sz w:val="16"/>
                          </w:rPr>
                        </w:pPr>
                        <w:r>
                          <w:rPr>
                            <w:rFonts w:ascii="Arial" w:hAnsi="Arial" w:cs="Arial"/>
                            <w:b/>
                            <w:sz w:val="16"/>
                          </w:rPr>
                          <w:t>M.P en mal estado</w:t>
                        </w:r>
                      </w:p>
                    </w:txbxContent>
                  </v:textbox>
                </v:shape>
                <w10:wrap type="topAndBottom" anchorx="margin"/>
              </v:group>
            </w:pict>
          </mc:Fallback>
        </mc:AlternateContent>
      </w:r>
      <w:r w:rsidR="00F30FEE">
        <w:rPr>
          <w:rFonts w:ascii="Arial" w:hAnsi="Arial" w:cs="Arial"/>
          <w:sz w:val="24"/>
          <w:szCs w:val="24"/>
        </w:rPr>
        <w:t>Figura 6.19</w:t>
      </w:r>
      <w:r w:rsidR="00AD7D04" w:rsidRPr="00420B7C">
        <w:rPr>
          <w:rFonts w:ascii="Arial" w:hAnsi="Arial" w:cs="Arial"/>
          <w:sz w:val="24"/>
          <w:szCs w:val="24"/>
        </w:rPr>
        <w:t>. Diagrama de bloques del proceso de empaque de hor</w:t>
      </w:r>
      <w:r w:rsidR="004027AE">
        <w:rPr>
          <w:rFonts w:ascii="Arial" w:hAnsi="Arial" w:cs="Arial"/>
          <w:sz w:val="24"/>
          <w:szCs w:val="24"/>
        </w:rPr>
        <w:t>talizas (pimiento o berenjena)</w:t>
      </w:r>
    </w:p>
    <w:p w:rsidR="00AD7D04" w:rsidRPr="00420B7C" w:rsidRDefault="00AD7D04" w:rsidP="00AD7D04">
      <w:pPr>
        <w:spacing w:after="0" w:line="360" w:lineRule="auto"/>
        <w:ind w:firstLine="708"/>
        <w:jc w:val="both"/>
        <w:rPr>
          <w:rFonts w:ascii="Arial" w:hAnsi="Arial" w:cs="Arial"/>
          <w:sz w:val="24"/>
          <w:szCs w:val="24"/>
        </w:rPr>
      </w:pPr>
      <w:r w:rsidRPr="00420B7C">
        <w:rPr>
          <w:rFonts w:ascii="Arial" w:hAnsi="Arial" w:cs="Arial"/>
          <w:sz w:val="24"/>
          <w:szCs w:val="24"/>
        </w:rPr>
        <w:t xml:space="preserve">d. El </w:t>
      </w:r>
      <w:r w:rsidRPr="00420B7C">
        <w:rPr>
          <w:rFonts w:ascii="Arial" w:hAnsi="Arial" w:cs="Arial"/>
          <w:b/>
          <w:sz w:val="24"/>
          <w:szCs w:val="24"/>
        </w:rPr>
        <w:t>Diagrama de flujo</w:t>
      </w:r>
      <w:r w:rsidRPr="00420B7C">
        <w:rPr>
          <w:rFonts w:ascii="Arial" w:hAnsi="Arial" w:cs="Arial"/>
          <w:sz w:val="24"/>
          <w:szCs w:val="24"/>
        </w:rPr>
        <w:t xml:space="preserve"> se enfoca a representar o caracterizar los distintos flujos (corrientes) en una línea de proceso, registrando parámetros como temperatura, presión, composición y la velocidad de flujo, por lo que es necesaria, además de la representación gráfica, la inclusión de un cuadro (o tabla) de balance de materiales, que muestre las modificaciones en composición de cada una de las corrientes. Es, por tanto, un diagrama más complejo que el diagrama de bloques, y su elaboración requiere mayor colecta de datos y cálculos, para determinar los balances de masa y, en algunos casos, de energía. </w:t>
      </w:r>
    </w:p>
    <w:p w:rsidR="00AD7D04" w:rsidRPr="00420B7C" w:rsidRDefault="00AD7D04" w:rsidP="00AD7D04">
      <w:pPr>
        <w:spacing w:after="0" w:line="360" w:lineRule="auto"/>
        <w:ind w:firstLine="708"/>
        <w:jc w:val="both"/>
        <w:rPr>
          <w:rFonts w:ascii="Arial" w:hAnsi="Arial" w:cs="Arial"/>
          <w:sz w:val="24"/>
          <w:szCs w:val="24"/>
        </w:rPr>
      </w:pPr>
      <w:r w:rsidRPr="00420B7C">
        <w:rPr>
          <w:rFonts w:ascii="Arial" w:hAnsi="Arial" w:cs="Arial"/>
          <w:sz w:val="24"/>
          <w:szCs w:val="24"/>
        </w:rPr>
        <w:t>Tradicionalmente, el diagrama de flujo se divide en dos secciones, la parte superior, donde se presenta el esquema del proceso, y la inferior, donde aparece el cua</w:t>
      </w:r>
      <w:r w:rsidR="00F30FEE">
        <w:rPr>
          <w:rFonts w:ascii="Arial" w:hAnsi="Arial" w:cs="Arial"/>
          <w:sz w:val="24"/>
          <w:szCs w:val="24"/>
        </w:rPr>
        <w:t>dro de balance (ver figura 6.20</w:t>
      </w:r>
      <w:r w:rsidRPr="00420B7C">
        <w:rPr>
          <w:rFonts w:ascii="Arial" w:hAnsi="Arial" w:cs="Arial"/>
          <w:sz w:val="24"/>
          <w:szCs w:val="24"/>
        </w:rPr>
        <w:t xml:space="preserve">). En el esquema se representan las operaciones unitarias y su distribución aproximada que tienen en la planta, o donde deberían estar colocados los equipos, en el caso de que se trate de una propuesta de diseño. También deben ser representados los equipos accesorios para la operación. </w:t>
      </w: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F30FEE" w:rsidP="00AD7D04">
      <w:pPr>
        <w:spacing w:after="0"/>
        <w:jc w:val="center"/>
        <w:rPr>
          <w:rFonts w:ascii="Arial" w:hAnsi="Arial" w:cs="Arial"/>
          <w:sz w:val="24"/>
          <w:szCs w:val="24"/>
        </w:rPr>
      </w:pPr>
      <w:r>
        <w:rPr>
          <w:rFonts w:ascii="Arial" w:hAnsi="Arial" w:cs="Arial"/>
          <w:sz w:val="24"/>
          <w:szCs w:val="24"/>
        </w:rPr>
        <w:t>Figura 6.20</w:t>
      </w:r>
      <w:r w:rsidR="00AD7D04" w:rsidRPr="00420B7C">
        <w:rPr>
          <w:rFonts w:ascii="Arial" w:hAnsi="Arial" w:cs="Arial"/>
          <w:sz w:val="24"/>
          <w:szCs w:val="24"/>
        </w:rPr>
        <w:t xml:space="preserve">. Áreas para la representación de equipos, flujos y balance de materia y energía en un </w:t>
      </w:r>
      <w:r w:rsidR="00AD7D04" w:rsidRPr="00420B7C">
        <w:rPr>
          <w:rFonts w:ascii="Arial" w:hAnsi="Arial" w:cs="Arial"/>
          <w:b/>
          <w:sz w:val="24"/>
          <w:szCs w:val="24"/>
        </w:rPr>
        <w:t>diagrama de flujo de proceso</w:t>
      </w:r>
      <w:r w:rsidR="00AD7D04" w:rsidRPr="00420B7C">
        <w:rPr>
          <w:rFonts w:ascii="Arial" w:hAnsi="Arial" w:cs="Arial"/>
          <w:sz w:val="24"/>
          <w:szCs w:val="24"/>
        </w:rPr>
        <w:t>, en una planta agroindustrial.</w:t>
      </w:r>
    </w:p>
    <w:p w:rsidR="00AD7D04" w:rsidRPr="00420B7C" w:rsidRDefault="00AD7D04" w:rsidP="00AD7D04">
      <w:pPr>
        <w:spacing w:after="0"/>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r w:rsidRPr="00420B7C">
        <w:rPr>
          <w:rFonts w:ascii="Arial" w:hAnsi="Arial" w:cs="Arial"/>
          <w:noProof/>
          <w:sz w:val="24"/>
          <w:szCs w:val="24"/>
        </w:rPr>
        <w:drawing>
          <wp:inline distT="0" distB="0" distL="0" distR="0">
            <wp:extent cx="5000400" cy="2890800"/>
            <wp:effectExtent l="0" t="0" r="0" b="5080"/>
            <wp:docPr id="7188"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11126" t="39164" r="6669" b="24093"/>
                    <a:stretch/>
                  </pic:blipFill>
                  <pic:spPr bwMode="auto">
                    <a:xfrm>
                      <a:off x="0" y="0"/>
                      <a:ext cx="5000400" cy="2890800"/>
                    </a:xfrm>
                    <a:prstGeom prst="rect">
                      <a:avLst/>
                    </a:prstGeom>
                    <a:ln>
                      <a:noFill/>
                    </a:ln>
                    <a:extLst>
                      <a:ext uri="{53640926-AAD7-44D8-BBD7-CCE9431645EC}">
                        <a14:shadowObscured xmlns:a14="http://schemas.microsoft.com/office/drawing/2010/main"/>
                      </a:ext>
                    </a:extLst>
                  </pic:spPr>
                </pic:pic>
              </a:graphicData>
            </a:graphic>
          </wp:inline>
        </w:drawing>
      </w:r>
    </w:p>
    <w:p w:rsidR="00AD7D04" w:rsidRPr="00420B7C" w:rsidRDefault="00AD7D04" w:rsidP="00AD7D04">
      <w:pPr>
        <w:spacing w:after="0" w:line="360" w:lineRule="auto"/>
        <w:ind w:firstLine="708"/>
        <w:jc w:val="both"/>
        <w:rPr>
          <w:rFonts w:ascii="Arial" w:hAnsi="Arial" w:cs="Arial"/>
          <w:sz w:val="24"/>
          <w:szCs w:val="24"/>
        </w:rPr>
      </w:pPr>
    </w:p>
    <w:p w:rsidR="004027AE" w:rsidRDefault="004027AE"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r w:rsidRPr="00420B7C">
        <w:rPr>
          <w:rFonts w:ascii="Arial" w:hAnsi="Arial" w:cs="Arial"/>
          <w:sz w:val="24"/>
          <w:szCs w:val="24"/>
        </w:rPr>
        <w:t>A diferencia del diagrama de bloques, para la elaboración del diagrama de flujo existe una simbología estándar y también existen propuestas de metodologías para enumeración y codificación de áreas y equipos. Todo diagrama de flujo de proceso debe contener un cuadro de identificación, uno de simbología, uno de dibujo del proceso, un cuadro de balance de materia y energía y otro de especificación del equipo</w:t>
      </w:r>
      <w:r w:rsidR="00F30FEE">
        <w:rPr>
          <w:rFonts w:ascii="Arial" w:hAnsi="Arial" w:cs="Arial"/>
          <w:sz w:val="24"/>
          <w:szCs w:val="24"/>
        </w:rPr>
        <w:t>, como se muestra en la figura 6.21</w:t>
      </w:r>
      <w:r w:rsidRPr="00420B7C">
        <w:rPr>
          <w:rFonts w:ascii="Arial" w:hAnsi="Arial" w:cs="Arial"/>
          <w:sz w:val="24"/>
          <w:szCs w:val="24"/>
        </w:rPr>
        <w:t xml:space="preserve">. correspondiente a un proceso de empaque de raíces y tubérculos. </w:t>
      </w: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4027AE" w:rsidP="00AD7D04">
      <w:pPr>
        <w:jc w:val="center"/>
        <w:rPr>
          <w:rFonts w:ascii="Arial" w:hAnsi="Arial" w:cs="Arial"/>
          <w:b/>
        </w:rPr>
      </w:pPr>
      <w:r>
        <w:rPr>
          <w:rFonts w:ascii="Arial" w:hAnsi="Arial" w:cs="Arial"/>
          <w:noProof/>
          <w:sz w:val="24"/>
          <w:szCs w:val="24"/>
        </w:rPr>
        <w:drawing>
          <wp:anchor distT="0" distB="0" distL="114300" distR="114300" simplePos="0" relativeHeight="251731968" behindDoc="0" locked="0" layoutInCell="1" allowOverlap="1">
            <wp:simplePos x="0" y="0"/>
            <wp:positionH relativeFrom="column">
              <wp:posOffset>2070100</wp:posOffset>
            </wp:positionH>
            <wp:positionV relativeFrom="paragraph">
              <wp:posOffset>3879850</wp:posOffset>
            </wp:positionV>
            <wp:extent cx="1507490" cy="905510"/>
            <wp:effectExtent l="19050" t="0" r="0" b="0"/>
            <wp:wrapSquare wrapText="bothSides"/>
            <wp:docPr id="22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srcRect/>
                    <a:stretch>
                      <a:fillRect/>
                    </a:stretch>
                  </pic:blipFill>
                  <pic:spPr bwMode="auto">
                    <a:xfrm>
                      <a:off x="0" y="0"/>
                      <a:ext cx="1507490" cy="905510"/>
                    </a:xfrm>
                    <a:prstGeom prst="rect">
                      <a:avLst/>
                    </a:prstGeom>
                    <a:noFill/>
                    <a:ln w="9525">
                      <a:noFill/>
                      <a:miter lim="800000"/>
                      <a:headEnd/>
                      <a:tailEnd/>
                    </a:ln>
                  </pic:spPr>
                </pic:pic>
              </a:graphicData>
            </a:graphic>
          </wp:anchor>
        </w:drawing>
      </w:r>
      <w:r>
        <w:rPr>
          <w:rFonts w:ascii="Arial" w:hAnsi="Arial" w:cs="Arial"/>
          <w:noProof/>
          <w:sz w:val="24"/>
          <w:szCs w:val="24"/>
        </w:rPr>
        <w:drawing>
          <wp:anchor distT="0" distB="0" distL="114300" distR="114300" simplePos="0" relativeHeight="251730944" behindDoc="0" locked="0" layoutInCell="1" allowOverlap="1">
            <wp:simplePos x="0" y="0"/>
            <wp:positionH relativeFrom="column">
              <wp:posOffset>267335</wp:posOffset>
            </wp:positionH>
            <wp:positionV relativeFrom="paragraph">
              <wp:posOffset>3905885</wp:posOffset>
            </wp:positionV>
            <wp:extent cx="1567815" cy="905510"/>
            <wp:effectExtent l="19050" t="0" r="0" b="0"/>
            <wp:wrapSquare wrapText="bothSides"/>
            <wp:docPr id="22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srcRect/>
                    <a:stretch>
                      <a:fillRect/>
                    </a:stretch>
                  </pic:blipFill>
                  <pic:spPr bwMode="auto">
                    <a:xfrm>
                      <a:off x="0" y="0"/>
                      <a:ext cx="1567815" cy="905510"/>
                    </a:xfrm>
                    <a:prstGeom prst="rect">
                      <a:avLst/>
                    </a:prstGeom>
                    <a:noFill/>
                    <a:ln w="9525">
                      <a:noFill/>
                      <a:miter lim="800000"/>
                      <a:headEnd/>
                      <a:tailEnd/>
                    </a:ln>
                  </pic:spPr>
                </pic:pic>
              </a:graphicData>
            </a:graphic>
          </wp:anchor>
        </w:drawing>
      </w:r>
      <w:r w:rsidR="00B37D2A">
        <w:rPr>
          <w:rFonts w:ascii="Arial" w:hAnsi="Arial" w:cs="Arial"/>
          <w:noProof/>
          <w:sz w:val="24"/>
          <w:szCs w:val="24"/>
        </w:rPr>
        <mc:AlternateContent>
          <mc:Choice Requires="wps">
            <w:drawing>
              <wp:anchor distT="0" distB="0" distL="114300" distR="114300" simplePos="0" relativeHeight="251728896" behindDoc="1" locked="0" layoutInCell="1" allowOverlap="1">
                <wp:simplePos x="0" y="0"/>
                <wp:positionH relativeFrom="column">
                  <wp:posOffset>-201295</wp:posOffset>
                </wp:positionH>
                <wp:positionV relativeFrom="paragraph">
                  <wp:posOffset>266065</wp:posOffset>
                </wp:positionV>
                <wp:extent cx="6031865" cy="4603115"/>
                <wp:effectExtent l="12065" t="8255" r="13970" b="8255"/>
                <wp:wrapNone/>
                <wp:docPr id="19643"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865" cy="4603115"/>
                        </a:xfrm>
                        <a:prstGeom prst="rect">
                          <a:avLst/>
                        </a:prstGeom>
                        <a:solidFill>
                          <a:srgbClr val="FFFFFF"/>
                        </a:solidFill>
                        <a:ln w="9525">
                          <a:solidFill>
                            <a:srgbClr val="000000"/>
                          </a:solidFill>
                          <a:miter lim="800000"/>
                          <a:headEnd/>
                          <a:tailEnd/>
                        </a:ln>
                      </wps:spPr>
                      <wps:txbx>
                        <w:txbxContent>
                          <w:p w:rsidR="00FC38AA" w:rsidRDefault="00FC38AA" w:rsidP="00AD7D04">
                            <w:pPr>
                              <w:rPr>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1" o:spid="_x0000_s1413" type="#_x0000_t202" style="position:absolute;left:0;text-align:left;margin-left:-15.85pt;margin-top:20.95pt;width:474.95pt;height:362.4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">
                <v:textbox>
                  <w:txbxContent>
                    <w:p w:rsidR="00FC38AA" w:rsidRDefault="00FC38AA" w:rsidP="00AD7D04">
                      <w:pPr>
                        <w:rPr>
                          <w:lang w:val="es-ES"/>
                        </w:rPr>
                      </w:pPr>
                    </w:p>
                  </w:txbxContent>
                </v:textbox>
              </v:shape>
            </w:pict>
          </mc:Fallback>
        </mc:AlternateContent>
      </w:r>
      <w:r w:rsidR="00AD7D04" w:rsidRPr="00420B7C">
        <w:rPr>
          <w:rFonts w:ascii="Arial" w:hAnsi="Arial" w:cs="Arial"/>
          <w:b/>
          <w:noProof/>
        </w:rPr>
        <w:drawing>
          <wp:anchor distT="0" distB="0" distL="114300" distR="114300" simplePos="0" relativeHeight="251729920" behindDoc="0" locked="0" layoutInCell="1" allowOverlap="1">
            <wp:simplePos x="0" y="0"/>
            <wp:positionH relativeFrom="column">
              <wp:posOffset>131445</wp:posOffset>
            </wp:positionH>
            <wp:positionV relativeFrom="paragraph">
              <wp:posOffset>478155</wp:posOffset>
            </wp:positionV>
            <wp:extent cx="5601335" cy="3116580"/>
            <wp:effectExtent l="19050" t="0" r="0" b="0"/>
            <wp:wrapSquare wrapText="bothSides"/>
            <wp:docPr id="22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srcRect r="312" b="4390"/>
                    <a:stretch>
                      <a:fillRect/>
                    </a:stretch>
                  </pic:blipFill>
                  <pic:spPr bwMode="auto">
                    <a:xfrm>
                      <a:off x="0" y="0"/>
                      <a:ext cx="5601335" cy="3116580"/>
                    </a:xfrm>
                    <a:prstGeom prst="rect">
                      <a:avLst/>
                    </a:prstGeom>
                    <a:noFill/>
                    <a:ln w="9525">
                      <a:noFill/>
                      <a:miter lim="800000"/>
                      <a:headEnd/>
                      <a:tailEnd/>
                    </a:ln>
                  </pic:spPr>
                </pic:pic>
              </a:graphicData>
            </a:graphic>
          </wp:anchor>
        </w:drawing>
      </w:r>
      <w:r w:rsidR="00F30FEE">
        <w:rPr>
          <w:rFonts w:ascii="Arial" w:hAnsi="Arial" w:cs="Arial"/>
          <w:b/>
        </w:rPr>
        <w:t>Figura 6.21</w:t>
      </w:r>
      <w:r w:rsidR="00AD7D04" w:rsidRPr="00420B7C">
        <w:rPr>
          <w:rFonts w:ascii="Arial" w:hAnsi="Arial" w:cs="Arial"/>
          <w:b/>
        </w:rPr>
        <w:t xml:space="preserve"> . Diagrama de flujo de proceso de</w:t>
      </w:r>
      <w:r w:rsidR="00F30FEE">
        <w:rPr>
          <w:rFonts w:ascii="Arial" w:hAnsi="Arial" w:cs="Arial"/>
          <w:b/>
        </w:rPr>
        <w:t xml:space="preserve"> un</w:t>
      </w:r>
      <w:r w:rsidR="00AD7D04" w:rsidRPr="00420B7C">
        <w:rPr>
          <w:rFonts w:ascii="Arial" w:hAnsi="Arial" w:cs="Arial"/>
          <w:b/>
        </w:rPr>
        <w:t xml:space="preserve"> empaque de raíces y tubérculos.</w:t>
      </w: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center"/>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r w:rsidRPr="00420B7C">
        <w:rPr>
          <w:rFonts w:ascii="Arial" w:hAnsi="Arial" w:cs="Arial"/>
          <w:b/>
          <w:noProof/>
        </w:rPr>
        <w:t xml:space="preserve"> </w:t>
      </w:r>
    </w:p>
    <w:p w:rsidR="00AD7D04" w:rsidRPr="00420B7C" w:rsidRDefault="00AD7D04" w:rsidP="00AD7D04">
      <w:pPr>
        <w:spacing w:after="0" w:line="360" w:lineRule="auto"/>
        <w:ind w:firstLine="708"/>
        <w:jc w:val="center"/>
        <w:rPr>
          <w:rFonts w:ascii="Arial" w:hAnsi="Arial" w:cs="Arial"/>
          <w:noProof/>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4027AE" w:rsidRDefault="004027AE" w:rsidP="00AD7D04">
      <w:pPr>
        <w:rPr>
          <w:rFonts w:ascii="Arial" w:hAnsi="Arial" w:cs="Arial"/>
        </w:rPr>
      </w:pPr>
    </w:p>
    <w:p w:rsidR="00AD7D04" w:rsidRPr="00362F21" w:rsidRDefault="00362F21" w:rsidP="00362F21">
      <w:pPr>
        <w:spacing w:line="360" w:lineRule="auto"/>
        <w:jc w:val="both"/>
        <w:rPr>
          <w:rFonts w:ascii="Arial" w:hAnsi="Arial" w:cs="Arial"/>
          <w:sz w:val="24"/>
        </w:rPr>
      </w:pPr>
      <w:r>
        <w:rPr>
          <w:rFonts w:ascii="Arial" w:hAnsi="Arial" w:cs="Arial"/>
        </w:rPr>
        <w:tab/>
      </w:r>
      <w:r w:rsidRPr="00362F21">
        <w:rPr>
          <w:rFonts w:ascii="Arial" w:hAnsi="Arial" w:cs="Arial"/>
          <w:sz w:val="24"/>
        </w:rPr>
        <w:t>En la figura</w:t>
      </w:r>
      <w:r w:rsidR="00F30FEE" w:rsidRPr="00362F21">
        <w:rPr>
          <w:rFonts w:ascii="Arial" w:hAnsi="Arial" w:cs="Arial"/>
          <w:sz w:val="24"/>
        </w:rPr>
        <w:t xml:space="preserve"> 6.22 </w:t>
      </w:r>
      <w:r w:rsidRPr="00362F21">
        <w:rPr>
          <w:rFonts w:ascii="Arial" w:hAnsi="Arial" w:cs="Arial"/>
          <w:sz w:val="24"/>
        </w:rPr>
        <w:t xml:space="preserve">también </w:t>
      </w:r>
      <w:r w:rsidR="00AD7D04" w:rsidRPr="00362F21">
        <w:rPr>
          <w:rFonts w:ascii="Arial" w:hAnsi="Arial" w:cs="Arial"/>
          <w:sz w:val="24"/>
        </w:rPr>
        <w:t>se muestra otro diagrama de flujo de proceso correspondiente a una planta agroindustrial de quesos de imitación.</w:t>
      </w:r>
    </w:p>
    <w:p w:rsidR="00AD7D04" w:rsidRPr="00420B7C" w:rsidRDefault="00AD7D04" w:rsidP="00AD7D04">
      <w:pPr>
        <w:jc w:val="center"/>
        <w:rPr>
          <w:rFonts w:ascii="Arial" w:hAnsi="Arial" w:cs="Arial"/>
          <w:b/>
        </w:rPr>
      </w:pPr>
      <w:r w:rsidRPr="00420B7C">
        <w:rPr>
          <w:rFonts w:ascii="Arial" w:hAnsi="Arial" w:cs="Arial"/>
          <w:b/>
        </w:rPr>
        <w:t>Figura</w:t>
      </w:r>
      <w:r w:rsidR="00F30FEE">
        <w:rPr>
          <w:rFonts w:ascii="Arial" w:hAnsi="Arial" w:cs="Arial"/>
          <w:b/>
        </w:rPr>
        <w:t xml:space="preserve"> 6.22</w:t>
      </w:r>
      <w:r w:rsidRPr="00420B7C">
        <w:rPr>
          <w:rFonts w:ascii="Arial" w:hAnsi="Arial" w:cs="Arial"/>
          <w:b/>
        </w:rPr>
        <w:t xml:space="preserve"> . Diagrama de flujo de proceso en una empresa productora de quesos de imitación</w:t>
      </w: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F30FEE">
      <w:pPr>
        <w:spacing w:after="0" w:line="360" w:lineRule="auto"/>
        <w:ind w:left="-426"/>
        <w:jc w:val="center"/>
        <w:rPr>
          <w:rFonts w:ascii="Arial" w:hAnsi="Arial" w:cs="Arial"/>
          <w:sz w:val="24"/>
          <w:szCs w:val="24"/>
        </w:rPr>
      </w:pPr>
      <w:r w:rsidRPr="00420B7C">
        <w:rPr>
          <w:rFonts w:ascii="Arial" w:hAnsi="Arial" w:cs="Arial"/>
          <w:noProof/>
          <w:sz w:val="24"/>
          <w:szCs w:val="24"/>
        </w:rPr>
        <w:drawing>
          <wp:inline distT="0" distB="0" distL="0" distR="0">
            <wp:extent cx="6308435" cy="4249787"/>
            <wp:effectExtent l="19050" t="0" r="0" b="0"/>
            <wp:docPr id="23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srcRect/>
                    <a:stretch>
                      <a:fillRect/>
                    </a:stretch>
                  </pic:blipFill>
                  <pic:spPr bwMode="auto">
                    <a:xfrm>
                      <a:off x="0" y="0"/>
                      <a:ext cx="6319018" cy="4256916"/>
                    </a:xfrm>
                    <a:prstGeom prst="rect">
                      <a:avLst/>
                    </a:prstGeom>
                    <a:noFill/>
                    <a:ln w="9525">
                      <a:noFill/>
                      <a:miter lim="800000"/>
                      <a:headEnd/>
                      <a:tailEnd/>
                    </a:ln>
                  </pic:spPr>
                </pic:pic>
              </a:graphicData>
            </a:graphic>
          </wp:inline>
        </w:drawing>
      </w: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r w:rsidRPr="00420B7C">
        <w:rPr>
          <w:rFonts w:ascii="Arial" w:hAnsi="Arial" w:cs="Arial"/>
          <w:sz w:val="24"/>
          <w:szCs w:val="24"/>
        </w:rPr>
        <w:t xml:space="preserve">e. El </w:t>
      </w:r>
      <w:r w:rsidRPr="00420B7C">
        <w:rPr>
          <w:rFonts w:ascii="Arial" w:hAnsi="Arial" w:cs="Arial"/>
          <w:b/>
          <w:sz w:val="24"/>
          <w:szCs w:val="24"/>
        </w:rPr>
        <w:t>Diagrama de recorrido</w:t>
      </w:r>
      <w:r w:rsidRPr="00420B7C">
        <w:rPr>
          <w:rFonts w:ascii="Arial" w:hAnsi="Arial" w:cs="Arial"/>
          <w:sz w:val="24"/>
          <w:szCs w:val="24"/>
        </w:rPr>
        <w:t xml:space="preserve"> es una herramienta útil para el estudio del trabajo. Mediante esta representación se puede seguir exactamente, sobre el plano de áreas, los pasos que recorre una materia prima después de su entrada a una línea de producción. Este diagrama es útil tanto para el diseño y distribución de áreas y equipos, también para eficientar las líneas actuales al disminuir las distancias y los tiempos de recorrido ya existentes; también es útil para mostrar nuevas rutas por seguir, o nuevas distribuciones de las área</w:t>
      </w:r>
      <w:r w:rsidR="00F30FEE">
        <w:rPr>
          <w:rFonts w:ascii="Arial" w:hAnsi="Arial" w:cs="Arial"/>
          <w:sz w:val="24"/>
          <w:szCs w:val="24"/>
        </w:rPr>
        <w:t>s, o de los equipos. La figura 6.23</w:t>
      </w:r>
      <w:r w:rsidRPr="00420B7C">
        <w:rPr>
          <w:rFonts w:ascii="Arial" w:hAnsi="Arial" w:cs="Arial"/>
          <w:sz w:val="24"/>
          <w:szCs w:val="24"/>
        </w:rPr>
        <w:t xml:space="preserve"> representa un diagrama de recorrido en una planta beneficiadora de arroz.</w:t>
      </w: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F30FEE">
      <w:pPr>
        <w:jc w:val="center"/>
        <w:rPr>
          <w:rFonts w:ascii="Arial" w:hAnsi="Arial" w:cs="Arial"/>
          <w:b/>
        </w:rPr>
      </w:pPr>
      <w:r w:rsidRPr="00420B7C">
        <w:rPr>
          <w:rFonts w:ascii="Arial" w:hAnsi="Arial" w:cs="Arial"/>
          <w:b/>
        </w:rPr>
        <w:t xml:space="preserve">Figura </w:t>
      </w:r>
      <w:r w:rsidR="00F30FEE">
        <w:rPr>
          <w:rFonts w:ascii="Arial" w:hAnsi="Arial" w:cs="Arial"/>
          <w:b/>
        </w:rPr>
        <w:t>6.23</w:t>
      </w:r>
      <w:r w:rsidRPr="00420B7C">
        <w:rPr>
          <w:rFonts w:ascii="Arial" w:hAnsi="Arial" w:cs="Arial"/>
          <w:b/>
        </w:rPr>
        <w:t xml:space="preserve">. Diagrama de Recorrido en una planta beneficiadora de arroz </w:t>
      </w:r>
      <w:r w:rsidRPr="00420B7C">
        <w:rPr>
          <w:rFonts w:ascii="Arial" w:hAnsi="Arial" w:cs="Arial"/>
          <w:noProof/>
          <w:sz w:val="24"/>
          <w:szCs w:val="24"/>
        </w:rPr>
        <w:drawing>
          <wp:anchor distT="0" distB="0" distL="114300" distR="114300" simplePos="0" relativeHeight="251732992" behindDoc="1" locked="0" layoutInCell="1" allowOverlap="1">
            <wp:simplePos x="0" y="0"/>
            <wp:positionH relativeFrom="column">
              <wp:posOffset>-663575</wp:posOffset>
            </wp:positionH>
            <wp:positionV relativeFrom="paragraph">
              <wp:posOffset>653415</wp:posOffset>
            </wp:positionV>
            <wp:extent cx="6882130" cy="3705225"/>
            <wp:effectExtent l="19050" t="0" r="0" b="0"/>
            <wp:wrapTight wrapText="bothSides">
              <wp:wrapPolygon edited="0">
                <wp:start x="-60" y="0"/>
                <wp:lineTo x="-60" y="21544"/>
                <wp:lineTo x="21584" y="21544"/>
                <wp:lineTo x="21584" y="0"/>
                <wp:lineTo x="-60" y="0"/>
              </wp:wrapPolygon>
            </wp:wrapTight>
            <wp:docPr id="22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4">
                      <a:lum contrast="-10000"/>
                    </a:blip>
                    <a:srcRect/>
                    <a:stretch>
                      <a:fillRect/>
                    </a:stretch>
                  </pic:blipFill>
                  <pic:spPr bwMode="auto">
                    <a:xfrm>
                      <a:off x="0" y="0"/>
                      <a:ext cx="6882130" cy="3705225"/>
                    </a:xfrm>
                    <a:prstGeom prst="rect">
                      <a:avLst/>
                    </a:prstGeom>
                    <a:noFill/>
                    <a:ln w="9525">
                      <a:noFill/>
                      <a:miter lim="800000"/>
                      <a:headEnd/>
                      <a:tailEnd/>
                    </a:ln>
                  </pic:spPr>
                </pic:pic>
              </a:graphicData>
            </a:graphic>
          </wp:anchor>
        </w:drawing>
      </w: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r w:rsidRPr="00420B7C">
        <w:rPr>
          <w:rFonts w:ascii="Arial" w:hAnsi="Arial" w:cs="Arial"/>
          <w:noProof/>
          <w:sz w:val="24"/>
          <w:szCs w:val="24"/>
        </w:rPr>
        <w:drawing>
          <wp:anchor distT="0" distB="0" distL="114300" distR="114300" simplePos="0" relativeHeight="251734016" behindDoc="1" locked="0" layoutInCell="1" allowOverlap="1">
            <wp:simplePos x="0" y="0"/>
            <wp:positionH relativeFrom="column">
              <wp:posOffset>-114935</wp:posOffset>
            </wp:positionH>
            <wp:positionV relativeFrom="paragraph">
              <wp:posOffset>-295910</wp:posOffset>
            </wp:positionV>
            <wp:extent cx="1181100" cy="1677670"/>
            <wp:effectExtent l="19050" t="0" r="0" b="0"/>
            <wp:wrapTight wrapText="bothSides">
              <wp:wrapPolygon edited="0">
                <wp:start x="-348" y="0"/>
                <wp:lineTo x="-348" y="21338"/>
                <wp:lineTo x="21600" y="21338"/>
                <wp:lineTo x="21600" y="0"/>
                <wp:lineTo x="-348" y="0"/>
              </wp:wrapPolygon>
            </wp:wrapTight>
            <wp:docPr id="22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srcRect/>
                    <a:stretch>
                      <a:fillRect/>
                    </a:stretch>
                  </pic:blipFill>
                  <pic:spPr bwMode="auto">
                    <a:xfrm>
                      <a:off x="0" y="0"/>
                      <a:ext cx="1181100" cy="1677670"/>
                    </a:xfrm>
                    <a:prstGeom prst="rect">
                      <a:avLst/>
                    </a:prstGeom>
                    <a:noFill/>
                    <a:ln w="9525">
                      <a:noFill/>
                      <a:miter lim="800000"/>
                      <a:headEnd/>
                      <a:tailEnd/>
                    </a:ln>
                  </pic:spPr>
                </pic:pic>
              </a:graphicData>
            </a:graphic>
          </wp:anchor>
        </w:drawing>
      </w: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r w:rsidRPr="00420B7C">
        <w:rPr>
          <w:rFonts w:ascii="Arial" w:hAnsi="Arial" w:cs="Arial"/>
          <w:sz w:val="24"/>
          <w:szCs w:val="24"/>
        </w:rPr>
        <w:t xml:space="preserve">El </w:t>
      </w:r>
      <w:r w:rsidRPr="00420B7C">
        <w:rPr>
          <w:rFonts w:ascii="Arial" w:hAnsi="Arial" w:cs="Arial"/>
          <w:b/>
          <w:sz w:val="24"/>
          <w:szCs w:val="24"/>
        </w:rPr>
        <w:t xml:space="preserve">Diagrama de tubería e instrumentación (DTI) </w:t>
      </w:r>
      <w:r w:rsidRPr="00420B7C">
        <w:rPr>
          <w:rFonts w:ascii="Arial" w:hAnsi="Arial" w:cs="Arial"/>
          <w:sz w:val="24"/>
          <w:szCs w:val="24"/>
        </w:rPr>
        <w:t>es una representación bastante más específica de una parte de los procesos donde se muestran a detalle los equipos y se especifican las características de las tuberías e instrumentos de medición y control. Normalmente, cada DTI incluye un máximo de 3 equipos principales (</w:t>
      </w:r>
      <w:r w:rsidRPr="00420B7C">
        <w:rPr>
          <w:rFonts w:ascii="Arial" w:hAnsi="Arial" w:cs="Arial"/>
          <w:i/>
          <w:sz w:val="24"/>
          <w:szCs w:val="24"/>
        </w:rPr>
        <w:t>v.g</w:t>
      </w:r>
      <w:r w:rsidR="00F30FEE">
        <w:rPr>
          <w:rFonts w:ascii="Arial" w:hAnsi="Arial" w:cs="Arial"/>
          <w:sz w:val="24"/>
          <w:szCs w:val="24"/>
        </w:rPr>
        <w:t>. e</w:t>
      </w:r>
      <w:r w:rsidRPr="00420B7C">
        <w:rPr>
          <w:rFonts w:ascii="Arial" w:hAnsi="Arial" w:cs="Arial"/>
          <w:sz w:val="24"/>
          <w:szCs w:val="24"/>
        </w:rPr>
        <w:t>vaporador, destilador)</w:t>
      </w:r>
      <w:r w:rsidR="00F30FEE">
        <w:rPr>
          <w:rFonts w:ascii="Arial" w:hAnsi="Arial" w:cs="Arial"/>
          <w:sz w:val="24"/>
          <w:szCs w:val="24"/>
        </w:rPr>
        <w:t>,</w:t>
      </w:r>
      <w:r w:rsidRPr="00420B7C">
        <w:rPr>
          <w:rFonts w:ascii="Arial" w:hAnsi="Arial" w:cs="Arial"/>
          <w:sz w:val="24"/>
          <w:szCs w:val="24"/>
        </w:rPr>
        <w:t xml:space="preserve"> pero si el equipo es complejo o tiene un alto número de accesorios es recomendable presentar uno solo. En los DTI se indican las tuberías con accesorios (</w:t>
      </w:r>
      <w:r w:rsidRPr="00420B7C">
        <w:rPr>
          <w:rFonts w:ascii="Arial" w:hAnsi="Arial" w:cs="Arial"/>
          <w:i/>
          <w:sz w:val="24"/>
          <w:szCs w:val="24"/>
        </w:rPr>
        <w:t>v.g.</w:t>
      </w:r>
      <w:r w:rsidRPr="00420B7C">
        <w:rPr>
          <w:rFonts w:ascii="Arial" w:hAnsi="Arial" w:cs="Arial"/>
          <w:sz w:val="24"/>
          <w:szCs w:val="24"/>
        </w:rPr>
        <w:t xml:space="preserve"> reducciones, codos, válvulas, ampliaciones, u</w:t>
      </w:r>
      <w:r w:rsidR="00F30FEE">
        <w:rPr>
          <w:rFonts w:ascii="Arial" w:hAnsi="Arial" w:cs="Arial"/>
          <w:sz w:val="24"/>
          <w:szCs w:val="24"/>
        </w:rPr>
        <w:t>niones, etc.) y también se debe</w:t>
      </w:r>
      <w:r w:rsidRPr="00420B7C">
        <w:rPr>
          <w:rFonts w:ascii="Arial" w:hAnsi="Arial" w:cs="Arial"/>
          <w:sz w:val="24"/>
          <w:szCs w:val="24"/>
        </w:rPr>
        <w:t xml:space="preserve"> indicar los instrumentos de medición y control con base en normas como la de la Sociedad Americana de Instrumentistas (ISA). Las partes que conforman un DTI son (1) el área de dibujo de equipo, tubería e instrumentación, (2) el cuadro de características de la tubería, (3) el cuadro de simbología, y (4) el cuadro de Identificación. </w:t>
      </w: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spacing w:after="0" w:line="360" w:lineRule="auto"/>
        <w:ind w:firstLine="708"/>
        <w:jc w:val="both"/>
        <w:rPr>
          <w:rFonts w:ascii="Arial" w:hAnsi="Arial" w:cs="Arial"/>
          <w:sz w:val="24"/>
          <w:szCs w:val="24"/>
        </w:rPr>
      </w:pPr>
    </w:p>
    <w:p w:rsidR="00AD7D04" w:rsidRPr="00420B7C" w:rsidRDefault="00AD7D04" w:rsidP="00AD7D04">
      <w:pPr>
        <w:rPr>
          <w:rFonts w:ascii="Arial" w:hAnsi="Arial" w:cs="Arial"/>
          <w:b/>
        </w:rPr>
      </w:pPr>
      <w:r w:rsidRPr="00420B7C">
        <w:rPr>
          <w:rFonts w:ascii="Arial" w:hAnsi="Arial" w:cs="Arial"/>
          <w:noProof/>
          <w:sz w:val="24"/>
          <w:szCs w:val="24"/>
        </w:rPr>
        <w:drawing>
          <wp:inline distT="0" distB="0" distL="0" distR="0">
            <wp:extent cx="5284470" cy="2339340"/>
            <wp:effectExtent l="0" t="0" r="0" b="0"/>
            <wp:docPr id="231" name="Imagen 5" descr="Resultado de imagen para empresa agroindustri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empresa agroindustrial&quo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84470" cy="2339340"/>
                    </a:xfrm>
                    <a:prstGeom prst="rect">
                      <a:avLst/>
                    </a:prstGeom>
                    <a:noFill/>
                    <a:ln>
                      <a:noFill/>
                    </a:ln>
                  </pic:spPr>
                </pic:pic>
              </a:graphicData>
            </a:graphic>
          </wp:inline>
        </w:drawing>
      </w:r>
    </w:p>
    <w:p w:rsidR="00AD7D04" w:rsidRPr="00420B7C" w:rsidRDefault="00AD7D04" w:rsidP="00AD7D04">
      <w:pPr>
        <w:rPr>
          <w:rFonts w:ascii="Arial" w:hAnsi="Arial" w:cs="Arial"/>
          <w:b/>
        </w:rPr>
      </w:pPr>
    </w:p>
    <w:p w:rsidR="00AD7D04" w:rsidRPr="00420B7C" w:rsidRDefault="00AD7D04" w:rsidP="00AD7D04">
      <w:pPr>
        <w:rPr>
          <w:rFonts w:ascii="Arial" w:hAnsi="Arial" w:cs="Arial"/>
          <w:b/>
        </w:rPr>
      </w:pPr>
    </w:p>
    <w:p w:rsidR="00AD7D04" w:rsidRPr="00420B7C" w:rsidRDefault="00AD7D04" w:rsidP="00AD7D04">
      <w:pPr>
        <w:rPr>
          <w:rFonts w:ascii="Arial" w:hAnsi="Arial" w:cs="Arial"/>
          <w:b/>
        </w:rPr>
      </w:pPr>
    </w:p>
    <w:p w:rsidR="00AD7D04" w:rsidRPr="00420B7C" w:rsidRDefault="00AD7D04" w:rsidP="00AD7D04">
      <w:pPr>
        <w:rPr>
          <w:rFonts w:ascii="Arial" w:hAnsi="Arial" w:cs="Arial"/>
          <w:b/>
        </w:rPr>
      </w:pPr>
    </w:p>
    <w:p w:rsidR="00AD7D04" w:rsidRDefault="00AD7D04">
      <w:pPr>
        <w:rPr>
          <w:rFonts w:ascii="Arial" w:hAnsi="Arial" w:cs="Arial"/>
          <w:b/>
        </w:rPr>
      </w:pPr>
    </w:p>
    <w:p w:rsidR="004027AE" w:rsidRDefault="004027AE"/>
    <w:p w:rsidR="00AD7D04" w:rsidRPr="00731F90" w:rsidRDefault="00AD7D04" w:rsidP="004B2A49">
      <w:pPr>
        <w:pStyle w:val="Ttulo1"/>
        <w:jc w:val="center"/>
      </w:pPr>
      <w:bookmarkStart w:id="100" w:name="_Toc36110174"/>
      <w:r w:rsidRPr="00731F90">
        <w:t>CAPITULO 7. LAS REDES DE VALOR DE LAS EMPRESAS AGROINDUSTRIALES Y EL MERCADO</w:t>
      </w:r>
      <w:bookmarkEnd w:id="100"/>
    </w:p>
    <w:p w:rsidR="004B2A49" w:rsidRDefault="004027AE" w:rsidP="00AD7D04">
      <w:pPr>
        <w:rPr>
          <w:rFonts w:ascii="Arial" w:hAnsi="Arial" w:cs="Arial"/>
          <w:b/>
          <w:sz w:val="26"/>
          <w:szCs w:val="26"/>
        </w:rPr>
      </w:pPr>
      <w:r>
        <w:rPr>
          <w:rFonts w:ascii="Arial" w:hAnsi="Arial" w:cs="Arial"/>
          <w:b/>
          <w:sz w:val="26"/>
          <w:szCs w:val="26"/>
        </w:rPr>
        <w:tab/>
      </w:r>
    </w:p>
    <w:p w:rsidR="00AD7D04" w:rsidRPr="00B37EB0" w:rsidRDefault="004B2A49" w:rsidP="004B2A49">
      <w:pPr>
        <w:pStyle w:val="Ttulo2"/>
      </w:pPr>
      <w:r>
        <w:tab/>
      </w:r>
      <w:bookmarkStart w:id="101" w:name="_Toc36110175"/>
      <w:r w:rsidR="00AD7D04" w:rsidRPr="00B37EB0">
        <w:t>Los conceptos de valor y valorización</w:t>
      </w:r>
      <w:bookmarkEnd w:id="101"/>
      <w:r w:rsidR="00AD7D04" w:rsidRPr="00B37EB0">
        <w:t xml:space="preserve"> </w:t>
      </w:r>
    </w:p>
    <w:p w:rsidR="00AD7D04" w:rsidRPr="004027AE" w:rsidRDefault="00116EDD" w:rsidP="004027AE">
      <w:pPr>
        <w:spacing w:line="360" w:lineRule="auto"/>
        <w:ind w:firstLine="708"/>
        <w:jc w:val="both"/>
        <w:rPr>
          <w:rFonts w:ascii="Arial" w:hAnsi="Arial" w:cs="Arial"/>
          <w:sz w:val="24"/>
          <w:szCs w:val="24"/>
        </w:rPr>
      </w:pPr>
      <w:r>
        <w:rPr>
          <w:rFonts w:ascii="Arial" w:hAnsi="Arial" w:cs="Arial"/>
          <w:sz w:val="24"/>
          <w:szCs w:val="24"/>
        </w:rPr>
        <w:t>El té</w:t>
      </w:r>
      <w:r w:rsidR="00AD7D04" w:rsidRPr="004027AE">
        <w:rPr>
          <w:rFonts w:ascii="Arial" w:hAnsi="Arial" w:cs="Arial"/>
          <w:sz w:val="24"/>
          <w:szCs w:val="24"/>
        </w:rPr>
        <w:t>rmino valorizar es un concepto ambiguo que obedece a distintas acepciones; en términos simples significa distintas cosas, una de ellas al referirse al mercado de los bienes agroindustriales es lograr incrementar el valor de estos bienes en su circulación y, por lo tanto, “crear valor” que es un objetivo fundamental de la agroindustria con respecto a las materias primas que transforma. Por otro lado, el término “valor”</w:t>
      </w:r>
      <w:r w:rsidR="00597F4C">
        <w:rPr>
          <w:rFonts w:ascii="Arial" w:hAnsi="Arial" w:cs="Arial"/>
          <w:sz w:val="24"/>
          <w:szCs w:val="24"/>
        </w:rPr>
        <w:t xml:space="preserve"> </w:t>
      </w:r>
      <w:r w:rsidR="00AD7D04" w:rsidRPr="004027AE">
        <w:rPr>
          <w:rFonts w:ascii="Arial" w:hAnsi="Arial" w:cs="Arial"/>
          <w:sz w:val="24"/>
          <w:szCs w:val="24"/>
        </w:rPr>
        <w:t>está ligado a las teorías de la ciencia económica, pero también al precio que se le da a los bienes que se comercializan.</w:t>
      </w:r>
    </w:p>
    <w:p w:rsidR="00AD7D04" w:rsidRPr="004027AE" w:rsidRDefault="00AD7D04" w:rsidP="004027AE">
      <w:pPr>
        <w:spacing w:line="360" w:lineRule="auto"/>
        <w:ind w:firstLine="708"/>
        <w:jc w:val="both"/>
        <w:rPr>
          <w:rFonts w:ascii="Arial" w:hAnsi="Arial" w:cs="Arial"/>
          <w:sz w:val="24"/>
          <w:szCs w:val="24"/>
        </w:rPr>
      </w:pPr>
      <w:r w:rsidRPr="004027AE">
        <w:rPr>
          <w:rFonts w:ascii="Arial" w:hAnsi="Arial" w:cs="Arial"/>
          <w:sz w:val="24"/>
          <w:szCs w:val="24"/>
        </w:rPr>
        <w:t xml:space="preserve">Así, en economía el término valor está relacionado con diferentes teorías (v.g. teoría de la economía clásica y neoclásica) que a lo largo de la historia han pretendido definirlo y medirlo. El valor sería una magnitud que permite comparar los bienes económicos según la utilidad que les proporciona a los usuarios. De las discusiones de la teoría económica han surgido las concepciones de valor de uso y valor de cambio de los bienes en el mercado. El valor de uso es aquel que determina la persona y que tiene que ver con aspectos subjetivos; por otro lado, el valor de cambio se relaciona con la valorización económica, ya que tiene que ver con los factores que determinan su precio en el mercado (v.g. costos de producción, de circulación y demás). </w:t>
      </w:r>
    </w:p>
    <w:p w:rsidR="00AD7D04" w:rsidRPr="004027AE" w:rsidRDefault="00AD7D04" w:rsidP="004027AE">
      <w:pPr>
        <w:spacing w:line="360" w:lineRule="auto"/>
        <w:ind w:firstLine="708"/>
        <w:jc w:val="both"/>
        <w:rPr>
          <w:rFonts w:ascii="Arial" w:hAnsi="Arial" w:cs="Arial"/>
          <w:sz w:val="24"/>
          <w:szCs w:val="24"/>
        </w:rPr>
      </w:pPr>
      <w:r w:rsidRPr="004027AE">
        <w:rPr>
          <w:rFonts w:ascii="Arial" w:hAnsi="Arial" w:cs="Arial"/>
          <w:sz w:val="24"/>
          <w:szCs w:val="24"/>
        </w:rPr>
        <w:t>En el valor de uso hay una subjetividad inherente porque los usuarios lo ligan a sus expectativas de utilidad y resolución de sus necesidades, al adquirir el bien. Reiterando: el valor de uso de los bienes agroindustriales entre ellos alimentos y no alimentos tiene que ver con la subjetividad de los usuarios, quienes transforman la materia prima intermediariamente (v.g. panaderos, los tortilleros, los queseros o los consumidores finales de los alimentos procesados). En esa percepción subjetiva se incluye lo simbólico del bien (v.g. procedencia, historia, formas de producción, etc.)</w:t>
      </w:r>
    </w:p>
    <w:p w:rsidR="00344D08" w:rsidRPr="004027AE" w:rsidRDefault="00AD7D04" w:rsidP="004027AE">
      <w:pPr>
        <w:spacing w:line="360" w:lineRule="auto"/>
        <w:ind w:firstLine="708"/>
        <w:jc w:val="both"/>
        <w:rPr>
          <w:rFonts w:ascii="Arial" w:hAnsi="Arial" w:cs="Arial"/>
          <w:sz w:val="24"/>
          <w:szCs w:val="24"/>
        </w:rPr>
      </w:pPr>
      <w:r w:rsidRPr="004027AE">
        <w:rPr>
          <w:rFonts w:ascii="Arial" w:hAnsi="Arial" w:cs="Arial"/>
          <w:sz w:val="24"/>
          <w:szCs w:val="24"/>
        </w:rPr>
        <w:t>Así en la noción del valor</w:t>
      </w:r>
      <w:r w:rsidR="00597F4C">
        <w:rPr>
          <w:rFonts w:ascii="Arial" w:hAnsi="Arial" w:cs="Arial"/>
          <w:sz w:val="24"/>
          <w:szCs w:val="24"/>
        </w:rPr>
        <w:t>,</w:t>
      </w:r>
      <w:r w:rsidRPr="004027AE">
        <w:rPr>
          <w:rFonts w:ascii="Arial" w:hAnsi="Arial" w:cs="Arial"/>
          <w:sz w:val="24"/>
          <w:szCs w:val="24"/>
        </w:rPr>
        <w:t xml:space="preserve"> y que en el mercado el cliente</w:t>
      </w:r>
      <w:r w:rsidR="00597F4C">
        <w:rPr>
          <w:rFonts w:ascii="Arial" w:hAnsi="Arial" w:cs="Arial"/>
          <w:sz w:val="24"/>
          <w:szCs w:val="24"/>
        </w:rPr>
        <w:t xml:space="preserve"> </w:t>
      </w:r>
      <w:r w:rsidRPr="004027AE">
        <w:rPr>
          <w:rFonts w:ascii="Arial" w:hAnsi="Arial" w:cs="Arial"/>
          <w:sz w:val="24"/>
          <w:szCs w:val="24"/>
        </w:rPr>
        <w:t>(el comprador) considera</w:t>
      </w:r>
      <w:r w:rsidR="00597F4C">
        <w:rPr>
          <w:rFonts w:ascii="Arial" w:hAnsi="Arial" w:cs="Arial"/>
          <w:sz w:val="24"/>
          <w:szCs w:val="24"/>
        </w:rPr>
        <w:t>,</w:t>
      </w:r>
      <w:r w:rsidRPr="004027AE">
        <w:rPr>
          <w:rFonts w:ascii="Arial" w:hAnsi="Arial" w:cs="Arial"/>
          <w:sz w:val="24"/>
          <w:szCs w:val="24"/>
        </w:rPr>
        <w:t xml:space="preserve"> se incluye el equivalente al precio (noción económica), pero también a una parte de estima, de aprecio por parte del comprador que va más allá del precio mismo. Este componente es subjetivo y a menudo se relaciona con aspectos simbólicos, de significado particular para el adquiriente.  Esta idea se puede representar con la siguiente figura</w:t>
      </w:r>
      <w:r w:rsidR="00597F4C">
        <w:rPr>
          <w:rFonts w:ascii="Arial" w:hAnsi="Arial" w:cs="Arial"/>
          <w:sz w:val="24"/>
          <w:szCs w:val="24"/>
        </w:rPr>
        <w:t xml:space="preserve"> 7.1</w:t>
      </w:r>
      <w:r w:rsidRPr="004027AE">
        <w:rPr>
          <w:rFonts w:ascii="Arial" w:hAnsi="Arial" w:cs="Arial"/>
          <w:sz w:val="24"/>
          <w:szCs w:val="24"/>
        </w:rPr>
        <w:t xml:space="preserve">. </w:t>
      </w:r>
    </w:p>
    <w:p w:rsidR="00A01535" w:rsidRPr="00A01535" w:rsidRDefault="00597F4C" w:rsidP="00A01535">
      <w:pPr>
        <w:jc w:val="center"/>
        <w:rPr>
          <w:rFonts w:ascii="Arial" w:hAnsi="Arial" w:cs="Arial"/>
          <w:sz w:val="24"/>
        </w:rPr>
      </w:pPr>
      <w:r>
        <w:rPr>
          <w:rFonts w:ascii="Arial" w:hAnsi="Arial" w:cs="Arial"/>
          <w:sz w:val="24"/>
        </w:rPr>
        <w:t>Figura 7.1</w:t>
      </w:r>
      <w:r w:rsidR="00AD7D04" w:rsidRPr="004027AE">
        <w:rPr>
          <w:rFonts w:ascii="Arial" w:hAnsi="Arial" w:cs="Arial"/>
          <w:sz w:val="24"/>
        </w:rPr>
        <w:t>. Los componentes del valor creado</w:t>
      </w:r>
      <w:r>
        <w:rPr>
          <w:rFonts w:ascii="Arial" w:hAnsi="Arial" w:cs="Arial"/>
          <w:sz w:val="24"/>
        </w:rPr>
        <w:t xml:space="preserve"> en un producto agroindustrial</w:t>
      </w:r>
      <w:r w:rsidRPr="004027AE">
        <w:rPr>
          <w:rFonts w:ascii="Arial" w:hAnsi="Arial" w:cs="Arial"/>
          <w:sz w:val="24"/>
        </w:rPr>
        <w:t>.</w:t>
      </w:r>
    </w:p>
    <w:p w:rsidR="00AD7D04" w:rsidRPr="00B37EB0" w:rsidRDefault="00A01535" w:rsidP="00A01535">
      <w:pPr>
        <w:jc w:val="center"/>
        <w:rPr>
          <w:rFonts w:ascii="Arial" w:hAnsi="Arial" w:cs="Arial"/>
        </w:rPr>
      </w:pPr>
      <w:r>
        <w:rPr>
          <w:rFonts w:ascii="Arial" w:hAnsi="Arial" w:cs="Arial"/>
          <w:noProof/>
        </w:rPr>
        <w:drawing>
          <wp:inline distT="0" distB="0" distL="0" distR="0">
            <wp:extent cx="4483939" cy="2323379"/>
            <wp:effectExtent l="19050" t="0" r="0" b="0"/>
            <wp:docPr id="23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a:srcRect l="26983" t="43035" r="28879" b="26430"/>
                    <a:stretch>
                      <a:fillRect/>
                    </a:stretch>
                  </pic:blipFill>
                  <pic:spPr bwMode="auto">
                    <a:xfrm>
                      <a:off x="0" y="0"/>
                      <a:ext cx="4488318" cy="2325648"/>
                    </a:xfrm>
                    <a:prstGeom prst="rect">
                      <a:avLst/>
                    </a:prstGeom>
                    <a:noFill/>
                    <a:ln w="9525">
                      <a:noFill/>
                      <a:miter lim="800000"/>
                      <a:headEnd/>
                      <a:tailEnd/>
                    </a:ln>
                  </pic:spPr>
                </pic:pic>
              </a:graphicData>
            </a:graphic>
          </wp:inline>
        </w:drawing>
      </w:r>
      <w:r w:rsidR="00B37D2A">
        <w:rPr>
          <w:rFonts w:ascii="Arial" w:hAnsi="Arial" w:cs="Arial"/>
          <w:noProof/>
        </w:rPr>
        <mc:AlternateContent>
          <mc:Choice Requires="wps">
            <w:drawing>
              <wp:anchor distT="0" distB="0" distL="114300" distR="114300" simplePos="0" relativeHeight="251822080" behindDoc="0" locked="0" layoutInCell="1" allowOverlap="1">
                <wp:simplePos x="0" y="0"/>
                <wp:positionH relativeFrom="column">
                  <wp:posOffset>-3634105</wp:posOffset>
                </wp:positionH>
                <wp:positionV relativeFrom="paragraph">
                  <wp:posOffset>521970</wp:posOffset>
                </wp:positionV>
                <wp:extent cx="8890" cy="1216025"/>
                <wp:effectExtent l="76200" t="38100" r="67310" b="60325"/>
                <wp:wrapNone/>
                <wp:docPr id="19642" name="Conector recto de flecha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890" cy="121602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E8BFB7B" id="Conector recto de flecha 308" o:spid="_x0000_s1026" type="#_x0000_t32" style="position:absolute;margin-left:-286.15pt;margin-top:41.1pt;width:.7pt;height:95.75pt;flip:x 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" strokecolor="black [3040]">
                <v:stroke startarrow="block" endarrow="block"/>
                <o:lock v:ext="edit" shapetype="f"/>
              </v:shape>
            </w:pict>
          </mc:Fallback>
        </mc:AlternateContent>
      </w:r>
    </w:p>
    <w:p w:rsidR="00AD7D04" w:rsidRPr="00B37EB0" w:rsidRDefault="00A01535" w:rsidP="00AD7D04">
      <w:pPr>
        <w:rPr>
          <w:rFonts w:ascii="Arial" w:hAnsi="Arial" w:cs="Arial"/>
        </w:rPr>
      </w:pPr>
      <w:r>
        <w:rPr>
          <w:rFonts w:ascii="Arial" w:hAnsi="Arial" w:cs="Arial"/>
          <w:sz w:val="24"/>
        </w:rPr>
        <w:tab/>
      </w:r>
      <w:r>
        <w:rPr>
          <w:rFonts w:ascii="Arial" w:hAnsi="Arial" w:cs="Arial"/>
          <w:sz w:val="24"/>
        </w:rPr>
        <w:tab/>
      </w:r>
      <w:r>
        <w:rPr>
          <w:rFonts w:ascii="Arial" w:hAnsi="Arial" w:cs="Arial"/>
          <w:sz w:val="24"/>
        </w:rPr>
        <w:tab/>
      </w:r>
      <w:r w:rsidRPr="004027AE">
        <w:rPr>
          <w:rFonts w:ascii="Arial" w:hAnsi="Arial" w:cs="Arial"/>
          <w:sz w:val="24"/>
        </w:rPr>
        <w:t>Fuente: Besanko et al., 2002, citado por Brambila, 2006.</w:t>
      </w:r>
    </w:p>
    <w:p w:rsidR="00AD7D04" w:rsidRPr="004027AE" w:rsidRDefault="00AD7D04" w:rsidP="00AD7D04">
      <w:pPr>
        <w:rPr>
          <w:rFonts w:ascii="Arial" w:hAnsi="Arial" w:cs="Arial"/>
          <w:sz w:val="24"/>
        </w:rPr>
      </w:pPr>
      <w:r w:rsidRPr="004027AE">
        <w:rPr>
          <w:rFonts w:ascii="Arial" w:hAnsi="Arial" w:cs="Arial"/>
          <w:sz w:val="24"/>
        </w:rPr>
        <w:t>Donde:</w:t>
      </w:r>
    </w:p>
    <w:p w:rsidR="00AD7D04" w:rsidRPr="004027AE" w:rsidRDefault="00AD7D04" w:rsidP="00AD7D04">
      <w:pPr>
        <w:rPr>
          <w:rFonts w:ascii="Arial" w:hAnsi="Arial" w:cs="Arial"/>
          <w:sz w:val="24"/>
        </w:rPr>
      </w:pPr>
      <w:r w:rsidRPr="004027AE">
        <w:rPr>
          <w:rFonts w:ascii="Arial" w:hAnsi="Arial" w:cs="Arial"/>
          <w:sz w:val="24"/>
        </w:rPr>
        <w:t>B= Beneficio percibido por el consumidor</w:t>
      </w:r>
    </w:p>
    <w:p w:rsidR="00AD7D04" w:rsidRPr="004027AE" w:rsidRDefault="00AD7D04" w:rsidP="00AD7D04">
      <w:pPr>
        <w:rPr>
          <w:rFonts w:ascii="Arial" w:hAnsi="Arial" w:cs="Arial"/>
          <w:sz w:val="24"/>
        </w:rPr>
      </w:pPr>
      <w:r w:rsidRPr="004027AE">
        <w:rPr>
          <w:rFonts w:ascii="Arial" w:hAnsi="Arial" w:cs="Arial"/>
          <w:sz w:val="24"/>
        </w:rPr>
        <w:t>P= Precio de mercado</w:t>
      </w:r>
    </w:p>
    <w:p w:rsidR="00AD7D04" w:rsidRPr="004027AE" w:rsidRDefault="00AD7D04" w:rsidP="00AD7D04">
      <w:pPr>
        <w:rPr>
          <w:rFonts w:ascii="Arial" w:hAnsi="Arial" w:cs="Arial"/>
          <w:sz w:val="24"/>
        </w:rPr>
      </w:pPr>
      <w:r w:rsidRPr="004027AE">
        <w:rPr>
          <w:rFonts w:ascii="Arial" w:hAnsi="Arial" w:cs="Arial"/>
          <w:sz w:val="24"/>
        </w:rPr>
        <w:t>C= Costo de producción</w:t>
      </w:r>
    </w:p>
    <w:p w:rsidR="00AD7D04" w:rsidRPr="004027AE" w:rsidRDefault="004027AE" w:rsidP="00AD7D04">
      <w:pPr>
        <w:rPr>
          <w:rFonts w:ascii="Arial" w:hAnsi="Arial" w:cs="Arial"/>
          <w:sz w:val="24"/>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sidR="00AD7D04" w:rsidRPr="004027AE">
        <w:rPr>
          <w:rFonts w:ascii="Arial" w:hAnsi="Arial" w:cs="Arial"/>
          <w:sz w:val="24"/>
        </w:rPr>
        <w:t xml:space="preserve">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Así, como sugiere la figura</w:t>
      </w:r>
      <w:r w:rsidR="00597F4C">
        <w:rPr>
          <w:rFonts w:ascii="Arial" w:hAnsi="Arial" w:cs="Arial"/>
          <w:sz w:val="24"/>
        </w:rPr>
        <w:t xml:space="preserve"> 7.1,</w:t>
      </w:r>
      <w:r w:rsidRPr="004027AE">
        <w:rPr>
          <w:rFonts w:ascii="Arial" w:hAnsi="Arial" w:cs="Arial"/>
          <w:sz w:val="24"/>
        </w:rPr>
        <w:t xml:space="preserve"> un bien agroindustrial como un alimento, realizado en el mercado</w:t>
      </w:r>
      <w:r w:rsidR="00597F4C">
        <w:rPr>
          <w:rFonts w:ascii="Arial" w:hAnsi="Arial" w:cs="Arial"/>
          <w:sz w:val="24"/>
        </w:rPr>
        <w:t>,</w:t>
      </w:r>
      <w:r w:rsidRPr="004027AE">
        <w:rPr>
          <w:rFonts w:ascii="Arial" w:hAnsi="Arial" w:cs="Arial"/>
          <w:sz w:val="24"/>
        </w:rPr>
        <w:t xml:space="preserve"> puede ser valorado por el cliente con un valor más allá del representado por el precio, y que puede no ser pagado. Este diferencial en el valor del bien o artículo está fuera de la discusión económica tradicional y puede ser imputado a factores de tipo simbólico, percibidos y procesados en la mente del consumidor. Este hecho cada vez más es tomado en cuenta en las estrategias de marketing y en la comercialización actual de los bienes agroindustriales, no sólo de los productos masivos, sino particularmente en los bienes diferenciados, incluyendo a los tradicionales.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La satisfacción de las necesidades por parte de los bien</w:t>
      </w:r>
      <w:r w:rsidR="00597F4C">
        <w:rPr>
          <w:rFonts w:ascii="Arial" w:hAnsi="Arial" w:cs="Arial"/>
          <w:sz w:val="24"/>
        </w:rPr>
        <w:t xml:space="preserve">es agroindustriales está ligada a la </w:t>
      </w:r>
      <w:r w:rsidRPr="004027AE">
        <w:rPr>
          <w:rFonts w:ascii="Arial" w:hAnsi="Arial" w:cs="Arial"/>
          <w:sz w:val="24"/>
        </w:rPr>
        <w:t xml:space="preserve">calidad, ésta que se refiere a muchos atributos que son percibidos por los sentidos e integrados por la mente humana; es decir, la concepción de la calidad tiene que ver con psicología de los usuarios y consumidores de los bienes agroindustriales, la cual influye en su conducta y se refleja en el mercado.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Como parte de las necesidades que el hombre experimenta a partir de los bienes agroindustriales están los deseos o los “antojos”; formas estas últimas de la expresión intensa y a veces urgente de satisfacer las necesidades. En los tiempos recientes, el marketing lo ha considerado para interpretar las emociones. Las necesidades del ser humano son complejas, </w:t>
      </w:r>
      <w:r w:rsidR="00597F4C">
        <w:rPr>
          <w:rFonts w:ascii="Arial" w:hAnsi="Arial" w:cs="Arial"/>
          <w:sz w:val="24"/>
        </w:rPr>
        <w:t xml:space="preserve">Abraham </w:t>
      </w:r>
      <w:r w:rsidRPr="004027AE">
        <w:rPr>
          <w:rFonts w:ascii="Arial" w:hAnsi="Arial" w:cs="Arial"/>
          <w:sz w:val="24"/>
        </w:rPr>
        <w:t>Maslow formuló en su teoría una jerarquía de necesidades humanas</w:t>
      </w:r>
      <w:r w:rsidR="00597F4C">
        <w:rPr>
          <w:rFonts w:ascii="Arial" w:hAnsi="Arial" w:cs="Arial"/>
          <w:sz w:val="24"/>
        </w:rPr>
        <w:t>, en 1943,</w:t>
      </w:r>
      <w:r w:rsidRPr="004027AE">
        <w:rPr>
          <w:rFonts w:ascii="Arial" w:hAnsi="Arial" w:cs="Arial"/>
          <w:sz w:val="24"/>
        </w:rPr>
        <w:t xml:space="preserve"> </w:t>
      </w:r>
      <w:r w:rsidR="00597F4C">
        <w:rPr>
          <w:rFonts w:ascii="Arial" w:hAnsi="Arial" w:cs="Arial"/>
          <w:sz w:val="24"/>
        </w:rPr>
        <w:t xml:space="preserve">donde </w:t>
      </w:r>
      <w:r w:rsidRPr="004027AE">
        <w:rPr>
          <w:rFonts w:ascii="Arial" w:hAnsi="Arial" w:cs="Arial"/>
          <w:sz w:val="24"/>
        </w:rPr>
        <w:t>sostiene que conforme se satisfacen las necesidades más básicas, los seres humanos desarrollan necesidades y deseos más elevados que busca colmar.</w:t>
      </w:r>
    </w:p>
    <w:p w:rsidR="00AD7D04" w:rsidRPr="00B37EB0" w:rsidRDefault="004027AE" w:rsidP="004B2A49">
      <w:pPr>
        <w:pStyle w:val="Ttulo2"/>
      </w:pPr>
      <w:r>
        <w:tab/>
      </w:r>
      <w:bookmarkStart w:id="102" w:name="_Toc36110176"/>
      <w:r w:rsidR="00AD7D04" w:rsidRPr="00B37EB0">
        <w:t>Redes de valor de las EAI y AI</w:t>
      </w:r>
      <w:bookmarkEnd w:id="102"/>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El mercado incluye a usuarios del bien que utilizan a la materia prima para después hacer con ella el producto final para uso del consumidor. Ahora bien, en una cadena agroalimentaria o sistema agroindustrial, en la secuencia de fases que van desde el acondicionamiento de la materia prima hasta su comercialización, se crea o añade valor; es por eso que algunas instituciones o estudiosos de estas cadenas les llaman también “</w:t>
      </w:r>
      <w:r w:rsidRPr="004027AE">
        <w:rPr>
          <w:rFonts w:ascii="Arial" w:hAnsi="Arial" w:cs="Arial"/>
          <w:b/>
          <w:sz w:val="24"/>
        </w:rPr>
        <w:t>cadenas de valor</w:t>
      </w:r>
      <w:r w:rsidRPr="004027AE">
        <w:rPr>
          <w:rFonts w:ascii="Arial" w:hAnsi="Arial" w:cs="Arial"/>
          <w:sz w:val="24"/>
        </w:rPr>
        <w:t xml:space="preserve">”. La misma </w:t>
      </w:r>
      <w:r w:rsidRPr="00116EDD">
        <w:rPr>
          <w:rFonts w:ascii="Arial" w:hAnsi="Arial" w:cs="Arial"/>
          <w:b/>
          <w:sz w:val="24"/>
        </w:rPr>
        <w:t>FAO</w:t>
      </w:r>
      <w:r w:rsidRPr="004027AE">
        <w:rPr>
          <w:rFonts w:ascii="Arial" w:hAnsi="Arial" w:cs="Arial"/>
          <w:sz w:val="24"/>
        </w:rPr>
        <w:t xml:space="preserve"> e instituciones financieras solidas como RABOBANK utilizan esta nomenclatura y </w:t>
      </w:r>
      <w:r w:rsidRPr="00116EDD">
        <w:rPr>
          <w:rFonts w:ascii="Arial" w:hAnsi="Arial" w:cs="Arial"/>
          <w:b/>
          <w:sz w:val="24"/>
        </w:rPr>
        <w:t xml:space="preserve">a las cadenas agroalimentarias </w:t>
      </w:r>
      <w:r w:rsidR="00597F4C" w:rsidRPr="00116EDD">
        <w:rPr>
          <w:rFonts w:ascii="Arial" w:hAnsi="Arial" w:cs="Arial"/>
          <w:b/>
          <w:sz w:val="24"/>
        </w:rPr>
        <w:t xml:space="preserve">(CAA) </w:t>
      </w:r>
      <w:r w:rsidRPr="00116EDD">
        <w:rPr>
          <w:rFonts w:ascii="Arial" w:hAnsi="Arial" w:cs="Arial"/>
          <w:b/>
          <w:sz w:val="24"/>
        </w:rPr>
        <w:t>las llaman cadenas de valor.</w:t>
      </w:r>
      <w:r w:rsidRPr="004027AE">
        <w:rPr>
          <w:rFonts w:ascii="Arial" w:hAnsi="Arial" w:cs="Arial"/>
          <w:sz w:val="24"/>
        </w:rPr>
        <w:t xml:space="preserve">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Sin embargo, históricamente han surgido otras concepciones de encadenamientos productivos entre productores primarios, transformadores, comercializadores y usuarios/consumidores finales que, como modelos ideográficos, relacionan de otra forma a estos actores socioeconómicos. Así, se tienen las llamadas </w:t>
      </w:r>
      <w:r w:rsidRPr="004027AE">
        <w:rPr>
          <w:rFonts w:ascii="Arial" w:hAnsi="Arial" w:cs="Arial"/>
          <w:i/>
          <w:sz w:val="24"/>
        </w:rPr>
        <w:t>redes de valor</w:t>
      </w:r>
      <w:r w:rsidRPr="004027AE">
        <w:rPr>
          <w:rFonts w:ascii="Arial" w:hAnsi="Arial" w:cs="Arial"/>
          <w:sz w:val="24"/>
        </w:rPr>
        <w:t>, de las cuales sobresalen dos modelos:</w:t>
      </w:r>
    </w:p>
    <w:p w:rsidR="00AD7D04" w:rsidRPr="00B37EB0" w:rsidRDefault="00AD7D04" w:rsidP="00B76E2F">
      <w:pPr>
        <w:pStyle w:val="Prrafodelista"/>
        <w:numPr>
          <w:ilvl w:val="0"/>
          <w:numId w:val="55"/>
        </w:numPr>
        <w:spacing w:after="240" w:line="360" w:lineRule="auto"/>
        <w:jc w:val="both"/>
        <w:rPr>
          <w:rFonts w:ascii="Arial" w:hAnsi="Arial" w:cs="Arial"/>
        </w:rPr>
      </w:pPr>
      <w:r w:rsidRPr="00B37EB0">
        <w:rPr>
          <w:rFonts w:ascii="Arial" w:hAnsi="Arial" w:cs="Arial"/>
        </w:rPr>
        <w:t>Red de valor de Nalebuff y Brandenburger, centrada en la empresa agroindustrial</w:t>
      </w:r>
      <w:r w:rsidR="00116EDD">
        <w:rPr>
          <w:rFonts w:ascii="Arial" w:hAnsi="Arial" w:cs="Arial"/>
        </w:rPr>
        <w:t>,</w:t>
      </w:r>
      <w:r w:rsidRPr="00B37EB0">
        <w:rPr>
          <w:rFonts w:ascii="Arial" w:hAnsi="Arial" w:cs="Arial"/>
        </w:rPr>
        <w:t xml:space="preserve"> indi</w:t>
      </w:r>
      <w:r w:rsidR="00597F4C">
        <w:rPr>
          <w:rFonts w:ascii="Arial" w:hAnsi="Arial" w:cs="Arial"/>
        </w:rPr>
        <w:t>vidual o colectiva (ver Figura 7.2</w:t>
      </w:r>
      <w:r w:rsidRPr="00B37EB0">
        <w:rPr>
          <w:rFonts w:ascii="Arial" w:hAnsi="Arial" w:cs="Arial"/>
        </w:rPr>
        <w:t xml:space="preserve">). </w:t>
      </w:r>
    </w:p>
    <w:p w:rsidR="00AD7D04" w:rsidRPr="00B37EB0" w:rsidRDefault="00AD7D04" w:rsidP="00B76E2F">
      <w:pPr>
        <w:pStyle w:val="Prrafodelista"/>
        <w:numPr>
          <w:ilvl w:val="0"/>
          <w:numId w:val="55"/>
        </w:numPr>
        <w:spacing w:after="240" w:line="360" w:lineRule="auto"/>
        <w:jc w:val="both"/>
        <w:rPr>
          <w:rFonts w:ascii="Arial" w:hAnsi="Arial" w:cs="Arial"/>
        </w:rPr>
      </w:pPr>
      <w:r w:rsidRPr="00B37EB0">
        <w:rPr>
          <w:rFonts w:ascii="Arial" w:hAnsi="Arial" w:cs="Arial"/>
        </w:rPr>
        <w:t>Red de valor centrada en los clientes finales (consumidores/ usuarios) de bienes agroalimentarios diferenciados y orientados a</w:t>
      </w:r>
      <w:r w:rsidR="00116EDD">
        <w:rPr>
          <w:rFonts w:ascii="Arial" w:hAnsi="Arial" w:cs="Arial"/>
        </w:rPr>
        <w:t xml:space="preserve"> nichos de mercado (ver Figura 7.4</w:t>
      </w:r>
      <w:r w:rsidRPr="00B37EB0">
        <w:rPr>
          <w:rFonts w:ascii="Arial" w:hAnsi="Arial" w:cs="Arial"/>
        </w:rPr>
        <w:t>).</w:t>
      </w:r>
    </w:p>
    <w:p w:rsidR="00AD7D04" w:rsidRPr="004027AE" w:rsidRDefault="00597F4C" w:rsidP="00AD7D04">
      <w:pPr>
        <w:rPr>
          <w:rFonts w:ascii="Arial" w:hAnsi="Arial" w:cs="Arial"/>
          <w:sz w:val="24"/>
        </w:rPr>
      </w:pPr>
      <w:r>
        <w:rPr>
          <w:rFonts w:ascii="Arial" w:hAnsi="Arial" w:cs="Arial"/>
          <w:sz w:val="24"/>
        </w:rPr>
        <w:t>Figura 7.2</w:t>
      </w:r>
      <w:r w:rsidR="00AD7D04" w:rsidRPr="004027AE">
        <w:rPr>
          <w:rFonts w:ascii="Arial" w:hAnsi="Arial" w:cs="Arial"/>
          <w:sz w:val="24"/>
        </w:rPr>
        <w:t xml:space="preserve">. Red de valor centrada en la empresa agroindustrial individual o colectiva </w:t>
      </w:r>
    </w:p>
    <w:p w:rsidR="00AD7D04" w:rsidRPr="004027AE" w:rsidRDefault="00B37D2A" w:rsidP="00AD7D04">
      <w:pPr>
        <w:rPr>
          <w:rFonts w:ascii="Arial" w:hAnsi="Arial" w:cs="Arial"/>
          <w:sz w:val="24"/>
        </w:rPr>
      </w:pPr>
      <w:r>
        <w:rPr>
          <w:rFonts w:ascii="Arial" w:hAnsi="Arial" w:cs="Arial"/>
          <w:noProof/>
          <w:sz w:val="24"/>
        </w:rPr>
        <mc:AlternateContent>
          <mc:Choice Requires="wpg">
            <w:drawing>
              <wp:anchor distT="0" distB="0" distL="114300" distR="114300" simplePos="0" relativeHeight="251740160" behindDoc="0" locked="0" layoutInCell="1" allowOverlap="1">
                <wp:simplePos x="0" y="0"/>
                <wp:positionH relativeFrom="margin">
                  <wp:align>right</wp:align>
                </wp:positionH>
                <wp:positionV relativeFrom="paragraph">
                  <wp:posOffset>81915</wp:posOffset>
                </wp:positionV>
                <wp:extent cx="5743575" cy="3333750"/>
                <wp:effectExtent l="0" t="0" r="0" b="0"/>
                <wp:wrapNone/>
                <wp:docPr id="19623" name="Grupo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3333750"/>
                          <a:chOff x="-272355" y="0"/>
                          <a:chExt cx="7469720" cy="3903332"/>
                        </a:xfrm>
                      </wpg:grpSpPr>
                      <wps:wsp>
                        <wps:cNvPr id="19624" name="Rectángulo redondeado 34"/>
                        <wps:cNvSpPr/>
                        <wps:spPr>
                          <a:xfrm>
                            <a:off x="2733675" y="876300"/>
                            <a:ext cx="1193165" cy="304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37461A" w:rsidRDefault="00FC38AA" w:rsidP="00AD7D04">
                              <w:pPr>
                                <w:jc w:val="center"/>
                                <w:rPr>
                                  <w:sz w:val="18"/>
                                  <w:szCs w:val="18"/>
                                </w:rPr>
                              </w:pPr>
                              <w:r w:rsidRPr="0037461A">
                                <w:rPr>
                                  <w:sz w:val="18"/>
                                  <w:szCs w:val="18"/>
                                </w:rPr>
                                <w:t>Clientes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625" name="Grupo 52"/>
                        <wpg:cNvGrpSpPr/>
                        <wpg:grpSpPr>
                          <a:xfrm>
                            <a:off x="-272355" y="0"/>
                            <a:ext cx="7469720" cy="3903332"/>
                            <a:chOff x="-272355" y="0"/>
                            <a:chExt cx="7469720" cy="3903332"/>
                          </a:xfrm>
                        </wpg:grpSpPr>
                        <wps:wsp>
                          <wps:cNvPr id="19626" name="Rectángulo redondeado 35"/>
                          <wps:cNvSpPr/>
                          <wps:spPr>
                            <a:xfrm>
                              <a:off x="-147134" y="1943100"/>
                              <a:ext cx="1918786" cy="304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37461A" w:rsidRDefault="00FC38AA" w:rsidP="00AD7D04">
                                <w:pPr>
                                  <w:jc w:val="center"/>
                                  <w:rPr>
                                    <w:sz w:val="18"/>
                                    <w:szCs w:val="18"/>
                                  </w:rPr>
                                </w:pPr>
                                <w:r w:rsidRPr="0037461A">
                                  <w:rPr>
                                    <w:sz w:val="18"/>
                                    <w:szCs w:val="18"/>
                                  </w:rPr>
                                  <w:t>Complementadores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27" name="Rectángulo redondeado 36"/>
                          <wps:cNvSpPr/>
                          <wps:spPr>
                            <a:xfrm>
                              <a:off x="2569673" y="1847850"/>
                              <a:ext cx="1428749" cy="796136"/>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37461A" w:rsidRDefault="00FC38AA" w:rsidP="00AD7D04">
                                <w:pPr>
                                  <w:pStyle w:val="Sinespaciado"/>
                                  <w:jc w:val="center"/>
                                  <w:rPr>
                                    <w:sz w:val="18"/>
                                    <w:szCs w:val="18"/>
                                  </w:rPr>
                                </w:pPr>
                                <w:r w:rsidRPr="0037461A">
                                  <w:rPr>
                                    <w:sz w:val="18"/>
                                    <w:szCs w:val="18"/>
                                  </w:rPr>
                                  <w:t>Empresa agroindustrial</w:t>
                                </w:r>
                                <w:r>
                                  <w:rPr>
                                    <w:sz w:val="18"/>
                                    <w:szCs w:val="18"/>
                                  </w:rPr>
                                  <w:t>,</w:t>
                                </w:r>
                                <w:r w:rsidRPr="0037461A">
                                  <w:rPr>
                                    <w:sz w:val="18"/>
                                    <w:szCs w:val="18"/>
                                  </w:rPr>
                                  <w:t xml:space="preserve"> individual o colectiva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28" name="Rectángulo redondeado 37"/>
                          <wps:cNvSpPr/>
                          <wps:spPr>
                            <a:xfrm>
                              <a:off x="4933349" y="1943100"/>
                              <a:ext cx="1430253" cy="304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37461A" w:rsidRDefault="00FC38AA" w:rsidP="00AD7D04">
                                <w:pPr>
                                  <w:jc w:val="center"/>
                                  <w:rPr>
                                    <w:sz w:val="18"/>
                                    <w:szCs w:val="18"/>
                                  </w:rPr>
                                </w:pPr>
                                <w:r w:rsidRPr="0037461A">
                                  <w:rPr>
                                    <w:sz w:val="18"/>
                                    <w:szCs w:val="18"/>
                                  </w:rPr>
                                  <w:t>Competidores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29" name="Rectángulo redondeado 38"/>
                          <wps:cNvSpPr/>
                          <wps:spPr>
                            <a:xfrm>
                              <a:off x="2611993" y="3076576"/>
                              <a:ext cx="1411319" cy="304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37461A" w:rsidRDefault="00FC38AA" w:rsidP="00AD7D04">
                                <w:pPr>
                                  <w:jc w:val="center"/>
                                  <w:rPr>
                                    <w:sz w:val="18"/>
                                    <w:szCs w:val="18"/>
                                  </w:rPr>
                                </w:pPr>
                                <w:r w:rsidRPr="0037461A">
                                  <w:rPr>
                                    <w:sz w:val="18"/>
                                    <w:szCs w:val="18"/>
                                  </w:rPr>
                                  <w:t>Proveedores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30" name="Conector recto 39"/>
                          <wps:cNvCnPr/>
                          <wps:spPr>
                            <a:xfrm flipV="1">
                              <a:off x="3284048" y="1266826"/>
                              <a:ext cx="11194" cy="58102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9631" name="Conector recto 40"/>
                          <wps:cNvCnPr/>
                          <wps:spPr>
                            <a:xfrm flipV="1">
                              <a:off x="3284048" y="2643986"/>
                              <a:ext cx="0" cy="346865"/>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9632" name="Conector recto 42"/>
                          <wps:cNvCnPr/>
                          <wps:spPr>
                            <a:xfrm flipH="1">
                              <a:off x="1800227" y="2114550"/>
                              <a:ext cx="788252"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9633" name="Conector recto 43"/>
                          <wps:cNvCnPr/>
                          <wps:spPr>
                            <a:xfrm flipH="1">
                              <a:off x="3998422" y="2114550"/>
                              <a:ext cx="878379"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9634" name="Conector recto 44"/>
                          <wps:cNvCnPr/>
                          <wps:spPr>
                            <a:xfrm flipH="1">
                              <a:off x="1143000" y="1019175"/>
                              <a:ext cx="1609725" cy="904875"/>
                            </a:xfrm>
                            <a:prstGeom prst="line">
                              <a:avLst/>
                            </a:prstGeom>
                            <a:ln w="28575">
                              <a:prstDash val="sysDash"/>
                            </a:ln>
                          </wps:spPr>
                          <wps:style>
                            <a:lnRef idx="1">
                              <a:schemeClr val="accent1"/>
                            </a:lnRef>
                            <a:fillRef idx="0">
                              <a:schemeClr val="accent1"/>
                            </a:fillRef>
                            <a:effectRef idx="0">
                              <a:schemeClr val="accent1"/>
                            </a:effectRef>
                            <a:fontRef idx="minor">
                              <a:schemeClr val="tx1"/>
                            </a:fontRef>
                          </wps:style>
                          <wps:bodyPr/>
                        </wps:wsp>
                        <wps:wsp>
                          <wps:cNvPr id="19635" name="Conector recto 45"/>
                          <wps:cNvCnPr/>
                          <wps:spPr>
                            <a:xfrm>
                              <a:off x="3924300" y="1028700"/>
                              <a:ext cx="1562100" cy="895350"/>
                            </a:xfrm>
                            <a:prstGeom prst="line">
                              <a:avLst/>
                            </a:prstGeom>
                            <a:ln w="28575">
                              <a:prstDash val="sysDash"/>
                            </a:ln>
                          </wps:spPr>
                          <wps:style>
                            <a:lnRef idx="1">
                              <a:schemeClr val="accent1"/>
                            </a:lnRef>
                            <a:fillRef idx="0">
                              <a:schemeClr val="accent1"/>
                            </a:fillRef>
                            <a:effectRef idx="0">
                              <a:schemeClr val="accent1"/>
                            </a:effectRef>
                            <a:fontRef idx="minor">
                              <a:schemeClr val="tx1"/>
                            </a:fontRef>
                          </wps:style>
                          <wps:bodyPr/>
                        </wps:wsp>
                        <wps:wsp>
                          <wps:cNvPr id="19636" name="Conector recto 46"/>
                          <wps:cNvCnPr/>
                          <wps:spPr>
                            <a:xfrm flipH="1">
                              <a:off x="3962400" y="2286000"/>
                              <a:ext cx="1609725" cy="904875"/>
                            </a:xfrm>
                            <a:prstGeom prst="line">
                              <a:avLst/>
                            </a:prstGeom>
                            <a:ln w="28575">
                              <a:prstDash val="sysDash"/>
                            </a:ln>
                          </wps:spPr>
                          <wps:style>
                            <a:lnRef idx="1">
                              <a:schemeClr val="accent1"/>
                            </a:lnRef>
                            <a:fillRef idx="0">
                              <a:schemeClr val="accent1"/>
                            </a:fillRef>
                            <a:effectRef idx="0">
                              <a:schemeClr val="accent1"/>
                            </a:effectRef>
                            <a:fontRef idx="minor">
                              <a:schemeClr val="tx1"/>
                            </a:fontRef>
                          </wps:style>
                          <wps:bodyPr/>
                        </wps:wsp>
                        <wps:wsp>
                          <wps:cNvPr id="19637" name="Conector recto 47"/>
                          <wps:cNvCnPr/>
                          <wps:spPr>
                            <a:xfrm>
                              <a:off x="1143000" y="2286000"/>
                              <a:ext cx="1562100" cy="895350"/>
                            </a:xfrm>
                            <a:prstGeom prst="line">
                              <a:avLst/>
                            </a:prstGeom>
                            <a:ln w="28575">
                              <a:prstDash val="sysDash"/>
                            </a:ln>
                          </wps:spPr>
                          <wps:style>
                            <a:lnRef idx="1">
                              <a:schemeClr val="accent1"/>
                            </a:lnRef>
                            <a:fillRef idx="0">
                              <a:schemeClr val="accent1"/>
                            </a:fillRef>
                            <a:effectRef idx="0">
                              <a:schemeClr val="accent1"/>
                            </a:effectRef>
                            <a:fontRef idx="minor">
                              <a:schemeClr val="tx1"/>
                            </a:fontRef>
                          </wps:style>
                          <wps:bodyPr/>
                        </wps:wsp>
                        <wps:wsp>
                          <wps:cNvPr id="19638" name="Cuadro de texto 2"/>
                          <wps:cNvSpPr txBox="1">
                            <a:spLocks noChangeArrowheads="1"/>
                          </wps:cNvSpPr>
                          <wps:spPr bwMode="auto">
                            <a:xfrm>
                              <a:off x="2381250" y="0"/>
                              <a:ext cx="3516422" cy="1047750"/>
                            </a:xfrm>
                            <a:prstGeom prst="rect">
                              <a:avLst/>
                            </a:prstGeom>
                            <a:noFill/>
                            <a:ln w="9525">
                              <a:noFill/>
                              <a:miter lim="800000"/>
                              <a:headEnd/>
                              <a:tailEnd/>
                            </a:ln>
                          </wps:spPr>
                          <wps:txbx>
                            <w:txbxContent>
                              <w:p w:rsidR="00FC38AA" w:rsidRPr="0037461A" w:rsidRDefault="00FC38AA" w:rsidP="00B76E2F">
                                <w:pPr>
                                  <w:pStyle w:val="Sinespaciado"/>
                                  <w:numPr>
                                    <w:ilvl w:val="0"/>
                                    <w:numId w:val="56"/>
                                  </w:numPr>
                                  <w:jc w:val="both"/>
                                  <w:rPr>
                                    <w:sz w:val="18"/>
                                    <w:szCs w:val="18"/>
                                  </w:rPr>
                                </w:pPr>
                                <w:r w:rsidRPr="0037461A">
                                  <w:rPr>
                                    <w:sz w:val="18"/>
                                    <w:szCs w:val="18"/>
                                  </w:rPr>
                                  <w:t>Consumidor final</w:t>
                                </w:r>
                              </w:p>
                              <w:p w:rsidR="00FC38AA" w:rsidRPr="0037461A" w:rsidRDefault="00FC38AA" w:rsidP="00B76E2F">
                                <w:pPr>
                                  <w:pStyle w:val="Sinespaciado"/>
                                  <w:numPr>
                                    <w:ilvl w:val="0"/>
                                    <w:numId w:val="56"/>
                                  </w:numPr>
                                  <w:jc w:val="both"/>
                                  <w:rPr>
                                    <w:sz w:val="18"/>
                                    <w:szCs w:val="18"/>
                                  </w:rPr>
                                </w:pPr>
                                <w:r w:rsidRPr="0037461A">
                                  <w:rPr>
                                    <w:sz w:val="18"/>
                                    <w:szCs w:val="18"/>
                                  </w:rPr>
                                  <w:t xml:space="preserve">Intermedio/ procesador </w:t>
                                </w:r>
                              </w:p>
                              <w:p w:rsidR="00FC38AA" w:rsidRPr="0037461A" w:rsidRDefault="00FC38AA" w:rsidP="00B76E2F">
                                <w:pPr>
                                  <w:pStyle w:val="Sinespaciado"/>
                                  <w:numPr>
                                    <w:ilvl w:val="0"/>
                                    <w:numId w:val="56"/>
                                  </w:numPr>
                                  <w:jc w:val="both"/>
                                  <w:rPr>
                                    <w:sz w:val="18"/>
                                    <w:szCs w:val="18"/>
                                  </w:rPr>
                                </w:pPr>
                                <w:r w:rsidRPr="0037461A">
                                  <w:rPr>
                                    <w:sz w:val="18"/>
                                    <w:szCs w:val="18"/>
                                  </w:rPr>
                                  <w:t>Comercio mayorista/ detallista</w:t>
                                </w:r>
                              </w:p>
                              <w:p w:rsidR="00FC38AA" w:rsidRPr="0037461A" w:rsidRDefault="00FC38AA" w:rsidP="00B76E2F">
                                <w:pPr>
                                  <w:pStyle w:val="Sinespaciado"/>
                                  <w:numPr>
                                    <w:ilvl w:val="0"/>
                                    <w:numId w:val="57"/>
                                  </w:numPr>
                                  <w:jc w:val="both"/>
                                  <w:rPr>
                                    <w:sz w:val="18"/>
                                    <w:szCs w:val="18"/>
                                  </w:rPr>
                                </w:pPr>
                                <w:r w:rsidRPr="0037461A">
                                  <w:rPr>
                                    <w:sz w:val="18"/>
                                    <w:szCs w:val="18"/>
                                  </w:rPr>
                                  <w:t>Autoservicios</w:t>
                                </w:r>
                              </w:p>
                              <w:p w:rsidR="00FC38AA" w:rsidRPr="0037461A" w:rsidRDefault="00FC38AA" w:rsidP="00B76E2F">
                                <w:pPr>
                                  <w:pStyle w:val="Sinespaciado"/>
                                  <w:numPr>
                                    <w:ilvl w:val="0"/>
                                    <w:numId w:val="57"/>
                                  </w:numPr>
                                  <w:jc w:val="both"/>
                                  <w:rPr>
                                    <w:sz w:val="18"/>
                                    <w:szCs w:val="18"/>
                                  </w:rPr>
                                </w:pPr>
                                <w:r w:rsidRPr="0037461A">
                                  <w:rPr>
                                    <w:sz w:val="18"/>
                                    <w:szCs w:val="18"/>
                                  </w:rPr>
                                  <w:t>Tradicional</w:t>
                                </w:r>
                              </w:p>
                            </w:txbxContent>
                          </wps:txbx>
                          <wps:bodyPr rot="0" vert="horz" wrap="square" lIns="91440" tIns="45720" rIns="91440" bIns="45720" anchor="t" anchorCtr="0">
                            <a:noAutofit/>
                          </wps:bodyPr>
                        </wps:wsp>
                        <wps:wsp>
                          <wps:cNvPr id="19639" name="Cuadro de texto 2"/>
                          <wps:cNvSpPr txBox="1">
                            <a:spLocks noChangeArrowheads="1"/>
                          </wps:cNvSpPr>
                          <wps:spPr bwMode="auto">
                            <a:xfrm>
                              <a:off x="-272355" y="2333625"/>
                              <a:ext cx="2785446" cy="1047750"/>
                            </a:xfrm>
                            <a:prstGeom prst="rect">
                              <a:avLst/>
                            </a:prstGeom>
                            <a:noFill/>
                            <a:ln w="9525">
                              <a:noFill/>
                              <a:miter lim="800000"/>
                              <a:headEnd/>
                              <a:tailEnd/>
                            </a:ln>
                          </wps:spPr>
                          <wps:txbx>
                            <w:txbxContent>
                              <w:p w:rsidR="00FC38AA" w:rsidRPr="0037461A" w:rsidRDefault="00FC38AA" w:rsidP="00AD7D04">
                                <w:pPr>
                                  <w:pStyle w:val="Sinespaciado"/>
                                  <w:rPr>
                                    <w:sz w:val="18"/>
                                    <w:szCs w:val="18"/>
                                  </w:rPr>
                                </w:pPr>
                                <w:r>
                                  <w:rPr>
                                    <w:sz w:val="18"/>
                                    <w:szCs w:val="18"/>
                                  </w:rPr>
                                  <w:t>Organizaciones</w:t>
                                </w:r>
                                <w:r w:rsidRPr="0037461A">
                                  <w:rPr>
                                    <w:sz w:val="18"/>
                                    <w:szCs w:val="18"/>
                                  </w:rPr>
                                  <w:t xml:space="preserve"> económica</w:t>
                                </w:r>
                                <w:r>
                                  <w:rPr>
                                    <w:sz w:val="18"/>
                                    <w:szCs w:val="18"/>
                                  </w:rPr>
                                  <w:t>s</w:t>
                                </w:r>
                                <w:r w:rsidRPr="0037461A">
                                  <w:rPr>
                                    <w:sz w:val="18"/>
                                    <w:szCs w:val="18"/>
                                  </w:rPr>
                                  <w:t xml:space="preserve"> y gremial</w:t>
                                </w:r>
                                <w:r>
                                  <w:rPr>
                                    <w:sz w:val="18"/>
                                    <w:szCs w:val="18"/>
                                  </w:rPr>
                                  <w:t>es</w:t>
                                </w:r>
                                <w:r w:rsidRPr="0037461A">
                                  <w:rPr>
                                    <w:sz w:val="18"/>
                                    <w:szCs w:val="18"/>
                                  </w:rPr>
                                  <w:t xml:space="preserve"> de </w:t>
                                </w:r>
                              </w:p>
                              <w:p w:rsidR="00FC38AA" w:rsidRPr="0037461A" w:rsidRDefault="00FC38AA" w:rsidP="00B76E2F">
                                <w:pPr>
                                  <w:pStyle w:val="Sinespaciado"/>
                                  <w:numPr>
                                    <w:ilvl w:val="0"/>
                                    <w:numId w:val="58"/>
                                  </w:numPr>
                                  <w:jc w:val="both"/>
                                  <w:rPr>
                                    <w:sz w:val="18"/>
                                    <w:szCs w:val="18"/>
                                  </w:rPr>
                                </w:pPr>
                                <w:r w:rsidRPr="0037461A">
                                  <w:rPr>
                                    <w:sz w:val="18"/>
                                    <w:szCs w:val="18"/>
                                  </w:rPr>
                                  <w:t>Productores locales</w:t>
                                </w:r>
                              </w:p>
                              <w:p w:rsidR="00FC38AA" w:rsidRPr="0037461A" w:rsidRDefault="00FC38AA" w:rsidP="00B76E2F">
                                <w:pPr>
                                  <w:pStyle w:val="Sinespaciado"/>
                                  <w:numPr>
                                    <w:ilvl w:val="0"/>
                                    <w:numId w:val="58"/>
                                  </w:numPr>
                                  <w:jc w:val="both"/>
                                  <w:rPr>
                                    <w:sz w:val="18"/>
                                    <w:szCs w:val="18"/>
                                  </w:rPr>
                                </w:pPr>
                                <w:r w:rsidRPr="0037461A">
                                  <w:rPr>
                                    <w:sz w:val="18"/>
                                    <w:szCs w:val="18"/>
                                  </w:rPr>
                                  <w:t>Procesadores</w:t>
                                </w:r>
                              </w:p>
                              <w:p w:rsidR="00FC38AA" w:rsidRPr="0037461A" w:rsidRDefault="00FC38AA" w:rsidP="00B76E2F">
                                <w:pPr>
                                  <w:pStyle w:val="Sinespaciado"/>
                                  <w:numPr>
                                    <w:ilvl w:val="0"/>
                                    <w:numId w:val="58"/>
                                  </w:numPr>
                                  <w:jc w:val="both"/>
                                  <w:rPr>
                                    <w:sz w:val="18"/>
                                    <w:szCs w:val="18"/>
                                  </w:rPr>
                                </w:pPr>
                                <w:r w:rsidRPr="0037461A">
                                  <w:rPr>
                                    <w:sz w:val="18"/>
                                    <w:szCs w:val="18"/>
                                  </w:rPr>
                                  <w:t>Gobierno e instituciones</w:t>
                                </w:r>
                              </w:p>
                            </w:txbxContent>
                          </wps:txbx>
                          <wps:bodyPr rot="0" vert="horz" wrap="square" lIns="91440" tIns="45720" rIns="91440" bIns="45720" anchor="t" anchorCtr="0">
                            <a:noAutofit/>
                          </wps:bodyPr>
                        </wps:wsp>
                        <wps:wsp>
                          <wps:cNvPr id="19640" name="Cuadro de texto 2"/>
                          <wps:cNvSpPr txBox="1">
                            <a:spLocks noChangeArrowheads="1"/>
                          </wps:cNvSpPr>
                          <wps:spPr bwMode="auto">
                            <a:xfrm>
                              <a:off x="1603893" y="3429000"/>
                              <a:ext cx="3631519" cy="474332"/>
                            </a:xfrm>
                            <a:prstGeom prst="rect">
                              <a:avLst/>
                            </a:prstGeom>
                            <a:noFill/>
                            <a:ln w="9525">
                              <a:noFill/>
                              <a:miter lim="800000"/>
                              <a:headEnd/>
                              <a:tailEnd/>
                            </a:ln>
                          </wps:spPr>
                          <wps:txbx>
                            <w:txbxContent>
                              <w:p w:rsidR="00FC38AA" w:rsidRPr="0037461A" w:rsidRDefault="00FC38AA" w:rsidP="00B76E2F">
                                <w:pPr>
                                  <w:pStyle w:val="Sinespaciado"/>
                                  <w:numPr>
                                    <w:ilvl w:val="0"/>
                                    <w:numId w:val="60"/>
                                  </w:numPr>
                                  <w:jc w:val="both"/>
                                  <w:rPr>
                                    <w:sz w:val="18"/>
                                    <w:szCs w:val="18"/>
                                  </w:rPr>
                                </w:pPr>
                                <w:r w:rsidRPr="0037461A">
                                  <w:rPr>
                                    <w:sz w:val="18"/>
                                    <w:szCs w:val="18"/>
                                  </w:rPr>
                                  <w:t>De insumos, maquinaria y equipo</w:t>
                                </w:r>
                              </w:p>
                              <w:p w:rsidR="00FC38AA" w:rsidRPr="0037461A" w:rsidRDefault="00FC38AA" w:rsidP="00B76E2F">
                                <w:pPr>
                                  <w:pStyle w:val="Sinespaciado"/>
                                  <w:numPr>
                                    <w:ilvl w:val="0"/>
                                    <w:numId w:val="60"/>
                                  </w:numPr>
                                  <w:jc w:val="both"/>
                                  <w:rPr>
                                    <w:sz w:val="18"/>
                                    <w:szCs w:val="18"/>
                                  </w:rPr>
                                </w:pPr>
                                <w:r w:rsidRPr="0037461A">
                                  <w:rPr>
                                    <w:sz w:val="18"/>
                                    <w:szCs w:val="18"/>
                                  </w:rPr>
                                  <w:t>De servicio</w:t>
                                </w:r>
                                <w:r>
                                  <w:rPr>
                                    <w:sz w:val="18"/>
                                    <w:szCs w:val="18"/>
                                  </w:rPr>
                                  <w:t>s</w:t>
                                </w:r>
                                <w:r w:rsidRPr="0037461A">
                                  <w:rPr>
                                    <w:sz w:val="18"/>
                                    <w:szCs w:val="18"/>
                                  </w:rPr>
                                  <w:t>, asesoría, crédito, seguro</w:t>
                                </w:r>
                                <w:r>
                                  <w:rPr>
                                    <w:sz w:val="18"/>
                                    <w:szCs w:val="18"/>
                                  </w:rPr>
                                  <w:t>s</w:t>
                                </w:r>
                              </w:p>
                            </w:txbxContent>
                          </wps:txbx>
                          <wps:bodyPr rot="0" vert="horz" wrap="square" lIns="91440" tIns="45720" rIns="91440" bIns="45720" anchor="t" anchorCtr="0">
                            <a:noAutofit/>
                          </wps:bodyPr>
                        </wps:wsp>
                        <wps:wsp>
                          <wps:cNvPr id="19641" name="Cuadro de texto 2"/>
                          <wps:cNvSpPr txBox="1">
                            <a:spLocks noChangeArrowheads="1"/>
                          </wps:cNvSpPr>
                          <wps:spPr bwMode="auto">
                            <a:xfrm>
                              <a:off x="3948435" y="2324100"/>
                              <a:ext cx="3248930" cy="666750"/>
                            </a:xfrm>
                            <a:prstGeom prst="rect">
                              <a:avLst/>
                            </a:prstGeom>
                            <a:noFill/>
                            <a:ln w="9525">
                              <a:noFill/>
                              <a:miter lim="800000"/>
                              <a:headEnd/>
                              <a:tailEnd/>
                            </a:ln>
                          </wps:spPr>
                          <wps:txbx>
                            <w:txbxContent>
                              <w:p w:rsidR="00FC38AA" w:rsidRPr="0037461A" w:rsidRDefault="00FC38AA" w:rsidP="00B76E2F">
                                <w:pPr>
                                  <w:pStyle w:val="Sinespaciado"/>
                                  <w:numPr>
                                    <w:ilvl w:val="0"/>
                                    <w:numId w:val="59"/>
                                  </w:numPr>
                                  <w:rPr>
                                    <w:sz w:val="18"/>
                                    <w:szCs w:val="18"/>
                                  </w:rPr>
                                </w:pPr>
                                <w:r w:rsidRPr="0037461A">
                                  <w:rPr>
                                    <w:sz w:val="18"/>
                                    <w:szCs w:val="18"/>
                                  </w:rPr>
                                  <w:t>Productores de otras regiones</w:t>
                                </w:r>
                              </w:p>
                              <w:p w:rsidR="00FC38AA" w:rsidRPr="0037461A" w:rsidRDefault="00FC38AA" w:rsidP="00B76E2F">
                                <w:pPr>
                                  <w:pStyle w:val="Sinespaciado"/>
                                  <w:numPr>
                                    <w:ilvl w:val="0"/>
                                    <w:numId w:val="59"/>
                                  </w:numPr>
                                  <w:rPr>
                                    <w:sz w:val="18"/>
                                    <w:szCs w:val="18"/>
                                  </w:rPr>
                                </w:pPr>
                                <w:r w:rsidRPr="0037461A">
                                  <w:rPr>
                                    <w:sz w:val="18"/>
                                    <w:szCs w:val="18"/>
                                  </w:rPr>
                                  <w:t xml:space="preserve">Productores del extranjero </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o 53" o:spid="_x0000_s1414" style="position:absolute;margin-left:401.05pt;margin-top:6.45pt;width:452.25pt;height:262.5pt;z-index:251740160;mso-position-horizontal:right;mso-position-horizontal-relative:margin;mso-position-vertical-relative:text;mso-width-relative:margin;mso-height-relative:margin" coordorigin="-2723" coordsize="74697,3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">
                <v:roundrect id="Rectángulo redondeado 34" o:spid="_x0000_s1415" style="position:absolute;left:27336;top:8763;width:11932;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fS2MIA&#10;AADeAAAADwAAAGRycy9kb3ducmV2LnhtbERPTWsCMRC9F/ofwhR6q0kXlbo1SqsIXrWFXofNuFm7&#10;mSxJqqm/3giF3ubxPme+zK4XJwqx86zheaRAEDfedNxq+PzYPL2AiAnZYO+ZNPxShOXi/m6OtfFn&#10;3tFpn1pRQjjWqMGmNNRSxsaSwzjyA3HhDj44TAWGVpqA5xLuelkpNZUOOy4NFgdaWWq+9z9OQ+63&#10;eXL8er+olQrH2TofKttJrR8f8tsriEQ5/Yv/3FtT5s+m1Rhu75Qb5O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99LYwgAAAN4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rsidR="00FC38AA" w:rsidRPr="0037461A" w:rsidRDefault="00FC38AA" w:rsidP="00AD7D04">
                        <w:pPr>
                          <w:jc w:val="center"/>
                          <w:rPr>
                            <w:sz w:val="18"/>
                            <w:szCs w:val="18"/>
                          </w:rPr>
                        </w:pPr>
                        <w:r w:rsidRPr="0037461A">
                          <w:rPr>
                            <w:sz w:val="18"/>
                            <w:szCs w:val="18"/>
                          </w:rPr>
                          <w:t>Clientes</w:t>
                        </w:r>
                      </w:p>
                    </w:txbxContent>
                  </v:textbox>
                </v:roundrect>
                <v:group id="Grupo 52" o:spid="_x0000_s1416" style="position:absolute;left:-2723;width:74696;height:39033" coordorigin="-2723" coordsize="74697,39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hMaKcQAAADeAAAA&#10;DwAAAAAAAAAAAAAAAACqAgAAZHJzL2Rvd25yZXYueG1sUEsFBgAAAAAEAAQA+gAAAJsDAAAAAA==&#10;">
                  <v:roundrect id="Rectángulo redondeado 35" o:spid="_x0000_s1417" style="position:absolute;left:-1471;top:19431;width:19187;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npNMIA&#10;AADeAAAADwAAAGRycy9kb3ducmV2LnhtbERPTWsCMRC9F/wPYQq91aQLXepqFLUUvNYKXofNuFnd&#10;TJYk1bS/vikUepvH+5zFKrtBXCnE3rOGp6kCQdx603On4fDx9vgCIiZkg4Nn0vBFEVbLyd0CG+Nv&#10;/E7XfepECeHYoAab0thIGVtLDuPUj8SFO/ngMBUYOmkC3kq4G2SlVC0d9lwaLI60tdRe9p9OQx52&#10;+fl83HyrrQrn2Ws+VbaXWj/c5/UcRKKc/sV/7p0p82d1VcPvO+UG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aek0wgAAAN4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rsidR="00FC38AA" w:rsidRPr="0037461A" w:rsidRDefault="00FC38AA" w:rsidP="00AD7D04">
                          <w:pPr>
                            <w:jc w:val="center"/>
                            <w:rPr>
                              <w:sz w:val="18"/>
                              <w:szCs w:val="18"/>
                            </w:rPr>
                          </w:pPr>
                          <w:r w:rsidRPr="0037461A">
                            <w:rPr>
                              <w:sz w:val="18"/>
                              <w:szCs w:val="18"/>
                            </w:rPr>
                            <w:t>Complementadores</w:t>
                          </w:r>
                        </w:p>
                      </w:txbxContent>
                    </v:textbox>
                  </v:roundrect>
                  <v:roundrect id="Rectángulo redondeado 36" o:spid="_x0000_s1418" style="position:absolute;left:25696;top:18478;width:14288;height:796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VMr8IA&#10;AADeAAAADwAAAGRycy9kb3ducmV2LnhtbERPTWsCMRC9F/ofwhR6q0kXtHVrlKoIXrWFXofNuFm7&#10;mSxJ1NRf3xSE3ubxPme2yK4XZwqx86zheaRAEDfedNxq+PzYPL2CiAnZYO+ZNPxQhMX8/m6GtfEX&#10;3tF5n1pRQjjWqMGmNNRSxsaSwzjyA3HhDj44TAWGVpqAlxLuelkpNZEOOy4NFgdaWWq+9yenIffb&#10;PD5+La9qpcJxus6HynZS68eH/P4GIlFO/+Kbe2vK/OmkeoG/d8oN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JUyvwgAAAN4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rsidR="00FC38AA" w:rsidRPr="0037461A" w:rsidRDefault="00FC38AA" w:rsidP="00AD7D04">
                          <w:pPr>
                            <w:pStyle w:val="Sinespaciado"/>
                            <w:jc w:val="center"/>
                            <w:rPr>
                              <w:sz w:val="18"/>
                              <w:szCs w:val="18"/>
                            </w:rPr>
                          </w:pPr>
                          <w:r w:rsidRPr="0037461A">
                            <w:rPr>
                              <w:sz w:val="18"/>
                              <w:szCs w:val="18"/>
                            </w:rPr>
                            <w:t>Empresa agroindustrial</w:t>
                          </w:r>
                          <w:r>
                            <w:rPr>
                              <w:sz w:val="18"/>
                              <w:szCs w:val="18"/>
                            </w:rPr>
                            <w:t>,</w:t>
                          </w:r>
                          <w:r w:rsidRPr="0037461A">
                            <w:rPr>
                              <w:sz w:val="18"/>
                              <w:szCs w:val="18"/>
                            </w:rPr>
                            <w:t xml:space="preserve"> individual o colectiva</w:t>
                          </w:r>
                        </w:p>
                      </w:txbxContent>
                    </v:textbox>
                  </v:roundrect>
                  <v:roundrect id="Rectángulo redondeado 37" o:spid="_x0000_s1419" style="position:absolute;left:49333;top:19431;width:14303;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rY3cQA&#10;AADeAAAADwAAAGRycy9kb3ducmV2LnhtbESPQUsDMRCF74L/IYzgzSZdsNi1aakVoVer4HXYTDdb&#10;N5MliW301zsHwdsM781736w2NYzqTCkPkS3MZwYUcRfdwL2F97eXuwdQuSA7HCOThW/KsFlfX62w&#10;dfHCr3Q+lF5JCOcWLfhSplbr3HkKmGdxIhbtGFPAImvqtUt4kfAw6saYhQ44sDR4nGjnqfs8fAUL&#10;ddzX+9PH04/ZmXRaPtdj4wdt7e1N3T6CKlTLv/nveu8Ef7lohFfekRn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62N3EAAAA3gAAAA8AAAAAAAAAAAAAAAAAmAIAAGRycy9k&#10;b3ducmV2LnhtbFBLBQYAAAAABAAEAPUAAACJAwAAAAA=&#10;" fillcolor="#cdddac [1622]" strokecolor="#94b64e [3046]">
                    <v:fill color2="#f0f4e6 [502]" rotate="t" angle="180" colors="0 #dafda7;22938f #e4fdc2;1 #f5ffe6" focus="100%" type="gradient"/>
                    <v:shadow on="t" color="black" opacity="24903f" origin=",.5" offset="0,.55556mm"/>
                    <v:textbox>
                      <w:txbxContent>
                        <w:p w:rsidR="00FC38AA" w:rsidRPr="0037461A" w:rsidRDefault="00FC38AA" w:rsidP="00AD7D04">
                          <w:pPr>
                            <w:jc w:val="center"/>
                            <w:rPr>
                              <w:sz w:val="18"/>
                              <w:szCs w:val="18"/>
                            </w:rPr>
                          </w:pPr>
                          <w:r w:rsidRPr="0037461A">
                            <w:rPr>
                              <w:sz w:val="18"/>
                              <w:szCs w:val="18"/>
                            </w:rPr>
                            <w:t>Competidores</w:t>
                          </w:r>
                        </w:p>
                      </w:txbxContent>
                    </v:textbox>
                  </v:roundrect>
                  <v:roundrect id="Rectángulo redondeado 38" o:spid="_x0000_s1420" style="position:absolute;left:26119;top:30765;width:14114;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Z9RsIA&#10;AADeAAAADwAAAGRycy9kb3ducmV2LnhtbERPTWsCMRC9F/wPYQq91aQLle5qFLUUvNYKXofNuFnd&#10;TJYk1bS/vikUepvH+5zFKrtBXCnE3rOGp6kCQdx603On4fDx9vgCIiZkg4Nn0vBFEVbLyd0CG+Nv&#10;/E7XfepECeHYoAab0thIGVtLDuPUj8SFO/ngMBUYOmkC3kq4G2Sl1Ew67Lk0WBxpa6m97D+dhjzs&#10;8vP5uPlWWxXO9Ws+VbaXWj/c5/UcRKKc/sV/7p0p8+tZVcPvO+UG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9n1GwgAAAN4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rsidR="00FC38AA" w:rsidRPr="0037461A" w:rsidRDefault="00FC38AA" w:rsidP="00AD7D04">
                          <w:pPr>
                            <w:jc w:val="center"/>
                            <w:rPr>
                              <w:sz w:val="18"/>
                              <w:szCs w:val="18"/>
                            </w:rPr>
                          </w:pPr>
                          <w:r w:rsidRPr="0037461A">
                            <w:rPr>
                              <w:sz w:val="18"/>
                              <w:szCs w:val="18"/>
                            </w:rPr>
                            <w:t>Proveedores</w:t>
                          </w:r>
                        </w:p>
                      </w:txbxContent>
                    </v:textbox>
                  </v:roundrect>
                  <v:line id="Conector recto 39" o:spid="_x0000_s1421" style="position:absolute;flip:y;visibility:visible;mso-wrap-style:square" from="32840,12668" to="32952,18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xqbMYAAADeAAAADwAAAGRycy9kb3ducmV2LnhtbESPQWvCQBCF7wX/wzJCL0U3VbA2uoqI&#10;hV48qNXzkJ0mwd3ZkN3G2F/fORS8zTBv3nvfct17pzpqYx3YwOs4A0VcBFtzaeDr9DGag4oJ2aIL&#10;TAbuFGG9GjwtMbfhxgfqjqlUYsIxRwNVSk2udSwq8hjHoSGW23doPSZZ21LbFm9i7p2eZNlMe6xZ&#10;EipsaFtRcT3+eAPTi95vXJH4Lehu/7s73/nFbY15HvabBahEfXqI/78/rdR/n00FQHBkBr3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MamzGAAAA3gAAAA8AAAAAAAAA&#10;AAAAAAAAoQIAAGRycy9kb3ducmV2LnhtbFBLBQYAAAAABAAEAPkAAACUAwAAAAA=&#10;" strokecolor="#4579b8 [3044]" strokeweight="2.25pt"/>
                  <v:line id="Conector recto 40" o:spid="_x0000_s1422" style="position:absolute;flip:y;visibility:visible;mso-wrap-style:square" from="32840,26439" to="32840,29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DP98MAAADeAAAADwAAAGRycy9kb3ducmV2LnhtbERPS4vCMBC+C/6HMIIX0dQVfHSNIrLC&#10;Xjysr/PQzLbFZFKaWOv+eiMseJuP7znLdWuNaKj2pWMF41ECgjhzuuRcwem4G85B+ICs0TgmBQ/y&#10;sF51O0tMtbvzDzWHkIsYwj5FBUUIVSqlzwqy6EeuIo7cr6sthgjrXOoa7zHcGvmRJFNpseTYUGBF&#10;24Ky6+FmFUwucr8xWeCZk83+7+v84IHZKtXvtZtPEIHa8Bb/u791nL+YTsbweifeI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Az/fDAAAA3gAAAA8AAAAAAAAAAAAA&#10;AAAAoQIAAGRycy9kb3ducmV2LnhtbFBLBQYAAAAABAAEAPkAAACRAwAAAAA=&#10;" strokecolor="#4579b8 [3044]" strokeweight="2.25pt"/>
                  <v:line id="Conector recto 42" o:spid="_x0000_s1423" style="position:absolute;flip:x;visibility:visible;mso-wrap-style:square" from="18002,21145" to="25884,21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JRgMQAAADeAAAADwAAAGRycy9kb3ducmV2LnhtbERPS2vCQBC+C/0PyxR6EbOpAWtjVhGx&#10;4MVD7eM8ZMckdHc2ZNeY+Ou7hYK3+fieU2wGa0RPnW8cK3hOUhDEpdMNVwo+P95mSxA+IGs0jknB&#10;SB4264dJgbl2V36n/hQqEUPY56igDqHNpfRlTRZ94lriyJ1dZzFE2FVSd3iN4dbIeZoupMWGY0ON&#10;Le1qKn9OF6sg+5bHrSkDvzjZH2/7r5GnZqfU0+OwXYEINIS7+N990HH+6yKbw9878Qa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klGAxAAAAN4AAAAPAAAAAAAAAAAA&#10;AAAAAKECAABkcnMvZG93bnJldi54bWxQSwUGAAAAAAQABAD5AAAAkgMAAAAA&#10;" strokecolor="#4579b8 [3044]" strokeweight="2.25pt"/>
                  <v:line id="Conector recto 43" o:spid="_x0000_s1424" style="position:absolute;flip:x;visibility:visible;mso-wrap-style:square" from="39984,21145" to="48768,21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70G8MAAADeAAAADwAAAGRycy9kb3ducmV2LnhtbERPS4vCMBC+L/gfwgheFk3dgo9qFJEV&#10;vHhYVz0PzdgWk0lpYq3++s3Cwt7m43vOct1ZI1pqfOVYwXiUgCDOna64UHD63g1nIHxA1mgck4In&#10;eVivem9LzLR78Be1x1CIGMI+QwVlCHUmpc9LsuhHriaO3NU1FkOETSF1g48Ybo38SJKJtFhxbCix&#10;pm1J+e14twrSizxsTB546mR7eH2en/xutkoN+t1mASJQF/7Ff+69jvPnkzSF33fiDXL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3e9BvDAAAA3gAAAA8AAAAAAAAAAAAA&#10;AAAAoQIAAGRycy9kb3ducmV2LnhtbFBLBQYAAAAABAAEAPkAAACRAwAAAAA=&#10;" strokecolor="#4579b8 [3044]" strokeweight="2.25pt"/>
                  <v:line id="Conector recto 44" o:spid="_x0000_s1425" style="position:absolute;flip:x;visibility:visible;mso-wrap-style:square" from="11430,10191" to="27527,19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ifMcAAADeAAAADwAAAGRycy9kb3ducmV2LnhtbESPT2sCMRDF70K/Q5iCF9GsVsWuRtkK&#10;BS8V/HcfNtPN4may3UTd9tObguBthvfm/d4sVq2txJUaXzpWMBwkIIhzp0suFBwPn/0ZCB+QNVaO&#10;ScEveVgtXzoLTLW78Y6u+1CIGMI+RQUmhDqV0ueGLPqBq4mj9u0aiyGuTSF1g7cYbis5SpKptFhy&#10;JBisaW0oP+8vNkKyD1OfvtrJpMp3Q41/25/M95TqvrbZHESgNjzNj+uNjvXfp29j+H8nzi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82J8xwAAAN4AAAAPAAAAAAAA&#10;AAAAAAAAAKECAABkcnMvZG93bnJldi54bWxQSwUGAAAAAAQABAD5AAAAlQMAAAAA&#10;" strokecolor="#4579b8 [3044]" strokeweight="2.25pt">
                    <v:stroke dashstyle="3 1"/>
                  </v:line>
                  <v:line id="Conector recto 45" o:spid="_x0000_s1426" style="position:absolute;visibility:visible;mso-wrap-style:square" from="39243,10287" to="54864,19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ZR98QAAADeAAAADwAAAGRycy9kb3ducmV2LnhtbERPTWsCMRC9C/0PYYTeNGutoqtRiliw&#10;x6qI3sbNuFncTLZJqtv++qZQ6G0e73Pmy9bW4kY+VI4VDPoZCOLC6YpLBfvda28CIkRkjbVjUvBF&#10;AZaLh84cc+3u/E63bSxFCuGQowITY5NLGQpDFkPfNcSJuzhvMSboS6k93lO4reVTlo2lxYpTg8GG&#10;VoaK6/bTKhiF4+b7TGu81qeV8c+DN/w4nJR67LYvMxCR2vgv/nNvdJo/HQ9H8PtOukE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dlH3xAAAAN4AAAAPAAAAAAAAAAAA&#10;AAAAAKECAABkcnMvZG93bnJldi54bWxQSwUGAAAAAAQABAD5AAAAkgMAAAAA&#10;" strokecolor="#4579b8 [3044]" strokeweight="2.25pt">
                    <v:stroke dashstyle="3 1"/>
                  </v:line>
                  <v:line id="Conector recto 46" o:spid="_x0000_s1427" style="position:absolute;flip:x;visibility:visible;mso-wrap-style:square" from="39624,22860" to="55721,31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1ZkMcAAADeAAAADwAAAGRycy9kb3ducmV2LnhtbESPT2vCQBDF7wW/wzJCL0U3Vgw2zUZi&#10;odBLBf/0PmSn2WB2NmZXTf30XaHQ2wzvzfu9yVeDbcWFet84VjCbJiCIK6cbrhUc9u+TJQgfkDW2&#10;jknBD3lYFaOHHDPtrrylyy7UIoawz1CBCaHLpPSVIYt+6jriqH273mKIa19L3eM1httWPidJKi02&#10;HAkGO3ozVB13Zxsh5dp0X5/DYtFW25nG2+ZU+ielHsdD+Qoi0BD+zX/XHzrWf0nnKdzfiTPI4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bVmQxwAAAN4AAAAPAAAAAAAA&#10;AAAAAAAAAKECAABkcnMvZG93bnJldi54bWxQSwUGAAAAAAQABAD5AAAAlQMAAAAA&#10;" strokecolor="#4579b8 [3044]" strokeweight="2.25pt">
                    <v:stroke dashstyle="3 1"/>
                  </v:line>
                  <v:line id="Conector recto 47" o:spid="_x0000_s1428" style="position:absolute;visibility:visible;mso-wrap-style:square" from="11430,22860" to="27051,31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qG8UAAADeAAAADwAAAGRycy9kb3ducmV2LnhtbERPS08CMRC+m/AfmiHhJl1AeawUYogm&#10;eBQIgdu4HbYbttO1rbD6660Jibf58j1nvmxtLS7kQ+VYwaCfgSAunK64VLDbvt5PQYSIrLF2TAq+&#10;KcBy0bmbY67dld/psomlSCEcclRgYmxyKUNhyGLou4Y4cSfnLcYEfSm1x2sKt7UcZtlYWqw4NRhs&#10;aGWoOG++rILHcFj/fNALnuvjyviHwRt+7o9K9brt8xOISG38F9/ca53mz8ajCfy9k26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qG8UAAADeAAAADwAAAAAAAAAA&#10;AAAAAAChAgAAZHJzL2Rvd25yZXYueG1sUEsFBgAAAAAEAAQA+QAAAJMDAAAAAA==&#10;" strokecolor="#4579b8 [3044]" strokeweight="2.25pt">
                    <v:stroke dashstyle="3 1"/>
                  </v:line>
                  <v:shape id="_x0000_s1429" type="#_x0000_t202" style="position:absolute;left:23812;width:35164;height:10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HfMYA&#10;AADeAAAADwAAAGRycy9kb3ducmV2LnhtbESPQWvCQBCF74L/YRmhN93VtlJTV5GWQk8WtQq9Ddkx&#10;CWZnQ3Zr0n/fOQjeZnhv3vtmue59ra7UxiqwhenEgCLOg6u4sPB9+Bi/gIoJ2WEdmCz8UYT1ajhY&#10;YuZCxzu67lOhJIRjhhbKlJpM65iX5DFOQkMs2jm0HpOsbaFdi52E+1rPjJlrjxVLQ4kNvZWUX/a/&#10;3sJxe/45PZmv4t0/N13ojWa/0NY+jPrNK6hEfbqbb9efTvAX80fhlXdkBr3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HfMYAAADeAAAADwAAAAAAAAAAAAAAAACYAgAAZHJz&#10;L2Rvd25yZXYueG1sUEsFBgAAAAAEAAQA9QAAAIsDAAAAAA==&#10;" filled="f" stroked="f">
                    <v:textbox>
                      <w:txbxContent>
                        <w:p w:rsidR="00FC38AA" w:rsidRPr="0037461A" w:rsidRDefault="00FC38AA" w:rsidP="00B76E2F">
                          <w:pPr>
                            <w:pStyle w:val="Sinespaciado"/>
                            <w:numPr>
                              <w:ilvl w:val="0"/>
                              <w:numId w:val="56"/>
                            </w:numPr>
                            <w:jc w:val="both"/>
                            <w:rPr>
                              <w:sz w:val="18"/>
                              <w:szCs w:val="18"/>
                            </w:rPr>
                          </w:pPr>
                          <w:r w:rsidRPr="0037461A">
                            <w:rPr>
                              <w:sz w:val="18"/>
                              <w:szCs w:val="18"/>
                            </w:rPr>
                            <w:t>Consumidor final</w:t>
                          </w:r>
                        </w:p>
                        <w:p w:rsidR="00FC38AA" w:rsidRPr="0037461A" w:rsidRDefault="00FC38AA" w:rsidP="00B76E2F">
                          <w:pPr>
                            <w:pStyle w:val="Sinespaciado"/>
                            <w:numPr>
                              <w:ilvl w:val="0"/>
                              <w:numId w:val="56"/>
                            </w:numPr>
                            <w:jc w:val="both"/>
                            <w:rPr>
                              <w:sz w:val="18"/>
                              <w:szCs w:val="18"/>
                            </w:rPr>
                          </w:pPr>
                          <w:r w:rsidRPr="0037461A">
                            <w:rPr>
                              <w:sz w:val="18"/>
                              <w:szCs w:val="18"/>
                            </w:rPr>
                            <w:t xml:space="preserve">Intermedio/ procesador </w:t>
                          </w:r>
                        </w:p>
                        <w:p w:rsidR="00FC38AA" w:rsidRPr="0037461A" w:rsidRDefault="00FC38AA" w:rsidP="00B76E2F">
                          <w:pPr>
                            <w:pStyle w:val="Sinespaciado"/>
                            <w:numPr>
                              <w:ilvl w:val="0"/>
                              <w:numId w:val="56"/>
                            </w:numPr>
                            <w:jc w:val="both"/>
                            <w:rPr>
                              <w:sz w:val="18"/>
                              <w:szCs w:val="18"/>
                            </w:rPr>
                          </w:pPr>
                          <w:r w:rsidRPr="0037461A">
                            <w:rPr>
                              <w:sz w:val="18"/>
                              <w:szCs w:val="18"/>
                            </w:rPr>
                            <w:t>Comercio mayorista/ detallista</w:t>
                          </w:r>
                        </w:p>
                        <w:p w:rsidR="00FC38AA" w:rsidRPr="0037461A" w:rsidRDefault="00FC38AA" w:rsidP="00B76E2F">
                          <w:pPr>
                            <w:pStyle w:val="Sinespaciado"/>
                            <w:numPr>
                              <w:ilvl w:val="0"/>
                              <w:numId w:val="57"/>
                            </w:numPr>
                            <w:jc w:val="both"/>
                            <w:rPr>
                              <w:sz w:val="18"/>
                              <w:szCs w:val="18"/>
                            </w:rPr>
                          </w:pPr>
                          <w:r w:rsidRPr="0037461A">
                            <w:rPr>
                              <w:sz w:val="18"/>
                              <w:szCs w:val="18"/>
                            </w:rPr>
                            <w:t>Autoservicios</w:t>
                          </w:r>
                        </w:p>
                        <w:p w:rsidR="00FC38AA" w:rsidRPr="0037461A" w:rsidRDefault="00FC38AA" w:rsidP="00B76E2F">
                          <w:pPr>
                            <w:pStyle w:val="Sinespaciado"/>
                            <w:numPr>
                              <w:ilvl w:val="0"/>
                              <w:numId w:val="57"/>
                            </w:numPr>
                            <w:jc w:val="both"/>
                            <w:rPr>
                              <w:sz w:val="18"/>
                              <w:szCs w:val="18"/>
                            </w:rPr>
                          </w:pPr>
                          <w:r w:rsidRPr="0037461A">
                            <w:rPr>
                              <w:sz w:val="18"/>
                              <w:szCs w:val="18"/>
                            </w:rPr>
                            <w:t>Tradicional</w:t>
                          </w:r>
                        </w:p>
                      </w:txbxContent>
                    </v:textbox>
                  </v:shape>
                  <v:shape id="_x0000_s1430" type="#_x0000_t202" style="position:absolute;left:-2723;top:23336;width:27853;height:10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ai58MA&#10;AADeAAAADwAAAGRycy9kb3ducmV2LnhtbERPS2vCQBC+C/6HZQq96W6tikldRSyFnhRfhd6G7JiE&#10;ZmdDdmviv3cFwdt8fM+ZLztbiQs1vnSs4W2oQBBnzpScazgevgYzED4gG6wck4YreVgu+r05psa1&#10;vKPLPuQihrBPUUMRQp1K6bOCLPqhq4kjd3aNxRBhk0vTYBvDbSVHSk2lxZJjQ4E1rQvK/vb/VsNp&#10;c/79Gatt/mkndes6JdkmUuvXl271ASJQF57ih/vbxPnJ9D2B+zvxBr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ai58MAAADeAAAADwAAAAAAAAAAAAAAAACYAgAAZHJzL2Rv&#10;d25yZXYueG1sUEsFBgAAAAAEAAQA9QAAAIgDAAAAAA==&#10;" filled="f" stroked="f">
                    <v:textbox>
                      <w:txbxContent>
                        <w:p w:rsidR="00FC38AA" w:rsidRPr="0037461A" w:rsidRDefault="00FC38AA" w:rsidP="00AD7D04">
                          <w:pPr>
                            <w:pStyle w:val="Sinespaciado"/>
                            <w:rPr>
                              <w:sz w:val="18"/>
                              <w:szCs w:val="18"/>
                            </w:rPr>
                          </w:pPr>
                          <w:r>
                            <w:rPr>
                              <w:sz w:val="18"/>
                              <w:szCs w:val="18"/>
                            </w:rPr>
                            <w:t>Organizaciones</w:t>
                          </w:r>
                          <w:r w:rsidRPr="0037461A">
                            <w:rPr>
                              <w:sz w:val="18"/>
                              <w:szCs w:val="18"/>
                            </w:rPr>
                            <w:t xml:space="preserve"> económica</w:t>
                          </w:r>
                          <w:r>
                            <w:rPr>
                              <w:sz w:val="18"/>
                              <w:szCs w:val="18"/>
                            </w:rPr>
                            <w:t>s</w:t>
                          </w:r>
                          <w:r w:rsidRPr="0037461A">
                            <w:rPr>
                              <w:sz w:val="18"/>
                              <w:szCs w:val="18"/>
                            </w:rPr>
                            <w:t xml:space="preserve"> y gremial</w:t>
                          </w:r>
                          <w:r>
                            <w:rPr>
                              <w:sz w:val="18"/>
                              <w:szCs w:val="18"/>
                            </w:rPr>
                            <w:t>es</w:t>
                          </w:r>
                          <w:r w:rsidRPr="0037461A">
                            <w:rPr>
                              <w:sz w:val="18"/>
                              <w:szCs w:val="18"/>
                            </w:rPr>
                            <w:t xml:space="preserve"> de </w:t>
                          </w:r>
                        </w:p>
                        <w:p w:rsidR="00FC38AA" w:rsidRPr="0037461A" w:rsidRDefault="00FC38AA" w:rsidP="00B76E2F">
                          <w:pPr>
                            <w:pStyle w:val="Sinespaciado"/>
                            <w:numPr>
                              <w:ilvl w:val="0"/>
                              <w:numId w:val="58"/>
                            </w:numPr>
                            <w:jc w:val="both"/>
                            <w:rPr>
                              <w:sz w:val="18"/>
                              <w:szCs w:val="18"/>
                            </w:rPr>
                          </w:pPr>
                          <w:r w:rsidRPr="0037461A">
                            <w:rPr>
                              <w:sz w:val="18"/>
                              <w:szCs w:val="18"/>
                            </w:rPr>
                            <w:t>Productores locales</w:t>
                          </w:r>
                        </w:p>
                        <w:p w:rsidR="00FC38AA" w:rsidRPr="0037461A" w:rsidRDefault="00FC38AA" w:rsidP="00B76E2F">
                          <w:pPr>
                            <w:pStyle w:val="Sinespaciado"/>
                            <w:numPr>
                              <w:ilvl w:val="0"/>
                              <w:numId w:val="58"/>
                            </w:numPr>
                            <w:jc w:val="both"/>
                            <w:rPr>
                              <w:sz w:val="18"/>
                              <w:szCs w:val="18"/>
                            </w:rPr>
                          </w:pPr>
                          <w:r w:rsidRPr="0037461A">
                            <w:rPr>
                              <w:sz w:val="18"/>
                              <w:szCs w:val="18"/>
                            </w:rPr>
                            <w:t>Procesadores</w:t>
                          </w:r>
                        </w:p>
                        <w:p w:rsidR="00FC38AA" w:rsidRPr="0037461A" w:rsidRDefault="00FC38AA" w:rsidP="00B76E2F">
                          <w:pPr>
                            <w:pStyle w:val="Sinespaciado"/>
                            <w:numPr>
                              <w:ilvl w:val="0"/>
                              <w:numId w:val="58"/>
                            </w:numPr>
                            <w:jc w:val="both"/>
                            <w:rPr>
                              <w:sz w:val="18"/>
                              <w:szCs w:val="18"/>
                            </w:rPr>
                          </w:pPr>
                          <w:r w:rsidRPr="0037461A">
                            <w:rPr>
                              <w:sz w:val="18"/>
                              <w:szCs w:val="18"/>
                            </w:rPr>
                            <w:t>Gobierno e instituciones</w:t>
                          </w:r>
                        </w:p>
                      </w:txbxContent>
                    </v:textbox>
                  </v:shape>
                  <v:shape id="_x0000_s1431" type="#_x0000_t202" style="position:absolute;left:16038;top:34290;width:36316;height:4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p4B8YA&#10;AADeAAAADwAAAGRycy9kb3ducmV2LnhtbESPQWvCQBCF7wX/wzKCt7pbUanRVUQpeKpU24K3ITsm&#10;odnZkN2a9N87B6G3GebNe+9bbXpfqxu1sQps4WVsQBHnwVVcWPg8vz2/gooJ2WEdmCz8UYTNevC0&#10;wsyFjj/odkqFEhOOGVooU2oyrWNeksc4Dg2x3K6h9ZhkbQvtWuzE3Nd6Ysxce6xYEkpsaFdS/nP6&#10;9Ra+3q+X76k5Fns/a7rQG81+oa0dDfvtElSiPv2LH98HJ/UX86kACI7Mo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p4B8YAAADeAAAADwAAAAAAAAAAAAAAAACYAgAAZHJz&#10;L2Rvd25yZXYueG1sUEsFBgAAAAAEAAQA9QAAAIsDAAAAAA==&#10;" filled="f" stroked="f">
                    <v:textbox>
                      <w:txbxContent>
                        <w:p w:rsidR="00FC38AA" w:rsidRPr="0037461A" w:rsidRDefault="00FC38AA" w:rsidP="00B76E2F">
                          <w:pPr>
                            <w:pStyle w:val="Sinespaciado"/>
                            <w:numPr>
                              <w:ilvl w:val="0"/>
                              <w:numId w:val="60"/>
                            </w:numPr>
                            <w:jc w:val="both"/>
                            <w:rPr>
                              <w:sz w:val="18"/>
                              <w:szCs w:val="18"/>
                            </w:rPr>
                          </w:pPr>
                          <w:r w:rsidRPr="0037461A">
                            <w:rPr>
                              <w:sz w:val="18"/>
                              <w:szCs w:val="18"/>
                            </w:rPr>
                            <w:t>De insumos, maquinaria y equipo</w:t>
                          </w:r>
                        </w:p>
                        <w:p w:rsidR="00FC38AA" w:rsidRPr="0037461A" w:rsidRDefault="00FC38AA" w:rsidP="00B76E2F">
                          <w:pPr>
                            <w:pStyle w:val="Sinespaciado"/>
                            <w:numPr>
                              <w:ilvl w:val="0"/>
                              <w:numId w:val="60"/>
                            </w:numPr>
                            <w:jc w:val="both"/>
                            <w:rPr>
                              <w:sz w:val="18"/>
                              <w:szCs w:val="18"/>
                            </w:rPr>
                          </w:pPr>
                          <w:r w:rsidRPr="0037461A">
                            <w:rPr>
                              <w:sz w:val="18"/>
                              <w:szCs w:val="18"/>
                            </w:rPr>
                            <w:t>De servicio</w:t>
                          </w:r>
                          <w:r>
                            <w:rPr>
                              <w:sz w:val="18"/>
                              <w:szCs w:val="18"/>
                            </w:rPr>
                            <w:t>s</w:t>
                          </w:r>
                          <w:r w:rsidRPr="0037461A">
                            <w:rPr>
                              <w:sz w:val="18"/>
                              <w:szCs w:val="18"/>
                            </w:rPr>
                            <w:t>, asesoría, crédito, seguro</w:t>
                          </w:r>
                          <w:r>
                            <w:rPr>
                              <w:sz w:val="18"/>
                              <w:szCs w:val="18"/>
                            </w:rPr>
                            <w:t>s</w:t>
                          </w:r>
                        </w:p>
                      </w:txbxContent>
                    </v:textbox>
                  </v:shape>
                  <v:shape id="_x0000_s1432" type="#_x0000_t202" style="position:absolute;left:39484;top:23241;width:32489;height:6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dnMIA&#10;AADeAAAADwAAAGRycy9kb3ducmV2LnhtbERPTYvCMBC9L/gfwgje1kRR0WoUUQRPyuruwt6GZmyL&#10;zaQ00dZ/b4QFb/N4n7NYtbYUd6p94VjDoK9AEKfOFJxp+D7vPqcgfEA2WDomDQ/ysFp2PhaYGNfw&#10;F91PIRMxhH2CGvIQqkRKn+Zk0fddRRy5i6sthgjrTJoamxhuSzlUaiItFhwbcqxok1N6Pd2shp/D&#10;5e93pI7Z1o6rxrVKsp1JrXvddj0HEagNb/G/e2/i/NlkNIDXO/EG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Nt2cwgAAAN4AAAAPAAAAAAAAAAAAAAAAAJgCAABkcnMvZG93&#10;bnJldi54bWxQSwUGAAAAAAQABAD1AAAAhwMAAAAA&#10;" filled="f" stroked="f">
                    <v:textbox>
                      <w:txbxContent>
                        <w:p w:rsidR="00FC38AA" w:rsidRPr="0037461A" w:rsidRDefault="00FC38AA" w:rsidP="00B76E2F">
                          <w:pPr>
                            <w:pStyle w:val="Sinespaciado"/>
                            <w:numPr>
                              <w:ilvl w:val="0"/>
                              <w:numId w:val="59"/>
                            </w:numPr>
                            <w:rPr>
                              <w:sz w:val="18"/>
                              <w:szCs w:val="18"/>
                            </w:rPr>
                          </w:pPr>
                          <w:r w:rsidRPr="0037461A">
                            <w:rPr>
                              <w:sz w:val="18"/>
                              <w:szCs w:val="18"/>
                            </w:rPr>
                            <w:t>Productores de otras regiones</w:t>
                          </w:r>
                        </w:p>
                        <w:p w:rsidR="00FC38AA" w:rsidRPr="0037461A" w:rsidRDefault="00FC38AA" w:rsidP="00B76E2F">
                          <w:pPr>
                            <w:pStyle w:val="Sinespaciado"/>
                            <w:numPr>
                              <w:ilvl w:val="0"/>
                              <w:numId w:val="59"/>
                            </w:numPr>
                            <w:rPr>
                              <w:sz w:val="18"/>
                              <w:szCs w:val="18"/>
                            </w:rPr>
                          </w:pPr>
                          <w:r w:rsidRPr="0037461A">
                            <w:rPr>
                              <w:sz w:val="18"/>
                              <w:szCs w:val="18"/>
                            </w:rPr>
                            <w:t xml:space="preserve">Productores del extranjero </w:t>
                          </w:r>
                        </w:p>
                      </w:txbxContent>
                    </v:textbox>
                  </v:shape>
                </v:group>
                <w10:wrap anchorx="margin"/>
              </v:group>
            </w:pict>
          </mc:Fallback>
        </mc:AlternateContent>
      </w:r>
    </w:p>
    <w:p w:rsidR="00AD7D04" w:rsidRPr="00B37EB0" w:rsidRDefault="00AD7D04" w:rsidP="00AD7D04">
      <w:pPr>
        <w:rPr>
          <w:rFonts w:ascii="Arial" w:hAnsi="Arial" w:cs="Arial"/>
          <w:sz w:val="20"/>
        </w:rPr>
      </w:pPr>
    </w:p>
    <w:p w:rsidR="00AD7D04" w:rsidRPr="00B37EB0" w:rsidRDefault="00AD7D04" w:rsidP="00AD7D04">
      <w:pPr>
        <w:rPr>
          <w:rFonts w:ascii="Arial" w:hAnsi="Arial" w:cs="Arial"/>
          <w:sz w:val="20"/>
        </w:rPr>
      </w:pPr>
    </w:p>
    <w:p w:rsidR="00AD7D04" w:rsidRPr="00B37EB0" w:rsidRDefault="00AD7D04" w:rsidP="00AD7D04">
      <w:pPr>
        <w:rPr>
          <w:rFonts w:ascii="Arial" w:hAnsi="Arial" w:cs="Arial"/>
          <w:sz w:val="20"/>
        </w:rPr>
      </w:pPr>
    </w:p>
    <w:p w:rsidR="00AD7D04" w:rsidRPr="00B37EB0" w:rsidRDefault="00AD7D04" w:rsidP="00AD7D04">
      <w:pPr>
        <w:rPr>
          <w:rFonts w:ascii="Arial" w:hAnsi="Arial" w:cs="Arial"/>
          <w:sz w:val="20"/>
        </w:rPr>
      </w:pPr>
    </w:p>
    <w:p w:rsidR="00AD7D04" w:rsidRPr="00B37EB0" w:rsidRDefault="00AD7D04" w:rsidP="00AD7D04">
      <w:pPr>
        <w:rPr>
          <w:rFonts w:ascii="Arial" w:hAnsi="Arial" w:cs="Arial"/>
          <w:sz w:val="20"/>
        </w:rPr>
      </w:pPr>
    </w:p>
    <w:p w:rsidR="00AD7D04" w:rsidRPr="00B37EB0" w:rsidRDefault="00AD7D04" w:rsidP="00AD7D04">
      <w:pPr>
        <w:rPr>
          <w:rFonts w:ascii="Arial" w:hAnsi="Arial" w:cs="Arial"/>
          <w:sz w:val="20"/>
        </w:rPr>
      </w:pPr>
    </w:p>
    <w:p w:rsidR="00AD7D04" w:rsidRPr="00B37EB0" w:rsidRDefault="00AD7D04" w:rsidP="00AD7D04">
      <w:pPr>
        <w:rPr>
          <w:rFonts w:ascii="Arial" w:hAnsi="Arial" w:cs="Arial"/>
          <w:sz w:val="20"/>
        </w:rPr>
      </w:pPr>
    </w:p>
    <w:p w:rsidR="00AD7D04" w:rsidRPr="00B37EB0" w:rsidRDefault="00AD7D04" w:rsidP="00AD7D04">
      <w:pPr>
        <w:rPr>
          <w:rFonts w:ascii="Arial" w:hAnsi="Arial" w:cs="Arial"/>
          <w:sz w:val="20"/>
        </w:rPr>
      </w:pPr>
    </w:p>
    <w:p w:rsidR="00AD7D04" w:rsidRPr="00B37EB0" w:rsidRDefault="00AD7D04" w:rsidP="00AD7D04">
      <w:pPr>
        <w:rPr>
          <w:rFonts w:ascii="Arial" w:hAnsi="Arial" w:cs="Arial"/>
          <w:sz w:val="20"/>
        </w:rPr>
      </w:pPr>
    </w:p>
    <w:p w:rsidR="004027AE" w:rsidRDefault="004027AE" w:rsidP="00AD7D04">
      <w:pPr>
        <w:rPr>
          <w:rFonts w:ascii="Arial" w:hAnsi="Arial" w:cs="Arial"/>
          <w:sz w:val="20"/>
        </w:rPr>
      </w:pPr>
    </w:p>
    <w:p w:rsidR="004027AE" w:rsidRDefault="004027AE" w:rsidP="00AD7D04">
      <w:pPr>
        <w:rPr>
          <w:rFonts w:ascii="Arial" w:hAnsi="Arial" w:cs="Arial"/>
          <w:sz w:val="20"/>
        </w:rPr>
      </w:pPr>
    </w:p>
    <w:p w:rsidR="00AD7D04" w:rsidRPr="004027AE" w:rsidRDefault="004027AE" w:rsidP="00AD7D04">
      <w:pPr>
        <w:rPr>
          <w:rFonts w:ascii="Arial" w:hAnsi="Arial" w:cs="Arial"/>
          <w:sz w:val="24"/>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sidR="00AD7D04" w:rsidRPr="004027AE">
        <w:rPr>
          <w:rFonts w:ascii="Arial" w:hAnsi="Arial" w:cs="Arial"/>
          <w:sz w:val="24"/>
        </w:rPr>
        <w:t>Fuente: Nalebuff y</w:t>
      </w:r>
      <w:r>
        <w:rPr>
          <w:rFonts w:ascii="Arial" w:hAnsi="Arial" w:cs="Arial"/>
          <w:sz w:val="24"/>
        </w:rPr>
        <w:t xml:space="preserve"> </w:t>
      </w:r>
      <w:r w:rsidR="00AD7D04" w:rsidRPr="004027AE">
        <w:rPr>
          <w:rFonts w:ascii="Arial" w:hAnsi="Arial" w:cs="Arial"/>
          <w:sz w:val="24"/>
        </w:rPr>
        <w:t>Brandenburger, 1997.</w:t>
      </w:r>
    </w:p>
    <w:p w:rsidR="00AD7D04" w:rsidRPr="004027AE" w:rsidRDefault="00AD7D04" w:rsidP="00AD7D04">
      <w:pPr>
        <w:rPr>
          <w:rFonts w:ascii="Arial" w:hAnsi="Arial" w:cs="Arial"/>
          <w:sz w:val="24"/>
        </w:rPr>
      </w:pP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En el modelo de Nalebuff y Brandenburger</w:t>
      </w:r>
      <w:r w:rsidR="00597F4C">
        <w:rPr>
          <w:rFonts w:ascii="Arial" w:hAnsi="Arial" w:cs="Arial"/>
          <w:sz w:val="24"/>
        </w:rPr>
        <w:t xml:space="preserve"> </w:t>
      </w:r>
      <w:r w:rsidRPr="004027AE">
        <w:rPr>
          <w:rFonts w:ascii="Arial" w:hAnsi="Arial" w:cs="Arial"/>
          <w:sz w:val="24"/>
        </w:rPr>
        <w:t>se considera como actor central a la empresa agroindustrial, individual o colectiva. Con este participante se vinculan otros actores estructurantes del arreglo; se destacan proveedores de materias primas, que son los agricultores y productores pecuarios, identificados como los productores primarios en el eslabón inicial de la cadena agroindustrial o agroalimentaria y otros (v.g. de servicios, de crédito y asesorías). El segundo actor clave es el cliente</w:t>
      </w:r>
      <w:r w:rsidR="00597F4C">
        <w:rPr>
          <w:rFonts w:ascii="Arial" w:hAnsi="Arial" w:cs="Arial"/>
          <w:sz w:val="24"/>
        </w:rPr>
        <w:t>,</w:t>
      </w:r>
      <w:r w:rsidRPr="004027AE">
        <w:rPr>
          <w:rFonts w:ascii="Arial" w:hAnsi="Arial" w:cs="Arial"/>
          <w:sz w:val="24"/>
        </w:rPr>
        <w:t xml:space="preserve"> o los clientes; esta categoría incluye a los compradores finales y procesadores intermedios; entre los clientes distribuidores se encuentran los comerciantes minoristas/ detallistas, medio mayoristas y mayoristas. El tercer actor de este tipo de red son los complementadores, que incluye a instituciones académicas, de gobierno, económicas y gremiales, además de productores locales.  Finalmente, el cuarto actor se identifica como los competidores, representados por agroindutriales locales, de otras regiones, nacionales y del extranjero que producen bienes semejantes. Algunos ejemplos de redes de valor, resultantes de casos estudiados en campo,se ilustran a continuación.</w:t>
      </w:r>
    </w:p>
    <w:p w:rsidR="00AD7D04" w:rsidRPr="004027AE" w:rsidRDefault="00597F4C" w:rsidP="004027AE">
      <w:pPr>
        <w:spacing w:line="360" w:lineRule="auto"/>
        <w:ind w:firstLine="708"/>
        <w:jc w:val="both"/>
        <w:rPr>
          <w:rFonts w:ascii="Arial" w:hAnsi="Arial" w:cs="Arial"/>
          <w:sz w:val="24"/>
        </w:rPr>
      </w:pPr>
      <w:r>
        <w:rPr>
          <w:rFonts w:ascii="Arial" w:hAnsi="Arial" w:cs="Arial"/>
          <w:sz w:val="24"/>
        </w:rPr>
        <w:t>La red de valor de la figura 7.3</w:t>
      </w:r>
      <w:r w:rsidR="00AD7D04" w:rsidRPr="004027AE">
        <w:rPr>
          <w:rFonts w:ascii="Arial" w:hAnsi="Arial" w:cs="Arial"/>
          <w:sz w:val="24"/>
        </w:rPr>
        <w:t xml:space="preserve">. se refiere a una investigación realizada en Reyes, Etla, Oaxaca, en el año 2016, con 20 queserías productoras del auténtico Quesillo. Si bien esas queserías no forman parte de una empresa colectiva, sí están vinculadas por cercanía física y organizacional porque forman parte de un proyecto de una Marca Colectiva para este producto tradicional, aspirante a tener un sello de calidad colectiva, como una IG (Indicación Geográfica). El quesillo de este municipio es muy famoso a nivel estatal e incluso nacional, y es referencia de este lugar; es tanta su fama que a menudo otros productos procedentes de otros estados en su promoción aluden el nombre del quesillo auténtico.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En la red de valor se consideró a los proveedores de leche cruda, que son productores de la misma comunidad o de puntos cerc</w:t>
      </w:r>
      <w:r w:rsidR="00597F4C">
        <w:rPr>
          <w:rFonts w:ascii="Arial" w:hAnsi="Arial" w:cs="Arial"/>
          <w:sz w:val="24"/>
        </w:rPr>
        <w:t xml:space="preserve">anos; todos producen leche con </w:t>
      </w:r>
      <w:r w:rsidRPr="004027AE">
        <w:rPr>
          <w:rFonts w:ascii="Arial" w:hAnsi="Arial" w:cs="Arial"/>
          <w:sz w:val="24"/>
        </w:rPr>
        <w:t xml:space="preserve">el sistema familiar, y abastecen a las queserías con leche fresca y “caliente” de dos ordeñas: mañana y tarde. Junto con estos proveedores de materia prima existen otros de insumos clave en la producción quesera, como los vendedores de cuajo, sal y bolsas de empaque.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Los clientes de este queso tradicional, emblemático,</w:t>
      </w:r>
      <w:r w:rsidR="002F0051">
        <w:rPr>
          <w:rFonts w:ascii="Arial" w:hAnsi="Arial" w:cs="Arial"/>
          <w:sz w:val="24"/>
        </w:rPr>
        <w:t xml:space="preserve"> </w:t>
      </w:r>
      <w:r w:rsidRPr="004027AE">
        <w:rPr>
          <w:rFonts w:ascii="Arial" w:hAnsi="Arial" w:cs="Arial"/>
          <w:sz w:val="24"/>
        </w:rPr>
        <w:t xml:space="preserve">estan constituidos por compradores directos y comerciantes del mercado “Benito </w:t>
      </w:r>
      <w:r w:rsidR="002F0051" w:rsidRPr="004027AE">
        <w:rPr>
          <w:rFonts w:ascii="Arial" w:hAnsi="Arial" w:cs="Arial"/>
          <w:sz w:val="24"/>
        </w:rPr>
        <w:t>Juárez</w:t>
      </w:r>
      <w:r w:rsidRPr="004027AE">
        <w:rPr>
          <w:rFonts w:ascii="Arial" w:hAnsi="Arial" w:cs="Arial"/>
          <w:sz w:val="24"/>
        </w:rPr>
        <w:t xml:space="preserve">” y “20 de noviembre” de la ciudad de Oaxaca; por compradores medio mayoristas que lo adquieren directamente en las queserías, también aquellos a quienes se les entrega el producto y otros que venden ambulantemente en el mercado municipal.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Los complementadores son instituciones de apoyo a la red; destaca la presidencia municipal y la STyDE; entre otros se encuentran la SADER e instituciones académicas como la UACh, la UAEM, la UTVCO, el ITO y la Secretaria de Salud. Finalmente, los competidores están constituidos por productores de quesillo de otros lu</w:t>
      </w:r>
      <w:r w:rsidR="00116EDD">
        <w:rPr>
          <w:rFonts w:ascii="Arial" w:hAnsi="Arial" w:cs="Arial"/>
          <w:sz w:val="24"/>
        </w:rPr>
        <w:t>gares, como los de quesillo auté</w:t>
      </w:r>
      <w:r w:rsidRPr="004027AE">
        <w:rPr>
          <w:rFonts w:ascii="Arial" w:hAnsi="Arial" w:cs="Arial"/>
          <w:sz w:val="24"/>
        </w:rPr>
        <w:t>ntico de Chiapas y los de quesillos</w:t>
      </w:r>
      <w:r w:rsidR="002F0051">
        <w:rPr>
          <w:rFonts w:ascii="Arial" w:hAnsi="Arial" w:cs="Arial"/>
          <w:sz w:val="24"/>
        </w:rPr>
        <w:t xml:space="preserve"> de imitación (que emplean</w:t>
      </w:r>
      <w:r w:rsidRPr="004027AE">
        <w:rPr>
          <w:rFonts w:ascii="Arial" w:hAnsi="Arial" w:cs="Arial"/>
          <w:sz w:val="24"/>
        </w:rPr>
        <w:t xml:space="preserve"> leche en polvo</w:t>
      </w:r>
      <w:r w:rsidR="002F0051">
        <w:rPr>
          <w:rFonts w:ascii="Arial" w:hAnsi="Arial" w:cs="Arial"/>
          <w:sz w:val="24"/>
        </w:rPr>
        <w:t xml:space="preserve"> para su elaboración</w:t>
      </w:r>
      <w:r w:rsidRPr="004027AE">
        <w:rPr>
          <w:rFonts w:ascii="Arial" w:hAnsi="Arial" w:cs="Arial"/>
          <w:sz w:val="24"/>
        </w:rPr>
        <w:t xml:space="preserve">) proveniente del estado de Puebla. </w:t>
      </w:r>
    </w:p>
    <w:p w:rsidR="00AD7D04" w:rsidRPr="004027AE" w:rsidRDefault="00B37D2A" w:rsidP="002F0051">
      <w:pPr>
        <w:jc w:val="center"/>
        <w:rPr>
          <w:rFonts w:ascii="Arial" w:hAnsi="Arial" w:cs="Arial"/>
          <w:sz w:val="24"/>
          <w:szCs w:val="24"/>
        </w:rPr>
      </w:pPr>
      <w:r>
        <w:rPr>
          <w:rFonts w:ascii="Arial" w:hAnsi="Arial" w:cs="Arial"/>
          <w:noProof/>
          <w:sz w:val="24"/>
          <w:szCs w:val="24"/>
        </w:rPr>
        <mc:AlternateContent>
          <mc:Choice Requires="wpg">
            <w:drawing>
              <wp:anchor distT="0" distB="0" distL="114300" distR="114300" simplePos="0" relativeHeight="251739136" behindDoc="0" locked="0" layoutInCell="1" allowOverlap="1">
                <wp:simplePos x="0" y="0"/>
                <wp:positionH relativeFrom="margin">
                  <wp:posOffset>-10160</wp:posOffset>
                </wp:positionH>
                <wp:positionV relativeFrom="paragraph">
                  <wp:posOffset>521970</wp:posOffset>
                </wp:positionV>
                <wp:extent cx="5715000" cy="3124200"/>
                <wp:effectExtent l="0" t="0" r="0" b="0"/>
                <wp:wrapNone/>
                <wp:docPr id="208" name="Grupo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000" cy="3124200"/>
                          <a:chOff x="0" y="59516"/>
                          <a:chExt cx="6743700" cy="4036234"/>
                        </a:xfrm>
                      </wpg:grpSpPr>
                      <wps:wsp>
                        <wps:cNvPr id="209" name="Rectángulo redondeado 202"/>
                        <wps:cNvSpPr/>
                        <wps:spPr>
                          <a:xfrm>
                            <a:off x="2733675" y="850500"/>
                            <a:ext cx="1193165" cy="330601"/>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49518A" w:rsidRDefault="00FC38AA" w:rsidP="00AD7D04">
                              <w:pPr>
                                <w:jc w:val="center"/>
                                <w:rPr>
                                  <w:color w:val="000000" w:themeColor="text1"/>
                                  <w:sz w:val="18"/>
                                  <w:szCs w:val="18"/>
                                </w:rPr>
                              </w:pPr>
                              <w:r w:rsidRPr="0049518A">
                                <w:rPr>
                                  <w:color w:val="000000" w:themeColor="text1"/>
                                  <w:sz w:val="18"/>
                                  <w:szCs w:val="18"/>
                                </w:rPr>
                                <w:t>Clientes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0" name="Grupo 203"/>
                        <wpg:cNvGrpSpPr/>
                        <wpg:grpSpPr>
                          <a:xfrm>
                            <a:off x="0" y="59516"/>
                            <a:ext cx="6743700" cy="4036234"/>
                            <a:chOff x="0" y="59516"/>
                            <a:chExt cx="6743700" cy="4036234"/>
                          </a:xfrm>
                        </wpg:grpSpPr>
                        <wps:wsp>
                          <wps:cNvPr id="211" name="Rectángulo redondeado 204"/>
                          <wps:cNvSpPr/>
                          <wps:spPr>
                            <a:xfrm>
                              <a:off x="189191" y="2042096"/>
                              <a:ext cx="1770826" cy="304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49518A" w:rsidRDefault="00FC38AA" w:rsidP="00AD7D04">
                                <w:pPr>
                                  <w:jc w:val="center"/>
                                  <w:rPr>
                                    <w:color w:val="000000" w:themeColor="text1"/>
                                    <w:sz w:val="18"/>
                                    <w:szCs w:val="18"/>
                                  </w:rPr>
                                </w:pPr>
                                <w:r w:rsidRPr="0049518A">
                                  <w:rPr>
                                    <w:color w:val="000000" w:themeColor="text1"/>
                                    <w:sz w:val="18"/>
                                    <w:szCs w:val="18"/>
                                  </w:rPr>
                                  <w:t>Complementadores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Rectángulo redondeado 205"/>
                          <wps:cNvSpPr/>
                          <wps:spPr>
                            <a:xfrm>
                              <a:off x="2619375" y="1847850"/>
                              <a:ext cx="1428750" cy="68509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49518A" w:rsidRDefault="00FC38AA" w:rsidP="00AD7D04">
                                <w:pPr>
                                  <w:pStyle w:val="Sinespaciado"/>
                                  <w:jc w:val="center"/>
                                  <w:rPr>
                                    <w:color w:val="000000" w:themeColor="text1"/>
                                    <w:sz w:val="18"/>
                                    <w:szCs w:val="18"/>
                                  </w:rPr>
                                </w:pPr>
                                <w:r w:rsidRPr="0049518A">
                                  <w:rPr>
                                    <w:color w:val="000000" w:themeColor="text1"/>
                                    <w:sz w:val="18"/>
                                    <w:szCs w:val="18"/>
                                  </w:rPr>
                                  <w:t>Agroindustria del Quesillo de Reyes, Etla, Oaxaca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Rectángulo redondeado 206"/>
                          <wps:cNvSpPr/>
                          <wps:spPr>
                            <a:xfrm>
                              <a:off x="4984845" y="2010343"/>
                              <a:ext cx="1413675" cy="323282"/>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49518A" w:rsidRDefault="00FC38AA" w:rsidP="00AD7D04">
                                <w:pPr>
                                  <w:jc w:val="center"/>
                                  <w:rPr>
                                    <w:color w:val="000000" w:themeColor="text1"/>
                                    <w:sz w:val="18"/>
                                    <w:szCs w:val="18"/>
                                  </w:rPr>
                                </w:pPr>
                                <w:r w:rsidRPr="0049518A">
                                  <w:rPr>
                                    <w:color w:val="000000" w:themeColor="text1"/>
                                    <w:sz w:val="18"/>
                                    <w:szCs w:val="18"/>
                                  </w:rPr>
                                  <w:t>Competidores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Rectángulo redondeado 207"/>
                          <wps:cNvSpPr/>
                          <wps:spPr>
                            <a:xfrm>
                              <a:off x="2733675" y="3048000"/>
                              <a:ext cx="1193165" cy="304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49518A" w:rsidRDefault="00FC38AA" w:rsidP="00AD7D04">
                                <w:pPr>
                                  <w:jc w:val="center"/>
                                  <w:rPr>
                                    <w:color w:val="000000" w:themeColor="text1"/>
                                    <w:sz w:val="18"/>
                                    <w:szCs w:val="18"/>
                                  </w:rPr>
                                </w:pPr>
                                <w:r w:rsidRPr="0049518A">
                                  <w:rPr>
                                    <w:color w:val="000000" w:themeColor="text1"/>
                                    <w:sz w:val="18"/>
                                    <w:szCs w:val="18"/>
                                  </w:rPr>
                                  <w:t>Proveedores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Conector recto 208"/>
                          <wps:cNvCnPr/>
                          <wps:spPr>
                            <a:xfrm flipH="1" flipV="1">
                              <a:off x="3330259" y="1181101"/>
                              <a:ext cx="3492" cy="66674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16" name="Conector recto 209"/>
                          <wps:cNvCnPr/>
                          <wps:spPr>
                            <a:xfrm flipV="1">
                              <a:off x="3330259" y="2532940"/>
                              <a:ext cx="3492" cy="51506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18" name="Conector recto 210"/>
                          <wps:cNvCnPr/>
                          <wps:spPr>
                            <a:xfrm flipH="1">
                              <a:off x="1960017" y="2190395"/>
                              <a:ext cx="659358" cy="4102"/>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19" name="Conector recto 211"/>
                          <wps:cNvCnPr/>
                          <wps:spPr>
                            <a:xfrm flipH="1">
                              <a:off x="4048125" y="2171985"/>
                              <a:ext cx="936721" cy="1841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20" name="Conector recto 212"/>
                          <wps:cNvCnPr/>
                          <wps:spPr>
                            <a:xfrm flipH="1">
                              <a:off x="1074604" y="1019175"/>
                              <a:ext cx="1678122" cy="1022921"/>
                            </a:xfrm>
                            <a:prstGeom prst="line">
                              <a:avLst/>
                            </a:prstGeom>
                            <a:ln w="28575">
                              <a:prstDash val="sysDash"/>
                            </a:ln>
                          </wps:spPr>
                          <wps:style>
                            <a:lnRef idx="3">
                              <a:schemeClr val="accent1"/>
                            </a:lnRef>
                            <a:fillRef idx="0">
                              <a:schemeClr val="accent1"/>
                            </a:fillRef>
                            <a:effectRef idx="2">
                              <a:schemeClr val="accent1"/>
                            </a:effectRef>
                            <a:fontRef idx="minor">
                              <a:schemeClr val="tx1"/>
                            </a:fontRef>
                          </wps:style>
                          <wps:bodyPr/>
                        </wps:wsp>
                        <wps:wsp>
                          <wps:cNvPr id="19616" name="Conector recto 213"/>
                          <wps:cNvCnPr/>
                          <wps:spPr>
                            <a:xfrm>
                              <a:off x="3924300" y="1028701"/>
                              <a:ext cx="1767383" cy="981643"/>
                            </a:xfrm>
                            <a:prstGeom prst="line">
                              <a:avLst/>
                            </a:prstGeom>
                            <a:ln w="28575">
                              <a:prstDash val="sysDash"/>
                            </a:ln>
                          </wps:spPr>
                          <wps:style>
                            <a:lnRef idx="3">
                              <a:schemeClr val="accent1"/>
                            </a:lnRef>
                            <a:fillRef idx="0">
                              <a:schemeClr val="accent1"/>
                            </a:fillRef>
                            <a:effectRef idx="2">
                              <a:schemeClr val="accent1"/>
                            </a:effectRef>
                            <a:fontRef idx="minor">
                              <a:schemeClr val="tx1"/>
                            </a:fontRef>
                          </wps:style>
                          <wps:bodyPr/>
                        </wps:wsp>
                        <wps:wsp>
                          <wps:cNvPr id="19617" name="Conector recto 214"/>
                          <wps:cNvCnPr/>
                          <wps:spPr>
                            <a:xfrm flipH="1">
                              <a:off x="3962400" y="2333625"/>
                              <a:ext cx="1749228" cy="857249"/>
                            </a:xfrm>
                            <a:prstGeom prst="line">
                              <a:avLst/>
                            </a:prstGeom>
                            <a:ln w="28575">
                              <a:prstDash val="sysDash"/>
                            </a:ln>
                          </wps:spPr>
                          <wps:style>
                            <a:lnRef idx="3">
                              <a:schemeClr val="accent1"/>
                            </a:lnRef>
                            <a:fillRef idx="0">
                              <a:schemeClr val="accent1"/>
                            </a:fillRef>
                            <a:effectRef idx="2">
                              <a:schemeClr val="accent1"/>
                            </a:effectRef>
                            <a:fontRef idx="minor">
                              <a:schemeClr val="tx1"/>
                            </a:fontRef>
                          </wps:style>
                          <wps:bodyPr/>
                        </wps:wsp>
                        <wps:wsp>
                          <wps:cNvPr id="19618" name="Conector recto 215"/>
                          <wps:cNvCnPr/>
                          <wps:spPr>
                            <a:xfrm>
                              <a:off x="1017918" y="2388755"/>
                              <a:ext cx="1687183" cy="792595"/>
                            </a:xfrm>
                            <a:prstGeom prst="line">
                              <a:avLst/>
                            </a:prstGeom>
                            <a:ln w="28575">
                              <a:prstDash val="sysDash"/>
                            </a:ln>
                          </wps:spPr>
                          <wps:style>
                            <a:lnRef idx="3">
                              <a:schemeClr val="accent1"/>
                            </a:lnRef>
                            <a:fillRef idx="0">
                              <a:schemeClr val="accent1"/>
                            </a:fillRef>
                            <a:effectRef idx="2">
                              <a:schemeClr val="accent1"/>
                            </a:effectRef>
                            <a:fontRef idx="minor">
                              <a:schemeClr val="tx1"/>
                            </a:fontRef>
                          </wps:style>
                          <wps:bodyPr/>
                        </wps:wsp>
                        <wps:wsp>
                          <wps:cNvPr id="19619" name="Cuadro de texto 2"/>
                          <wps:cNvSpPr txBox="1">
                            <a:spLocks noChangeArrowheads="1"/>
                          </wps:cNvSpPr>
                          <wps:spPr bwMode="auto">
                            <a:xfrm>
                              <a:off x="1752140" y="59516"/>
                              <a:ext cx="3959489" cy="1047750"/>
                            </a:xfrm>
                            <a:prstGeom prst="rect">
                              <a:avLst/>
                            </a:prstGeom>
                            <a:noFill/>
                            <a:ln w="9525">
                              <a:noFill/>
                              <a:miter lim="800000"/>
                              <a:headEnd/>
                              <a:tailEnd/>
                            </a:ln>
                          </wps:spPr>
                          <wps:txbx>
                            <w:txbxContent>
                              <w:p w:rsidR="00FC38AA" w:rsidRPr="0037461A" w:rsidRDefault="00FC38AA" w:rsidP="00B76E2F">
                                <w:pPr>
                                  <w:pStyle w:val="Sinespaciado"/>
                                  <w:numPr>
                                    <w:ilvl w:val="0"/>
                                    <w:numId w:val="62"/>
                                  </w:numPr>
                                  <w:jc w:val="both"/>
                                  <w:rPr>
                                    <w:sz w:val="18"/>
                                    <w:szCs w:val="18"/>
                                  </w:rPr>
                                </w:pPr>
                                <w:r w:rsidRPr="0037461A">
                                  <w:rPr>
                                    <w:sz w:val="18"/>
                                    <w:szCs w:val="18"/>
                                  </w:rPr>
                                  <w:t xml:space="preserve">Expo Feria del Queso y Quesillo de Reyes, Etla. </w:t>
                                </w:r>
                              </w:p>
                              <w:p w:rsidR="00FC38AA" w:rsidRPr="0037461A" w:rsidRDefault="00FC38AA" w:rsidP="00B76E2F">
                                <w:pPr>
                                  <w:pStyle w:val="Sinespaciado"/>
                                  <w:numPr>
                                    <w:ilvl w:val="0"/>
                                    <w:numId w:val="62"/>
                                  </w:numPr>
                                  <w:jc w:val="both"/>
                                  <w:rPr>
                                    <w:sz w:val="18"/>
                                    <w:szCs w:val="18"/>
                                  </w:rPr>
                                </w:pPr>
                                <w:r w:rsidRPr="0037461A">
                                  <w:rPr>
                                    <w:sz w:val="18"/>
                                    <w:szCs w:val="18"/>
                                  </w:rPr>
                                  <w:t>Locales</w:t>
                                </w:r>
                              </w:p>
                              <w:p w:rsidR="00FC38AA" w:rsidRPr="0037461A" w:rsidRDefault="00FC38AA" w:rsidP="00B76E2F">
                                <w:pPr>
                                  <w:pStyle w:val="Sinespaciado"/>
                                  <w:numPr>
                                    <w:ilvl w:val="0"/>
                                    <w:numId w:val="62"/>
                                  </w:numPr>
                                  <w:jc w:val="both"/>
                                  <w:rPr>
                                    <w:sz w:val="18"/>
                                    <w:szCs w:val="18"/>
                                  </w:rPr>
                                </w:pPr>
                                <w:r w:rsidRPr="0037461A">
                                  <w:rPr>
                                    <w:sz w:val="18"/>
                                    <w:szCs w:val="18"/>
                                  </w:rPr>
                                  <w:t xml:space="preserve">Regionales </w:t>
                                </w:r>
                              </w:p>
                              <w:p w:rsidR="00FC38AA" w:rsidRPr="0037461A" w:rsidRDefault="00FC38AA" w:rsidP="00B76E2F">
                                <w:pPr>
                                  <w:pStyle w:val="Sinespaciado"/>
                                  <w:numPr>
                                    <w:ilvl w:val="0"/>
                                    <w:numId w:val="62"/>
                                  </w:numPr>
                                  <w:jc w:val="both"/>
                                  <w:rPr>
                                    <w:sz w:val="18"/>
                                    <w:szCs w:val="18"/>
                                  </w:rPr>
                                </w:pPr>
                                <w:r w:rsidRPr="0037461A">
                                  <w:rPr>
                                    <w:sz w:val="18"/>
                                    <w:szCs w:val="18"/>
                                  </w:rPr>
                                  <w:t>Nacionales</w:t>
                                </w:r>
                              </w:p>
                            </w:txbxContent>
                          </wps:txbx>
                          <wps:bodyPr rot="0" vert="horz" wrap="square" lIns="91440" tIns="45720" rIns="91440" bIns="45720" anchor="t" anchorCtr="0">
                            <a:noAutofit/>
                          </wps:bodyPr>
                        </wps:wsp>
                        <wps:wsp>
                          <wps:cNvPr id="19620" name="Cuadro de texto 2"/>
                          <wps:cNvSpPr txBox="1">
                            <a:spLocks noChangeArrowheads="1"/>
                          </wps:cNvSpPr>
                          <wps:spPr bwMode="auto">
                            <a:xfrm>
                              <a:off x="0" y="2333625"/>
                              <a:ext cx="2333625" cy="837278"/>
                            </a:xfrm>
                            <a:prstGeom prst="rect">
                              <a:avLst/>
                            </a:prstGeom>
                            <a:noFill/>
                            <a:ln w="9525">
                              <a:noFill/>
                              <a:miter lim="800000"/>
                              <a:headEnd/>
                              <a:tailEnd/>
                            </a:ln>
                          </wps:spPr>
                          <wps:txbx>
                            <w:txbxContent>
                              <w:p w:rsidR="00FC38AA" w:rsidRPr="0037461A" w:rsidRDefault="00FC38AA" w:rsidP="00AD7D04">
                                <w:pPr>
                                  <w:pStyle w:val="Sinespaciado"/>
                                  <w:rPr>
                                    <w:sz w:val="18"/>
                                    <w:szCs w:val="18"/>
                                  </w:rPr>
                                </w:pPr>
                                <w:r w:rsidRPr="0037461A">
                                  <w:rPr>
                                    <w:sz w:val="18"/>
                                    <w:szCs w:val="18"/>
                                  </w:rPr>
                                  <w:t>Presidencia municipal, STyDE,</w:t>
                                </w:r>
                              </w:p>
                              <w:p w:rsidR="00FC38AA" w:rsidRPr="0037461A" w:rsidRDefault="00FC38AA" w:rsidP="00AD7D04">
                                <w:pPr>
                                  <w:pStyle w:val="Sinespaciado"/>
                                  <w:rPr>
                                    <w:sz w:val="18"/>
                                    <w:szCs w:val="18"/>
                                  </w:rPr>
                                </w:pPr>
                                <w:r w:rsidRPr="0037461A">
                                  <w:rPr>
                                    <w:sz w:val="18"/>
                                    <w:szCs w:val="18"/>
                                  </w:rPr>
                                  <w:t>SAGARPA (Ahora SADER), UAEM, UTVCO, SSA, ITO y UACh</w:t>
                                </w:r>
                              </w:p>
                            </w:txbxContent>
                          </wps:txbx>
                          <wps:bodyPr rot="0" vert="horz" wrap="square" lIns="91440" tIns="45720" rIns="91440" bIns="45720" anchor="t" anchorCtr="0">
                            <a:noAutofit/>
                          </wps:bodyPr>
                        </wps:wsp>
                        <wps:wsp>
                          <wps:cNvPr id="19621" name="Cuadro de texto 2"/>
                          <wps:cNvSpPr txBox="1">
                            <a:spLocks noChangeArrowheads="1"/>
                          </wps:cNvSpPr>
                          <wps:spPr bwMode="auto">
                            <a:xfrm>
                              <a:off x="1800225" y="3429000"/>
                              <a:ext cx="2714625" cy="666750"/>
                            </a:xfrm>
                            <a:prstGeom prst="rect">
                              <a:avLst/>
                            </a:prstGeom>
                            <a:noFill/>
                            <a:ln w="9525">
                              <a:noFill/>
                              <a:miter lim="800000"/>
                              <a:headEnd/>
                              <a:tailEnd/>
                            </a:ln>
                          </wps:spPr>
                          <wps:txbx>
                            <w:txbxContent>
                              <w:p w:rsidR="00FC38AA" w:rsidRPr="0037461A" w:rsidRDefault="00FC38AA" w:rsidP="00AD7D04">
                                <w:pPr>
                                  <w:pStyle w:val="Sinespaciado"/>
                                  <w:rPr>
                                    <w:sz w:val="18"/>
                                    <w:szCs w:val="18"/>
                                  </w:rPr>
                                </w:pPr>
                                <w:r w:rsidRPr="0037461A">
                                  <w:rPr>
                                    <w:sz w:val="18"/>
                                    <w:szCs w:val="18"/>
                                  </w:rPr>
                                  <w:t xml:space="preserve">Productores de leche, insumos (sal, bolsas, etc) y equipo. </w:t>
                                </w:r>
                              </w:p>
                            </w:txbxContent>
                          </wps:txbx>
                          <wps:bodyPr rot="0" vert="horz" wrap="square" lIns="91440" tIns="45720" rIns="91440" bIns="45720" anchor="t" anchorCtr="0">
                            <a:noAutofit/>
                          </wps:bodyPr>
                        </wps:wsp>
                        <wps:wsp>
                          <wps:cNvPr id="19622" name="Cuadro de texto 2"/>
                          <wps:cNvSpPr txBox="1">
                            <a:spLocks noChangeArrowheads="1"/>
                          </wps:cNvSpPr>
                          <wps:spPr bwMode="auto">
                            <a:xfrm>
                              <a:off x="4343400" y="2324100"/>
                              <a:ext cx="2400300" cy="800100"/>
                            </a:xfrm>
                            <a:prstGeom prst="rect">
                              <a:avLst/>
                            </a:prstGeom>
                            <a:noFill/>
                            <a:ln w="9525">
                              <a:noFill/>
                              <a:miter lim="800000"/>
                              <a:headEnd/>
                              <a:tailEnd/>
                            </a:ln>
                          </wps:spPr>
                          <wps:txbx>
                            <w:txbxContent>
                              <w:p w:rsidR="00FC38AA" w:rsidRPr="0037461A" w:rsidRDefault="00FC38AA" w:rsidP="00B76E2F">
                                <w:pPr>
                                  <w:pStyle w:val="Sinespaciado"/>
                                  <w:numPr>
                                    <w:ilvl w:val="0"/>
                                    <w:numId w:val="61"/>
                                  </w:numPr>
                                  <w:jc w:val="both"/>
                                  <w:rPr>
                                    <w:sz w:val="18"/>
                                    <w:szCs w:val="18"/>
                                  </w:rPr>
                                </w:pPr>
                                <w:r w:rsidRPr="0037461A">
                                  <w:rPr>
                                    <w:sz w:val="18"/>
                                    <w:szCs w:val="18"/>
                                  </w:rPr>
                                  <w:t>Queso de imitación</w:t>
                                </w:r>
                              </w:p>
                              <w:p w:rsidR="00FC38AA" w:rsidRPr="0037461A" w:rsidRDefault="00FC38AA" w:rsidP="00B76E2F">
                                <w:pPr>
                                  <w:pStyle w:val="Sinespaciado"/>
                                  <w:numPr>
                                    <w:ilvl w:val="0"/>
                                    <w:numId w:val="61"/>
                                  </w:numPr>
                                  <w:jc w:val="both"/>
                                  <w:rPr>
                                    <w:sz w:val="18"/>
                                    <w:szCs w:val="18"/>
                                  </w:rPr>
                                </w:pPr>
                                <w:r w:rsidRPr="0037461A">
                                  <w:rPr>
                                    <w:sz w:val="18"/>
                                    <w:szCs w:val="18"/>
                                  </w:rPr>
                                  <w:t>Queseros locales y regionales</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o 201" o:spid="_x0000_s1433" style="position:absolute;left:0;text-align:left;margin-left:-.8pt;margin-top:41.1pt;width:450pt;height:246pt;z-index:251739136;mso-position-horizontal-relative:margin;mso-position-vertical-relative:text;mso-width-relative:margin;mso-height-relative:margin" coordorigin=",595" coordsize="67437,40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">
                <v:roundrect id="Rectángulo redondeado 202" o:spid="_x0000_s1434" style="position:absolute;left:27336;top:8505;width:11932;height:33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PVOMIA&#10;AADcAAAADwAAAGRycy9kb3ducmV2LnhtbESPQWsCMRSE70L/Q3iF3jRxoaVujaKWgtfaQq+PzXOz&#10;dvOyJFGjv74pCB6HmfmGmS+z68WJQuw8a5hOFAjixpuOWw3fXx/jVxAxIRvsPZOGC0VYLh5Gc6yN&#10;P/MnnXapFQXCsUYNNqWhljI2lhzGiR+Ii7f3wWEqMrTSBDwXuOtlpdSLdNhxWbA40MZS87s7Og25&#10;3+bnw8/6qjYqHGbveV/ZTmr99JhXbyAS5XQP39pbo6FSM/g/U4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A9U4wgAAANw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rsidR="00FC38AA" w:rsidRPr="0049518A" w:rsidRDefault="00FC38AA" w:rsidP="00AD7D04">
                        <w:pPr>
                          <w:jc w:val="center"/>
                          <w:rPr>
                            <w:color w:val="000000" w:themeColor="text1"/>
                            <w:sz w:val="18"/>
                            <w:szCs w:val="18"/>
                          </w:rPr>
                        </w:pPr>
                        <w:r w:rsidRPr="0049518A">
                          <w:rPr>
                            <w:color w:val="000000" w:themeColor="text1"/>
                            <w:sz w:val="18"/>
                            <w:szCs w:val="18"/>
                          </w:rPr>
                          <w:t>Clientes</w:t>
                        </w:r>
                      </w:p>
                    </w:txbxContent>
                  </v:textbox>
                </v:roundrect>
                <v:group id="Grupo 203" o:spid="_x0000_s1435" style="position:absolute;top:595;width:67437;height:40362" coordorigin=",595" coordsize="67437,40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roundrect id="Rectángulo redondeado 204" o:spid="_x0000_s1436" style="position:absolute;left:1891;top:20420;width:17709;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xP48MA&#10;AADcAAAADwAAAGRycy9kb3ducmV2LnhtbESPQUsDMRSE74L/ITzBm5vsgqJr01IrQq/WQq+Pzetm&#10;283LksQ27a83guBxmJlvmNkiu1GcKMTBs4a6UiCIO28G7jVsvz4enkHEhGxw9EwaLhRhMb+9mWFr&#10;/Jk/6bRJvSgQji1qsClNrZSxs+QwVn4iLt7eB4epyNBLE/Bc4G6UjVJP0uHAZcHiRCtL3XHz7TTk&#10;cZ0fD7u3q1qpcHh5z/vGDlLr+7u8fAWRKKf/8F97bTQ0dQ2/Z8oRk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xP48MAAADcAAAADwAAAAAAAAAAAAAAAACYAgAAZHJzL2Rv&#10;d25yZXYueG1sUEsFBgAAAAAEAAQA9QAAAIgDAAAAAA==&#10;" fillcolor="#cdddac [1622]" strokecolor="#94b64e [3046]">
                    <v:fill color2="#f0f4e6 [502]" rotate="t" angle="180" colors="0 #dafda7;22938f #e4fdc2;1 #f5ffe6" focus="100%" type="gradient"/>
                    <v:shadow on="t" color="black" opacity="24903f" origin=",.5" offset="0,.55556mm"/>
                    <v:textbox>
                      <w:txbxContent>
                        <w:p w:rsidR="00FC38AA" w:rsidRPr="0049518A" w:rsidRDefault="00FC38AA" w:rsidP="00AD7D04">
                          <w:pPr>
                            <w:jc w:val="center"/>
                            <w:rPr>
                              <w:color w:val="000000" w:themeColor="text1"/>
                              <w:sz w:val="18"/>
                              <w:szCs w:val="18"/>
                            </w:rPr>
                          </w:pPr>
                          <w:r w:rsidRPr="0049518A">
                            <w:rPr>
                              <w:color w:val="000000" w:themeColor="text1"/>
                              <w:sz w:val="18"/>
                              <w:szCs w:val="18"/>
                            </w:rPr>
                            <w:t>Complementadores</w:t>
                          </w:r>
                        </w:p>
                      </w:txbxContent>
                    </v:textbox>
                  </v:roundrect>
                  <v:roundrect id="Rectángulo redondeado 205" o:spid="_x0000_s1437" style="position:absolute;left:26193;top:18478;width:14288;height:68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7RlMIA&#10;AADcAAAADwAAAGRycy9kb3ducmV2LnhtbESPQWsCMRSE7wX/Q3hCbzVxoWK3RqmWgtdqodfH5rlZ&#10;u3lZkqjRX98IhR6HmfmGWayy68WZQuw8a5hOFAjixpuOWw1f+4+nOYiYkA32nknDlSKslqOHBdbG&#10;X/iTzrvUigLhWKMGm9JQSxkbSw7jxA/ExTv44DAVGVppAl4K3PWyUmomHXZcFiwOtLHU/OxOTkPu&#10;t/n5+L2+qY0Kx5f3fKhsJ7V+HOe3VxCJcvoP/7W3RkM1reB+phw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ftGUwgAAANw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rsidR="00FC38AA" w:rsidRPr="0049518A" w:rsidRDefault="00FC38AA" w:rsidP="00AD7D04">
                          <w:pPr>
                            <w:pStyle w:val="Sinespaciado"/>
                            <w:jc w:val="center"/>
                            <w:rPr>
                              <w:color w:val="000000" w:themeColor="text1"/>
                              <w:sz w:val="18"/>
                              <w:szCs w:val="18"/>
                            </w:rPr>
                          </w:pPr>
                          <w:r w:rsidRPr="0049518A">
                            <w:rPr>
                              <w:color w:val="000000" w:themeColor="text1"/>
                              <w:sz w:val="18"/>
                              <w:szCs w:val="18"/>
                            </w:rPr>
                            <w:t>Agroindustria del Quesillo de Reyes, Etla, Oaxaca</w:t>
                          </w:r>
                        </w:p>
                      </w:txbxContent>
                    </v:textbox>
                  </v:roundrect>
                  <v:roundrect id="Rectángulo redondeado 206" o:spid="_x0000_s1438" style="position:absolute;left:49848;top:20103;width:14137;height:32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J0D8MA&#10;AADcAAAADwAAAGRycy9kb3ducmV2LnhtbESPQUsDMRSE74L/ITzBm5t0RdFt06KVQq+2gtfH5nWz&#10;7eZlSWKb9tc3guBxmJlvmNkiu0EcKcTes4ZJpUAQt9703Gn42q4eXkDEhGxw8EwazhRhMb+9mWFj&#10;/Ik/6bhJnSgQjg1qsCmNjZSxteQwVn4kLt7OB4epyNBJE/BU4G6QtVLP0mHPZcHiSEtL7WHz4zTk&#10;YZ2f9t/vF7VUYf/6kXe17aXW93f5bQoiUU7/4b/22mioJ4/we6YcAT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J0D8MAAADcAAAADwAAAAAAAAAAAAAAAACYAgAAZHJzL2Rv&#10;d25yZXYueG1sUEsFBgAAAAAEAAQA9QAAAIgDAAAAAA==&#10;" fillcolor="#cdddac [1622]" strokecolor="#94b64e [3046]">
                    <v:fill color2="#f0f4e6 [502]" rotate="t" angle="180" colors="0 #dafda7;22938f #e4fdc2;1 #f5ffe6" focus="100%" type="gradient"/>
                    <v:shadow on="t" color="black" opacity="24903f" origin=",.5" offset="0,.55556mm"/>
                    <v:textbox>
                      <w:txbxContent>
                        <w:p w:rsidR="00FC38AA" w:rsidRPr="0049518A" w:rsidRDefault="00FC38AA" w:rsidP="00AD7D04">
                          <w:pPr>
                            <w:jc w:val="center"/>
                            <w:rPr>
                              <w:color w:val="000000" w:themeColor="text1"/>
                              <w:sz w:val="18"/>
                              <w:szCs w:val="18"/>
                            </w:rPr>
                          </w:pPr>
                          <w:r w:rsidRPr="0049518A">
                            <w:rPr>
                              <w:color w:val="000000" w:themeColor="text1"/>
                              <w:sz w:val="18"/>
                              <w:szCs w:val="18"/>
                            </w:rPr>
                            <w:t>Competidores</w:t>
                          </w:r>
                        </w:p>
                      </w:txbxContent>
                    </v:textbox>
                  </v:roundrect>
                  <v:roundrect id="Rectángulo redondeado 207" o:spid="_x0000_s1439" style="position:absolute;left:27336;top:30480;width:11932;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vse8MA&#10;AADcAAAADwAAAGRycy9kb3ducmV2LnhtbESPQUsDMRSE74L/ITzBm5t0UdFt06KVQq+2gtfH5nWz&#10;7eZlSWKb9tc3guBxmJlvmNkiu0EcKcTes4ZJpUAQt9703Gn42q4eXkDEhGxw8EwazhRhMb+9mWFj&#10;/Ik/6bhJnSgQjg1qsCmNjZSxteQwVn4kLt7OB4epyNBJE/BU4G6QtVLP0mHPZcHiSEtL7WHz4zTk&#10;YZ2f9t/vF7VUYf/6kXe17aXW93f5bQoiUU7/4b/22mioJ4/we6YcAT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vse8MAAADcAAAADwAAAAAAAAAAAAAAAACYAgAAZHJzL2Rv&#10;d25yZXYueG1sUEsFBgAAAAAEAAQA9QAAAIgDAAAAAA==&#10;" fillcolor="#cdddac [1622]" strokecolor="#94b64e [3046]">
                    <v:fill color2="#f0f4e6 [502]" rotate="t" angle="180" colors="0 #dafda7;22938f #e4fdc2;1 #f5ffe6" focus="100%" type="gradient"/>
                    <v:shadow on="t" color="black" opacity="24903f" origin=",.5" offset="0,.55556mm"/>
                    <v:textbox>
                      <w:txbxContent>
                        <w:p w:rsidR="00FC38AA" w:rsidRPr="0049518A" w:rsidRDefault="00FC38AA" w:rsidP="00AD7D04">
                          <w:pPr>
                            <w:jc w:val="center"/>
                            <w:rPr>
                              <w:color w:val="000000" w:themeColor="text1"/>
                              <w:sz w:val="18"/>
                              <w:szCs w:val="18"/>
                            </w:rPr>
                          </w:pPr>
                          <w:r w:rsidRPr="0049518A">
                            <w:rPr>
                              <w:color w:val="000000" w:themeColor="text1"/>
                              <w:sz w:val="18"/>
                              <w:szCs w:val="18"/>
                            </w:rPr>
                            <w:t>Proveedores</w:t>
                          </w:r>
                        </w:p>
                      </w:txbxContent>
                    </v:textbox>
                  </v:roundrect>
                  <v:line id="Conector recto 208" o:spid="_x0000_s1440" style="position:absolute;flip:x y;visibility:visible;mso-wrap-style:square" from="33302,11811" to="33337,18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0hTMYAAADcAAAADwAAAGRycy9kb3ducmV2LnhtbESPQWvCQBSE70L/w/IK3sxGoaXErCIt&#10;koKHVk2gx0f2NYnNvk2za4z/visUPA4z8w2TrkfTioF611hWMI9iEMSl1Q1XCvLjdvYCwnlkja1l&#10;UnAlB+vVwyTFRNsL72k4+EoECLsEFdTed4mUrqzJoItsRxy8b9sb9EH2ldQ9XgLctHIRx8/SYMNh&#10;ocaOXmsqfw5noyA7yY8iO1M+vn2W/mv7a3fXwio1fRw3SxCeRn8P/7fftYLF/AluZ8IR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NIUzGAAAA3AAAAA8AAAAAAAAA&#10;AAAAAAAAoQIAAGRycy9kb3ducmV2LnhtbFBLBQYAAAAABAAEAPkAAACUAwAAAAA=&#10;" strokecolor="#4579b8 [3044]" strokeweight="2.25pt"/>
                  <v:line id="Conector recto 209" o:spid="_x0000_s1441" style="position:absolute;flip:y;visibility:visible;mso-wrap-style:square" from="33302,25329" to="33337,30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jGfMMAAADcAAAADwAAAGRycy9kb3ducmV2LnhtbESPT4vCMBTE7wt+h/AEL4umuqBSjSKi&#10;4MXD+u/8aJ5tMXkpTazVT79ZEDwOM/MbZr5srREN1b50rGA4SEAQZ06XnCs4Hbf9KQgfkDUax6Tg&#10;SR6Wi87XHFPtHvxLzSHkIkLYp6igCKFKpfRZQRb9wFXE0bu62mKIss6lrvER4dbIUZKMpcWS40KB&#10;Fa0Lym6Hu1Xwc5H7lckCT5xs9q/N+cnfZq1Ur9uuZiACteETfrd3WsFoOIb/M/EI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oxnzDAAAA3AAAAA8AAAAAAAAAAAAA&#10;AAAAoQIAAGRycy9kb3ducmV2LnhtbFBLBQYAAAAABAAEAPkAAACRAwAAAAA=&#10;" strokecolor="#4579b8 [3044]" strokeweight="2.25pt"/>
                  <v:line id="Conector recto 210" o:spid="_x0000_s1442" style="position:absolute;flip:x;visibility:visible;mso-wrap-style:square" from="19600,21903" to="26193,21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v3lcIAAADcAAAADwAAAGRycy9kb3ducmV2LnhtbERPu2rDMBTdA/kHcQNdQiwngbY4lk0I&#10;KXTxUPcxX6xb21S6MpbiOP36aCh0PJx3Xs7WiIlG3ztWsE1SEMSN0z23Cj7eXzbPIHxA1mgck4Ib&#10;eSiL5SLHTLsrv9FUh1bEEPYZKuhCGDIpfdORRZ+4gThy3260GCIcW6lHvMZwa+QuTR+lxZ5jQ4cD&#10;nTpqfuqLVbD/ktXRNIGfnJyq3/PnjdfmpNTDaj4eQASaw7/4z/2qFey2cW08E4+ALO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jv3lcIAAADcAAAADwAAAAAAAAAAAAAA&#10;AAChAgAAZHJzL2Rvd25yZXYueG1sUEsFBgAAAAAEAAQA+QAAAJADAAAAAA==&#10;" strokecolor="#4579b8 [3044]" strokeweight="2.25pt"/>
                  <v:line id="Conector recto 211" o:spid="_x0000_s1443" style="position:absolute;flip:x;visibility:visible;mso-wrap-style:square" from="40481,21719" to="49848,21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dSDsMAAADcAAAADwAAAGRycy9kb3ducmV2LnhtbESPT4vCMBTE78J+h/AWvIimKqhbjSKy&#10;wl48+Pf8aN62xeSlNNla99MbQfA4zMxvmMWqtUY0VPvSsYLhIAFBnDldcq7gdNz2ZyB8QNZoHJOC&#10;O3lYLT86C0y1u/GemkPIRYSwT1FBEUKVSumzgiz6gauIo/fraoshyjqXusZbhFsjR0kykRZLjgsF&#10;VrQpKLse/qyC8UXu1iYLPHWy2f1/n+/cMxulup/teg4iUBve4Vf7RysYDb/geSYe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l3Ug7DAAAA3AAAAA8AAAAAAAAAAAAA&#10;AAAAoQIAAGRycy9kb3ducmV2LnhtbFBLBQYAAAAABAAEAPkAAACRAwAAAAA=&#10;" strokecolor="#4579b8 [3044]" strokeweight="2.25pt"/>
                  <v:line id="Conector recto 212" o:spid="_x0000_s1444" style="position:absolute;flip:x;visibility:visible;mso-wrap-style:square" from="10746,10191" to="27527,20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yg8rwAAADcAAAADwAAAGRycy9kb3ducmV2LnhtbERPvQrCMBDeBd8hnOBm01YQqUYRQXAT&#10;taDj0ZxtsbmUJmr16c0gOH58/8t1bxrxpM7VlhUkUQyCuLC65lJBft5N5iCcR9bYWCYFb3KwXg0H&#10;S8y0ffGRnidfihDCLkMFlfdtJqUrKjLoItsSB+5mO4M+wK6UusNXCDeNTON4Jg3WHBoqbGlbUXE/&#10;PYyC4pB/WM8vbTI1iHVyzWe7NFdqPOo3CxCeev8X/9x7rSBNw/xwJhwBufoC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ARyg8rwAAADcAAAADwAAAAAAAAAAAAAAAAChAgAA&#10;ZHJzL2Rvd25yZXYueG1sUEsFBgAAAAAEAAQA+QAAAIoDAAAAAA==&#10;" strokecolor="#4f81bd [3204]" strokeweight="2.25pt">
                    <v:stroke dashstyle="3 1"/>
                    <v:shadow on="t" color="black" opacity="22937f" origin=",.5" offset="0,.63889mm"/>
                  </v:line>
                  <v:line id="Conector recto 213" o:spid="_x0000_s1445" style="position:absolute;visibility:visible;mso-wrap-style:square" from="39243,10287" to="56916,20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crcUAAADeAAAADwAAAGRycy9kb3ducmV2LnhtbERP22rCQBB9F/oPyxR8Ed0oGDR1FSkt&#10;1SqFGj9gkp0modnZkN3G+PduQfBtDuc6q01vatFR6yrLCqaTCARxbnXFhYJz+j5egHAeWWNtmRRc&#10;ycFm/TRYYaLthb+pO/lChBB2CSoovW8SKV1ekkE3sQ1x4H5sa9AH2BZSt3gJ4aaWsyiKpcGKQ0OJ&#10;Db2WlP+e/oyC0WGeZv3X/PO8xf3xLe2yKP/IlBo+99sXEJ56/xDf3Tsd5i/jaQz/74Qb5P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g+crcUAAADeAAAADwAAAAAAAAAA&#10;AAAAAAChAgAAZHJzL2Rvd25yZXYueG1sUEsFBgAAAAAEAAQA+QAAAJMDAAAAAA==&#10;" strokecolor="#4f81bd [3204]" strokeweight="2.25pt">
                    <v:stroke dashstyle="3 1"/>
                    <v:shadow on="t" color="black" opacity="22937f" origin=",.5" offset="0,.63889mm"/>
                  </v:line>
                  <v:line id="Conector recto 214" o:spid="_x0000_s1446" style="position:absolute;flip:x;visibility:visible;mso-wrap-style:square" from="39624,23336" to="57116,31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c7e8MAAADeAAAADwAAAGRycy9kb3ducmV2LnhtbERPTWvCQBC9F/wPywje6iYRUo2uQQTB&#10;W2kaaI9DdkyC2dmQXU3013cLhd7m8T5nl0+mE3caXGtZQbyMQBBXVrdcKyg/T69rEM4ja+wsk4IH&#10;Ocj3s5cdZtqO/EH3wtcihLDLUEHjfZ9J6aqGDLql7YkDd7GDQR/gUEs94BjCTSeTKEqlwZZDQ4M9&#10;HRuqrsXNKKjeyyfr9VcfrwxiG3+X6SkplVrMp8MWhKfJ/4v/3Gcd5m/S+A1+3wk3yP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3O3vDAAAA3gAAAA8AAAAAAAAAAAAA&#10;AAAAoQIAAGRycy9kb3ducmV2LnhtbFBLBQYAAAAABAAEAPkAAACRAwAAAAA=&#10;" strokecolor="#4f81bd [3204]" strokeweight="2.25pt">
                    <v:stroke dashstyle="3 1"/>
                    <v:shadow on="t" color="black" opacity="22937f" origin=",.5" offset="0,.63889mm"/>
                  </v:line>
                  <v:line id="Conector recto 215" o:spid="_x0000_s1447" style="position:absolute;visibility:visible;mso-wrap-style:square" from="10179,23887" to="27051,31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ytRMkAAADeAAAADwAAAGRycy9kb3ducmV2LnhtbESP0WrCQBBF3wv9h2WEvhTdWFBqdBUR&#10;S1tbCho/YJIdk9DsbMhuY/r3zkOhbzPcO/eeWW0G16ieulB7NjCdJKCIC29rLg2cs5fxM6gQkS02&#10;nsnALwXYrO/vVphaf+Uj9adYKgnhkKKBKsY21ToUFTkME98Si3bxncMoa1dq2+FVwl2jn5Jkrh3W&#10;LA0VtrSrqPg+/TgDjx+zLB++ZofzFt8/91mfJ8VrbszDaNguQUUa4r/57/rNCv5iPhVeeUdm0Os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TcrUTJAAAA3gAAAA8AAAAA&#10;AAAAAAAAAAAAoQIAAGRycy9kb3ducmV2LnhtbFBLBQYAAAAABAAEAPkAAACXAwAAAAA=&#10;" strokecolor="#4f81bd [3204]" strokeweight="2.25pt">
                    <v:stroke dashstyle="3 1"/>
                    <v:shadow on="t" color="black" opacity="22937f" origin=",.5" offset="0,.63889mm"/>
                  </v:line>
                  <v:shape id="_x0000_s1448" type="#_x0000_t202" style="position:absolute;left:17521;top:595;width:39595;height:10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h8MA&#10;AADeAAAADwAAAGRycy9kb3ducmV2LnhtbERPTYvCMBC9L/gfwgje1sRFxXaNIiuCJ2XVXdjb0Ixt&#10;sZmUJtr6742w4G0e73Pmy85W4kaNLx1rGA0VCOLMmZJzDafj5n0Gwgdkg5Vj0nAnD8tF722OqXEt&#10;f9PtEHIRQ9inqKEIoU6l9FlBFv3Q1cSRO7vGYoiwyaVpsI3htpIfSk2lxZJjQ4E1fRWUXQ5Xq+Fn&#10;d/77Hat9vraTunWdkmwTqfWg360+QQTqwkv8796aOD+ZjhJ4vhNv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h8MAAADeAAAADwAAAAAAAAAAAAAAAACYAgAAZHJzL2Rv&#10;d25yZXYueG1sUEsFBgAAAAAEAAQA9QAAAIgDAAAAAA==&#10;" filled="f" stroked="f">
                    <v:textbox>
                      <w:txbxContent>
                        <w:p w:rsidR="00FC38AA" w:rsidRPr="0037461A" w:rsidRDefault="00FC38AA" w:rsidP="00B76E2F">
                          <w:pPr>
                            <w:pStyle w:val="Sinespaciado"/>
                            <w:numPr>
                              <w:ilvl w:val="0"/>
                              <w:numId w:val="62"/>
                            </w:numPr>
                            <w:jc w:val="both"/>
                            <w:rPr>
                              <w:sz w:val="18"/>
                              <w:szCs w:val="18"/>
                            </w:rPr>
                          </w:pPr>
                          <w:r w:rsidRPr="0037461A">
                            <w:rPr>
                              <w:sz w:val="18"/>
                              <w:szCs w:val="18"/>
                            </w:rPr>
                            <w:t xml:space="preserve">Expo Feria del Queso y Quesillo de Reyes, Etla. </w:t>
                          </w:r>
                        </w:p>
                        <w:p w:rsidR="00FC38AA" w:rsidRPr="0037461A" w:rsidRDefault="00FC38AA" w:rsidP="00B76E2F">
                          <w:pPr>
                            <w:pStyle w:val="Sinespaciado"/>
                            <w:numPr>
                              <w:ilvl w:val="0"/>
                              <w:numId w:val="62"/>
                            </w:numPr>
                            <w:jc w:val="both"/>
                            <w:rPr>
                              <w:sz w:val="18"/>
                              <w:szCs w:val="18"/>
                            </w:rPr>
                          </w:pPr>
                          <w:r w:rsidRPr="0037461A">
                            <w:rPr>
                              <w:sz w:val="18"/>
                              <w:szCs w:val="18"/>
                            </w:rPr>
                            <w:t>Locales</w:t>
                          </w:r>
                        </w:p>
                        <w:p w:rsidR="00FC38AA" w:rsidRPr="0037461A" w:rsidRDefault="00FC38AA" w:rsidP="00B76E2F">
                          <w:pPr>
                            <w:pStyle w:val="Sinespaciado"/>
                            <w:numPr>
                              <w:ilvl w:val="0"/>
                              <w:numId w:val="62"/>
                            </w:numPr>
                            <w:jc w:val="both"/>
                            <w:rPr>
                              <w:sz w:val="18"/>
                              <w:szCs w:val="18"/>
                            </w:rPr>
                          </w:pPr>
                          <w:r w:rsidRPr="0037461A">
                            <w:rPr>
                              <w:sz w:val="18"/>
                              <w:szCs w:val="18"/>
                            </w:rPr>
                            <w:t xml:space="preserve">Regionales </w:t>
                          </w:r>
                        </w:p>
                        <w:p w:rsidR="00FC38AA" w:rsidRPr="0037461A" w:rsidRDefault="00FC38AA" w:rsidP="00B76E2F">
                          <w:pPr>
                            <w:pStyle w:val="Sinespaciado"/>
                            <w:numPr>
                              <w:ilvl w:val="0"/>
                              <w:numId w:val="62"/>
                            </w:numPr>
                            <w:jc w:val="both"/>
                            <w:rPr>
                              <w:sz w:val="18"/>
                              <w:szCs w:val="18"/>
                            </w:rPr>
                          </w:pPr>
                          <w:r w:rsidRPr="0037461A">
                            <w:rPr>
                              <w:sz w:val="18"/>
                              <w:szCs w:val="18"/>
                            </w:rPr>
                            <w:t>Nacionales</w:t>
                          </w:r>
                        </w:p>
                      </w:txbxContent>
                    </v:textbox>
                  </v:shape>
                  <v:shape id="_x0000_s1449" type="#_x0000_t202" style="position:absolute;top:23336;width:23336;height:8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Wdp8YA&#10;AADeAAAADwAAAGRycy9kb3ducmV2LnhtbESPT2vCQBDF7wW/wzJCb3VXsaLRVcQi9NRS/4G3ITsm&#10;wexsyG5N+u07h0JvM8yb995vtel9rR7UxiqwhfHIgCLOg6u4sHA67l/moGJCdlgHJgs/FGGzHjyt&#10;MHOh4y96HFKhxIRjhhbKlJpM65iX5DGOQkMst1toPSZZ20K7Fjsx97WeGDPTHiuWhBIb2pWU3w/f&#10;3sL543a9TM1n8eZfmy70RrNfaGufh/12CSpRn/7Ff9/vTuovZhMBEBy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Wdp8YAAADeAAAADwAAAAAAAAAAAAAAAACYAgAAZHJz&#10;L2Rvd25yZXYueG1sUEsFBgAAAAAEAAQA9QAAAIsDAAAAAA==&#10;" filled="f" stroked="f">
                    <v:textbox>
                      <w:txbxContent>
                        <w:p w:rsidR="00FC38AA" w:rsidRPr="0037461A" w:rsidRDefault="00FC38AA" w:rsidP="00AD7D04">
                          <w:pPr>
                            <w:pStyle w:val="Sinespaciado"/>
                            <w:rPr>
                              <w:sz w:val="18"/>
                              <w:szCs w:val="18"/>
                            </w:rPr>
                          </w:pPr>
                          <w:r w:rsidRPr="0037461A">
                            <w:rPr>
                              <w:sz w:val="18"/>
                              <w:szCs w:val="18"/>
                            </w:rPr>
                            <w:t>Presidencia municipal, STyDE,</w:t>
                          </w:r>
                        </w:p>
                        <w:p w:rsidR="00FC38AA" w:rsidRPr="0037461A" w:rsidRDefault="00FC38AA" w:rsidP="00AD7D04">
                          <w:pPr>
                            <w:pStyle w:val="Sinespaciado"/>
                            <w:rPr>
                              <w:sz w:val="18"/>
                              <w:szCs w:val="18"/>
                            </w:rPr>
                          </w:pPr>
                          <w:r w:rsidRPr="0037461A">
                            <w:rPr>
                              <w:sz w:val="18"/>
                              <w:szCs w:val="18"/>
                            </w:rPr>
                            <w:t>SAGARPA (Ahora SADER), UAEM, UTVCO, SSA, ITO y UACh</w:t>
                          </w:r>
                        </w:p>
                      </w:txbxContent>
                    </v:textbox>
                  </v:shape>
                  <v:shape id="_x0000_s1450" type="#_x0000_t202" style="position:absolute;left:18002;top:34290;width:27146;height:6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4PMQA&#10;AADeAAAADwAAAGRycy9kb3ducmV2LnhtbERPTWvCQBC9F/wPywi9NbuKFRPdBFGEnlqqbaG3ITsm&#10;wexsyK4m/ffdQsHbPN7nbIrRtuJGvW8ca5glCgRx6UzDlYaP0+FpBcIHZIOtY9LwQx6KfPKwwcy4&#10;gd/pdgyViCHsM9RQh9BlUvqyJos+cR1x5M6utxgi7CtpehxiuG3lXKmltNhwbKixo11N5eV4tRo+&#10;X8/fXwv1Vu3tcze4UUm2qdT6cTpu1yACjeEu/ne/mDg/Xc5n8PdOv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pODzEAAAA3gAAAA8AAAAAAAAAAAAAAAAAmAIAAGRycy9k&#10;b3ducmV2LnhtbFBLBQYAAAAABAAEAPUAAACJAwAAAAA=&#10;" filled="f" stroked="f">
                    <v:textbox>
                      <w:txbxContent>
                        <w:p w:rsidR="00FC38AA" w:rsidRPr="0037461A" w:rsidRDefault="00FC38AA" w:rsidP="00AD7D04">
                          <w:pPr>
                            <w:pStyle w:val="Sinespaciado"/>
                            <w:rPr>
                              <w:sz w:val="18"/>
                              <w:szCs w:val="18"/>
                            </w:rPr>
                          </w:pPr>
                          <w:r w:rsidRPr="0037461A">
                            <w:rPr>
                              <w:sz w:val="18"/>
                              <w:szCs w:val="18"/>
                            </w:rPr>
                            <w:t xml:space="preserve">Productores de leche, insumos (sal, bolsas, etc) y equipo. </w:t>
                          </w:r>
                        </w:p>
                      </w:txbxContent>
                    </v:textbox>
                  </v:shape>
                  <v:shape id="_x0000_s1451" type="#_x0000_t202" style="position:absolute;left:43434;top:23241;width:24003;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umS8MA&#10;AADeAAAADwAAAGRycy9kb3ducmV2LnhtbERPS2sCMRC+C/6HMII3TVys6NasiEXw1FK1hd6GzewD&#10;N5Nlk7rbf98UCt7m43vOdjfYRtyp87VjDYu5AkGcO1NzqeF6Oc7WIHxANtg4Jg0/5GGXjUdbTI3r&#10;+Z3u51CKGMI+RQ1VCG0qpc8rsujnriWOXOE6iyHCrpSmwz6G20YmSq2kxZpjQ4UtHSrKb+dvq+Hj&#10;tfj6XKq38sU+tb0blGS7kVpPJ8P+GUSgITzE/+6TifM3qySBv3fiD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umS8MAAADeAAAADwAAAAAAAAAAAAAAAACYAgAAZHJzL2Rv&#10;d25yZXYueG1sUEsFBgAAAAAEAAQA9QAAAIgDAAAAAA==&#10;" filled="f" stroked="f">
                    <v:textbox>
                      <w:txbxContent>
                        <w:p w:rsidR="00FC38AA" w:rsidRPr="0037461A" w:rsidRDefault="00FC38AA" w:rsidP="00B76E2F">
                          <w:pPr>
                            <w:pStyle w:val="Sinespaciado"/>
                            <w:numPr>
                              <w:ilvl w:val="0"/>
                              <w:numId w:val="61"/>
                            </w:numPr>
                            <w:jc w:val="both"/>
                            <w:rPr>
                              <w:sz w:val="18"/>
                              <w:szCs w:val="18"/>
                            </w:rPr>
                          </w:pPr>
                          <w:r w:rsidRPr="0037461A">
                            <w:rPr>
                              <w:sz w:val="18"/>
                              <w:szCs w:val="18"/>
                            </w:rPr>
                            <w:t>Queso de imitación</w:t>
                          </w:r>
                        </w:p>
                        <w:p w:rsidR="00FC38AA" w:rsidRPr="0037461A" w:rsidRDefault="00FC38AA" w:rsidP="00B76E2F">
                          <w:pPr>
                            <w:pStyle w:val="Sinespaciado"/>
                            <w:numPr>
                              <w:ilvl w:val="0"/>
                              <w:numId w:val="61"/>
                            </w:numPr>
                            <w:jc w:val="both"/>
                            <w:rPr>
                              <w:sz w:val="18"/>
                              <w:szCs w:val="18"/>
                            </w:rPr>
                          </w:pPr>
                          <w:r w:rsidRPr="0037461A">
                            <w:rPr>
                              <w:sz w:val="18"/>
                              <w:szCs w:val="18"/>
                            </w:rPr>
                            <w:t>Queseros locales y regionales</w:t>
                          </w:r>
                        </w:p>
                      </w:txbxContent>
                    </v:textbox>
                  </v:shape>
                </v:group>
                <w10:wrap anchorx="margin"/>
              </v:group>
            </w:pict>
          </mc:Fallback>
        </mc:AlternateContent>
      </w:r>
      <w:r w:rsidR="002F0051">
        <w:rPr>
          <w:rFonts w:ascii="Arial" w:hAnsi="Arial" w:cs="Arial"/>
          <w:sz w:val="24"/>
          <w:szCs w:val="24"/>
        </w:rPr>
        <w:t>Figura 7.3</w:t>
      </w:r>
      <w:r w:rsidR="00AD7D04" w:rsidRPr="004027AE">
        <w:rPr>
          <w:rFonts w:ascii="Arial" w:hAnsi="Arial" w:cs="Arial"/>
          <w:sz w:val="24"/>
          <w:szCs w:val="24"/>
        </w:rPr>
        <w:t>. Estructura básica de la red de valor de la agroindustria del quesillo de Reyes, Etla, Oaxaca.</w:t>
      </w:r>
    </w:p>
    <w:p w:rsidR="00AD7D04" w:rsidRPr="00B37EB0" w:rsidRDefault="00AD7D04" w:rsidP="00AD7D04">
      <w:pPr>
        <w:rPr>
          <w:rFonts w:ascii="Arial" w:hAnsi="Arial" w:cs="Arial"/>
        </w:rPr>
      </w:pPr>
    </w:p>
    <w:p w:rsidR="00AD7D04" w:rsidRPr="00B37EB0" w:rsidRDefault="00AD7D04" w:rsidP="00AD7D04">
      <w:pPr>
        <w:pStyle w:val="Prrafodelista"/>
        <w:rPr>
          <w:rFonts w:ascii="Arial" w:hAnsi="Arial" w:cs="Arial"/>
        </w:rPr>
      </w:pPr>
    </w:p>
    <w:p w:rsidR="00AD7D04" w:rsidRPr="00B37EB0" w:rsidRDefault="00AD7D04" w:rsidP="00AD7D04">
      <w:pPr>
        <w:pStyle w:val="Prrafodelista"/>
        <w:rPr>
          <w:rFonts w:ascii="Arial" w:hAnsi="Arial" w:cs="Arial"/>
        </w:rPr>
      </w:pPr>
    </w:p>
    <w:p w:rsidR="00AD7D04" w:rsidRPr="00B37EB0" w:rsidRDefault="00AD7D04" w:rsidP="00AD7D04">
      <w:pPr>
        <w:pStyle w:val="Prrafodelista"/>
        <w:rPr>
          <w:rFonts w:ascii="Arial" w:hAnsi="Arial" w:cs="Arial"/>
        </w:rPr>
      </w:pPr>
    </w:p>
    <w:p w:rsidR="00AD7D04" w:rsidRPr="00B37EB0" w:rsidRDefault="00AD7D04" w:rsidP="00AD7D04">
      <w:pPr>
        <w:pStyle w:val="Prrafodelista"/>
        <w:rPr>
          <w:rFonts w:ascii="Arial" w:hAnsi="Arial" w:cs="Arial"/>
        </w:rPr>
      </w:pPr>
    </w:p>
    <w:p w:rsidR="00AD7D04" w:rsidRPr="00B37EB0" w:rsidRDefault="00AD7D04" w:rsidP="00AD7D04">
      <w:pPr>
        <w:pStyle w:val="Prrafodelista"/>
        <w:rPr>
          <w:rFonts w:ascii="Arial" w:hAnsi="Arial" w:cs="Arial"/>
        </w:rPr>
      </w:pPr>
    </w:p>
    <w:p w:rsidR="00AD7D04" w:rsidRPr="00B37EB0" w:rsidRDefault="00AD7D04" w:rsidP="00AD7D04">
      <w:pPr>
        <w:pStyle w:val="Prrafodelista"/>
        <w:rPr>
          <w:rFonts w:ascii="Arial" w:hAnsi="Arial" w:cs="Arial"/>
        </w:rPr>
      </w:pPr>
    </w:p>
    <w:p w:rsidR="00AD7D04" w:rsidRPr="00B37EB0" w:rsidRDefault="00AD7D04" w:rsidP="00AD7D04">
      <w:pPr>
        <w:pStyle w:val="Prrafodelista"/>
        <w:rPr>
          <w:rFonts w:ascii="Arial" w:hAnsi="Arial" w:cs="Arial"/>
        </w:rPr>
      </w:pPr>
    </w:p>
    <w:p w:rsidR="00AD7D04" w:rsidRPr="00B37EB0" w:rsidRDefault="00AD7D04" w:rsidP="00AD7D04">
      <w:pPr>
        <w:pStyle w:val="Prrafodelista"/>
        <w:rPr>
          <w:rFonts w:ascii="Arial" w:hAnsi="Arial" w:cs="Arial"/>
        </w:rPr>
      </w:pPr>
    </w:p>
    <w:p w:rsidR="00AD7D04" w:rsidRPr="00B37EB0" w:rsidRDefault="00AD7D04" w:rsidP="00AD7D04">
      <w:pPr>
        <w:pStyle w:val="Prrafodelista"/>
        <w:rPr>
          <w:rFonts w:ascii="Arial" w:hAnsi="Arial" w:cs="Arial"/>
        </w:rPr>
      </w:pPr>
    </w:p>
    <w:p w:rsidR="00AD7D04" w:rsidRPr="00B37EB0" w:rsidRDefault="00AD7D04" w:rsidP="00AD7D04">
      <w:pPr>
        <w:rPr>
          <w:rFonts w:ascii="Arial" w:hAnsi="Arial" w:cs="Arial"/>
        </w:rPr>
      </w:pPr>
    </w:p>
    <w:p w:rsidR="004027AE" w:rsidRDefault="004027AE" w:rsidP="00AD7D04">
      <w:pPr>
        <w:rPr>
          <w:rFonts w:ascii="Arial" w:hAnsi="Arial" w:cs="Arial"/>
          <w:sz w:val="20"/>
        </w:rPr>
      </w:pPr>
    </w:p>
    <w:p w:rsidR="004027AE" w:rsidRDefault="004027AE" w:rsidP="00AD7D04">
      <w:pPr>
        <w:rPr>
          <w:rFonts w:ascii="Arial" w:hAnsi="Arial" w:cs="Arial"/>
          <w:sz w:val="20"/>
        </w:rPr>
      </w:pPr>
    </w:p>
    <w:p w:rsidR="004027AE" w:rsidRDefault="004027AE" w:rsidP="00AD7D04">
      <w:pPr>
        <w:rPr>
          <w:rFonts w:ascii="Arial" w:hAnsi="Arial" w:cs="Arial"/>
          <w:sz w:val="20"/>
        </w:rPr>
      </w:pPr>
    </w:p>
    <w:p w:rsidR="00AD7D04" w:rsidRPr="004027AE" w:rsidRDefault="004027AE" w:rsidP="00AD7D04">
      <w:pPr>
        <w:rPr>
          <w:rFonts w:ascii="Arial" w:hAnsi="Arial" w:cs="Arial"/>
          <w:sz w:val="24"/>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sidR="002F0051">
        <w:rPr>
          <w:rFonts w:ascii="Arial" w:hAnsi="Arial" w:cs="Arial"/>
          <w:sz w:val="20"/>
        </w:rPr>
        <w:tab/>
      </w:r>
      <w:r w:rsidR="00AD7D04" w:rsidRPr="004027AE">
        <w:rPr>
          <w:rFonts w:ascii="Arial" w:hAnsi="Arial" w:cs="Arial"/>
          <w:sz w:val="24"/>
        </w:rPr>
        <w:t>Fuente: Rodríguez, 2017.</w:t>
      </w:r>
    </w:p>
    <w:p w:rsidR="00AD7D04" w:rsidRPr="00B37EB0" w:rsidRDefault="00AD7D04" w:rsidP="00AD7D04">
      <w:pPr>
        <w:rPr>
          <w:rFonts w:ascii="Arial" w:hAnsi="Arial" w:cs="Arial"/>
          <w:sz w:val="20"/>
        </w:rPr>
      </w:pP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Otro ejemplo que ilustra este tipo de redes es la industria tequilera de Jalisco; su represen</w:t>
      </w:r>
      <w:r w:rsidR="002F0051">
        <w:rPr>
          <w:rFonts w:ascii="Arial" w:hAnsi="Arial" w:cs="Arial"/>
          <w:sz w:val="24"/>
        </w:rPr>
        <w:t>tación se muestra en la Figura 7.4</w:t>
      </w:r>
      <w:r w:rsidRPr="004027AE">
        <w:rPr>
          <w:rFonts w:ascii="Arial" w:hAnsi="Arial" w:cs="Arial"/>
          <w:sz w:val="24"/>
        </w:rPr>
        <w:t>. En esta red de valor los tequileros, si bien no constituyen una empresa colectiva muy cohesionada, en virtud de elaborar un producto con antecedentes históricos y con Denominación de Origen, constituye una organización de producción, aunque un tanto laxa, que opera con muchas reglas consensuadas, hechas cumplir por el Consejo Regulador del Tequila</w:t>
      </w:r>
      <w:r w:rsidR="002F0051">
        <w:rPr>
          <w:rFonts w:ascii="Arial" w:hAnsi="Arial" w:cs="Arial"/>
          <w:sz w:val="24"/>
        </w:rPr>
        <w:t xml:space="preserve"> (CRT)</w:t>
      </w:r>
      <w:r w:rsidRPr="004027AE">
        <w:rPr>
          <w:rFonts w:ascii="Arial" w:hAnsi="Arial" w:cs="Arial"/>
          <w:sz w:val="24"/>
        </w:rPr>
        <w:t xml:space="preserve">. Esto, de alguna manera, permite considerar a los agroindustriales tequileros como una empresa colectiva.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En esta red de valor, en el componente de proveedores se encuentran los agaveros, los abastecedores de </w:t>
      </w:r>
      <w:r w:rsidRPr="004027AE">
        <w:rPr>
          <w:rFonts w:ascii="Arial" w:hAnsi="Arial" w:cs="Arial"/>
          <w:i/>
          <w:sz w:val="24"/>
        </w:rPr>
        <w:t>Agave tequilana</w:t>
      </w:r>
      <w:r w:rsidRPr="004027AE">
        <w:rPr>
          <w:rFonts w:ascii="Arial" w:hAnsi="Arial" w:cs="Arial"/>
          <w:sz w:val="24"/>
        </w:rPr>
        <w:t xml:space="preserve"> Weber var. Azul, materia prima para esta bebida nacional, prestigiada internacionalmente. En este eslabón se encuentran los abastecedores de botellas, etiquetas, aditivos, cartón, azucares distintos al del agave y otros. Con relación a los clientes, destacan los </w:t>
      </w:r>
      <w:r w:rsidRPr="002F0051">
        <w:rPr>
          <w:rFonts w:ascii="Arial" w:hAnsi="Arial" w:cs="Arial"/>
          <w:i/>
          <w:sz w:val="24"/>
        </w:rPr>
        <w:t xml:space="preserve">brokers </w:t>
      </w:r>
      <w:r w:rsidRPr="004027AE">
        <w:rPr>
          <w:rFonts w:ascii="Arial" w:hAnsi="Arial" w:cs="Arial"/>
          <w:sz w:val="24"/>
        </w:rPr>
        <w:t xml:space="preserve">internacionales, empresas distribuidoras extrajeras, la industria restaurantera nacional, bares, antros y cantinas, tiendas de autoservicio y vinaterías, entre otros.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En los complementadores de esta red de valor, se encuentran el Consejo Regulador del Tequila, la PROFECO, certificadores, el IMPI y dependencias de gobierno, como SAGARPA (ahora SADER) e instituciones académicas, además de otras organizaciones. Entre los principales competidores en esta red de v</w:t>
      </w:r>
      <w:r w:rsidR="002F0051">
        <w:rPr>
          <w:rFonts w:ascii="Arial" w:hAnsi="Arial" w:cs="Arial"/>
          <w:sz w:val="24"/>
        </w:rPr>
        <w:t>alor se hallan los proveedores de</w:t>
      </w:r>
      <w:r w:rsidRPr="004027AE">
        <w:rPr>
          <w:rFonts w:ascii="Arial" w:hAnsi="Arial" w:cs="Arial"/>
          <w:sz w:val="24"/>
        </w:rPr>
        <w:t>l mercado de destilados alcohólicos como los de brandy, ron y diversos mezcales, como el mismo mezcal, la raicilla, el</w:t>
      </w:r>
      <w:r w:rsidR="002F0051">
        <w:rPr>
          <w:rFonts w:ascii="Arial" w:hAnsi="Arial" w:cs="Arial"/>
          <w:sz w:val="24"/>
        </w:rPr>
        <w:t xml:space="preserve"> </w:t>
      </w:r>
      <w:r w:rsidRPr="004027AE">
        <w:rPr>
          <w:rFonts w:ascii="Arial" w:hAnsi="Arial" w:cs="Arial"/>
          <w:sz w:val="24"/>
        </w:rPr>
        <w:t xml:space="preserve">bacanora y otros. Por extensión, también se puede considerar competidores a los fabricantes de bebidas </w:t>
      </w:r>
      <w:r w:rsidR="004027AE" w:rsidRPr="004027AE">
        <w:rPr>
          <w:rFonts w:ascii="Arial" w:hAnsi="Arial" w:cs="Arial"/>
          <w:sz w:val="24"/>
        </w:rPr>
        <w:t>alcohólicas</w:t>
      </w:r>
      <w:r w:rsidRPr="004027AE">
        <w:rPr>
          <w:rFonts w:ascii="Arial" w:hAnsi="Arial" w:cs="Arial"/>
          <w:sz w:val="24"/>
        </w:rPr>
        <w:t xml:space="preserve"> fermentadas, principalmente los de cerveza.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En estas redes de valor, principalmente entre los productores ubicados en el centro de la red, si bien hay colaboración entr</w:t>
      </w:r>
      <w:r w:rsidR="002F0051">
        <w:rPr>
          <w:rFonts w:ascii="Arial" w:hAnsi="Arial" w:cs="Arial"/>
          <w:sz w:val="24"/>
        </w:rPr>
        <w:t>e ellos también hay competencia;</w:t>
      </w:r>
      <w:r w:rsidRPr="004027AE">
        <w:rPr>
          <w:rFonts w:ascii="Arial" w:hAnsi="Arial" w:cs="Arial"/>
          <w:sz w:val="24"/>
        </w:rPr>
        <w:t xml:space="preserve"> por ello, al abordar el tema de este tipo de producción se habla de </w:t>
      </w:r>
      <w:r w:rsidRPr="004027AE">
        <w:rPr>
          <w:rFonts w:ascii="Arial" w:hAnsi="Arial" w:cs="Arial"/>
          <w:b/>
          <w:sz w:val="24"/>
        </w:rPr>
        <w:t>coo-petencia</w:t>
      </w:r>
      <w:r w:rsidRPr="004027AE">
        <w:rPr>
          <w:rFonts w:ascii="Arial" w:hAnsi="Arial" w:cs="Arial"/>
          <w:sz w:val="24"/>
        </w:rPr>
        <w:t>. Este fenómeno de colaboración y competencia, al mismo tiempo, se presenta en otros eslabones de la cadena, como entre los complementadores y competidores.</w:t>
      </w:r>
    </w:p>
    <w:p w:rsidR="00AD7D04" w:rsidRDefault="00AD7D04" w:rsidP="004027AE">
      <w:pPr>
        <w:spacing w:line="360" w:lineRule="auto"/>
        <w:ind w:firstLine="708"/>
        <w:jc w:val="both"/>
        <w:rPr>
          <w:rFonts w:ascii="Arial" w:hAnsi="Arial" w:cs="Arial"/>
          <w:sz w:val="24"/>
        </w:rPr>
      </w:pPr>
      <w:r w:rsidRPr="004027AE">
        <w:rPr>
          <w:rFonts w:ascii="Arial" w:hAnsi="Arial" w:cs="Arial"/>
          <w:sz w:val="24"/>
        </w:rPr>
        <w:t>Las redes aquí presentadas son redes genéricas, en los que solamente se presentan cuatro actores vinculados que constituyen a los grandes nodos de esta red básic</w:t>
      </w:r>
      <w:r w:rsidR="002F0051">
        <w:rPr>
          <w:rFonts w:ascii="Arial" w:hAnsi="Arial" w:cs="Arial"/>
          <w:sz w:val="24"/>
        </w:rPr>
        <w:t>a, a medida que se desagregara</w:t>
      </w:r>
      <w:r w:rsidRPr="004027AE">
        <w:rPr>
          <w:rFonts w:ascii="Arial" w:hAnsi="Arial" w:cs="Arial"/>
          <w:sz w:val="24"/>
        </w:rPr>
        <w:t xml:space="preserve">n cada uno de estos nodos, aparecerían muchos otros actores que se ubicarían en la red cada vez más detalladamente, mostrando toda su complejidad. </w:t>
      </w:r>
    </w:p>
    <w:p w:rsidR="004027AE" w:rsidRDefault="004027AE" w:rsidP="004027AE">
      <w:pPr>
        <w:spacing w:line="360" w:lineRule="auto"/>
        <w:ind w:firstLine="708"/>
        <w:jc w:val="both"/>
        <w:rPr>
          <w:rFonts w:ascii="Arial" w:hAnsi="Arial" w:cs="Arial"/>
          <w:sz w:val="24"/>
        </w:rPr>
      </w:pPr>
    </w:p>
    <w:p w:rsidR="004027AE" w:rsidRDefault="004027AE" w:rsidP="004027AE">
      <w:pPr>
        <w:spacing w:line="360" w:lineRule="auto"/>
        <w:ind w:firstLine="708"/>
        <w:jc w:val="both"/>
        <w:rPr>
          <w:rFonts w:ascii="Arial" w:hAnsi="Arial" w:cs="Arial"/>
          <w:sz w:val="24"/>
        </w:rPr>
      </w:pPr>
    </w:p>
    <w:p w:rsidR="004027AE" w:rsidRPr="004027AE" w:rsidRDefault="004027AE" w:rsidP="004027AE">
      <w:pPr>
        <w:spacing w:line="360" w:lineRule="auto"/>
        <w:ind w:firstLine="708"/>
        <w:jc w:val="both"/>
        <w:rPr>
          <w:rFonts w:ascii="Arial" w:hAnsi="Arial" w:cs="Arial"/>
          <w:sz w:val="24"/>
        </w:rPr>
      </w:pPr>
    </w:p>
    <w:p w:rsidR="00AD7D04" w:rsidRPr="004027AE" w:rsidRDefault="002F0051" w:rsidP="004027AE">
      <w:pPr>
        <w:jc w:val="center"/>
        <w:rPr>
          <w:rFonts w:ascii="Arial" w:hAnsi="Arial" w:cs="Arial"/>
          <w:sz w:val="24"/>
        </w:rPr>
      </w:pPr>
      <w:r>
        <w:rPr>
          <w:rFonts w:ascii="Arial" w:hAnsi="Arial" w:cs="Arial"/>
          <w:sz w:val="24"/>
        </w:rPr>
        <w:t>Figura 7.4</w:t>
      </w:r>
      <w:r w:rsidR="00AD7D04" w:rsidRPr="004027AE">
        <w:rPr>
          <w:rFonts w:ascii="Arial" w:hAnsi="Arial" w:cs="Arial"/>
          <w:sz w:val="24"/>
        </w:rPr>
        <w:t>. Red de valor de la agroindustria tequilera</w:t>
      </w:r>
    </w:p>
    <w:p w:rsidR="00AD7D04" w:rsidRPr="004027AE" w:rsidRDefault="00B37D2A" w:rsidP="00AD7D04">
      <w:pPr>
        <w:rPr>
          <w:rFonts w:ascii="Arial" w:hAnsi="Arial" w:cs="Arial"/>
          <w:sz w:val="24"/>
        </w:rPr>
      </w:pPr>
      <w:r>
        <w:rPr>
          <w:rFonts w:ascii="Arial" w:hAnsi="Arial" w:cs="Arial"/>
          <w:noProof/>
          <w:sz w:val="24"/>
        </w:rPr>
        <mc:AlternateContent>
          <mc:Choice Requires="wpg">
            <w:drawing>
              <wp:anchor distT="0" distB="0" distL="114300" distR="114300" simplePos="0" relativeHeight="251738112" behindDoc="0" locked="0" layoutInCell="1" allowOverlap="1">
                <wp:simplePos x="0" y="0"/>
                <wp:positionH relativeFrom="margin">
                  <wp:posOffset>24130</wp:posOffset>
                </wp:positionH>
                <wp:positionV relativeFrom="paragraph">
                  <wp:posOffset>127000</wp:posOffset>
                </wp:positionV>
                <wp:extent cx="5763895" cy="3028950"/>
                <wp:effectExtent l="0" t="0" r="0" b="0"/>
                <wp:wrapNone/>
                <wp:docPr id="19613" name="Grupo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3895" cy="3028950"/>
                          <a:chOff x="32162" y="293908"/>
                          <a:chExt cx="6711538" cy="3782880"/>
                        </a:xfrm>
                      </wpg:grpSpPr>
                      <wps:wsp>
                        <wps:cNvPr id="19614" name="Rectángulo redondeado 55"/>
                        <wps:cNvSpPr/>
                        <wps:spPr>
                          <a:xfrm>
                            <a:off x="2733675" y="876300"/>
                            <a:ext cx="1193165" cy="304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37461A" w:rsidRDefault="00FC38AA" w:rsidP="00AD7D04">
                              <w:pPr>
                                <w:jc w:val="center"/>
                                <w:rPr>
                                  <w:sz w:val="18"/>
                                  <w:szCs w:val="18"/>
                                </w:rPr>
                              </w:pPr>
                              <w:r w:rsidRPr="0037461A">
                                <w:rPr>
                                  <w:sz w:val="18"/>
                                  <w:szCs w:val="18"/>
                                </w:rPr>
                                <w:t>Clientes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615" name="Grupo 56"/>
                        <wpg:cNvGrpSpPr/>
                        <wpg:grpSpPr>
                          <a:xfrm>
                            <a:off x="32162" y="293908"/>
                            <a:ext cx="6711538" cy="3782880"/>
                            <a:chOff x="32162" y="293908"/>
                            <a:chExt cx="6711538" cy="3782880"/>
                          </a:xfrm>
                        </wpg:grpSpPr>
                        <wps:wsp>
                          <wps:cNvPr id="192" name="Rectángulo redondeado 57"/>
                          <wps:cNvSpPr/>
                          <wps:spPr>
                            <a:xfrm>
                              <a:off x="209550" y="1943100"/>
                              <a:ext cx="1562100" cy="304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37461A" w:rsidRDefault="00FC38AA" w:rsidP="00AD7D04">
                                <w:pPr>
                                  <w:jc w:val="center"/>
                                  <w:rPr>
                                    <w:sz w:val="18"/>
                                    <w:szCs w:val="18"/>
                                  </w:rPr>
                                </w:pPr>
                                <w:r w:rsidRPr="0037461A">
                                  <w:rPr>
                                    <w:sz w:val="18"/>
                                    <w:szCs w:val="18"/>
                                  </w:rPr>
                                  <w:t>Complementadores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Rectángulo redondeado 58"/>
                          <wps:cNvSpPr/>
                          <wps:spPr>
                            <a:xfrm>
                              <a:off x="2619375" y="1847850"/>
                              <a:ext cx="1428750" cy="62865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407DA5" w:rsidRDefault="00FC38AA" w:rsidP="00AD7D04">
                                <w:pPr>
                                  <w:pStyle w:val="Sinespaciado"/>
                                  <w:jc w:val="center"/>
                                  <w:rPr>
                                    <w:sz w:val="18"/>
                                    <w:szCs w:val="18"/>
                                  </w:rPr>
                                </w:pPr>
                                <w:r w:rsidRPr="00407DA5">
                                  <w:rPr>
                                    <w:sz w:val="18"/>
                                    <w:szCs w:val="18"/>
                                  </w:rPr>
                                  <w:t>Agroindustria tequilera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Rectángulo redondeado 59"/>
                          <wps:cNvSpPr/>
                          <wps:spPr>
                            <a:xfrm>
                              <a:off x="4933950" y="1943100"/>
                              <a:ext cx="1193165" cy="304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37461A" w:rsidRDefault="00FC38AA" w:rsidP="00AD7D04">
                                <w:pPr>
                                  <w:jc w:val="center"/>
                                  <w:rPr>
                                    <w:sz w:val="18"/>
                                    <w:szCs w:val="18"/>
                                  </w:rPr>
                                </w:pPr>
                                <w:r w:rsidRPr="0037461A">
                                  <w:rPr>
                                    <w:sz w:val="18"/>
                                    <w:szCs w:val="18"/>
                                  </w:rPr>
                                  <w:t>Competidores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ángulo redondeado 60"/>
                          <wps:cNvSpPr/>
                          <wps:spPr>
                            <a:xfrm>
                              <a:off x="2733675" y="3048000"/>
                              <a:ext cx="1193165" cy="304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FC38AA" w:rsidRPr="0037461A" w:rsidRDefault="00FC38AA" w:rsidP="00AD7D04">
                                <w:pPr>
                                  <w:jc w:val="center"/>
                                  <w:rPr>
                                    <w:sz w:val="18"/>
                                    <w:szCs w:val="18"/>
                                  </w:rPr>
                                </w:pPr>
                                <w:r w:rsidRPr="0037461A">
                                  <w:rPr>
                                    <w:sz w:val="18"/>
                                    <w:szCs w:val="18"/>
                                  </w:rPr>
                                  <w:t>Proveedores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Conector recto 61"/>
                          <wps:cNvCnPr/>
                          <wps:spPr>
                            <a:xfrm flipH="1" flipV="1">
                              <a:off x="3329911" y="1266825"/>
                              <a:ext cx="3665" cy="581026"/>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97" name="Conector recto 62"/>
                          <wps:cNvCnPr/>
                          <wps:spPr>
                            <a:xfrm flipV="1">
                              <a:off x="3330084" y="2476501"/>
                              <a:ext cx="3492" cy="57149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98" name="Conector recto 63"/>
                          <wps:cNvCnPr/>
                          <wps:spPr>
                            <a:xfrm flipH="1">
                              <a:off x="1800132" y="2114550"/>
                              <a:ext cx="750806"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99" name="Conector recto 192"/>
                          <wps:cNvCnPr/>
                          <wps:spPr>
                            <a:xfrm flipH="1">
                              <a:off x="4120133" y="2114550"/>
                              <a:ext cx="756413"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00" name="Conector recto 193"/>
                          <wps:cNvCnPr/>
                          <wps:spPr>
                            <a:xfrm flipH="1">
                              <a:off x="1143000" y="1019175"/>
                              <a:ext cx="1609725" cy="904875"/>
                            </a:xfrm>
                            <a:prstGeom prst="line">
                              <a:avLst/>
                            </a:prstGeom>
                            <a:ln w="28575">
                              <a:prstDash val="sysDash"/>
                            </a:ln>
                          </wps:spPr>
                          <wps:style>
                            <a:lnRef idx="1">
                              <a:schemeClr val="accent1"/>
                            </a:lnRef>
                            <a:fillRef idx="0">
                              <a:schemeClr val="accent1"/>
                            </a:fillRef>
                            <a:effectRef idx="0">
                              <a:schemeClr val="accent1"/>
                            </a:effectRef>
                            <a:fontRef idx="minor">
                              <a:schemeClr val="tx1"/>
                            </a:fontRef>
                          </wps:style>
                          <wps:bodyPr/>
                        </wps:wsp>
                        <wps:wsp>
                          <wps:cNvPr id="201" name="Conector recto 194"/>
                          <wps:cNvCnPr/>
                          <wps:spPr>
                            <a:xfrm>
                              <a:off x="3924300" y="1028700"/>
                              <a:ext cx="1562100" cy="895350"/>
                            </a:xfrm>
                            <a:prstGeom prst="line">
                              <a:avLst/>
                            </a:prstGeom>
                            <a:ln w="28575">
                              <a:prstDash val="sysDash"/>
                            </a:ln>
                          </wps:spPr>
                          <wps:style>
                            <a:lnRef idx="1">
                              <a:schemeClr val="accent1"/>
                            </a:lnRef>
                            <a:fillRef idx="0">
                              <a:schemeClr val="accent1"/>
                            </a:fillRef>
                            <a:effectRef idx="0">
                              <a:schemeClr val="accent1"/>
                            </a:effectRef>
                            <a:fontRef idx="minor">
                              <a:schemeClr val="tx1"/>
                            </a:fontRef>
                          </wps:style>
                          <wps:bodyPr/>
                        </wps:wsp>
                        <wps:wsp>
                          <wps:cNvPr id="202" name="Conector recto 195"/>
                          <wps:cNvCnPr/>
                          <wps:spPr>
                            <a:xfrm flipH="1">
                              <a:off x="3962400" y="2286000"/>
                              <a:ext cx="1609725" cy="904875"/>
                            </a:xfrm>
                            <a:prstGeom prst="line">
                              <a:avLst/>
                            </a:prstGeom>
                            <a:ln w="28575">
                              <a:prstDash val="sysDash"/>
                            </a:ln>
                          </wps:spPr>
                          <wps:style>
                            <a:lnRef idx="1">
                              <a:schemeClr val="accent1"/>
                            </a:lnRef>
                            <a:fillRef idx="0">
                              <a:schemeClr val="accent1"/>
                            </a:fillRef>
                            <a:effectRef idx="0">
                              <a:schemeClr val="accent1"/>
                            </a:effectRef>
                            <a:fontRef idx="minor">
                              <a:schemeClr val="tx1"/>
                            </a:fontRef>
                          </wps:style>
                          <wps:bodyPr/>
                        </wps:wsp>
                        <wps:wsp>
                          <wps:cNvPr id="203" name="Conector recto 196"/>
                          <wps:cNvCnPr/>
                          <wps:spPr>
                            <a:xfrm>
                              <a:off x="1143000" y="2286000"/>
                              <a:ext cx="1562100" cy="895350"/>
                            </a:xfrm>
                            <a:prstGeom prst="line">
                              <a:avLst/>
                            </a:prstGeom>
                            <a:ln w="28575">
                              <a:prstDash val="sysDash"/>
                            </a:ln>
                          </wps:spPr>
                          <wps:style>
                            <a:lnRef idx="1">
                              <a:schemeClr val="accent1"/>
                            </a:lnRef>
                            <a:fillRef idx="0">
                              <a:schemeClr val="accent1"/>
                            </a:fillRef>
                            <a:effectRef idx="0">
                              <a:schemeClr val="accent1"/>
                            </a:effectRef>
                            <a:fontRef idx="minor">
                              <a:schemeClr val="tx1"/>
                            </a:fontRef>
                          </wps:style>
                          <wps:bodyPr/>
                        </wps:wsp>
                        <wps:wsp>
                          <wps:cNvPr id="204" name="Cuadro de texto 2"/>
                          <wps:cNvSpPr txBox="1">
                            <a:spLocks noChangeArrowheads="1"/>
                          </wps:cNvSpPr>
                          <wps:spPr bwMode="auto">
                            <a:xfrm>
                              <a:off x="2550938" y="293908"/>
                              <a:ext cx="3338574" cy="582392"/>
                            </a:xfrm>
                            <a:prstGeom prst="rect">
                              <a:avLst/>
                            </a:prstGeom>
                            <a:noFill/>
                            <a:ln w="9525">
                              <a:noFill/>
                              <a:miter lim="800000"/>
                              <a:headEnd/>
                              <a:tailEnd/>
                            </a:ln>
                          </wps:spPr>
                          <wps:txbx>
                            <w:txbxContent>
                              <w:p w:rsidR="00FC38AA" w:rsidRPr="0037461A" w:rsidRDefault="00FC38AA" w:rsidP="00AD7D04">
                                <w:pPr>
                                  <w:pStyle w:val="Sinespaciado"/>
                                  <w:rPr>
                                    <w:sz w:val="18"/>
                                    <w:szCs w:val="18"/>
                                  </w:rPr>
                                </w:pPr>
                                <w:r>
                                  <w:rPr>
                                    <w:sz w:val="18"/>
                                    <w:szCs w:val="18"/>
                                  </w:rPr>
                                  <w:t>Importadores- b</w:t>
                                </w:r>
                                <w:r w:rsidRPr="0037461A">
                                  <w:rPr>
                                    <w:sz w:val="18"/>
                                    <w:szCs w:val="18"/>
                                  </w:rPr>
                                  <w:t>rokers, industria restaurantera, bares (antros), autoservicios, vinaterías, comercializadores, consumidor final</w:t>
                                </w:r>
                                <w:r>
                                  <w:rPr>
                                    <w:sz w:val="18"/>
                                    <w:szCs w:val="18"/>
                                  </w:rPr>
                                  <w:t>.</w:t>
                                </w:r>
                              </w:p>
                            </w:txbxContent>
                          </wps:txbx>
                          <wps:bodyPr rot="0" vert="horz" wrap="square" lIns="91440" tIns="45720" rIns="91440" bIns="45720" anchor="t" anchorCtr="0">
                            <a:noAutofit/>
                          </wps:bodyPr>
                        </wps:wsp>
                        <wps:wsp>
                          <wps:cNvPr id="205" name="Cuadro de texto 2"/>
                          <wps:cNvSpPr txBox="1">
                            <a:spLocks noChangeArrowheads="1"/>
                          </wps:cNvSpPr>
                          <wps:spPr bwMode="auto">
                            <a:xfrm>
                              <a:off x="32162" y="569767"/>
                              <a:ext cx="2333625" cy="1293151"/>
                            </a:xfrm>
                            <a:prstGeom prst="rect">
                              <a:avLst/>
                            </a:prstGeom>
                            <a:noFill/>
                            <a:ln w="9525">
                              <a:noFill/>
                              <a:miter lim="800000"/>
                              <a:headEnd/>
                              <a:tailEnd/>
                            </a:ln>
                          </wps:spPr>
                          <wps:txbx>
                            <w:txbxContent>
                              <w:p w:rsidR="00FC38AA" w:rsidRPr="0037461A" w:rsidRDefault="00FC38AA" w:rsidP="00AD7D04">
                                <w:pPr>
                                  <w:pStyle w:val="Sinespaciado"/>
                                  <w:rPr>
                                    <w:sz w:val="18"/>
                                    <w:szCs w:val="18"/>
                                  </w:rPr>
                                </w:pPr>
                                <w:r w:rsidRPr="0037461A">
                                  <w:rPr>
                                    <w:sz w:val="18"/>
                                    <w:szCs w:val="18"/>
                                  </w:rPr>
                                  <w:t>Reguladores y certificadores: CRT, Profeco, DGN, IMPI. Dependencias de gobierno: Sagarpa, Seder. Sistema productivo. Organizaciones: Diageo, Brown Forman, Bacard</w:t>
                                </w:r>
                                <w:r>
                                  <w:rPr>
                                    <w:sz w:val="18"/>
                                    <w:szCs w:val="18"/>
                                  </w:rPr>
                                  <w:t>i</w:t>
                                </w:r>
                                <w:r w:rsidRPr="0037461A">
                                  <w:rPr>
                                    <w:sz w:val="18"/>
                                    <w:szCs w:val="18"/>
                                  </w:rPr>
                                  <w:t xml:space="preserve">-Martini, PernodRicard. </w:t>
                                </w:r>
                              </w:p>
                            </w:txbxContent>
                          </wps:txbx>
                          <wps:bodyPr rot="0" vert="horz" wrap="square" lIns="91440" tIns="45720" rIns="91440" bIns="45720" anchor="t" anchorCtr="0">
                            <a:noAutofit/>
                          </wps:bodyPr>
                        </wps:wsp>
                        <wps:wsp>
                          <wps:cNvPr id="206" name="Cuadro de texto 2"/>
                          <wps:cNvSpPr txBox="1">
                            <a:spLocks noChangeArrowheads="1"/>
                          </wps:cNvSpPr>
                          <wps:spPr bwMode="auto">
                            <a:xfrm>
                              <a:off x="1900050" y="3410038"/>
                              <a:ext cx="2714625" cy="666750"/>
                            </a:xfrm>
                            <a:prstGeom prst="rect">
                              <a:avLst/>
                            </a:prstGeom>
                            <a:noFill/>
                            <a:ln w="9525">
                              <a:noFill/>
                              <a:miter lim="800000"/>
                              <a:headEnd/>
                              <a:tailEnd/>
                            </a:ln>
                          </wps:spPr>
                          <wps:txbx>
                            <w:txbxContent>
                              <w:p w:rsidR="00FC38AA" w:rsidRPr="0037461A" w:rsidRDefault="00FC38AA" w:rsidP="00AD7D04">
                                <w:pPr>
                                  <w:pStyle w:val="Sinespaciado"/>
                                  <w:rPr>
                                    <w:sz w:val="18"/>
                                    <w:szCs w:val="18"/>
                                  </w:rPr>
                                </w:pPr>
                                <w:r>
                                  <w:rPr>
                                    <w:sz w:val="18"/>
                                    <w:szCs w:val="18"/>
                                  </w:rPr>
                                  <w:t xml:space="preserve">Productores de </w:t>
                                </w:r>
                                <w:r w:rsidRPr="00E574E1">
                                  <w:rPr>
                                    <w:i/>
                                    <w:sz w:val="18"/>
                                    <w:szCs w:val="18"/>
                                  </w:rPr>
                                  <w:t>Agave tequilana</w:t>
                                </w:r>
                                <w:r>
                                  <w:rPr>
                                    <w:sz w:val="18"/>
                                    <w:szCs w:val="18"/>
                                  </w:rPr>
                                  <w:t xml:space="preserve"> W</w:t>
                                </w:r>
                                <w:r w:rsidRPr="0037461A">
                                  <w:rPr>
                                    <w:sz w:val="18"/>
                                    <w:szCs w:val="18"/>
                                  </w:rPr>
                                  <w:t>eber var. Azul, alta fructosa, botella</w:t>
                                </w:r>
                                <w:r>
                                  <w:rPr>
                                    <w:sz w:val="18"/>
                                    <w:szCs w:val="18"/>
                                  </w:rPr>
                                  <w:t>s</w:t>
                                </w:r>
                                <w:r w:rsidRPr="0037461A">
                                  <w:rPr>
                                    <w:sz w:val="18"/>
                                    <w:szCs w:val="18"/>
                                  </w:rPr>
                                  <w:t xml:space="preserve">, cartón (agroinsumos, hijuelos…). </w:t>
                                </w:r>
                              </w:p>
                            </w:txbxContent>
                          </wps:txbx>
                          <wps:bodyPr rot="0" vert="horz" wrap="square" lIns="91440" tIns="45720" rIns="91440" bIns="45720" anchor="t" anchorCtr="0">
                            <a:noAutofit/>
                          </wps:bodyPr>
                        </wps:wsp>
                        <wps:wsp>
                          <wps:cNvPr id="207" name="Cuadro de texto 2"/>
                          <wps:cNvSpPr txBox="1">
                            <a:spLocks noChangeArrowheads="1"/>
                          </wps:cNvSpPr>
                          <wps:spPr bwMode="auto">
                            <a:xfrm>
                              <a:off x="4343400" y="2324100"/>
                              <a:ext cx="2400300" cy="800100"/>
                            </a:xfrm>
                            <a:prstGeom prst="rect">
                              <a:avLst/>
                            </a:prstGeom>
                            <a:noFill/>
                            <a:ln w="9525">
                              <a:noFill/>
                              <a:miter lim="800000"/>
                              <a:headEnd/>
                              <a:tailEnd/>
                            </a:ln>
                          </wps:spPr>
                          <wps:txbx>
                            <w:txbxContent>
                              <w:p w:rsidR="00FC38AA" w:rsidRPr="0037461A" w:rsidRDefault="00FC38AA" w:rsidP="00AD7D04">
                                <w:pPr>
                                  <w:pStyle w:val="Sinespaciado"/>
                                  <w:rPr>
                                    <w:sz w:val="18"/>
                                    <w:szCs w:val="18"/>
                                  </w:rPr>
                                </w:pPr>
                                <w:r w:rsidRPr="0037461A">
                                  <w:rPr>
                                    <w:sz w:val="18"/>
                                    <w:szCs w:val="18"/>
                                  </w:rPr>
                                  <w:t>Diageo, Brown Forman, Bacardi-Martini, PernodRicard, Domecq-Allied, Bean Global, Patrongroup, Inveb, Grupo Modelo, mezcaleras.</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upo 54" o:spid="_x0000_s1452" style="position:absolute;margin-left:1.9pt;margin-top:10pt;width:453.85pt;height:238.5pt;z-index:251738112;mso-position-horizontal-relative:margin;mso-position-vertical-relative:text;mso-width-relative:margin;mso-height-relative:margin" coordorigin="321,2939" coordsize="67115,37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">
                <v:roundrect id="Rectángulo redondeado 55" o:spid="_x0000_s1453" style="position:absolute;left:27336;top:8763;width:11932;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sYZcIA&#10;AADeAAAADwAAAGRycy9kb3ducmV2LnhtbERPTWsCMRC9F/ofwhR6q4miUrdGaRXBq1roddiMm7Wb&#10;yZKkmvrrjVDobR7vc+bL7DpxphBbzxqGAwWCuPam5UbD52Hz8goiJmSDnWfS8EsRlovHhzlWxl94&#10;R+d9akQJ4VihBptSX0kZa0sO48D3xIU7+uAwFRgaaQJeSrjr5EipqXTYcmmw2NPKUv29/3EacrfN&#10;k9PXx1WtVDjN1vk4sq3U+vkpv7+BSJTTv/jPvTVl/mw6HMP9nXKD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mxhlwgAAAN4AAAAPAAAAAAAAAAAAAAAAAJgCAABkcnMvZG93&#10;bnJldi54bWxQSwUGAAAAAAQABAD1AAAAhwMAAAAA&#10;" fillcolor="#cdddac [1622]" strokecolor="#94b64e [3046]">
                  <v:fill color2="#f0f4e6 [502]" rotate="t" angle="180" colors="0 #dafda7;22938f #e4fdc2;1 #f5ffe6" focus="100%" type="gradient"/>
                  <v:shadow on="t" color="black" opacity="24903f" origin=",.5" offset="0,.55556mm"/>
                  <v:textbox>
                    <w:txbxContent>
                      <w:p w:rsidR="00FC38AA" w:rsidRPr="0037461A" w:rsidRDefault="00FC38AA" w:rsidP="00AD7D04">
                        <w:pPr>
                          <w:jc w:val="center"/>
                          <w:rPr>
                            <w:sz w:val="18"/>
                            <w:szCs w:val="18"/>
                          </w:rPr>
                        </w:pPr>
                        <w:r w:rsidRPr="0037461A">
                          <w:rPr>
                            <w:sz w:val="18"/>
                            <w:szCs w:val="18"/>
                          </w:rPr>
                          <w:t>Clientes</w:t>
                        </w:r>
                      </w:p>
                    </w:txbxContent>
                  </v:textbox>
                </v:roundrect>
                <v:group id="Grupo 56" o:spid="_x0000_s1454" style="position:absolute;left:321;top:2939;width:67116;height:37828" coordorigin="321,2939" coordsize="67115,37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QlMUAAADeAAAADwAAAGRycy9kb3ducmV2LnhtbERPS2vCQBC+F/wPyxS8&#10;1U2UhJq6ikiVHkKhKpTehuyYBLOzIbvN4993C4Xe5uN7zmY3mkb01LnasoJ4EYEgLqyuuVRwvRyf&#10;nkE4j6yxsUwKJnKw284eNphpO/AH9WdfihDCLkMFlfdtJqUrKjLoFrYlDtzNdgZ9gF0pdYdDCDeN&#10;XEZRKg3WHBoqbOlQUXE/fxsFpwGH/Sp+7fP77TB9XZL3zzwmpeaP4/4FhKfR/4v/3G86zF+ncQ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x/0JTFAAAA3gAA&#10;AA8AAAAAAAAAAAAAAAAAqgIAAGRycy9kb3ducmV2LnhtbFBLBQYAAAAABAAEAPoAAACcAwAAAAA=&#10;">
                  <v:roundrect id="Rectángulo redondeado 57" o:spid="_x0000_s1455" style="position:absolute;left:2095;top:19431;width:15621;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izssAA&#10;AADcAAAADwAAAGRycy9kb3ducmV2LnhtbERPTWsCMRC9C/0PYQq9aeJCS90aRS0Fr7WFXofNuFm7&#10;mSxJ1OivbwqCt3m8z5kvs+vFiULsPGuYThQI4sabjlsN318f41cQMSEb7D2ThgtFWC4eRnOsjT/z&#10;J512qRUlhGONGmxKQy1lbCw5jBM/EBdu74PDVGBopQl4LuGul5VSL9Jhx6XB4kAbS83v7ug05H6b&#10;nw8/66vaqHCYved9ZTup9dNjXr2BSJTTXXxzb02ZP6vg/5lygVz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4izssAAAADcAAAADwAAAAAAAAAAAAAAAACYAgAAZHJzL2Rvd25y&#10;ZXYueG1sUEsFBgAAAAAEAAQA9QAAAIUDAAAAAA==&#10;" fillcolor="#cdddac [1622]" strokecolor="#94b64e [3046]">
                    <v:fill color2="#f0f4e6 [502]" rotate="t" angle="180" colors="0 #dafda7;22938f #e4fdc2;1 #f5ffe6" focus="100%" type="gradient"/>
                    <v:shadow on="t" color="black" opacity="24903f" origin=",.5" offset="0,.55556mm"/>
                    <v:textbox>
                      <w:txbxContent>
                        <w:p w:rsidR="00FC38AA" w:rsidRPr="0037461A" w:rsidRDefault="00FC38AA" w:rsidP="00AD7D04">
                          <w:pPr>
                            <w:jc w:val="center"/>
                            <w:rPr>
                              <w:sz w:val="18"/>
                              <w:szCs w:val="18"/>
                            </w:rPr>
                          </w:pPr>
                          <w:r w:rsidRPr="0037461A">
                            <w:rPr>
                              <w:sz w:val="18"/>
                              <w:szCs w:val="18"/>
                            </w:rPr>
                            <w:t>Complementadores</w:t>
                          </w:r>
                        </w:p>
                      </w:txbxContent>
                    </v:textbox>
                  </v:roundrect>
                  <v:roundrect id="Rectángulo redondeado 58" o:spid="_x0000_s1456" style="position:absolute;left:26193;top:18478;width:14288;height:62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QWKcAA&#10;AADcAAAADwAAAGRycy9kb3ducmV2LnhtbERPS2sCMRC+C/0PYQreNFFp0a1RWkvBqw/oddiMm9XN&#10;ZElSTfvrm4LQ23x8z1mus+vElUJsPWuYjBUI4tqblhsNx8PHaA4iJmSDnWfS8E0R1quHwRIr42+8&#10;o+s+NaKEcKxQg02pr6SMtSWHcex74sKdfHCYCgyNNAFvJdx1cqrUs3TYcmmw2NPGUn3ZfzkNudvm&#10;p/Pn24/aqHBevOfT1LZS6+Fjfn0BkSinf/HdvTVl/mIGf8+UC+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MQWKcAAAADcAAAADwAAAAAAAAAAAAAAAACYAgAAZHJzL2Rvd25y&#10;ZXYueG1sUEsFBgAAAAAEAAQA9QAAAIUDAAAAAA==&#10;" fillcolor="#cdddac [1622]" strokecolor="#94b64e [3046]">
                    <v:fill color2="#f0f4e6 [502]" rotate="t" angle="180" colors="0 #dafda7;22938f #e4fdc2;1 #f5ffe6" focus="100%" type="gradient"/>
                    <v:shadow on="t" color="black" opacity="24903f" origin=",.5" offset="0,.55556mm"/>
                    <v:textbox>
                      <w:txbxContent>
                        <w:p w:rsidR="00FC38AA" w:rsidRPr="00407DA5" w:rsidRDefault="00FC38AA" w:rsidP="00AD7D04">
                          <w:pPr>
                            <w:pStyle w:val="Sinespaciado"/>
                            <w:jc w:val="center"/>
                            <w:rPr>
                              <w:sz w:val="18"/>
                              <w:szCs w:val="18"/>
                            </w:rPr>
                          </w:pPr>
                          <w:r w:rsidRPr="00407DA5">
                            <w:rPr>
                              <w:sz w:val="18"/>
                              <w:szCs w:val="18"/>
                            </w:rPr>
                            <w:t>Agroindustria tequilera</w:t>
                          </w:r>
                        </w:p>
                      </w:txbxContent>
                    </v:textbox>
                  </v:roundrect>
                  <v:roundrect id="Rectángulo redondeado 59" o:spid="_x0000_s1457" style="position:absolute;left:49339;top:19431;width:11932;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2OXcAA&#10;AADcAAAADwAAAGRycy9kb3ducmV2LnhtbERPS2sCMRC+C/0PYQreNFFs0a1RWkvBqw/oddiMm9XN&#10;ZElSTfvrm4LQ23x8z1mus+vElUJsPWuYjBUI4tqblhsNx8PHaA4iJmSDnWfS8E0R1quHwRIr42+8&#10;o+s+NaKEcKxQg02pr6SMtSWHcex74sKdfHCYCgyNNAFvJdx1cqrUs3TYcmmw2NPGUn3ZfzkNudvm&#10;p/Pn24/aqHBevOfT1LZS6+Fjfn0BkSinf/HdvTVl/mIGf8+UC+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y2OXcAAAADcAAAADwAAAAAAAAAAAAAAAACYAgAAZHJzL2Rvd25y&#10;ZXYueG1sUEsFBgAAAAAEAAQA9QAAAIUDAAAAAA==&#10;" fillcolor="#cdddac [1622]" strokecolor="#94b64e [3046]">
                    <v:fill color2="#f0f4e6 [502]" rotate="t" angle="180" colors="0 #dafda7;22938f #e4fdc2;1 #f5ffe6" focus="100%" type="gradient"/>
                    <v:shadow on="t" color="black" opacity="24903f" origin=",.5" offset="0,.55556mm"/>
                    <v:textbox>
                      <w:txbxContent>
                        <w:p w:rsidR="00FC38AA" w:rsidRPr="0037461A" w:rsidRDefault="00FC38AA" w:rsidP="00AD7D04">
                          <w:pPr>
                            <w:jc w:val="center"/>
                            <w:rPr>
                              <w:sz w:val="18"/>
                              <w:szCs w:val="18"/>
                            </w:rPr>
                          </w:pPr>
                          <w:r w:rsidRPr="0037461A">
                            <w:rPr>
                              <w:sz w:val="18"/>
                              <w:szCs w:val="18"/>
                            </w:rPr>
                            <w:t>Competidores</w:t>
                          </w:r>
                        </w:p>
                      </w:txbxContent>
                    </v:textbox>
                  </v:roundrect>
                  <v:roundrect id="Rectángulo redondeado 60" o:spid="_x0000_s1458" style="position:absolute;left:27336;top:30480;width:11932;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ErxsAA&#10;AADcAAAADwAAAGRycy9kb3ducmV2LnhtbERPS2sCMRC+F/wPYQq91aSCRVej+KDgtSp4HTbjZnUz&#10;WZKoaX99Uyj0Nh/fc+bL7DpxpxBbzxrehgoEce1Ny42G4+HjdQIiJmSDnWfS8EURlovB0xwr4x/8&#10;Sfd9akQJ4VihBptSX0kZa0sO49D3xIU7++AwFRgaaQI+Srjr5Eipd+mw5dJgsaeNpfq6vzkNudvl&#10;8eW0/lYbFS7TbT6PbCu1fnnOqxmIRDn9i//cO1PmT8fw+0y5QC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GErxsAAAADcAAAADwAAAAAAAAAAAAAAAACYAgAAZHJzL2Rvd25y&#10;ZXYueG1sUEsFBgAAAAAEAAQA9QAAAIUDAAAAAA==&#10;" fillcolor="#cdddac [1622]" strokecolor="#94b64e [3046]">
                    <v:fill color2="#f0f4e6 [502]" rotate="t" angle="180" colors="0 #dafda7;22938f #e4fdc2;1 #f5ffe6" focus="100%" type="gradient"/>
                    <v:shadow on="t" color="black" opacity="24903f" origin=",.5" offset="0,.55556mm"/>
                    <v:textbox>
                      <w:txbxContent>
                        <w:p w:rsidR="00FC38AA" w:rsidRPr="0037461A" w:rsidRDefault="00FC38AA" w:rsidP="00AD7D04">
                          <w:pPr>
                            <w:jc w:val="center"/>
                            <w:rPr>
                              <w:sz w:val="18"/>
                              <w:szCs w:val="18"/>
                            </w:rPr>
                          </w:pPr>
                          <w:r w:rsidRPr="0037461A">
                            <w:rPr>
                              <w:sz w:val="18"/>
                              <w:szCs w:val="18"/>
                            </w:rPr>
                            <w:t>Proveedores</w:t>
                          </w:r>
                        </w:p>
                      </w:txbxContent>
                    </v:textbox>
                  </v:roundrect>
                  <v:line id="Conector recto 61" o:spid="_x0000_s1459" style="position:absolute;flip:x y;visibility:visible;mso-wrap-style:square" from="33299,12668" to="33335,18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ndHcAAAADcAAAADwAAAGRycy9kb3ducmV2LnhtbERPy6rCMBDdC/5DGMGdpteFXKtR5Ioo&#10;uLg+weXQjG21mdQmav17Iwju5nCeM5rUphB3qlxuWcFPNwJBnFidc6pgv5t3fkE4j6yxsEwKnuRg&#10;Mm42Rhhr++AN3bc+FSGEXYwKMu/LWEqXZGTQdW1JHLiTrQz6AKtU6gofIdwUshdFfWkw59CQYUl/&#10;GSWX7c0oWJzl/2Fxo309Wyf+OL/a1fNglWq36ukQhKfaf8Uf91KH+YM+vJ8JF8jx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Vp3R3AAAAA3AAAAA8AAAAAAAAAAAAAAAAA&#10;oQIAAGRycy9kb3ducmV2LnhtbFBLBQYAAAAABAAEAPkAAACOAwAAAAA=&#10;" strokecolor="#4579b8 [3044]" strokeweight="2.25pt"/>
                  <v:line id="Conector recto 62" o:spid="_x0000_s1460" style="position:absolute;flip:y;visibility:visible;mso-wrap-style:square" from="33300,24765" to="33335,30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IBwcIAAADcAAAADwAAAGRycy9kb3ducmV2LnhtbERPS2vCQBC+C/6HZYReRDe1UG10FQkW&#10;esmhtnoestMkuDsbsts8+uu7hYK3+fieszsM1oiOWl87VvC4TEAQF07XXCr4/HhdbED4gKzROCYF&#10;I3k47KeTHaba9fxO3TmUIoawT1FBFUKTSumLiiz6pWuII/flWoshwraUusU+hlsjV0nyLC3WHBsq&#10;bCirqLidv62Cp6vMj6YIvHayy39Ol5HnJlPqYTYctyACDeEu/ne/6Tj/ZQ1/z8QL5P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VIBwcIAAADcAAAADwAAAAAAAAAAAAAA&#10;AAChAgAAZHJzL2Rvd25yZXYueG1sUEsFBgAAAAAEAAQA+QAAAJADAAAAAA==&#10;" strokecolor="#4579b8 [3044]" strokeweight="2.25pt"/>
                  <v:line id="Conector recto 63" o:spid="_x0000_s1461" style="position:absolute;flip:x;visibility:visible;mso-wrap-style:square" from="18001,21145" to="25509,21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2Vs8QAAADcAAAADwAAAGRycy9kb3ducmV2LnhtbESPQWvCQBCF7wX/wzKCl6KbttBqdBWR&#10;Cl48VKvnITsmwd3ZkN3G6K/vHAq9zfDevPfNYtV7pzpqYx3YwMskA0VcBFtzaeD7uB1PQcWEbNEF&#10;JgN3irBaDp4WmNtw4y/qDqlUEsIxRwNVSk2udSwq8hgnoSEW7RJaj0nWttS2xZuEe6dfs+xde6xZ&#10;GipsaFNRcT38eANvZ71fuyLxR9Dd/vF5uvOz2xgzGvbrOahEffo3/13vrODPhFaekQn0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zZWzxAAAANwAAAAPAAAAAAAAAAAA&#10;AAAAAKECAABkcnMvZG93bnJldi54bWxQSwUGAAAAAAQABAD5AAAAkgMAAAAA&#10;" strokecolor="#4579b8 [3044]" strokeweight="2.25pt"/>
                  <v:line id="Conector recto 192" o:spid="_x0000_s1462" style="position:absolute;flip:x;visibility:visible;mso-wrap-style:square" from="41201,21145" to="48765,21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EwKMIAAADcAAAADwAAAGRycy9kb3ducmV2LnhtbERPyWrDMBC9F/IPYgK9lEZOC03jRAnB&#10;tNCLD812HqyJbSKNjKV46ddXhUJu83jrrLeDNaKj1teOFcxnCQjiwumaSwXHw+fzOwgfkDUax6Rg&#10;JA/bzeRhjal2PX9Ttw+liCHsU1RQhdCkUvqiIot+5hriyF1cazFE2JZSt9jHcGvkS5K8SYs1x4YK&#10;G8oqKq77m1Xwepb5zhSBF052+c/HaeQnkyn1OB12KxCBhnAX/7u/dJy/XMLfM/ECuf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4EwKMIAAADcAAAADwAAAAAAAAAAAAAA&#10;AAChAgAAZHJzL2Rvd25yZXYueG1sUEsFBgAAAAAEAAQA+QAAAJADAAAAAA==&#10;" strokecolor="#4579b8 [3044]" strokeweight="2.25pt"/>
                  <v:line id="Conector recto 193" o:spid="_x0000_s1463" style="position:absolute;flip:x;visibility:visible;mso-wrap-style:square" from="11430,10191" to="27527,19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OZz8MAAADcAAAADwAAAGRycy9kb3ducmV2LnhtbESPQWvCQBSE7wX/w/IKXkrdKKSUmFWi&#10;IHhpIdreH9lnNjT7NmbXJPbXdwuFHoeZ+YbJt5NtxUC9bxwrWC4SEMSV0w3XCj7Oh+dXED4ga2wd&#10;k4I7edhuZg85ZtqNXNJwCrWIEPYZKjAhdJmUvjJk0S9cRxy9i+sthij7Wuoexwi3rVwlyYu02HBc&#10;MNjR3lD1dbrZOFLsTPf5NqVpW5VLjd/v18I/KTV/nIo1iEBT+A//tY9aQSTC75l4BO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Tmc/DAAAA3AAAAA8AAAAAAAAAAAAA&#10;AAAAoQIAAGRycy9kb3ducmV2LnhtbFBLBQYAAAAABAAEAPkAAACRAwAAAAA=&#10;" strokecolor="#4579b8 [3044]" strokeweight="2.25pt">
                    <v:stroke dashstyle="3 1"/>
                  </v:line>
                  <v:line id="Conector recto 194" o:spid="_x0000_s1464" style="position:absolute;visibility:visible;mso-wrap-style:square" from="39243,10287" to="54864,19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s0jsQAAADcAAAADwAAAGRycy9kb3ducmV2LnhtbESPQWsCMRSE7wX/Q3hCbzW7okVWo4i0&#10;YI+1Inp7bp6bxc3LmkTd+uubQqHHYWa+YWaLzjbiRj7UjhXkgwwEcel0zZWC7df7ywREiMgaG8ek&#10;4JsCLOa9pxkW2t35k26bWIkE4VCgAhNjW0gZSkMWw8C1xMk7OW8xJukrqT3eE9w2cphlr9JizWnB&#10;YEsrQ+V5c7UKxmG/fhzpDc/NYWX8KP/Ay+6g1HO/W05BROrif/ivvdYKhlkOv2fSEZ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2zSOxAAAANwAAAAPAAAAAAAAAAAA&#10;AAAAAKECAABkcnMvZG93bnJldi54bWxQSwUGAAAAAAQABAD5AAAAkgMAAAAA&#10;" strokecolor="#4579b8 [3044]" strokeweight="2.25pt">
                    <v:stroke dashstyle="3 1"/>
                  </v:line>
                  <v:line id="Conector recto 195" o:spid="_x0000_s1465" style="position:absolute;flip:x;visibility:visible;mso-wrap-style:square" from="39624,22860" to="55721,31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2iI8QAAADcAAAADwAAAGRycy9kb3ducmV2LnhtbESPX2vCMBTF3wd+h3AFX8ZMLXRIZ5Q6&#10;EHxx0G6+X5q7pqy5qU1mq59+GQz2eDh/fpzNbrKduNLgW8cKVssEBHHtdMuNgo/3w9MahA/IGjvH&#10;pOBGHnbb2cMGc+1GLulahUbEEfY5KjAh9LmUvjZk0S9dTxy9TzdYDFEOjdQDjnHcdjJNkmdpseVI&#10;MNjTq6H6q/q2EVLsTX8+TVnW1eVK4/3tUvhHpRbzqXgBEWgK/+G/9lErSJMUfs/EI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aIjxAAAANwAAAAPAAAAAAAAAAAA&#10;AAAAAKECAABkcnMvZG93bnJldi54bWxQSwUGAAAAAAQABAD5AAAAkgMAAAAA&#10;" strokecolor="#4579b8 [3044]" strokeweight="2.25pt">
                    <v:stroke dashstyle="3 1"/>
                  </v:line>
                  <v:line id="Conector recto 196" o:spid="_x0000_s1466" style="position:absolute;visibility:visible;mso-wrap-style:square" from="11430,22860" to="27051,31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UPYsQAAADcAAAADwAAAGRycy9kb3ducmV2LnhtbESPT2sCMRTE74V+h/AKvWlWq0VWoxRp&#10;QY/+oejtuXndLG5etkmqq5/eCEKPw8z8hpnMWluLE/lQOVbQ62YgiAunKy4VbDdfnRGIEJE11o5J&#10;wYUCzKbPTxPMtTvzik7rWIoE4ZCjAhNjk0sZCkMWQ9c1xMn7cd5iTNKXUns8J7itZT/L3qXFitOC&#10;wYbmhorj+s8qGIbd4nqgTzzW+7nxg94Sf7/3Sr2+tB9jEJHa+B9+tBdaQT97g/uZdATk9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RQ9ixAAAANwAAAAPAAAAAAAAAAAA&#10;AAAAAKECAABkcnMvZG93bnJldi54bWxQSwUGAAAAAAQABAD5AAAAkgMAAAAA&#10;" strokecolor="#4579b8 [3044]" strokeweight="2.25pt">
                    <v:stroke dashstyle="3 1"/>
                  </v:line>
                  <v:shape id="_x0000_s1467" type="#_x0000_t202" style="position:absolute;left:25509;top:2939;width:33386;height:5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4n8MA&#10;AADcAAAADwAAAGRycy9kb3ducmV2LnhtbESPT4vCMBTE7wt+h/AEb2uiuItWo4gieFpZ/4G3R/Ns&#10;i81LaaKt394sLHgcZuY3zGzR2lI8qPaFYw2DvgJBnDpTcKbheNh8jkH4gGywdEwanuRhMe98zDAx&#10;ruFfeuxDJiKEfYIa8hCqREqf5mTR911FHL2rqy2GKOtMmhqbCLelHCr1LS0WHBdyrGiVU3rb362G&#10;08/1ch6pXba2X1XjWiXZTqTWvW67nIII1IZ3+L+9N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54n8MAAADcAAAADwAAAAAAAAAAAAAAAACYAgAAZHJzL2Rv&#10;d25yZXYueG1sUEsFBgAAAAAEAAQA9QAAAIgDAAAAAA==&#10;" filled="f" stroked="f">
                    <v:textbox>
                      <w:txbxContent>
                        <w:p w:rsidR="00FC38AA" w:rsidRPr="0037461A" w:rsidRDefault="00FC38AA" w:rsidP="00AD7D04">
                          <w:pPr>
                            <w:pStyle w:val="Sinespaciado"/>
                            <w:rPr>
                              <w:sz w:val="18"/>
                              <w:szCs w:val="18"/>
                            </w:rPr>
                          </w:pPr>
                          <w:r>
                            <w:rPr>
                              <w:sz w:val="18"/>
                              <w:szCs w:val="18"/>
                            </w:rPr>
                            <w:t>Importadores- b</w:t>
                          </w:r>
                          <w:r w:rsidRPr="0037461A">
                            <w:rPr>
                              <w:sz w:val="18"/>
                              <w:szCs w:val="18"/>
                            </w:rPr>
                            <w:t>rokers, industria restaurantera, bares (antros), autoservicios, vinaterías, comercializadores, consumidor final</w:t>
                          </w:r>
                          <w:r>
                            <w:rPr>
                              <w:sz w:val="18"/>
                              <w:szCs w:val="18"/>
                            </w:rPr>
                            <w:t>.</w:t>
                          </w:r>
                        </w:p>
                      </w:txbxContent>
                    </v:textbox>
                  </v:shape>
                  <v:shape id="_x0000_s1468" type="#_x0000_t202" style="position:absolute;left:321;top:5697;width:23336;height:129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dBMIA&#10;AADcAAAADwAAAGRycy9kb3ducmV2LnhtbESPQYvCMBSE74L/ITzBmyaKyto1yrIieFJ0d4W9PZpn&#10;W2xeShNt/fdGEDwOM/MNs1i1thQ3qn3hWMNoqEAQp84UnGn4/dkMPkD4gGywdEwa7uRhtex2FpgY&#10;1/CBbseQiQhhn6CGPIQqkdKnOVn0Q1cRR+/saoshyjqTpsYmwm0px0rNpMWC40KOFX3nlF6OV6vh&#10;b3f+P03UPlvbadW4Vkm2c6l1v9d+fYII1IZ3+NXeGg1jNYX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At0EwgAAANwAAAAPAAAAAAAAAAAAAAAAAJgCAABkcnMvZG93&#10;bnJldi54bWxQSwUGAAAAAAQABAD1AAAAhwMAAAAA&#10;" filled="f" stroked="f">
                    <v:textbox>
                      <w:txbxContent>
                        <w:p w:rsidR="00FC38AA" w:rsidRPr="0037461A" w:rsidRDefault="00FC38AA" w:rsidP="00AD7D04">
                          <w:pPr>
                            <w:pStyle w:val="Sinespaciado"/>
                            <w:rPr>
                              <w:sz w:val="18"/>
                              <w:szCs w:val="18"/>
                            </w:rPr>
                          </w:pPr>
                          <w:r w:rsidRPr="0037461A">
                            <w:rPr>
                              <w:sz w:val="18"/>
                              <w:szCs w:val="18"/>
                            </w:rPr>
                            <w:t>Reguladores y certificadores: CRT, Profeco, DGN, IMPI. Dependencias de gobierno: Sagarpa, Seder. Sistema productivo. Organizaciones: Diageo, Brown Forman, Bacard</w:t>
                          </w:r>
                          <w:r>
                            <w:rPr>
                              <w:sz w:val="18"/>
                              <w:szCs w:val="18"/>
                            </w:rPr>
                            <w:t>i</w:t>
                          </w:r>
                          <w:r w:rsidRPr="0037461A">
                            <w:rPr>
                              <w:sz w:val="18"/>
                              <w:szCs w:val="18"/>
                            </w:rPr>
                            <w:t xml:space="preserve">-Martini, PernodRicard. </w:t>
                          </w:r>
                        </w:p>
                      </w:txbxContent>
                    </v:textbox>
                  </v:shape>
                  <v:shape id="_x0000_s1469" type="#_x0000_t202" style="position:absolute;left:19000;top:34100;width:27146;height:6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BDc8QA&#10;AADcAAAADwAAAGRycy9kb3ducmV2LnhtbESPQWvCQBSE74L/YXmCN7OrtKGmWaW0FDxZtK3Q2yP7&#10;TILZtyG7TeK/7xYEj8PMfMPk29E2oqfO1441LBMFgrhwpuZSw9fn++IJhA/IBhvHpOFKHrab6STH&#10;zLiBD9QfQykihH2GGqoQ2kxKX1Rk0SeuJY7e2XUWQ5RdKU2HQ4TbRq6USqXFmuNChS29VlRcjr9W&#10;w/f+/HN6UB/lm31sBzcqyXYttZ7PxpdnEIHGcA/f2jujYaVS+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QQ3PEAAAA3AAAAA8AAAAAAAAAAAAAAAAAmAIAAGRycy9k&#10;b3ducmV2LnhtbFBLBQYAAAAABAAEAPUAAACJAwAAAAA=&#10;" filled="f" stroked="f">
                    <v:textbox>
                      <w:txbxContent>
                        <w:p w:rsidR="00FC38AA" w:rsidRPr="0037461A" w:rsidRDefault="00FC38AA" w:rsidP="00AD7D04">
                          <w:pPr>
                            <w:pStyle w:val="Sinespaciado"/>
                            <w:rPr>
                              <w:sz w:val="18"/>
                              <w:szCs w:val="18"/>
                            </w:rPr>
                          </w:pPr>
                          <w:r>
                            <w:rPr>
                              <w:sz w:val="18"/>
                              <w:szCs w:val="18"/>
                            </w:rPr>
                            <w:t xml:space="preserve">Productores de </w:t>
                          </w:r>
                          <w:r w:rsidRPr="00E574E1">
                            <w:rPr>
                              <w:i/>
                              <w:sz w:val="18"/>
                              <w:szCs w:val="18"/>
                            </w:rPr>
                            <w:t>Agave tequilana</w:t>
                          </w:r>
                          <w:r>
                            <w:rPr>
                              <w:sz w:val="18"/>
                              <w:szCs w:val="18"/>
                            </w:rPr>
                            <w:t xml:space="preserve"> W</w:t>
                          </w:r>
                          <w:r w:rsidRPr="0037461A">
                            <w:rPr>
                              <w:sz w:val="18"/>
                              <w:szCs w:val="18"/>
                            </w:rPr>
                            <w:t>eber var. Azul, alta fructosa, botella</w:t>
                          </w:r>
                          <w:r>
                            <w:rPr>
                              <w:sz w:val="18"/>
                              <w:szCs w:val="18"/>
                            </w:rPr>
                            <w:t>s</w:t>
                          </w:r>
                          <w:r w:rsidRPr="0037461A">
                            <w:rPr>
                              <w:sz w:val="18"/>
                              <w:szCs w:val="18"/>
                            </w:rPr>
                            <w:t xml:space="preserve">, cartón (agroinsumos, hijuelos…). </w:t>
                          </w:r>
                        </w:p>
                      </w:txbxContent>
                    </v:textbox>
                  </v:shape>
                  <v:shape id="_x0000_s1470" type="#_x0000_t202" style="position:absolute;left:43434;top:23241;width:24003;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m6MQA&#10;AADcAAAADwAAAGRycy9kb3ducmV2LnhtbESPQWvCQBSE7wX/w/IEb7qr2FbTbESUQk8tpip4e2Sf&#10;SWj2bchuTfrvuwWhx2FmvmHSzWAbcaPO1441zGcKBHHhTM2lhuPn63QFwgdkg41j0vBDHjbZ6CHF&#10;xLieD3TLQykihH2CGqoQ2kRKX1Rk0c9cSxy9q+sshii7UpoO+wi3jVwo9SQt1hwXKmxpV1HxlX9b&#10;Daf36+W8VB/l3j62vRuUZLuWWk/Gw/YFRKAh/Ifv7TejYaG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c5ujEAAAA3AAAAA8AAAAAAAAAAAAAAAAAmAIAAGRycy9k&#10;b3ducmV2LnhtbFBLBQYAAAAABAAEAPUAAACJAwAAAAA=&#10;" filled="f" stroked="f">
                    <v:textbox>
                      <w:txbxContent>
                        <w:p w:rsidR="00FC38AA" w:rsidRPr="0037461A" w:rsidRDefault="00FC38AA" w:rsidP="00AD7D04">
                          <w:pPr>
                            <w:pStyle w:val="Sinespaciado"/>
                            <w:rPr>
                              <w:sz w:val="18"/>
                              <w:szCs w:val="18"/>
                            </w:rPr>
                          </w:pPr>
                          <w:r w:rsidRPr="0037461A">
                            <w:rPr>
                              <w:sz w:val="18"/>
                              <w:szCs w:val="18"/>
                            </w:rPr>
                            <w:t>Diageo, Brown Forman, Bacardi-Martini, PernodRicard, Domecq-Allied, Bean Global, Patrongroup, Inveb, Grupo Modelo, mezcaleras.</w:t>
                          </w:r>
                        </w:p>
                      </w:txbxContent>
                    </v:textbox>
                  </v:shape>
                </v:group>
                <w10:wrap anchorx="margin"/>
              </v:group>
            </w:pict>
          </mc:Fallback>
        </mc:AlternateContent>
      </w:r>
    </w:p>
    <w:p w:rsidR="00AD7D04" w:rsidRPr="00B37EB0" w:rsidRDefault="00AD7D04" w:rsidP="00AD7D04">
      <w:pPr>
        <w:rPr>
          <w:rFonts w:ascii="Arial" w:hAnsi="Arial" w:cs="Arial"/>
          <w:sz w:val="20"/>
        </w:rPr>
      </w:pPr>
    </w:p>
    <w:p w:rsidR="00AD7D04" w:rsidRPr="00B37EB0" w:rsidRDefault="00AD7D04" w:rsidP="00AD7D04">
      <w:pPr>
        <w:rPr>
          <w:rFonts w:ascii="Arial" w:hAnsi="Arial" w:cs="Arial"/>
          <w:sz w:val="20"/>
        </w:rPr>
      </w:pPr>
    </w:p>
    <w:p w:rsidR="00AD7D04" w:rsidRPr="00B37EB0" w:rsidRDefault="00AD7D04" w:rsidP="00AD7D04">
      <w:pPr>
        <w:rPr>
          <w:rFonts w:ascii="Arial" w:hAnsi="Arial" w:cs="Arial"/>
          <w:sz w:val="20"/>
        </w:rPr>
      </w:pPr>
    </w:p>
    <w:p w:rsidR="00AD7D04" w:rsidRPr="00B37EB0" w:rsidRDefault="00AD7D04" w:rsidP="00AD7D04">
      <w:pPr>
        <w:rPr>
          <w:rFonts w:ascii="Arial" w:hAnsi="Arial" w:cs="Arial"/>
          <w:sz w:val="20"/>
        </w:rPr>
      </w:pPr>
    </w:p>
    <w:p w:rsidR="00AD7D04" w:rsidRPr="00B37EB0" w:rsidRDefault="00AD7D04" w:rsidP="00AD7D04">
      <w:pPr>
        <w:pStyle w:val="Prrafodelista"/>
        <w:rPr>
          <w:rFonts w:ascii="Arial" w:hAnsi="Arial" w:cs="Arial"/>
        </w:rPr>
      </w:pPr>
    </w:p>
    <w:p w:rsidR="00AD7D04" w:rsidRPr="00B37EB0" w:rsidRDefault="00AD7D04" w:rsidP="00AD7D04">
      <w:pPr>
        <w:pStyle w:val="Prrafodelista"/>
        <w:rPr>
          <w:rFonts w:ascii="Arial" w:hAnsi="Arial" w:cs="Arial"/>
        </w:rPr>
      </w:pPr>
    </w:p>
    <w:p w:rsidR="00AD7D04" w:rsidRPr="00B37EB0" w:rsidRDefault="00AD7D04" w:rsidP="00AD7D04">
      <w:pPr>
        <w:rPr>
          <w:rFonts w:ascii="Arial" w:hAnsi="Arial" w:cs="Arial"/>
        </w:rPr>
      </w:pPr>
    </w:p>
    <w:p w:rsidR="00AD7D04" w:rsidRPr="00B37EB0" w:rsidRDefault="00AD7D04" w:rsidP="00AD7D04">
      <w:pPr>
        <w:rPr>
          <w:rFonts w:ascii="Arial" w:hAnsi="Arial" w:cs="Arial"/>
        </w:rPr>
      </w:pPr>
    </w:p>
    <w:p w:rsidR="004027AE" w:rsidRDefault="004027AE" w:rsidP="00AD7D04">
      <w:pPr>
        <w:rPr>
          <w:rFonts w:ascii="Arial" w:hAnsi="Arial" w:cs="Arial"/>
        </w:rPr>
      </w:pPr>
    </w:p>
    <w:p w:rsidR="004027AE" w:rsidRDefault="004027AE" w:rsidP="00AD7D04">
      <w:pPr>
        <w:rPr>
          <w:rFonts w:ascii="Arial" w:hAnsi="Arial" w:cs="Arial"/>
        </w:rPr>
      </w:pPr>
    </w:p>
    <w:p w:rsidR="004027AE" w:rsidRDefault="004027AE" w:rsidP="00AD7D04">
      <w:pPr>
        <w:rPr>
          <w:rFonts w:ascii="Arial" w:hAnsi="Arial" w:cs="Arial"/>
        </w:rPr>
      </w:pPr>
    </w:p>
    <w:p w:rsidR="00AD7D04" w:rsidRPr="004027AE" w:rsidRDefault="004027AE" w:rsidP="00AD7D04">
      <w:pPr>
        <w:rPr>
          <w:rFonts w:ascii="Arial" w:hAnsi="Arial" w:cs="Arial"/>
          <w:sz w:val="24"/>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AD7D04" w:rsidRPr="004027AE">
        <w:rPr>
          <w:rFonts w:ascii="Arial" w:hAnsi="Arial" w:cs="Arial"/>
          <w:sz w:val="24"/>
        </w:rPr>
        <w:t>Fuente: Santoyo, 2010.</w:t>
      </w:r>
    </w:p>
    <w:p w:rsidR="004027AE" w:rsidRDefault="004027AE" w:rsidP="004027AE">
      <w:pPr>
        <w:spacing w:line="360" w:lineRule="auto"/>
        <w:ind w:firstLine="708"/>
        <w:jc w:val="both"/>
        <w:rPr>
          <w:rFonts w:ascii="Arial" w:hAnsi="Arial" w:cs="Arial"/>
          <w:sz w:val="24"/>
        </w:rPr>
      </w:pP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Con respecto a las redes centradas en el cliente, que ideográficamente se perciben como un “tiro al blanco”, esta representación se justifica porque en el centro del “blanco”</w:t>
      </w:r>
      <w:r w:rsidR="002F0051">
        <w:rPr>
          <w:rFonts w:ascii="Arial" w:hAnsi="Arial" w:cs="Arial"/>
          <w:sz w:val="24"/>
        </w:rPr>
        <w:t xml:space="preserve"> (</w:t>
      </w:r>
      <w:r w:rsidR="002F0051">
        <w:rPr>
          <w:rFonts w:ascii="Arial" w:hAnsi="Arial" w:cs="Arial"/>
          <w:i/>
          <w:sz w:val="24"/>
        </w:rPr>
        <w:t xml:space="preserve">target, </w:t>
      </w:r>
      <w:r w:rsidR="002F0051">
        <w:rPr>
          <w:rFonts w:ascii="Arial" w:hAnsi="Arial" w:cs="Arial"/>
          <w:sz w:val="24"/>
        </w:rPr>
        <w:t>en inglés; la "diana", en España) se encuentra el consumidor;</w:t>
      </w:r>
      <w:r w:rsidRPr="004027AE">
        <w:rPr>
          <w:rFonts w:ascii="Arial" w:hAnsi="Arial" w:cs="Arial"/>
          <w:sz w:val="24"/>
        </w:rPr>
        <w:t xml:space="preserve"> se trata, metafóricamente del actor clave en la red, sobre el cual se pone el interés fundamental, al cual hay que “atinarle” lo mejor posible. Este tipo de red, centrada en el consumidor final, se refiere a consumidores o usuarios que constituyen un mercado diferenciado, un nicho de mercado preferentemente de exportación, de alto valor agregado. Para mercados internacionales éstos podrían ser productos diferenciados de alto valor agregado, y exóticos; tal vez mezcales muy diferenciados, frutas exóticas y productos funcionales e innovadores. Esta </w:t>
      </w:r>
      <w:r w:rsidR="002F0051">
        <w:rPr>
          <w:rFonts w:ascii="Arial" w:hAnsi="Arial" w:cs="Arial"/>
          <w:sz w:val="24"/>
        </w:rPr>
        <w:t>red se representa en la Figura 7.4</w:t>
      </w:r>
      <w:r w:rsidRPr="004027AE">
        <w:rPr>
          <w:rFonts w:ascii="Arial" w:hAnsi="Arial" w:cs="Arial"/>
          <w:sz w:val="24"/>
        </w:rPr>
        <w:t>.</w:t>
      </w:r>
    </w:p>
    <w:p w:rsidR="00AD7D04" w:rsidRDefault="00AD7D04" w:rsidP="00AD7D04">
      <w:pPr>
        <w:ind w:firstLine="708"/>
        <w:rPr>
          <w:rFonts w:ascii="Arial" w:hAnsi="Arial" w:cs="Arial"/>
        </w:rPr>
      </w:pPr>
    </w:p>
    <w:p w:rsidR="004027AE" w:rsidRPr="00B37EB0" w:rsidRDefault="004027AE" w:rsidP="00AD7D04">
      <w:pPr>
        <w:ind w:firstLine="708"/>
        <w:rPr>
          <w:rFonts w:ascii="Arial" w:hAnsi="Arial" w:cs="Arial"/>
        </w:rPr>
      </w:pPr>
    </w:p>
    <w:p w:rsidR="00AD7D04" w:rsidRPr="002F0051" w:rsidRDefault="002F0051" w:rsidP="00AD7D04">
      <w:pPr>
        <w:jc w:val="center"/>
        <w:rPr>
          <w:rFonts w:ascii="Arial" w:hAnsi="Arial" w:cs="Arial"/>
          <w:sz w:val="24"/>
        </w:rPr>
      </w:pPr>
      <w:r w:rsidRPr="002F0051">
        <w:rPr>
          <w:rFonts w:ascii="Arial" w:hAnsi="Arial" w:cs="Arial"/>
          <w:sz w:val="24"/>
        </w:rPr>
        <w:t>Figura 7.4</w:t>
      </w:r>
      <w:r w:rsidR="00AD7D04" w:rsidRPr="002F0051">
        <w:rPr>
          <w:rFonts w:ascii="Arial" w:hAnsi="Arial" w:cs="Arial"/>
          <w:sz w:val="24"/>
        </w:rPr>
        <w:t>. Red de valor centrada en el consumidor</w:t>
      </w:r>
      <w:r>
        <w:rPr>
          <w:rFonts w:ascii="Arial" w:hAnsi="Arial" w:cs="Arial"/>
          <w:sz w:val="24"/>
        </w:rPr>
        <w:t xml:space="preserve"> final</w:t>
      </w:r>
    </w:p>
    <w:p w:rsidR="00AD7D04" w:rsidRPr="00B37EB0" w:rsidRDefault="00B37D2A" w:rsidP="00AD7D04">
      <w:pPr>
        <w:rPr>
          <w:rFonts w:ascii="Arial" w:hAnsi="Arial" w:cs="Arial"/>
        </w:rPr>
      </w:pPr>
      <w:r>
        <w:rPr>
          <w:rFonts w:ascii="Arial" w:hAnsi="Arial" w:cs="Arial"/>
          <w:noProof/>
        </w:rPr>
        <mc:AlternateContent>
          <mc:Choice Requires="wps">
            <w:drawing>
              <wp:anchor distT="45720" distB="45720" distL="114300" distR="114300" simplePos="0" relativeHeight="251771904" behindDoc="0" locked="0" layoutInCell="1" allowOverlap="1">
                <wp:simplePos x="0" y="0"/>
                <wp:positionH relativeFrom="column">
                  <wp:posOffset>2586355</wp:posOffset>
                </wp:positionH>
                <wp:positionV relativeFrom="paragraph">
                  <wp:posOffset>297815</wp:posOffset>
                </wp:positionV>
                <wp:extent cx="1057275" cy="252730"/>
                <wp:effectExtent l="0" t="0" r="0" b="0"/>
                <wp:wrapSquare wrapText="bothSides"/>
                <wp:docPr id="196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52730"/>
                        </a:xfrm>
                        <a:prstGeom prst="rect">
                          <a:avLst/>
                        </a:prstGeom>
                        <a:noFill/>
                        <a:ln w="9525">
                          <a:noFill/>
                          <a:miter lim="800000"/>
                          <a:headEnd/>
                          <a:tailEnd/>
                        </a:ln>
                      </wps:spPr>
                      <wps:txbx>
                        <w:txbxContent>
                          <w:p w:rsidR="00FC38AA" w:rsidRDefault="00FC38AA" w:rsidP="00AD7D04">
                            <w:r>
                              <w:t>Proveedor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71" type="#_x0000_t202" style="position:absolute;margin-left:203.65pt;margin-top:23.45pt;width:83.25pt;height:19.9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" filled="f" stroked="f">
                <v:textbox>
                  <w:txbxContent>
                    <w:p w:rsidR="00FC38AA" w:rsidRDefault="00FC38AA" w:rsidP="00AD7D04">
                      <w:r>
                        <w:t>Proveedor</w:t>
                      </w:r>
                    </w:p>
                  </w:txbxContent>
                </v:textbox>
                <w10:wrap type="square"/>
              </v:shape>
            </w:pict>
          </mc:Fallback>
        </mc:AlternateContent>
      </w:r>
      <w:r>
        <w:rPr>
          <w:rFonts w:ascii="Arial" w:hAnsi="Arial" w:cs="Arial"/>
          <w:noProof/>
        </w:rPr>
        <mc:AlternateContent>
          <mc:Choice Requires="wps">
            <w:drawing>
              <wp:anchor distT="0" distB="0" distL="114300" distR="114300" simplePos="0" relativeHeight="251741184" behindDoc="0" locked="0" layoutInCell="1" allowOverlap="1">
                <wp:simplePos x="0" y="0"/>
                <wp:positionH relativeFrom="column">
                  <wp:posOffset>1599565</wp:posOffset>
                </wp:positionH>
                <wp:positionV relativeFrom="paragraph">
                  <wp:posOffset>233680</wp:posOffset>
                </wp:positionV>
                <wp:extent cx="2632075" cy="2496820"/>
                <wp:effectExtent l="0" t="0" r="15875" b="17780"/>
                <wp:wrapNone/>
                <wp:docPr id="221" name="Conector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2075" cy="2496820"/>
                        </a:xfrm>
                        <a:prstGeom prst="flowChartConnector">
                          <a:avLst/>
                        </a:prstGeom>
                        <a:ln>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39ABF3" id="_x0000_t120" coordsize="21600,21600" o:spt="120" path="m10800,qx,10800,10800,21600,21600,10800,10800,xe">
                <v:path gradientshapeok="t" o:connecttype="custom" o:connectlocs="10800,0;3163,3163;0,10800;3163,18437;10800,21600;18437,18437;21600,10800;18437,3163" textboxrect="3163,3163,18437,18437"/>
              </v:shapetype>
              <v:shape id="Conector 221" o:spid="_x0000_s1026" type="#_x0000_t120" style="position:absolute;margin-left:125.95pt;margin-top:18.4pt;width:207.25pt;height:196.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" fillcolor="white [3201]" strokecolor="black [3213]" strokeweight="2pt">
                <v:path arrowok="t"/>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45720" distB="45720" distL="114300" distR="114300" simplePos="0" relativeHeight="251770880" behindDoc="0" locked="0" layoutInCell="1" allowOverlap="1">
                <wp:simplePos x="0" y="0"/>
                <wp:positionH relativeFrom="column">
                  <wp:posOffset>2553335</wp:posOffset>
                </wp:positionH>
                <wp:positionV relativeFrom="paragraph">
                  <wp:posOffset>197485</wp:posOffset>
                </wp:positionV>
                <wp:extent cx="1057275" cy="269875"/>
                <wp:effectExtent l="0" t="0" r="0" b="0"/>
                <wp:wrapSquare wrapText="bothSides"/>
                <wp:docPr id="196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69875"/>
                        </a:xfrm>
                        <a:prstGeom prst="rect">
                          <a:avLst/>
                        </a:prstGeom>
                        <a:noFill/>
                        <a:ln w="9525">
                          <a:noFill/>
                          <a:miter lim="800000"/>
                          <a:headEnd/>
                          <a:tailEnd/>
                        </a:ln>
                      </wps:spPr>
                      <wps:txbx>
                        <w:txbxContent>
                          <w:p w:rsidR="00FC38AA" w:rsidRDefault="00FC38AA" w:rsidP="00AD7D04">
                            <w:r>
                              <w:t>Empresa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72" type="#_x0000_t202" style="position:absolute;left:0;text-align:left;margin-left:201.05pt;margin-top:15.55pt;width:83.25pt;height:21.25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" filled="f" stroked="f">
                <v:textbox>
                  <w:txbxContent>
                    <w:p w:rsidR="00FC38AA" w:rsidRDefault="00FC38AA" w:rsidP="00AD7D04">
                      <w:r>
                        <w:t>Empresa</w:t>
                      </w:r>
                    </w:p>
                  </w:txbxContent>
                </v:textbox>
                <w10:wrap type="square"/>
              </v:shape>
            </w:pict>
          </mc:Fallback>
        </mc:AlternateContent>
      </w:r>
      <w:r>
        <w:rPr>
          <w:rFonts w:ascii="Arial" w:hAnsi="Arial" w:cs="Arial"/>
          <w:noProof/>
        </w:rPr>
        <mc:AlternateContent>
          <mc:Choice Requires="wps">
            <w:drawing>
              <wp:anchor distT="0" distB="0" distL="114300" distR="114300" simplePos="0" relativeHeight="251760640" behindDoc="0" locked="0" layoutInCell="1" allowOverlap="1">
                <wp:simplePos x="0" y="0"/>
                <wp:positionH relativeFrom="column">
                  <wp:posOffset>3157855</wp:posOffset>
                </wp:positionH>
                <wp:positionV relativeFrom="paragraph">
                  <wp:posOffset>223520</wp:posOffset>
                </wp:positionV>
                <wp:extent cx="492125" cy="516890"/>
                <wp:effectExtent l="0" t="0" r="22225" b="16510"/>
                <wp:wrapNone/>
                <wp:docPr id="19610" name="Conector recto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92125" cy="5168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417C7D" id="Conector recto 240" o:spid="_x0000_s1026" style="position:absolute;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65pt,17.6pt" to="287.4pt,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51424" behindDoc="0" locked="0" layoutInCell="1" allowOverlap="1">
                <wp:simplePos x="0" y="0"/>
                <wp:positionH relativeFrom="margin">
                  <wp:posOffset>3579495</wp:posOffset>
                </wp:positionH>
                <wp:positionV relativeFrom="paragraph">
                  <wp:posOffset>161290</wp:posOffset>
                </wp:positionV>
                <wp:extent cx="135255" cy="127000"/>
                <wp:effectExtent l="0" t="0" r="17145" b="25400"/>
                <wp:wrapNone/>
                <wp:docPr id="19609" name="Conector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DB4EE" id="Conector 231" o:spid="_x0000_s1026" type="#_x0000_t120" style="position:absolute;margin-left:281.85pt;margin-top:12.7pt;width:10.65pt;height:10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" fillcolor="#4f81bd [3204]" strokecolor="#243f60 [1604]" strokeweight="2pt">
                <v:path arrowok="t"/>
                <w10:wrap anchorx="margin"/>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0" distB="0" distL="114300" distR="114300" simplePos="0" relativeHeight="251742208" behindDoc="0" locked="0" layoutInCell="1" allowOverlap="1">
                <wp:simplePos x="0" y="0"/>
                <wp:positionH relativeFrom="margin">
                  <wp:posOffset>1988820</wp:posOffset>
                </wp:positionH>
                <wp:positionV relativeFrom="paragraph">
                  <wp:posOffset>22225</wp:posOffset>
                </wp:positionV>
                <wp:extent cx="1836420" cy="1764665"/>
                <wp:effectExtent l="0" t="0" r="11430" b="26035"/>
                <wp:wrapNone/>
                <wp:docPr id="222" name="Conector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6420" cy="1764665"/>
                        </a:xfrm>
                        <a:prstGeom prst="flowChartConnector">
                          <a:avLst/>
                        </a:prstGeom>
                        <a:ln>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7AF39" id="Conector 222" o:spid="_x0000_s1026" type="#_x0000_t120" style="position:absolute;margin-left:156.6pt;margin-top:1.75pt;width:144.6pt;height:138.9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" fillcolor="white [3201]" strokecolor="black [3213]"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61664" behindDoc="0" locked="0" layoutInCell="1" allowOverlap="1">
                <wp:simplePos x="0" y="0"/>
                <wp:positionH relativeFrom="column">
                  <wp:posOffset>3372485</wp:posOffset>
                </wp:positionH>
                <wp:positionV relativeFrom="paragraph">
                  <wp:posOffset>238760</wp:posOffset>
                </wp:positionV>
                <wp:extent cx="222885" cy="262255"/>
                <wp:effectExtent l="0" t="0" r="24765" b="23495"/>
                <wp:wrapNone/>
                <wp:docPr id="19608" name="Conector recto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2885" cy="262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67681B" id="Conector recto 242"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55pt,18.8pt" to="283.1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59616" behindDoc="0" locked="0" layoutInCell="1" allowOverlap="1">
                <wp:simplePos x="0" y="0"/>
                <wp:positionH relativeFrom="column">
                  <wp:posOffset>1988820</wp:posOffset>
                </wp:positionH>
                <wp:positionV relativeFrom="paragraph">
                  <wp:posOffset>199390</wp:posOffset>
                </wp:positionV>
                <wp:extent cx="683895" cy="365760"/>
                <wp:effectExtent l="0" t="0" r="20955" b="34290"/>
                <wp:wrapNone/>
                <wp:docPr id="19607" name="Conector recto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83895" cy="3657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E36FC8" id="Conector recto 239" o:spid="_x0000_s1026" style="position:absolute;flip:x 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6pt,15.7pt" to="210.4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50400" behindDoc="0" locked="0" layoutInCell="1" allowOverlap="1">
                <wp:simplePos x="0" y="0"/>
                <wp:positionH relativeFrom="margin">
                  <wp:posOffset>3293110</wp:posOffset>
                </wp:positionH>
                <wp:positionV relativeFrom="paragraph">
                  <wp:posOffset>175260</wp:posOffset>
                </wp:positionV>
                <wp:extent cx="135255" cy="127000"/>
                <wp:effectExtent l="0" t="0" r="17145" b="25400"/>
                <wp:wrapNone/>
                <wp:docPr id="19606" name="Conector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991DA" id="Conector 230" o:spid="_x0000_s1026" type="#_x0000_t120" style="position:absolute;margin-left:259.3pt;margin-top:13.8pt;width:10.65pt;height:10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47328" behindDoc="0" locked="0" layoutInCell="1" allowOverlap="1">
                <wp:simplePos x="0" y="0"/>
                <wp:positionH relativeFrom="margin">
                  <wp:posOffset>1931035</wp:posOffset>
                </wp:positionH>
                <wp:positionV relativeFrom="paragraph">
                  <wp:posOffset>143510</wp:posOffset>
                </wp:positionV>
                <wp:extent cx="103505" cy="95250"/>
                <wp:effectExtent l="0" t="0" r="10795" b="19050"/>
                <wp:wrapNone/>
                <wp:docPr id="19605" name="Conector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9525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CAEB8" id="Conector 227" o:spid="_x0000_s1026" type="#_x0000_t120" style="position:absolute;margin-left:152.05pt;margin-top:11.3pt;width:8.15pt;height:7.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" fillcolor="#4f81bd [3204]" strokecolor="#243f60 [1604]" strokeweight="2pt">
                <v:path arrowok="t"/>
                <w10:wrap anchorx="margin"/>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0" distB="0" distL="114300" distR="114300" simplePos="0" relativeHeight="251762688" behindDoc="0" locked="0" layoutInCell="1" allowOverlap="1">
                <wp:simplePos x="0" y="0"/>
                <wp:positionH relativeFrom="column">
                  <wp:posOffset>3611245</wp:posOffset>
                </wp:positionH>
                <wp:positionV relativeFrom="paragraph">
                  <wp:posOffset>71755</wp:posOffset>
                </wp:positionV>
                <wp:extent cx="365760" cy="167005"/>
                <wp:effectExtent l="0" t="0" r="34290" b="23495"/>
                <wp:wrapNone/>
                <wp:docPr id="19604" name="Conector recto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5760" cy="1670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34D047" id="Conector recto 243" o:spid="_x0000_s1026" style="position:absolute;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35pt,5.65pt" to="313.1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53472" behindDoc="0" locked="0" layoutInCell="1" allowOverlap="1">
                <wp:simplePos x="0" y="0"/>
                <wp:positionH relativeFrom="margin">
                  <wp:posOffset>3914140</wp:posOffset>
                </wp:positionH>
                <wp:positionV relativeFrom="paragraph">
                  <wp:posOffset>8890</wp:posOffset>
                </wp:positionV>
                <wp:extent cx="135255" cy="127000"/>
                <wp:effectExtent l="0" t="0" r="17145" b="25400"/>
                <wp:wrapNone/>
                <wp:docPr id="19603" name="Conector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7C240" id="Conector 233" o:spid="_x0000_s1026" type="#_x0000_t120" style="position:absolute;margin-left:308.2pt;margin-top:.7pt;width:10.65pt;height:10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52448" behindDoc="0" locked="0" layoutInCell="1" allowOverlap="1">
                <wp:simplePos x="0" y="0"/>
                <wp:positionH relativeFrom="margin">
                  <wp:posOffset>3516630</wp:posOffset>
                </wp:positionH>
                <wp:positionV relativeFrom="paragraph">
                  <wp:posOffset>160020</wp:posOffset>
                </wp:positionV>
                <wp:extent cx="135255" cy="127000"/>
                <wp:effectExtent l="0" t="0" r="17145" b="25400"/>
                <wp:wrapNone/>
                <wp:docPr id="19602" name="Conector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B4921" id="Conector 232" o:spid="_x0000_s1026" type="#_x0000_t120" style="position:absolute;margin-left:276.9pt;margin-top:12.6pt;width:10.65pt;height:10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49376" behindDoc="0" locked="0" layoutInCell="1" allowOverlap="1">
                <wp:simplePos x="0" y="0"/>
                <wp:positionH relativeFrom="margin">
                  <wp:posOffset>3079750</wp:posOffset>
                </wp:positionH>
                <wp:positionV relativeFrom="paragraph">
                  <wp:posOffset>168275</wp:posOffset>
                </wp:positionV>
                <wp:extent cx="111125" cy="118745"/>
                <wp:effectExtent l="0" t="0" r="22225" b="14605"/>
                <wp:wrapNone/>
                <wp:docPr id="19601" name="Conector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25" cy="11874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65EDD" id="Conector 229" o:spid="_x0000_s1026" type="#_x0000_t120" style="position:absolute;margin-left:242.5pt;margin-top:13.25pt;width:8.75pt;height:9.3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48352" behindDoc="0" locked="0" layoutInCell="1" allowOverlap="1">
                <wp:simplePos x="0" y="0"/>
                <wp:positionH relativeFrom="margin">
                  <wp:posOffset>2291080</wp:posOffset>
                </wp:positionH>
                <wp:positionV relativeFrom="paragraph">
                  <wp:posOffset>63500</wp:posOffset>
                </wp:positionV>
                <wp:extent cx="111125" cy="118745"/>
                <wp:effectExtent l="0" t="0" r="22225" b="14605"/>
                <wp:wrapNone/>
                <wp:docPr id="19600" name="Conector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25" cy="11874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DEFFC" id="Conector 228" o:spid="_x0000_s1026" type="#_x0000_t120" style="position:absolute;margin-left:180.4pt;margin-top:5pt;width:8.75pt;height:9.3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44256" behindDoc="0" locked="0" layoutInCell="1" allowOverlap="1">
                <wp:simplePos x="0" y="0"/>
                <wp:positionH relativeFrom="page">
                  <wp:posOffset>3662045</wp:posOffset>
                </wp:positionH>
                <wp:positionV relativeFrom="paragraph">
                  <wp:posOffset>237490</wp:posOffset>
                </wp:positionV>
                <wp:extent cx="198755" cy="191135"/>
                <wp:effectExtent l="0" t="0" r="10795" b="18415"/>
                <wp:wrapNone/>
                <wp:docPr id="19599" name="Conector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9113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C876F5" id="Conector 224" o:spid="_x0000_s1026" type="#_x0000_t120" style="position:absolute;margin-left:288.35pt;margin-top:18.7pt;width:15.65pt;height:15.0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" fillcolor="#4f81bd [3204]" strokecolor="#243f60 [1604]" strokeweight="2pt">
                <v:path arrowok="t"/>
                <w10:wrap anchorx="page"/>
              </v:shape>
            </w:pict>
          </mc:Fallback>
        </mc:AlternateContent>
      </w:r>
      <w:r>
        <w:rPr>
          <w:rFonts w:ascii="Arial" w:hAnsi="Arial" w:cs="Arial"/>
          <w:noProof/>
        </w:rPr>
        <mc:AlternateContent>
          <mc:Choice Requires="wps">
            <w:drawing>
              <wp:anchor distT="0" distB="0" distL="114300" distR="114300" simplePos="0" relativeHeight="251743232" behindDoc="0" locked="0" layoutInCell="1" allowOverlap="1">
                <wp:simplePos x="0" y="0"/>
                <wp:positionH relativeFrom="margin">
                  <wp:posOffset>2418080</wp:posOffset>
                </wp:positionH>
                <wp:positionV relativeFrom="paragraph">
                  <wp:posOffset>7620</wp:posOffset>
                </wp:positionV>
                <wp:extent cx="1041400" cy="1025525"/>
                <wp:effectExtent l="0" t="0" r="25400" b="22225"/>
                <wp:wrapNone/>
                <wp:docPr id="223" name="Conector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1400" cy="1025525"/>
                        </a:xfrm>
                        <a:prstGeom prst="flowChartConnector">
                          <a:avLst/>
                        </a:prstGeom>
                        <a:ln>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F7DFF" id="Conector 223" o:spid="_x0000_s1026" type="#_x0000_t120" style="position:absolute;margin-left:190.4pt;margin-top:.6pt;width:82pt;height:80.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" fillcolor="white [3201]" strokecolor="black [3213]" strokeweight="2pt">
                <v:path arrowok="t"/>
                <w10:wrap anchorx="margin"/>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45720" distB="45720" distL="114300" distR="114300" simplePos="0" relativeHeight="251769856" behindDoc="0" locked="0" layoutInCell="1" allowOverlap="1">
                <wp:simplePos x="0" y="0"/>
                <wp:positionH relativeFrom="column">
                  <wp:posOffset>2449830</wp:posOffset>
                </wp:positionH>
                <wp:positionV relativeFrom="paragraph">
                  <wp:posOffset>133985</wp:posOffset>
                </wp:positionV>
                <wp:extent cx="1057275" cy="25273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52730"/>
                        </a:xfrm>
                        <a:prstGeom prst="rect">
                          <a:avLst/>
                        </a:prstGeom>
                        <a:noFill/>
                        <a:ln w="9525">
                          <a:noFill/>
                          <a:miter lim="800000"/>
                          <a:headEnd/>
                          <a:tailEnd/>
                        </a:ln>
                      </wps:spPr>
                      <wps:txbx>
                        <w:txbxContent>
                          <w:p w:rsidR="00FC38AA" w:rsidRDefault="00FC38AA" w:rsidP="00AD7D04">
                            <w:r>
                              <w:t>Consumidor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73" type="#_x0000_t202" style="position:absolute;left:0;text-align:left;margin-left:192.9pt;margin-top:10.55pt;width:83.25pt;height:19.9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" filled="f" stroked="f">
                <v:textbox>
                  <w:txbxContent>
                    <w:p w:rsidR="00FC38AA" w:rsidRDefault="00FC38AA" w:rsidP="00AD7D04">
                      <w:r>
                        <w:t>Consumidor</w:t>
                      </w:r>
                    </w:p>
                  </w:txbxContent>
                </v:textbox>
                <w10:wrap type="square"/>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0" distB="0" distL="114300" distR="114300" simplePos="0" relativeHeight="251768832" behindDoc="0" locked="0" layoutInCell="1" allowOverlap="1">
                <wp:simplePos x="0" y="0"/>
                <wp:positionH relativeFrom="column">
                  <wp:posOffset>2704465</wp:posOffset>
                </wp:positionH>
                <wp:positionV relativeFrom="paragraph">
                  <wp:posOffset>222250</wp:posOffset>
                </wp:positionV>
                <wp:extent cx="87630" cy="492760"/>
                <wp:effectExtent l="0" t="0" r="26670" b="21590"/>
                <wp:wrapNone/>
                <wp:docPr id="19598" name="Conector recto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7630" cy="4927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FE7AFC8" id="Conector recto 249" o:spid="_x0000_s1026" style="position:absolute;flip:x 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95pt,17.5pt" to="219.85pt,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66784" behindDoc="0" locked="0" layoutInCell="1" allowOverlap="1">
                <wp:simplePos x="0" y="0"/>
                <wp:positionH relativeFrom="column">
                  <wp:posOffset>2251710</wp:posOffset>
                </wp:positionH>
                <wp:positionV relativeFrom="paragraph">
                  <wp:posOffset>230505</wp:posOffset>
                </wp:positionV>
                <wp:extent cx="429260" cy="612140"/>
                <wp:effectExtent l="0" t="0" r="27940" b="35560"/>
                <wp:wrapNone/>
                <wp:docPr id="19597" name="Conector recto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29260" cy="6121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C663A4" id="Conector recto 247" o:spid="_x0000_s1026" style="position:absolute;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3pt,18.15pt" to="211.1pt,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65760" behindDoc="0" locked="0" layoutInCell="1" allowOverlap="1">
                <wp:simplePos x="0" y="0"/>
                <wp:positionH relativeFrom="column">
                  <wp:posOffset>3483610</wp:posOffset>
                </wp:positionH>
                <wp:positionV relativeFrom="paragraph">
                  <wp:posOffset>158750</wp:posOffset>
                </wp:positionV>
                <wp:extent cx="588645" cy="755650"/>
                <wp:effectExtent l="0" t="0" r="20955" b="25400"/>
                <wp:wrapNone/>
                <wp:docPr id="19596" name="Conector recto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8645" cy="755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A17FC" id="Conector recto 246" o:spid="_x0000_s1026" style="position:absolute;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3pt,12.5pt" to="320.65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64736" behindDoc="0" locked="0" layoutInCell="1" allowOverlap="1">
                <wp:simplePos x="0" y="0"/>
                <wp:positionH relativeFrom="column">
                  <wp:posOffset>3173730</wp:posOffset>
                </wp:positionH>
                <wp:positionV relativeFrom="paragraph">
                  <wp:posOffset>222250</wp:posOffset>
                </wp:positionV>
                <wp:extent cx="309880" cy="707390"/>
                <wp:effectExtent l="0" t="0" r="33020" b="35560"/>
                <wp:wrapNone/>
                <wp:docPr id="19595" name="Conector recto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9880" cy="7073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C24585" id="Conector recto 245"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9.9pt,17.5pt" to="274.3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63712" behindDoc="0" locked="0" layoutInCell="1" allowOverlap="1">
                <wp:simplePos x="0" y="0"/>
                <wp:positionH relativeFrom="column">
                  <wp:posOffset>3189605</wp:posOffset>
                </wp:positionH>
                <wp:positionV relativeFrom="paragraph">
                  <wp:posOffset>158750</wp:posOffset>
                </wp:positionV>
                <wp:extent cx="882650" cy="55880"/>
                <wp:effectExtent l="0" t="0" r="31750" b="20320"/>
                <wp:wrapNone/>
                <wp:docPr id="19594" name="Conector recto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82650" cy="558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B23F18" id="Conector recto 244" o:spid="_x0000_s1026" style="position:absolute;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15pt,12.5pt" to="320.6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58592" behindDoc="0" locked="0" layoutInCell="1" allowOverlap="1">
                <wp:simplePos x="0" y="0"/>
                <wp:positionH relativeFrom="margin">
                  <wp:posOffset>2646045</wp:posOffset>
                </wp:positionH>
                <wp:positionV relativeFrom="paragraph">
                  <wp:posOffset>158750</wp:posOffset>
                </wp:positionV>
                <wp:extent cx="111125" cy="110490"/>
                <wp:effectExtent l="0" t="0" r="22225" b="22860"/>
                <wp:wrapNone/>
                <wp:docPr id="19593" name="Conector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25" cy="11049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0137C" id="Conector 238" o:spid="_x0000_s1026" type="#_x0000_t120" style="position:absolute;margin-left:208.35pt;margin-top:12.5pt;width:8.75pt;height:8.7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55520" behindDoc="0" locked="0" layoutInCell="1" allowOverlap="1">
                <wp:simplePos x="0" y="0"/>
                <wp:positionH relativeFrom="margin">
                  <wp:posOffset>3993515</wp:posOffset>
                </wp:positionH>
                <wp:positionV relativeFrom="paragraph">
                  <wp:posOffset>80010</wp:posOffset>
                </wp:positionV>
                <wp:extent cx="135255" cy="127000"/>
                <wp:effectExtent l="0" t="0" r="17145" b="25400"/>
                <wp:wrapNone/>
                <wp:docPr id="19592" name="Conector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C1B0E" id="Conector 235" o:spid="_x0000_s1026" type="#_x0000_t120" style="position:absolute;margin-left:314.45pt;margin-top:6.3pt;width:10.65pt;height:10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54496" behindDoc="0" locked="0" layoutInCell="1" allowOverlap="1">
                <wp:simplePos x="0" y="0"/>
                <wp:positionH relativeFrom="margin">
                  <wp:posOffset>3579495</wp:posOffset>
                </wp:positionH>
                <wp:positionV relativeFrom="paragraph">
                  <wp:posOffset>135255</wp:posOffset>
                </wp:positionV>
                <wp:extent cx="135255" cy="127000"/>
                <wp:effectExtent l="0" t="0" r="17145" b="25400"/>
                <wp:wrapNone/>
                <wp:docPr id="19591" name="Conector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88C29" id="Conector 234" o:spid="_x0000_s1026" type="#_x0000_t120" style="position:absolute;margin-left:281.85pt;margin-top:10.65pt;width:10.65pt;height:10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45280" behindDoc="0" locked="0" layoutInCell="1" allowOverlap="1">
                <wp:simplePos x="0" y="0"/>
                <wp:positionH relativeFrom="column">
                  <wp:posOffset>3070860</wp:posOffset>
                </wp:positionH>
                <wp:positionV relativeFrom="paragraph">
                  <wp:posOffset>103505</wp:posOffset>
                </wp:positionV>
                <wp:extent cx="198755" cy="191135"/>
                <wp:effectExtent l="0" t="0" r="10795" b="18415"/>
                <wp:wrapNone/>
                <wp:docPr id="19590" name="Conector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9113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7E9D54" id="Conector 225" o:spid="_x0000_s1026" type="#_x0000_t120" style="position:absolute;margin-left:241.8pt;margin-top:8.15pt;width:15.65pt;height:15.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" fillcolor="#4f81bd [3204]" strokecolor="#243f60 [1604]" strokeweight="2pt">
                <v:path arrowok="t"/>
              </v:shape>
            </w:pict>
          </mc:Fallback>
        </mc:AlternateContent>
      </w:r>
    </w:p>
    <w:p w:rsidR="00AD7D04" w:rsidRPr="00B37EB0" w:rsidRDefault="00AD7D04" w:rsidP="00AD7D04">
      <w:pPr>
        <w:pStyle w:val="Prrafodelista"/>
        <w:rPr>
          <w:rFonts w:ascii="Arial" w:hAnsi="Arial" w:cs="Arial"/>
        </w:rPr>
      </w:pP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0" distB="0" distL="114300" distR="114300" simplePos="0" relativeHeight="251767808" behindDoc="0" locked="0" layoutInCell="1" allowOverlap="1">
                <wp:simplePos x="0" y="0"/>
                <wp:positionH relativeFrom="column">
                  <wp:posOffset>2243455</wp:posOffset>
                </wp:positionH>
                <wp:positionV relativeFrom="paragraph">
                  <wp:posOffset>189865</wp:posOffset>
                </wp:positionV>
                <wp:extent cx="572770" cy="127000"/>
                <wp:effectExtent l="0" t="0" r="36830" b="25400"/>
                <wp:wrapNone/>
                <wp:docPr id="19589" name="Conector recto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770" cy="127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1A532D" id="Conector recto 248" o:spid="_x0000_s1026" style="position:absolute;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65pt,14.95pt" to="221.75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57568" behindDoc="0" locked="0" layoutInCell="1" allowOverlap="1">
                <wp:simplePos x="0" y="0"/>
                <wp:positionH relativeFrom="page">
                  <wp:align>center</wp:align>
                </wp:positionH>
                <wp:positionV relativeFrom="paragraph">
                  <wp:posOffset>119380</wp:posOffset>
                </wp:positionV>
                <wp:extent cx="135255" cy="127000"/>
                <wp:effectExtent l="0" t="0" r="17145" b="25400"/>
                <wp:wrapNone/>
                <wp:docPr id="19588" name="Conector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FB620" id="Conector 237" o:spid="_x0000_s1026" type="#_x0000_t120" style="position:absolute;margin-left:0;margin-top:9.4pt;width:10.65pt;height:10pt;z-index:2517575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" fillcolor="#4f81bd [3204]" strokecolor="#243f60 [1604]" strokeweight="2pt">
                <v:path arrowok="t"/>
                <w10:wrap anchorx="page"/>
              </v:shape>
            </w:pict>
          </mc:Fallback>
        </mc:AlternateContent>
      </w:r>
      <w:r>
        <w:rPr>
          <w:rFonts w:ascii="Arial" w:hAnsi="Arial" w:cs="Arial"/>
          <w:noProof/>
        </w:rPr>
        <mc:AlternateContent>
          <mc:Choice Requires="wps">
            <w:drawing>
              <wp:anchor distT="0" distB="0" distL="114300" distR="114300" simplePos="0" relativeHeight="251746304" behindDoc="0" locked="0" layoutInCell="1" allowOverlap="1">
                <wp:simplePos x="0" y="0"/>
                <wp:positionH relativeFrom="column">
                  <wp:posOffset>2149475</wp:posOffset>
                </wp:positionH>
                <wp:positionV relativeFrom="paragraph">
                  <wp:posOffset>213995</wp:posOffset>
                </wp:positionV>
                <wp:extent cx="198755" cy="191135"/>
                <wp:effectExtent l="0" t="0" r="10795" b="18415"/>
                <wp:wrapNone/>
                <wp:docPr id="19587" name="Conector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9113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C1E0AA" id="Conector 226" o:spid="_x0000_s1026" type="#_x0000_t120" style="position:absolute;margin-left:169.25pt;margin-top:16.85pt;width:15.65pt;height:15.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" fillcolor="#4f81bd [3204]" strokecolor="#243f60 [1604]" strokeweight="2pt">
                <v:path arrowok="t"/>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0" distB="0" distL="114300" distR="114300" simplePos="0" relativeHeight="251756544" behindDoc="0" locked="0" layoutInCell="1" allowOverlap="1">
                <wp:simplePos x="0" y="0"/>
                <wp:positionH relativeFrom="margin">
                  <wp:posOffset>3413125</wp:posOffset>
                </wp:positionH>
                <wp:positionV relativeFrom="paragraph">
                  <wp:posOffset>62865</wp:posOffset>
                </wp:positionV>
                <wp:extent cx="135255" cy="127000"/>
                <wp:effectExtent l="0" t="0" r="17145" b="25400"/>
                <wp:wrapNone/>
                <wp:docPr id="19586" name="Conector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6829B" id="Conector 236" o:spid="_x0000_s1026" type="#_x0000_t120" style="position:absolute;margin-left:268.75pt;margin-top:4.95pt;width:10.65pt;height:10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" fillcolor="#4f81bd [3204]" strokecolor="#243f60 [1604]" strokeweight="2pt">
                <v:path arrowok="t"/>
                <w10:wrap anchorx="margin"/>
              </v:shape>
            </w:pict>
          </mc:Fallback>
        </mc:AlternateContent>
      </w:r>
    </w:p>
    <w:p w:rsidR="00AD7D04" w:rsidRPr="00B37EB0" w:rsidRDefault="00AD7D04" w:rsidP="00AD7D04">
      <w:pPr>
        <w:pStyle w:val="Prrafodelista"/>
        <w:rPr>
          <w:rFonts w:ascii="Arial" w:hAnsi="Arial" w:cs="Arial"/>
        </w:rPr>
      </w:pPr>
    </w:p>
    <w:p w:rsidR="004027AE" w:rsidRDefault="004027AE" w:rsidP="00AD7D04">
      <w:pPr>
        <w:rPr>
          <w:rFonts w:ascii="Arial" w:hAnsi="Arial" w:cs="Arial"/>
        </w:rPr>
      </w:pPr>
    </w:p>
    <w:p w:rsidR="004027AE" w:rsidRDefault="004027AE" w:rsidP="00AD7D04">
      <w:pPr>
        <w:rPr>
          <w:rFonts w:ascii="Arial" w:hAnsi="Arial" w:cs="Arial"/>
        </w:rPr>
      </w:pPr>
    </w:p>
    <w:p w:rsidR="004027AE" w:rsidRDefault="004027AE" w:rsidP="00AD7D04">
      <w:pPr>
        <w:rPr>
          <w:rFonts w:ascii="Arial" w:hAnsi="Arial" w:cs="Arial"/>
        </w:rPr>
      </w:pPr>
    </w:p>
    <w:p w:rsidR="004027AE" w:rsidRDefault="004027AE" w:rsidP="00AD7D04">
      <w:pPr>
        <w:rPr>
          <w:rFonts w:ascii="Arial" w:hAnsi="Arial" w:cs="Arial"/>
        </w:rPr>
      </w:pPr>
    </w:p>
    <w:p w:rsidR="00AD7D04" w:rsidRPr="00B37EB0" w:rsidRDefault="004027AE" w:rsidP="00AD7D04">
      <w:pPr>
        <w:rPr>
          <w:rFonts w:ascii="Arial" w:hAnsi="Arial" w:cs="Arial"/>
        </w:rPr>
      </w:pPr>
      <w:r>
        <w:rPr>
          <w:rFonts w:ascii="Arial" w:hAnsi="Arial" w:cs="Arial"/>
        </w:rPr>
        <w:tab/>
      </w:r>
      <w:r>
        <w:rPr>
          <w:rFonts w:ascii="Arial" w:hAnsi="Arial" w:cs="Arial"/>
        </w:rPr>
        <w:tab/>
      </w:r>
      <w:r>
        <w:rPr>
          <w:rFonts w:ascii="Arial" w:hAnsi="Arial" w:cs="Arial"/>
        </w:rPr>
        <w:tab/>
      </w:r>
      <w:r w:rsidR="00AD7D04" w:rsidRPr="004027AE">
        <w:rPr>
          <w:rFonts w:ascii="Arial" w:hAnsi="Arial" w:cs="Arial"/>
          <w:sz w:val="24"/>
        </w:rPr>
        <w:t>Fuente: Bovet y Martha, 2000, citado por Brambila, 2006.</w:t>
      </w:r>
    </w:p>
    <w:p w:rsidR="004027AE" w:rsidRDefault="004027AE" w:rsidP="004027AE">
      <w:pPr>
        <w:spacing w:line="360" w:lineRule="auto"/>
        <w:ind w:firstLine="708"/>
        <w:jc w:val="both"/>
        <w:rPr>
          <w:rFonts w:ascii="Arial" w:hAnsi="Arial" w:cs="Arial"/>
          <w:sz w:val="24"/>
        </w:rPr>
      </w:pP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Como se observa en este diseño de red, entre los actores que se destacan y se ubican en algún punto de los círculos concéntricos, está la empresa agroindustrial y los distintos proveedores de bienes y servicios (que se ubican en círculos de la periferia). En este rubro se incluye a proveedores de insumos, empaques, maquinaria y también proveedores de servicios (v.g. transporte, asesoría legal, etc.). Al desagregar estos actores principales, la red se vuelve más compleja, porque en la función de servicios aparecen actores como los certificadores, asesores mercadológicos, financiadores,</w:t>
      </w:r>
      <w:r w:rsidR="004027AE">
        <w:rPr>
          <w:rFonts w:ascii="Arial" w:hAnsi="Arial" w:cs="Arial"/>
          <w:sz w:val="24"/>
        </w:rPr>
        <w:t xml:space="preserve"> </w:t>
      </w:r>
      <w:r w:rsidRPr="004027AE">
        <w:rPr>
          <w:rFonts w:ascii="Arial" w:hAnsi="Arial" w:cs="Arial"/>
          <w:sz w:val="24"/>
        </w:rPr>
        <w:t>etcétera. Como se ilustra</w:t>
      </w:r>
      <w:r w:rsidR="00116EDD">
        <w:rPr>
          <w:rFonts w:ascii="Arial" w:hAnsi="Arial" w:cs="Arial"/>
          <w:sz w:val="24"/>
        </w:rPr>
        <w:t xml:space="preserve"> en la</w:t>
      </w:r>
      <w:r w:rsidRPr="004027AE">
        <w:rPr>
          <w:rFonts w:ascii="Arial" w:hAnsi="Arial" w:cs="Arial"/>
          <w:sz w:val="24"/>
        </w:rPr>
        <w:t xml:space="preserve"> figu</w:t>
      </w:r>
      <w:r w:rsidR="002F0051">
        <w:rPr>
          <w:rFonts w:ascii="Arial" w:hAnsi="Arial" w:cs="Arial"/>
          <w:sz w:val="24"/>
        </w:rPr>
        <w:t>ra</w:t>
      </w:r>
      <w:r w:rsidR="00116EDD">
        <w:rPr>
          <w:rFonts w:ascii="Arial" w:hAnsi="Arial" w:cs="Arial"/>
          <w:sz w:val="24"/>
        </w:rPr>
        <w:t xml:space="preserve"> 7.5,</w:t>
      </w:r>
      <w:r w:rsidR="002F0051">
        <w:rPr>
          <w:rFonts w:ascii="Arial" w:hAnsi="Arial" w:cs="Arial"/>
          <w:sz w:val="24"/>
        </w:rPr>
        <w:t xml:space="preserve"> cada pequeño círculo</w:t>
      </w:r>
      <w:r w:rsidRPr="004027AE">
        <w:rPr>
          <w:rFonts w:ascii="Arial" w:hAnsi="Arial" w:cs="Arial"/>
          <w:sz w:val="24"/>
        </w:rPr>
        <w:t xml:space="preserve"> representa a proveedores de servicios concretos, que se conectan con la empresa agroindustrial</w:t>
      </w:r>
      <w:r w:rsidR="002F0051">
        <w:rPr>
          <w:rFonts w:ascii="Arial" w:hAnsi="Arial" w:cs="Arial"/>
          <w:sz w:val="24"/>
        </w:rPr>
        <w:t xml:space="preserve"> </w:t>
      </w:r>
      <w:r w:rsidRPr="004027AE">
        <w:rPr>
          <w:rFonts w:ascii="Arial" w:hAnsi="Arial" w:cs="Arial"/>
          <w:sz w:val="24"/>
        </w:rPr>
        <w:t xml:space="preserve">la cual se relaciona directamente con los consumidores, o con una gran empresa comercial que se vincula con los clientes finales.  </w:t>
      </w:r>
    </w:p>
    <w:p w:rsidR="00AD7D04" w:rsidRPr="00B37EB0" w:rsidRDefault="00AD7D04" w:rsidP="00AD7D04">
      <w:pPr>
        <w:rPr>
          <w:rFonts w:ascii="Arial" w:hAnsi="Arial" w:cs="Arial"/>
        </w:rPr>
      </w:pPr>
    </w:p>
    <w:p w:rsidR="004027AE" w:rsidRPr="00B37EB0" w:rsidRDefault="004027AE" w:rsidP="00AD7D04">
      <w:pPr>
        <w:rPr>
          <w:rFonts w:ascii="Arial" w:hAnsi="Arial" w:cs="Arial"/>
        </w:rPr>
      </w:pPr>
    </w:p>
    <w:p w:rsidR="00AD7D04" w:rsidRPr="002F0051" w:rsidRDefault="00B37D2A" w:rsidP="004027AE">
      <w:pPr>
        <w:jc w:val="center"/>
        <w:rPr>
          <w:rFonts w:ascii="Arial" w:hAnsi="Arial" w:cs="Arial"/>
          <w:sz w:val="24"/>
        </w:rPr>
      </w:pPr>
      <w:r>
        <w:rPr>
          <w:rFonts w:ascii="Arial" w:hAnsi="Arial" w:cs="Arial"/>
          <w:noProof/>
          <w:sz w:val="24"/>
        </w:rPr>
        <mc:AlternateContent>
          <mc:Choice Requires="wps">
            <w:drawing>
              <wp:anchor distT="0" distB="0" distL="114300" distR="114300" simplePos="0" relativeHeight="251804672" behindDoc="0" locked="0" layoutInCell="1" allowOverlap="1">
                <wp:simplePos x="0" y="0"/>
                <wp:positionH relativeFrom="column">
                  <wp:posOffset>1162050</wp:posOffset>
                </wp:positionH>
                <wp:positionV relativeFrom="paragraph">
                  <wp:posOffset>316865</wp:posOffset>
                </wp:positionV>
                <wp:extent cx="3434715" cy="3171825"/>
                <wp:effectExtent l="0" t="0" r="13335" b="28575"/>
                <wp:wrapNone/>
                <wp:docPr id="19585" name="Conector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34715" cy="3171825"/>
                        </a:xfrm>
                        <a:prstGeom prst="flowChartConnector">
                          <a:avLst/>
                        </a:prstGeom>
                        <a:noFill/>
                        <a:ln>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38516" id="Conector 283" o:spid="_x0000_s1026" type="#_x0000_t120" style="position:absolute;margin-left:91.5pt;margin-top:24.95pt;width:270.45pt;height:249.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" filled="f" strokecolor="black [3213]" strokeweight="2pt">
                <v:path arrowok="t"/>
              </v:shape>
            </w:pict>
          </mc:Fallback>
        </mc:AlternateContent>
      </w:r>
      <w:r w:rsidR="002F0051">
        <w:rPr>
          <w:rFonts w:ascii="Arial" w:hAnsi="Arial" w:cs="Arial"/>
          <w:sz w:val="24"/>
        </w:rPr>
        <w:t>Figura 7.5</w:t>
      </w:r>
      <w:r w:rsidR="00AD7D04" w:rsidRPr="004027AE">
        <w:rPr>
          <w:rFonts w:ascii="Arial" w:hAnsi="Arial" w:cs="Arial"/>
          <w:sz w:val="24"/>
        </w:rPr>
        <w:t>. Red de valor centrada en el consumidor</w:t>
      </w:r>
      <w:r w:rsidR="002F0051">
        <w:rPr>
          <w:rFonts w:ascii="Arial" w:hAnsi="Arial" w:cs="Arial"/>
          <w:sz w:val="24"/>
        </w:rPr>
        <w:t xml:space="preserve"> (el "blanco"; </w:t>
      </w:r>
      <w:r w:rsidR="002F0051">
        <w:rPr>
          <w:rFonts w:ascii="Arial" w:hAnsi="Arial" w:cs="Arial"/>
          <w:i/>
          <w:sz w:val="24"/>
        </w:rPr>
        <w:t>the target</w:t>
      </w:r>
      <w:r w:rsidR="002F0051">
        <w:rPr>
          <w:rFonts w:ascii="Arial" w:hAnsi="Arial" w:cs="Arial"/>
          <w:sz w:val="24"/>
        </w:rPr>
        <w:t>)</w:t>
      </w:r>
    </w:p>
    <w:p w:rsidR="00AD7D04" w:rsidRPr="00B37EB0" w:rsidRDefault="00B37D2A" w:rsidP="00AD7D04">
      <w:pPr>
        <w:rPr>
          <w:rFonts w:ascii="Arial" w:hAnsi="Arial" w:cs="Arial"/>
        </w:rPr>
      </w:pPr>
      <w:r>
        <w:rPr>
          <w:rFonts w:ascii="Arial" w:hAnsi="Arial" w:cs="Arial"/>
          <w:noProof/>
        </w:rPr>
        <mc:AlternateContent>
          <mc:Choice Requires="wps">
            <w:drawing>
              <wp:anchor distT="45720" distB="45720" distL="114300" distR="114300" simplePos="0" relativeHeight="251803648" behindDoc="0" locked="0" layoutInCell="1" allowOverlap="1">
                <wp:simplePos x="0" y="0"/>
                <wp:positionH relativeFrom="column">
                  <wp:posOffset>2482850</wp:posOffset>
                </wp:positionH>
                <wp:positionV relativeFrom="paragraph">
                  <wp:posOffset>297815</wp:posOffset>
                </wp:positionV>
                <wp:extent cx="1057275" cy="252730"/>
                <wp:effectExtent l="0" t="0" r="0" b="0"/>
                <wp:wrapSquare wrapText="bothSides"/>
                <wp:docPr id="195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52730"/>
                        </a:xfrm>
                        <a:prstGeom prst="rect">
                          <a:avLst/>
                        </a:prstGeom>
                        <a:noFill/>
                        <a:ln w="9525">
                          <a:noFill/>
                          <a:miter lim="800000"/>
                          <a:headEnd/>
                          <a:tailEnd/>
                        </a:ln>
                      </wps:spPr>
                      <wps:txbx>
                        <w:txbxContent>
                          <w:p w:rsidR="00FC38AA" w:rsidRDefault="00FC38AA" w:rsidP="00AD7D04">
                            <w:r>
                              <w:t>Proveedores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74" type="#_x0000_t202" style="position:absolute;margin-left:195.5pt;margin-top:23.45pt;width:83.25pt;height:19.9pt;z-index:25180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" filled="f" stroked="f">
                <v:textbox>
                  <w:txbxContent>
                    <w:p w:rsidR="00FC38AA" w:rsidRDefault="00FC38AA" w:rsidP="00AD7D04">
                      <w:r>
                        <w:t>Proveedores</w:t>
                      </w:r>
                    </w:p>
                  </w:txbxContent>
                </v:textbox>
                <w10:wrap type="square"/>
              </v:shape>
            </w:pict>
          </mc:Fallback>
        </mc:AlternateContent>
      </w:r>
      <w:r>
        <w:rPr>
          <w:rFonts w:ascii="Arial" w:hAnsi="Arial" w:cs="Arial"/>
          <w:noProof/>
        </w:rPr>
        <mc:AlternateContent>
          <mc:Choice Requires="wps">
            <w:drawing>
              <wp:anchor distT="0" distB="0" distL="114300" distR="114300" simplePos="0" relativeHeight="251814912" behindDoc="0" locked="0" layoutInCell="1" allowOverlap="1">
                <wp:simplePos x="0" y="0"/>
                <wp:positionH relativeFrom="column">
                  <wp:posOffset>3370580</wp:posOffset>
                </wp:positionH>
                <wp:positionV relativeFrom="paragraph">
                  <wp:posOffset>108585</wp:posOffset>
                </wp:positionV>
                <wp:extent cx="274955" cy="512445"/>
                <wp:effectExtent l="0" t="0" r="29845" b="20955"/>
                <wp:wrapNone/>
                <wp:docPr id="283" name="Conector recto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74955" cy="5124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999B9D" id="Conector recto 293" o:spid="_x0000_s1026" style="position:absolute;flip:x 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4pt,8.55pt" to="287.0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813888" behindDoc="0" locked="0" layoutInCell="1" allowOverlap="1">
                <wp:simplePos x="0" y="0"/>
                <wp:positionH relativeFrom="column">
                  <wp:posOffset>2001520</wp:posOffset>
                </wp:positionH>
                <wp:positionV relativeFrom="paragraph">
                  <wp:posOffset>256540</wp:posOffset>
                </wp:positionV>
                <wp:extent cx="232410" cy="597535"/>
                <wp:effectExtent l="0" t="0" r="34290" b="31115"/>
                <wp:wrapNone/>
                <wp:docPr id="19583" name="Conector recto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32410" cy="5975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C89AE4" id="Conector recto 292" o:spid="_x0000_s1026" style="position:absolute;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6pt,20.2pt" to="175.9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807744" behindDoc="0" locked="0" layoutInCell="1" allowOverlap="1">
                <wp:simplePos x="0" y="0"/>
                <wp:positionH relativeFrom="margin">
                  <wp:posOffset>3326130</wp:posOffset>
                </wp:positionH>
                <wp:positionV relativeFrom="paragraph">
                  <wp:posOffset>93345</wp:posOffset>
                </wp:positionV>
                <wp:extent cx="103505" cy="95250"/>
                <wp:effectExtent l="0" t="0" r="10795" b="19050"/>
                <wp:wrapNone/>
                <wp:docPr id="286" name="Conector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9525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8D227" id="Conector 286" o:spid="_x0000_s1026" type="#_x0000_t120" style="position:absolute;margin-left:261.9pt;margin-top:7.35pt;width:8.15pt;height:7.5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805696" behindDoc="0" locked="0" layoutInCell="1" allowOverlap="1">
                <wp:simplePos x="0" y="0"/>
                <wp:positionH relativeFrom="margin">
                  <wp:posOffset>2188210</wp:posOffset>
                </wp:positionH>
                <wp:positionV relativeFrom="paragraph">
                  <wp:posOffset>244475</wp:posOffset>
                </wp:positionV>
                <wp:extent cx="103505" cy="95250"/>
                <wp:effectExtent l="0" t="0" r="10795" b="19050"/>
                <wp:wrapNone/>
                <wp:docPr id="284" name="Conector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9525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25700" id="Conector 284" o:spid="_x0000_s1026" type="#_x0000_t120" style="position:absolute;margin-left:172.3pt;margin-top:19.25pt;width:8.15pt;height:7.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72928" behindDoc="0" locked="0" layoutInCell="1" allowOverlap="1">
                <wp:simplePos x="0" y="0"/>
                <wp:positionH relativeFrom="column">
                  <wp:posOffset>1599565</wp:posOffset>
                </wp:positionH>
                <wp:positionV relativeFrom="paragraph">
                  <wp:posOffset>233680</wp:posOffset>
                </wp:positionV>
                <wp:extent cx="2632075" cy="2496820"/>
                <wp:effectExtent l="0" t="0" r="15875" b="17780"/>
                <wp:wrapNone/>
                <wp:docPr id="19582" name="Conector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2075" cy="2496820"/>
                        </a:xfrm>
                        <a:prstGeom prst="flowChartConnector">
                          <a:avLst/>
                        </a:prstGeom>
                        <a:ln>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4C5B5" id="Conector 253" o:spid="_x0000_s1026" type="#_x0000_t120" style="position:absolute;margin-left:125.95pt;margin-top:18.4pt;width:207.25pt;height:196.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" fillcolor="white [3201]" strokecolor="black [3213]" strokeweight="2pt">
                <v:path arrowok="t"/>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45720" distB="45720" distL="114300" distR="114300" simplePos="0" relativeHeight="251802624" behindDoc="0" locked="0" layoutInCell="1" allowOverlap="1">
                <wp:simplePos x="0" y="0"/>
                <wp:positionH relativeFrom="column">
                  <wp:posOffset>2553335</wp:posOffset>
                </wp:positionH>
                <wp:positionV relativeFrom="paragraph">
                  <wp:posOffset>197485</wp:posOffset>
                </wp:positionV>
                <wp:extent cx="1057275" cy="269875"/>
                <wp:effectExtent l="0" t="0" r="0" b="0"/>
                <wp:wrapSquare wrapText="bothSides"/>
                <wp:docPr id="195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69875"/>
                        </a:xfrm>
                        <a:prstGeom prst="rect">
                          <a:avLst/>
                        </a:prstGeom>
                        <a:noFill/>
                        <a:ln w="9525">
                          <a:noFill/>
                          <a:miter lim="800000"/>
                          <a:headEnd/>
                          <a:tailEnd/>
                        </a:ln>
                      </wps:spPr>
                      <wps:txbx>
                        <w:txbxContent>
                          <w:p w:rsidR="00FC38AA" w:rsidRDefault="00FC38AA" w:rsidP="00AD7D04">
                            <w:r>
                              <w:t>Empresa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75" type="#_x0000_t202" style="position:absolute;left:0;text-align:left;margin-left:201.05pt;margin-top:15.55pt;width:83.25pt;height:21.25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" filled="f" stroked="f">
                <v:textbox>
                  <w:txbxContent>
                    <w:p w:rsidR="00FC38AA" w:rsidRDefault="00FC38AA" w:rsidP="00AD7D04">
                      <w:r>
                        <w:t>Empresa</w:t>
                      </w:r>
                    </w:p>
                  </w:txbxContent>
                </v:textbox>
                <w10:wrap type="square"/>
              </v:shape>
            </w:pict>
          </mc:Fallback>
        </mc:AlternateContent>
      </w:r>
      <w:r>
        <w:rPr>
          <w:rFonts w:ascii="Arial" w:hAnsi="Arial" w:cs="Arial"/>
          <w:noProof/>
        </w:rPr>
        <mc:AlternateContent>
          <mc:Choice Requires="wps">
            <w:drawing>
              <wp:anchor distT="0" distB="0" distL="114300" distR="114300" simplePos="0" relativeHeight="251792384" behindDoc="0" locked="0" layoutInCell="1" allowOverlap="1">
                <wp:simplePos x="0" y="0"/>
                <wp:positionH relativeFrom="column">
                  <wp:posOffset>3157855</wp:posOffset>
                </wp:positionH>
                <wp:positionV relativeFrom="paragraph">
                  <wp:posOffset>223520</wp:posOffset>
                </wp:positionV>
                <wp:extent cx="492125" cy="516890"/>
                <wp:effectExtent l="0" t="0" r="22225" b="16510"/>
                <wp:wrapNone/>
                <wp:docPr id="19580" name="Conector recto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92125" cy="5168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D28F40" id="Conector recto 255" o:spid="_x0000_s1026" style="position:absolute;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65pt,17.6pt" to="287.4pt,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83168" behindDoc="0" locked="0" layoutInCell="1" allowOverlap="1">
                <wp:simplePos x="0" y="0"/>
                <wp:positionH relativeFrom="margin">
                  <wp:posOffset>3579495</wp:posOffset>
                </wp:positionH>
                <wp:positionV relativeFrom="paragraph">
                  <wp:posOffset>161290</wp:posOffset>
                </wp:positionV>
                <wp:extent cx="135255" cy="127000"/>
                <wp:effectExtent l="0" t="0" r="17145" b="25400"/>
                <wp:wrapNone/>
                <wp:docPr id="256" name="Conector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51E0D" id="Conector 256" o:spid="_x0000_s1026" type="#_x0000_t120" style="position:absolute;margin-left:281.85pt;margin-top:12.7pt;width:10.65pt;height:10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73952" behindDoc="0" locked="0" layoutInCell="1" allowOverlap="1">
                <wp:simplePos x="0" y="0"/>
                <wp:positionH relativeFrom="margin">
                  <wp:posOffset>2020570</wp:posOffset>
                </wp:positionH>
                <wp:positionV relativeFrom="paragraph">
                  <wp:posOffset>191770</wp:posOffset>
                </wp:positionV>
                <wp:extent cx="1836420" cy="1764665"/>
                <wp:effectExtent l="0" t="0" r="11430" b="26035"/>
                <wp:wrapNone/>
                <wp:docPr id="257" name="Conector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6420" cy="1764665"/>
                        </a:xfrm>
                        <a:prstGeom prst="flowChartConnector">
                          <a:avLst/>
                        </a:prstGeom>
                        <a:ln>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915D8" id="Conector 257" o:spid="_x0000_s1026" type="#_x0000_t120" style="position:absolute;margin-left:159.1pt;margin-top:15.1pt;width:144.6pt;height:138.9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" fillcolor="white [3201]" strokecolor="black [3213]" strokeweight="2pt">
                <v:path arrowok="t"/>
                <w10:wrap anchorx="margin"/>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0" distB="0" distL="114300" distR="114300" simplePos="0" relativeHeight="251812864" behindDoc="0" locked="0" layoutInCell="1" allowOverlap="1">
                <wp:simplePos x="0" y="0"/>
                <wp:positionH relativeFrom="column">
                  <wp:posOffset>1718310</wp:posOffset>
                </wp:positionH>
                <wp:positionV relativeFrom="paragraph">
                  <wp:posOffset>64770</wp:posOffset>
                </wp:positionV>
                <wp:extent cx="256540" cy="121285"/>
                <wp:effectExtent l="0" t="0" r="29210" b="31115"/>
                <wp:wrapNone/>
                <wp:docPr id="19579" name="Conector recto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56540" cy="1212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613ADA" id="Conector recto 291" o:spid="_x0000_s1026" style="position:absolute;flip:x 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3pt,5.1pt" to="155.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806720" behindDoc="0" locked="0" layoutInCell="1" allowOverlap="1">
                <wp:simplePos x="0" y="0"/>
                <wp:positionH relativeFrom="margin">
                  <wp:posOffset>1656080</wp:posOffset>
                </wp:positionH>
                <wp:positionV relativeFrom="paragraph">
                  <wp:posOffset>11430</wp:posOffset>
                </wp:positionV>
                <wp:extent cx="103505" cy="95250"/>
                <wp:effectExtent l="0" t="0" r="10795" b="19050"/>
                <wp:wrapNone/>
                <wp:docPr id="285" name="Conector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9525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16C33" id="Conector 285" o:spid="_x0000_s1026" type="#_x0000_t120" style="position:absolute;margin-left:130.4pt;margin-top:.9pt;width:8.15pt;height:7.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93408" behindDoc="0" locked="0" layoutInCell="1" allowOverlap="1">
                <wp:simplePos x="0" y="0"/>
                <wp:positionH relativeFrom="column">
                  <wp:posOffset>3372485</wp:posOffset>
                </wp:positionH>
                <wp:positionV relativeFrom="paragraph">
                  <wp:posOffset>238760</wp:posOffset>
                </wp:positionV>
                <wp:extent cx="222885" cy="262255"/>
                <wp:effectExtent l="0" t="0" r="24765" b="23495"/>
                <wp:wrapNone/>
                <wp:docPr id="258" name="Conector recto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2885" cy="262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D3DE40D" id="Conector recto 258"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55pt,18.8pt" to="283.1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91360" behindDoc="0" locked="0" layoutInCell="1" allowOverlap="1">
                <wp:simplePos x="0" y="0"/>
                <wp:positionH relativeFrom="column">
                  <wp:posOffset>1988820</wp:posOffset>
                </wp:positionH>
                <wp:positionV relativeFrom="paragraph">
                  <wp:posOffset>199390</wp:posOffset>
                </wp:positionV>
                <wp:extent cx="683895" cy="365760"/>
                <wp:effectExtent l="0" t="0" r="20955" b="34290"/>
                <wp:wrapNone/>
                <wp:docPr id="259" name="Conector recto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83895" cy="3657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9513AF" id="Conector recto 259" o:spid="_x0000_s1026" style="position:absolute;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6pt,15.7pt" to="210.4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82144" behindDoc="0" locked="0" layoutInCell="1" allowOverlap="1">
                <wp:simplePos x="0" y="0"/>
                <wp:positionH relativeFrom="margin">
                  <wp:posOffset>3293110</wp:posOffset>
                </wp:positionH>
                <wp:positionV relativeFrom="paragraph">
                  <wp:posOffset>175260</wp:posOffset>
                </wp:positionV>
                <wp:extent cx="135255" cy="127000"/>
                <wp:effectExtent l="0" t="0" r="17145" b="25400"/>
                <wp:wrapNone/>
                <wp:docPr id="260" name="Conector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248F6" id="Conector 260" o:spid="_x0000_s1026" type="#_x0000_t120" style="position:absolute;margin-left:259.3pt;margin-top:13.8pt;width:10.65pt;height:10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79072" behindDoc="0" locked="0" layoutInCell="1" allowOverlap="1">
                <wp:simplePos x="0" y="0"/>
                <wp:positionH relativeFrom="margin">
                  <wp:posOffset>1931035</wp:posOffset>
                </wp:positionH>
                <wp:positionV relativeFrom="paragraph">
                  <wp:posOffset>143510</wp:posOffset>
                </wp:positionV>
                <wp:extent cx="103505" cy="95250"/>
                <wp:effectExtent l="0" t="0" r="10795" b="19050"/>
                <wp:wrapNone/>
                <wp:docPr id="261" name="Conector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9525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4C117" id="Conector 261" o:spid="_x0000_s1026" type="#_x0000_t120" style="position:absolute;margin-left:152.05pt;margin-top:11.3pt;width:8.15pt;height:7.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" fillcolor="#4f81bd [3204]" strokecolor="#243f60 [1604]" strokeweight="2pt">
                <v:path arrowok="t"/>
                <w10:wrap anchorx="margin"/>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0" distB="0" distL="114300" distR="114300" simplePos="0" relativeHeight="251794432" behindDoc="0" locked="0" layoutInCell="1" allowOverlap="1">
                <wp:simplePos x="0" y="0"/>
                <wp:positionH relativeFrom="column">
                  <wp:posOffset>3611245</wp:posOffset>
                </wp:positionH>
                <wp:positionV relativeFrom="paragraph">
                  <wp:posOffset>71755</wp:posOffset>
                </wp:positionV>
                <wp:extent cx="365760" cy="167005"/>
                <wp:effectExtent l="0" t="0" r="34290" b="23495"/>
                <wp:wrapNone/>
                <wp:docPr id="262" name="Conector recto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5760" cy="1670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A5EDB7" id="Conector recto 262" o:spid="_x0000_s1026" style="position:absolute;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35pt,5.65pt" to="313.1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85216" behindDoc="0" locked="0" layoutInCell="1" allowOverlap="1">
                <wp:simplePos x="0" y="0"/>
                <wp:positionH relativeFrom="margin">
                  <wp:posOffset>3914140</wp:posOffset>
                </wp:positionH>
                <wp:positionV relativeFrom="paragraph">
                  <wp:posOffset>8890</wp:posOffset>
                </wp:positionV>
                <wp:extent cx="135255" cy="127000"/>
                <wp:effectExtent l="0" t="0" r="17145" b="25400"/>
                <wp:wrapNone/>
                <wp:docPr id="263" name="Conector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45829" id="Conector 263" o:spid="_x0000_s1026" type="#_x0000_t120" style="position:absolute;margin-left:308.2pt;margin-top:.7pt;width:10.65pt;height:10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84192" behindDoc="0" locked="0" layoutInCell="1" allowOverlap="1">
                <wp:simplePos x="0" y="0"/>
                <wp:positionH relativeFrom="margin">
                  <wp:posOffset>3516630</wp:posOffset>
                </wp:positionH>
                <wp:positionV relativeFrom="paragraph">
                  <wp:posOffset>160020</wp:posOffset>
                </wp:positionV>
                <wp:extent cx="135255" cy="127000"/>
                <wp:effectExtent l="0" t="0" r="17145" b="25400"/>
                <wp:wrapNone/>
                <wp:docPr id="264" name="Conector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981AB" id="Conector 264" o:spid="_x0000_s1026" type="#_x0000_t120" style="position:absolute;margin-left:276.9pt;margin-top:12.6pt;width:10.65pt;height:10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81120" behindDoc="0" locked="0" layoutInCell="1" allowOverlap="1">
                <wp:simplePos x="0" y="0"/>
                <wp:positionH relativeFrom="margin">
                  <wp:posOffset>3079750</wp:posOffset>
                </wp:positionH>
                <wp:positionV relativeFrom="paragraph">
                  <wp:posOffset>168275</wp:posOffset>
                </wp:positionV>
                <wp:extent cx="111125" cy="118745"/>
                <wp:effectExtent l="0" t="0" r="22225" b="14605"/>
                <wp:wrapNone/>
                <wp:docPr id="265" name="Conector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25" cy="11874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A3BC7" id="Conector 265" o:spid="_x0000_s1026" type="#_x0000_t120" style="position:absolute;margin-left:242.5pt;margin-top:13.25pt;width:8.75pt;height:9.3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80096" behindDoc="0" locked="0" layoutInCell="1" allowOverlap="1">
                <wp:simplePos x="0" y="0"/>
                <wp:positionH relativeFrom="margin">
                  <wp:posOffset>2291080</wp:posOffset>
                </wp:positionH>
                <wp:positionV relativeFrom="paragraph">
                  <wp:posOffset>63500</wp:posOffset>
                </wp:positionV>
                <wp:extent cx="111125" cy="118745"/>
                <wp:effectExtent l="0" t="0" r="22225" b="14605"/>
                <wp:wrapNone/>
                <wp:docPr id="266" name="Conector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25" cy="11874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74027" id="Conector 266" o:spid="_x0000_s1026" type="#_x0000_t120" style="position:absolute;margin-left:180.4pt;margin-top:5pt;width:8.75pt;height:9.3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76000" behindDoc="0" locked="0" layoutInCell="1" allowOverlap="1">
                <wp:simplePos x="0" y="0"/>
                <wp:positionH relativeFrom="page">
                  <wp:posOffset>3662045</wp:posOffset>
                </wp:positionH>
                <wp:positionV relativeFrom="paragraph">
                  <wp:posOffset>237490</wp:posOffset>
                </wp:positionV>
                <wp:extent cx="198755" cy="191135"/>
                <wp:effectExtent l="0" t="0" r="10795" b="18415"/>
                <wp:wrapNone/>
                <wp:docPr id="267" name="Conector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9113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9CE495" id="Conector 267" o:spid="_x0000_s1026" type="#_x0000_t120" style="position:absolute;margin-left:288.35pt;margin-top:18.7pt;width:15.65pt;height:15.0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" fillcolor="#4f81bd [3204]" strokecolor="#243f60 [1604]" strokeweight="2pt">
                <v:path arrowok="t"/>
                <w10:wrap anchorx="page"/>
              </v:shape>
            </w:pict>
          </mc:Fallback>
        </mc:AlternateContent>
      </w:r>
      <w:r>
        <w:rPr>
          <w:rFonts w:ascii="Arial" w:hAnsi="Arial" w:cs="Arial"/>
          <w:noProof/>
        </w:rPr>
        <mc:AlternateContent>
          <mc:Choice Requires="wps">
            <w:drawing>
              <wp:anchor distT="0" distB="0" distL="114300" distR="114300" simplePos="0" relativeHeight="251774976" behindDoc="0" locked="0" layoutInCell="1" allowOverlap="1">
                <wp:simplePos x="0" y="0"/>
                <wp:positionH relativeFrom="margin">
                  <wp:posOffset>2418080</wp:posOffset>
                </wp:positionH>
                <wp:positionV relativeFrom="paragraph">
                  <wp:posOffset>7620</wp:posOffset>
                </wp:positionV>
                <wp:extent cx="1041400" cy="1025525"/>
                <wp:effectExtent l="0" t="0" r="25400" b="22225"/>
                <wp:wrapNone/>
                <wp:docPr id="268" name="Conector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1400" cy="1025525"/>
                        </a:xfrm>
                        <a:prstGeom prst="flowChartConnector">
                          <a:avLst/>
                        </a:prstGeom>
                        <a:ln>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D81CC" id="Conector 268" o:spid="_x0000_s1026" type="#_x0000_t120" style="position:absolute;margin-left:190.4pt;margin-top:.6pt;width:82pt;height:80.7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" fillcolor="white [3201]" strokecolor="black [3213]" strokeweight="2pt">
                <v:path arrowok="t"/>
                <w10:wrap anchorx="margin"/>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45720" distB="45720" distL="114300" distR="114300" simplePos="0" relativeHeight="251801600" behindDoc="0" locked="0" layoutInCell="1" allowOverlap="1">
                <wp:simplePos x="0" y="0"/>
                <wp:positionH relativeFrom="column">
                  <wp:posOffset>2449830</wp:posOffset>
                </wp:positionH>
                <wp:positionV relativeFrom="paragraph">
                  <wp:posOffset>133985</wp:posOffset>
                </wp:positionV>
                <wp:extent cx="1057275" cy="252730"/>
                <wp:effectExtent l="0" t="0" r="0" b="0"/>
                <wp:wrapSquare wrapText="bothSides"/>
                <wp:docPr id="2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52730"/>
                        </a:xfrm>
                        <a:prstGeom prst="rect">
                          <a:avLst/>
                        </a:prstGeom>
                        <a:noFill/>
                        <a:ln w="9525">
                          <a:noFill/>
                          <a:miter lim="800000"/>
                          <a:headEnd/>
                          <a:tailEnd/>
                        </a:ln>
                      </wps:spPr>
                      <wps:txbx>
                        <w:txbxContent>
                          <w:p w:rsidR="00FC38AA" w:rsidRDefault="00FC38AA" w:rsidP="00AD7D04">
                            <w:r>
                              <w:t>Consumidor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76" type="#_x0000_t202" style="position:absolute;left:0;text-align:left;margin-left:192.9pt;margin-top:10.55pt;width:83.25pt;height:19.9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" filled="f" stroked="f">
                <v:textbox>
                  <w:txbxContent>
                    <w:p w:rsidR="00FC38AA" w:rsidRDefault="00FC38AA" w:rsidP="00AD7D04">
                      <w:r>
                        <w:t>Consumidor</w:t>
                      </w:r>
                    </w:p>
                  </w:txbxContent>
                </v:textbox>
                <w10:wrap type="square"/>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0" distB="0" distL="114300" distR="114300" simplePos="0" relativeHeight="251800576" behindDoc="0" locked="0" layoutInCell="1" allowOverlap="1">
                <wp:simplePos x="0" y="0"/>
                <wp:positionH relativeFrom="column">
                  <wp:posOffset>2704465</wp:posOffset>
                </wp:positionH>
                <wp:positionV relativeFrom="paragraph">
                  <wp:posOffset>222250</wp:posOffset>
                </wp:positionV>
                <wp:extent cx="87630" cy="492760"/>
                <wp:effectExtent l="0" t="0" r="26670" b="21590"/>
                <wp:wrapNone/>
                <wp:docPr id="270" name="Conector recto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7630" cy="4927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10D972" id="Conector recto 270" o:spid="_x0000_s1026" style="position:absolute;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95pt,17.5pt" to="219.85pt,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98528" behindDoc="0" locked="0" layoutInCell="1" allowOverlap="1">
                <wp:simplePos x="0" y="0"/>
                <wp:positionH relativeFrom="column">
                  <wp:posOffset>2251710</wp:posOffset>
                </wp:positionH>
                <wp:positionV relativeFrom="paragraph">
                  <wp:posOffset>230505</wp:posOffset>
                </wp:positionV>
                <wp:extent cx="429260" cy="612140"/>
                <wp:effectExtent l="0" t="0" r="27940" b="35560"/>
                <wp:wrapNone/>
                <wp:docPr id="271" name="Conector recto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29260" cy="6121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4000BA9" id="Conector recto 271" o:spid="_x0000_s1026" style="position:absolute;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3pt,18.15pt" to="211.1pt,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97504" behindDoc="0" locked="0" layoutInCell="1" allowOverlap="1">
                <wp:simplePos x="0" y="0"/>
                <wp:positionH relativeFrom="column">
                  <wp:posOffset>3483610</wp:posOffset>
                </wp:positionH>
                <wp:positionV relativeFrom="paragraph">
                  <wp:posOffset>158750</wp:posOffset>
                </wp:positionV>
                <wp:extent cx="588645" cy="755650"/>
                <wp:effectExtent l="0" t="0" r="20955" b="25400"/>
                <wp:wrapNone/>
                <wp:docPr id="272" name="Conector recto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8645" cy="755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CF562D" id="Conector recto 272" o:spid="_x0000_s1026" style="position:absolute;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3pt,12.5pt" to="320.65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96480" behindDoc="0" locked="0" layoutInCell="1" allowOverlap="1">
                <wp:simplePos x="0" y="0"/>
                <wp:positionH relativeFrom="column">
                  <wp:posOffset>3173730</wp:posOffset>
                </wp:positionH>
                <wp:positionV relativeFrom="paragraph">
                  <wp:posOffset>222250</wp:posOffset>
                </wp:positionV>
                <wp:extent cx="309880" cy="707390"/>
                <wp:effectExtent l="0" t="0" r="33020" b="35560"/>
                <wp:wrapNone/>
                <wp:docPr id="273" name="Conector recto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9880" cy="7073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A44F61" id="Conector recto 273"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9.9pt,17.5pt" to="274.3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95456" behindDoc="0" locked="0" layoutInCell="1" allowOverlap="1">
                <wp:simplePos x="0" y="0"/>
                <wp:positionH relativeFrom="column">
                  <wp:posOffset>3189605</wp:posOffset>
                </wp:positionH>
                <wp:positionV relativeFrom="paragraph">
                  <wp:posOffset>158750</wp:posOffset>
                </wp:positionV>
                <wp:extent cx="882650" cy="55880"/>
                <wp:effectExtent l="0" t="0" r="31750" b="20320"/>
                <wp:wrapNone/>
                <wp:docPr id="274" name="Conector recto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82650" cy="558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EE64B0" id="Conector recto 274" o:spid="_x0000_s1026" style="position:absolute;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15pt,12.5pt" to="320.6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90336" behindDoc="0" locked="0" layoutInCell="1" allowOverlap="1">
                <wp:simplePos x="0" y="0"/>
                <wp:positionH relativeFrom="margin">
                  <wp:posOffset>2646045</wp:posOffset>
                </wp:positionH>
                <wp:positionV relativeFrom="paragraph">
                  <wp:posOffset>158750</wp:posOffset>
                </wp:positionV>
                <wp:extent cx="111125" cy="110490"/>
                <wp:effectExtent l="0" t="0" r="22225" b="22860"/>
                <wp:wrapNone/>
                <wp:docPr id="275" name="Conector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25" cy="11049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E6F71" id="Conector 275" o:spid="_x0000_s1026" type="#_x0000_t120" style="position:absolute;margin-left:208.35pt;margin-top:12.5pt;width:8.75pt;height:8.7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87264" behindDoc="0" locked="0" layoutInCell="1" allowOverlap="1">
                <wp:simplePos x="0" y="0"/>
                <wp:positionH relativeFrom="margin">
                  <wp:posOffset>3993515</wp:posOffset>
                </wp:positionH>
                <wp:positionV relativeFrom="paragraph">
                  <wp:posOffset>80010</wp:posOffset>
                </wp:positionV>
                <wp:extent cx="135255" cy="127000"/>
                <wp:effectExtent l="0" t="0" r="17145" b="25400"/>
                <wp:wrapNone/>
                <wp:docPr id="276" name="Conector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85802" id="Conector 276" o:spid="_x0000_s1026" type="#_x0000_t120" style="position:absolute;margin-left:314.45pt;margin-top:6.3pt;width:10.65pt;height:10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86240" behindDoc="0" locked="0" layoutInCell="1" allowOverlap="1">
                <wp:simplePos x="0" y="0"/>
                <wp:positionH relativeFrom="margin">
                  <wp:posOffset>3579495</wp:posOffset>
                </wp:positionH>
                <wp:positionV relativeFrom="paragraph">
                  <wp:posOffset>135255</wp:posOffset>
                </wp:positionV>
                <wp:extent cx="135255" cy="127000"/>
                <wp:effectExtent l="0" t="0" r="17145" b="25400"/>
                <wp:wrapNone/>
                <wp:docPr id="277" name="Conector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7D5C6" id="Conector 277" o:spid="_x0000_s1026" type="#_x0000_t120" style="position:absolute;margin-left:281.85pt;margin-top:10.65pt;width:10.65pt;height:10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77024" behindDoc="0" locked="0" layoutInCell="1" allowOverlap="1">
                <wp:simplePos x="0" y="0"/>
                <wp:positionH relativeFrom="column">
                  <wp:posOffset>3070860</wp:posOffset>
                </wp:positionH>
                <wp:positionV relativeFrom="paragraph">
                  <wp:posOffset>103505</wp:posOffset>
                </wp:positionV>
                <wp:extent cx="198755" cy="191135"/>
                <wp:effectExtent l="0" t="0" r="10795" b="18415"/>
                <wp:wrapNone/>
                <wp:docPr id="278" name="Conector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9113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6073F9" id="Conector 278" o:spid="_x0000_s1026" type="#_x0000_t120" style="position:absolute;margin-left:241.8pt;margin-top:8.15pt;width:15.65pt;height:15.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" fillcolor="#4f81bd [3204]" strokecolor="#243f60 [1604]" strokeweight="2pt">
                <v:path arrowok="t"/>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0" distB="0" distL="114300" distR="114300" simplePos="0" relativeHeight="251811840" behindDoc="0" locked="0" layoutInCell="1" allowOverlap="1">
                <wp:simplePos x="0" y="0"/>
                <wp:positionH relativeFrom="column">
                  <wp:posOffset>1678940</wp:posOffset>
                </wp:positionH>
                <wp:positionV relativeFrom="paragraph">
                  <wp:posOffset>59690</wp:posOffset>
                </wp:positionV>
                <wp:extent cx="264160" cy="502285"/>
                <wp:effectExtent l="0" t="0" r="21590" b="31115"/>
                <wp:wrapNone/>
                <wp:docPr id="19578" name="Conector recto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64160" cy="5022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9CCEA2" id="Conector recto 290" o:spid="_x0000_s1026" style="position:absolute;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2pt,4.7pt" to="153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810816" behindDoc="0" locked="0" layoutInCell="1" allowOverlap="1">
                <wp:simplePos x="0" y="0"/>
                <wp:positionH relativeFrom="column">
                  <wp:posOffset>1943100</wp:posOffset>
                </wp:positionH>
                <wp:positionV relativeFrom="paragraph">
                  <wp:posOffset>54610</wp:posOffset>
                </wp:positionV>
                <wp:extent cx="306705" cy="475615"/>
                <wp:effectExtent l="0" t="0" r="36195" b="19685"/>
                <wp:wrapNone/>
                <wp:docPr id="19577" name="Conector recto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06705" cy="4756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2C14F5" id="Conector recto 289" o:spid="_x0000_s1026" style="position:absolute;flip:x 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4.3pt" to="177.15pt,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809792" behindDoc="0" locked="0" layoutInCell="1" allowOverlap="1">
                <wp:simplePos x="0" y="0"/>
                <wp:positionH relativeFrom="margin">
                  <wp:posOffset>1887220</wp:posOffset>
                </wp:positionH>
                <wp:positionV relativeFrom="paragraph">
                  <wp:posOffset>8890</wp:posOffset>
                </wp:positionV>
                <wp:extent cx="103505" cy="95250"/>
                <wp:effectExtent l="0" t="0" r="10795" b="19050"/>
                <wp:wrapNone/>
                <wp:docPr id="19576" name="Conector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05" cy="9525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BAA8F" id="Conector 288" o:spid="_x0000_s1026" type="#_x0000_t120" style="position:absolute;margin-left:148.6pt;margin-top:.7pt;width:8.15pt;height:7.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" fillcolor="#4f81bd [3204]" strokecolor="#243f60 [1604]" strokeweight="2pt">
                <v:path arrowok="t"/>
                <w10:wrap anchorx="margin"/>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0" distB="0" distL="114300" distR="114300" simplePos="0" relativeHeight="251808768" behindDoc="0" locked="0" layoutInCell="1" allowOverlap="1">
                <wp:simplePos x="0" y="0"/>
                <wp:positionH relativeFrom="margin">
                  <wp:posOffset>1616075</wp:posOffset>
                </wp:positionH>
                <wp:positionV relativeFrom="paragraph">
                  <wp:posOffset>263525</wp:posOffset>
                </wp:positionV>
                <wp:extent cx="102870" cy="95250"/>
                <wp:effectExtent l="0" t="0" r="11430" b="19050"/>
                <wp:wrapNone/>
                <wp:docPr id="287" name="Conector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 cy="9525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9AA4B" id="Conector 287" o:spid="_x0000_s1026" type="#_x0000_t120" style="position:absolute;margin-left:127.25pt;margin-top:20.75pt;width:8.1pt;height:7.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" fillcolor="#4f81bd [3204]" strokecolor="#243f60 [1604]" strokeweight="2pt">
                <v:path arrowok="t"/>
                <w10:wrap anchorx="margin"/>
              </v:shape>
            </w:pict>
          </mc:Fallback>
        </mc:AlternateContent>
      </w:r>
      <w:r>
        <w:rPr>
          <w:rFonts w:ascii="Arial" w:hAnsi="Arial" w:cs="Arial"/>
          <w:noProof/>
        </w:rPr>
        <mc:AlternateContent>
          <mc:Choice Requires="wps">
            <w:drawing>
              <wp:anchor distT="0" distB="0" distL="114300" distR="114300" simplePos="0" relativeHeight="251799552" behindDoc="0" locked="0" layoutInCell="1" allowOverlap="1">
                <wp:simplePos x="0" y="0"/>
                <wp:positionH relativeFrom="column">
                  <wp:posOffset>2243455</wp:posOffset>
                </wp:positionH>
                <wp:positionV relativeFrom="paragraph">
                  <wp:posOffset>189865</wp:posOffset>
                </wp:positionV>
                <wp:extent cx="572770" cy="127000"/>
                <wp:effectExtent l="0" t="0" r="36830" b="25400"/>
                <wp:wrapNone/>
                <wp:docPr id="279" name="Conector recto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770" cy="127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CF40C6" id="Conector recto 279" o:spid="_x0000_s1026" style="position:absolute;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65pt,14.95pt" to="221.75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" strokecolor="#4579b8 [3044]">
                <o:lock v:ext="edit" shapetype="f"/>
              </v:line>
            </w:pict>
          </mc:Fallback>
        </mc:AlternateContent>
      </w:r>
      <w:r>
        <w:rPr>
          <w:rFonts w:ascii="Arial" w:hAnsi="Arial" w:cs="Arial"/>
          <w:noProof/>
        </w:rPr>
        <mc:AlternateContent>
          <mc:Choice Requires="wps">
            <w:drawing>
              <wp:anchor distT="0" distB="0" distL="114300" distR="114300" simplePos="0" relativeHeight="251789312" behindDoc="0" locked="0" layoutInCell="1" allowOverlap="1">
                <wp:simplePos x="0" y="0"/>
                <wp:positionH relativeFrom="page">
                  <wp:align>center</wp:align>
                </wp:positionH>
                <wp:positionV relativeFrom="paragraph">
                  <wp:posOffset>119380</wp:posOffset>
                </wp:positionV>
                <wp:extent cx="135255" cy="127000"/>
                <wp:effectExtent l="0" t="0" r="17145" b="25400"/>
                <wp:wrapNone/>
                <wp:docPr id="280" name="Conector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62A1E" id="Conector 280" o:spid="_x0000_s1026" type="#_x0000_t120" style="position:absolute;margin-left:0;margin-top:9.4pt;width:10.65pt;height:10pt;z-index:2517893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" fillcolor="#4f81bd [3204]" strokecolor="#243f60 [1604]" strokeweight="2pt">
                <v:path arrowok="t"/>
                <w10:wrap anchorx="page"/>
              </v:shape>
            </w:pict>
          </mc:Fallback>
        </mc:AlternateContent>
      </w:r>
      <w:r>
        <w:rPr>
          <w:rFonts w:ascii="Arial" w:hAnsi="Arial" w:cs="Arial"/>
          <w:noProof/>
        </w:rPr>
        <mc:AlternateContent>
          <mc:Choice Requires="wps">
            <w:drawing>
              <wp:anchor distT="0" distB="0" distL="114300" distR="114300" simplePos="0" relativeHeight="251778048" behindDoc="0" locked="0" layoutInCell="1" allowOverlap="1">
                <wp:simplePos x="0" y="0"/>
                <wp:positionH relativeFrom="column">
                  <wp:posOffset>2149475</wp:posOffset>
                </wp:positionH>
                <wp:positionV relativeFrom="paragraph">
                  <wp:posOffset>213995</wp:posOffset>
                </wp:positionV>
                <wp:extent cx="198755" cy="191135"/>
                <wp:effectExtent l="0" t="0" r="10795" b="18415"/>
                <wp:wrapNone/>
                <wp:docPr id="281" name="Conector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9113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77F14B" id="Conector 281" o:spid="_x0000_s1026" type="#_x0000_t120" style="position:absolute;margin-left:169.25pt;margin-top:16.85pt;width:15.65pt;height:15.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" fillcolor="#4f81bd [3204]" strokecolor="#243f60 [1604]" strokeweight="2pt">
                <v:path arrowok="t"/>
              </v:shape>
            </w:pict>
          </mc:Fallback>
        </mc:AlternateContent>
      </w:r>
    </w:p>
    <w:p w:rsidR="00AD7D04" w:rsidRPr="00B37EB0" w:rsidRDefault="00B37D2A" w:rsidP="00AD7D04">
      <w:pPr>
        <w:pStyle w:val="Prrafodelista"/>
        <w:rPr>
          <w:rFonts w:ascii="Arial" w:hAnsi="Arial" w:cs="Arial"/>
        </w:rPr>
      </w:pPr>
      <w:r>
        <w:rPr>
          <w:rFonts w:ascii="Arial" w:hAnsi="Arial" w:cs="Arial"/>
          <w:noProof/>
        </w:rPr>
        <mc:AlternateContent>
          <mc:Choice Requires="wps">
            <w:drawing>
              <wp:anchor distT="0" distB="0" distL="114300" distR="114300" simplePos="0" relativeHeight="251788288" behindDoc="0" locked="0" layoutInCell="1" allowOverlap="1">
                <wp:simplePos x="0" y="0"/>
                <wp:positionH relativeFrom="margin">
                  <wp:posOffset>3413125</wp:posOffset>
                </wp:positionH>
                <wp:positionV relativeFrom="paragraph">
                  <wp:posOffset>62865</wp:posOffset>
                </wp:positionV>
                <wp:extent cx="135255" cy="127000"/>
                <wp:effectExtent l="0" t="0" r="17145" b="25400"/>
                <wp:wrapNone/>
                <wp:docPr id="282" name="Conector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 cy="12700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4AB1A" id="Conector 282" o:spid="_x0000_s1026" type="#_x0000_t120" style="position:absolute;margin-left:268.75pt;margin-top:4.95pt;width:10.65pt;height:10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" fillcolor="#4f81bd [3204]" strokecolor="#243f60 [1604]" strokeweight="2pt">
                <v:path arrowok="t"/>
                <w10:wrap anchorx="margin"/>
              </v:shape>
            </w:pict>
          </mc:Fallback>
        </mc:AlternateContent>
      </w:r>
    </w:p>
    <w:p w:rsidR="00AD7D04" w:rsidRPr="00B37EB0" w:rsidRDefault="00AD7D04" w:rsidP="00AD7D04">
      <w:pPr>
        <w:pStyle w:val="Prrafodelista"/>
        <w:rPr>
          <w:rFonts w:ascii="Arial" w:hAnsi="Arial" w:cs="Arial"/>
        </w:rPr>
      </w:pPr>
    </w:p>
    <w:p w:rsidR="00AD7D04" w:rsidRPr="00B37EB0" w:rsidRDefault="00AD7D04" w:rsidP="00AD7D04">
      <w:pPr>
        <w:rPr>
          <w:rFonts w:ascii="Arial" w:hAnsi="Arial" w:cs="Arial"/>
        </w:rPr>
      </w:pPr>
    </w:p>
    <w:p w:rsidR="004027AE" w:rsidRDefault="00AD7D04" w:rsidP="00AD7D04">
      <w:pPr>
        <w:rPr>
          <w:rFonts w:ascii="Arial" w:hAnsi="Arial" w:cs="Arial"/>
        </w:rPr>
      </w:pPr>
      <w:r w:rsidRPr="00B37EB0">
        <w:rPr>
          <w:rFonts w:ascii="Arial" w:hAnsi="Arial" w:cs="Arial"/>
        </w:rPr>
        <w:t xml:space="preserve">                     </w:t>
      </w:r>
    </w:p>
    <w:p w:rsidR="004027AE" w:rsidRDefault="004027AE" w:rsidP="00AD7D04">
      <w:pPr>
        <w:rPr>
          <w:rFonts w:ascii="Arial" w:hAnsi="Arial" w:cs="Arial"/>
        </w:rPr>
      </w:pPr>
    </w:p>
    <w:p w:rsidR="004027AE" w:rsidRDefault="004027AE" w:rsidP="00AD7D04">
      <w:pPr>
        <w:rPr>
          <w:rFonts w:ascii="Arial" w:hAnsi="Arial" w:cs="Arial"/>
        </w:rPr>
      </w:pPr>
    </w:p>
    <w:p w:rsidR="004027AE" w:rsidRDefault="004027AE" w:rsidP="00AD7D04">
      <w:pPr>
        <w:rPr>
          <w:rFonts w:ascii="Arial" w:hAnsi="Arial" w:cs="Arial"/>
        </w:rPr>
      </w:pPr>
    </w:p>
    <w:p w:rsidR="00AD7D04" w:rsidRPr="004027AE" w:rsidRDefault="004027AE" w:rsidP="00AD7D04">
      <w:pPr>
        <w:rPr>
          <w:rFonts w:ascii="Arial" w:hAnsi="Arial" w:cs="Arial"/>
          <w:sz w:val="24"/>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AD7D04" w:rsidRPr="004027AE">
        <w:rPr>
          <w:rFonts w:ascii="Arial" w:hAnsi="Arial" w:cs="Arial"/>
          <w:sz w:val="24"/>
        </w:rPr>
        <w:t xml:space="preserve"> Fuente: Bovet y Martha, 2000.</w:t>
      </w:r>
    </w:p>
    <w:p w:rsidR="00AD7D04" w:rsidRPr="00B37EB0" w:rsidRDefault="00AD7D04" w:rsidP="00AD7D04">
      <w:pPr>
        <w:rPr>
          <w:rFonts w:ascii="Arial" w:hAnsi="Arial" w:cs="Arial"/>
        </w:rPr>
      </w:pPr>
    </w:p>
    <w:p w:rsidR="00AD7D04" w:rsidRPr="00B37EB0" w:rsidRDefault="004027AE" w:rsidP="004B2A49">
      <w:pPr>
        <w:pStyle w:val="Ttulo2"/>
      </w:pPr>
      <w:r>
        <w:tab/>
      </w:r>
      <w:bookmarkStart w:id="103" w:name="_Toc36110177"/>
      <w:r w:rsidR="00AD7D04" w:rsidRPr="00B37EB0">
        <w:t>Mercado de los productos agroindustriales</w:t>
      </w:r>
      <w:bookmarkEnd w:id="103"/>
    </w:p>
    <w:p w:rsidR="00AD7D04" w:rsidRPr="004027AE" w:rsidRDefault="0082601A" w:rsidP="004027AE">
      <w:pPr>
        <w:spacing w:line="360" w:lineRule="auto"/>
        <w:ind w:firstLine="708"/>
        <w:jc w:val="both"/>
        <w:rPr>
          <w:rFonts w:ascii="Arial" w:hAnsi="Arial" w:cs="Arial"/>
          <w:sz w:val="24"/>
        </w:rPr>
      </w:pPr>
      <w:r>
        <w:rPr>
          <w:rFonts w:ascii="Arial" w:hAnsi="Arial" w:cs="Arial"/>
          <w:sz w:val="24"/>
        </w:rPr>
        <w:t xml:space="preserve">Se </w:t>
      </w:r>
      <w:r w:rsidR="00AD7D04" w:rsidRPr="004027AE">
        <w:rPr>
          <w:rFonts w:ascii="Arial" w:hAnsi="Arial" w:cs="Arial"/>
          <w:sz w:val="24"/>
        </w:rPr>
        <w:t>denomina “mercado” al conjunto de transacciones de intercambio de bienes o servicios entre individuos que quieren, pueden, y están dispuestos a comprar o vender un producto ofertado.  Los bienes agroindustriales según las empresas que los elaboran, el tamaño de éstas y la naturaleza de los productos tienen distintos compradores en el eslabón terciario de la cadena; así las micro y pequeñas empresas agroindustriales, al procesar pequeños volúmenes de materia prima y operar sin estrictos pliegos de calidad (requerimientos de calidad), desplazan sus productos por distin</w:t>
      </w:r>
      <w:r>
        <w:rPr>
          <w:rFonts w:ascii="Arial" w:hAnsi="Arial" w:cs="Arial"/>
          <w:sz w:val="24"/>
        </w:rPr>
        <w:t>tos canales de comercialización;</w:t>
      </w:r>
      <w:r w:rsidR="00AD7D04" w:rsidRPr="004027AE">
        <w:rPr>
          <w:rFonts w:ascii="Arial" w:hAnsi="Arial" w:cs="Arial"/>
          <w:sz w:val="24"/>
        </w:rPr>
        <w:t xml:space="preserve"> entre ellos, la venta directa en las propias plantas de elaboración, mercados fijos establecidos localmente, misceláneas, mercados ambulantes y clientes medio mayoristas, que a su vez los distribuyen en puntos de venta específicos al detalle.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Las medianas empresas agroindustriales comercializan localmente o regionalmente, en tiendas de conveniencia, misceláneas, mercados fijos y clientes medio mayoristas y mayoristas; además en centrales de abasto a donde acuden compradores del producto terminado como pequeños comerciantes, restauranteros y compradores domésticos.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Las grandes empresas agroindustriales distribuyen sus productos hacía los grandes vendedores al detalle, que son supermercados implantados por todo el país; son de capital nacional e internacional. Pertenecen a un escaso número de </w:t>
      </w:r>
      <w:r w:rsidR="0082601A">
        <w:rPr>
          <w:rFonts w:ascii="Arial" w:hAnsi="Arial" w:cs="Arial"/>
          <w:sz w:val="24"/>
        </w:rPr>
        <w:t>empresas, actualmente a firmas</w:t>
      </w:r>
      <w:r w:rsidRPr="004027AE">
        <w:rPr>
          <w:rFonts w:ascii="Arial" w:hAnsi="Arial" w:cs="Arial"/>
          <w:sz w:val="24"/>
        </w:rPr>
        <w:t xml:space="preserve"> como Wal-mart, Chedrahui y Soriana que constituyen, en conjunto, un poder oligopólico en la actividad comercializadora al detalle de alimentos (y otros bienes) en México. Su poder de compra es muy grande; se conoce que entre el 50 y 60% de los alimentos actualmente distribuidos</w:t>
      </w:r>
      <w:r w:rsidR="0082601A">
        <w:rPr>
          <w:rFonts w:ascii="Arial" w:hAnsi="Arial" w:cs="Arial"/>
          <w:sz w:val="24"/>
        </w:rPr>
        <w:t xml:space="preserve"> al detalle en el país se vende</w:t>
      </w:r>
      <w:r w:rsidRPr="004027AE">
        <w:rPr>
          <w:rFonts w:ascii="Arial" w:hAnsi="Arial" w:cs="Arial"/>
          <w:sz w:val="24"/>
        </w:rPr>
        <w:t xml:space="preserve"> en supermercados de estas grandes comercializadoras.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Esas gr</w:t>
      </w:r>
      <w:r w:rsidR="0082601A">
        <w:rPr>
          <w:rFonts w:ascii="Arial" w:hAnsi="Arial" w:cs="Arial"/>
          <w:sz w:val="24"/>
        </w:rPr>
        <w:t>andes empresas, dueñas de los su</w:t>
      </w:r>
      <w:r w:rsidRPr="004027AE">
        <w:rPr>
          <w:rFonts w:ascii="Arial" w:hAnsi="Arial" w:cs="Arial"/>
          <w:sz w:val="24"/>
        </w:rPr>
        <w:t>per e hipermercados, que expenden alimentos, frescos, mínimamente procesados y muy procesados imponen sus condiciones a la agr</w:t>
      </w:r>
      <w:r w:rsidR="0082601A">
        <w:rPr>
          <w:rFonts w:ascii="Arial" w:hAnsi="Arial" w:cs="Arial"/>
          <w:sz w:val="24"/>
        </w:rPr>
        <w:t>oindustria, supeditándola; no só</w:t>
      </w:r>
      <w:r w:rsidRPr="004027AE">
        <w:rPr>
          <w:rFonts w:ascii="Arial" w:hAnsi="Arial" w:cs="Arial"/>
          <w:sz w:val="24"/>
        </w:rPr>
        <w:t>lo por la calidad exigida de los artículos, sino por el volumen requerido, la frecuencia de abasto, los precios establecidos, la oportunidad de entrega, el servicio y la fidelidad del aprovisionamiento. Estas severas y hasta “leoninas” condic</w:t>
      </w:r>
      <w:r w:rsidR="003C7393">
        <w:rPr>
          <w:rFonts w:ascii="Arial" w:hAnsi="Arial" w:cs="Arial"/>
          <w:sz w:val="24"/>
        </w:rPr>
        <w:t>iones que imponen las empresas de</w:t>
      </w:r>
      <w:r w:rsidRPr="004027AE">
        <w:rPr>
          <w:rFonts w:ascii="Arial" w:hAnsi="Arial" w:cs="Arial"/>
          <w:sz w:val="24"/>
        </w:rPr>
        <w:t xml:space="preserve"> supermercados no pueden ser cumplidas por las micro, pequeña</w:t>
      </w:r>
      <w:r w:rsidR="003C7393">
        <w:rPr>
          <w:rFonts w:ascii="Arial" w:hAnsi="Arial" w:cs="Arial"/>
          <w:sz w:val="24"/>
        </w:rPr>
        <w:t>s</w:t>
      </w:r>
      <w:r w:rsidRPr="004027AE">
        <w:rPr>
          <w:rFonts w:ascii="Arial" w:hAnsi="Arial" w:cs="Arial"/>
          <w:sz w:val="24"/>
        </w:rPr>
        <w:t xml:space="preserve"> y medianas empresas agroindustriales; es por ello que solamente la gran agroindustria las provee. De este modo, es explicable que las macro-empresas agroindustriales como Maseca, Bimbo, LALA, </w:t>
      </w:r>
      <w:r w:rsidR="003C7393">
        <w:rPr>
          <w:rFonts w:ascii="Arial" w:hAnsi="Arial" w:cs="Arial"/>
          <w:sz w:val="24"/>
        </w:rPr>
        <w:t>Herdez, La Costeña, Jumex, Del V</w:t>
      </w:r>
      <w:r w:rsidRPr="004027AE">
        <w:rPr>
          <w:rFonts w:ascii="Arial" w:hAnsi="Arial" w:cs="Arial"/>
          <w:sz w:val="24"/>
        </w:rPr>
        <w:t>alle, etc.</w:t>
      </w:r>
      <w:r w:rsidR="003C7393">
        <w:rPr>
          <w:rFonts w:ascii="Arial" w:hAnsi="Arial" w:cs="Arial"/>
          <w:sz w:val="24"/>
        </w:rPr>
        <w:t>, las provean. A</w:t>
      </w:r>
      <w:r w:rsidRPr="004027AE">
        <w:rPr>
          <w:rFonts w:ascii="Arial" w:hAnsi="Arial" w:cs="Arial"/>
          <w:sz w:val="24"/>
        </w:rPr>
        <w:t xml:space="preserve"> esta lista se pueden agregar a grandes empresas embotelladoras de be</w:t>
      </w:r>
      <w:r w:rsidR="003C7393">
        <w:rPr>
          <w:rFonts w:ascii="Arial" w:hAnsi="Arial" w:cs="Arial"/>
          <w:sz w:val="24"/>
        </w:rPr>
        <w:t>bidas como Pepsico y Coca-Cola y otras empresas trasnacionales (ETN), como Nestlé y Danone.</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Los mercados de exportación, debido a factores como el volumen desplazado, la calidad del producto, los requerimientos del cliente</w:t>
      </w:r>
      <w:r w:rsidR="00983AA9">
        <w:rPr>
          <w:rFonts w:ascii="Arial" w:hAnsi="Arial" w:cs="Arial"/>
          <w:sz w:val="24"/>
        </w:rPr>
        <w:t>,</w:t>
      </w:r>
      <w:r w:rsidRPr="004027AE">
        <w:rPr>
          <w:rFonts w:ascii="Arial" w:hAnsi="Arial" w:cs="Arial"/>
          <w:sz w:val="24"/>
        </w:rPr>
        <w:t xml:space="preserve"> las barreras arancelarias y no arancelarias y las condiciones de compra </w:t>
      </w:r>
      <w:r w:rsidR="00983AA9">
        <w:rPr>
          <w:rFonts w:ascii="Arial" w:hAnsi="Arial" w:cs="Arial"/>
          <w:sz w:val="24"/>
        </w:rPr>
        <w:t>venta, hacen que las grandes</w:t>
      </w:r>
      <w:r w:rsidRPr="004027AE">
        <w:rPr>
          <w:rFonts w:ascii="Arial" w:hAnsi="Arial" w:cs="Arial"/>
          <w:sz w:val="24"/>
        </w:rPr>
        <w:t xml:space="preserve"> empresas agroindustriales sean las que exportan. Los principales bienes exportables son aquellos productos poco perecederos, de calidad homogénea, regular, y que no representan riesgos por faltas de inocuidad. En estas orientaciones de mercado se ubican conserveras mexicanas de fama internacional como Herdez, La Costeña y La Morena. El mercado de exportación también es atendido por algunas empresas agroindustriales medianas; entre ellas se pueden encontrar algunas conserveras exportadoras de hortalizas congeladas, frutas en fresco y congeladas (v.g. aguacate, fresas, etc). Asimismo, empresas privadas o colectivas de acondicionamiento y beneficio, como las que exportan café, cacao, vainilla y otros productos de gran aprecio en el extranjero.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En los mercados actuales, predominantemente urbanos, tratándose de alimentos, existen muchos segmentos, los cuales pueden clasificarse según atributos del perfil de los consumidores. Así, se requieren alimentos para personas de distinta edad: bebés, niños, adolescentes, adultos y ancianos; los alimentos para estos estratos deben poseer cualidades relacionadas con el balance nutricional (v.g. calcio biodisponible) y propiedades sensoriales atractivas para ellos (v.g. textura, flavor).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Considerando el ingreso de los compradores, se dispone de alimentos para gente de bajos,</w:t>
      </w:r>
      <w:r w:rsidR="00116EDD">
        <w:rPr>
          <w:rFonts w:ascii="Arial" w:hAnsi="Arial" w:cs="Arial"/>
          <w:sz w:val="24"/>
        </w:rPr>
        <w:t xml:space="preserve"> medianos y altos ingresos; aqué</w:t>
      </w:r>
      <w:r w:rsidRPr="004027AE">
        <w:rPr>
          <w:rFonts w:ascii="Arial" w:hAnsi="Arial" w:cs="Arial"/>
          <w:sz w:val="24"/>
        </w:rPr>
        <w:t>llos para bajos y medianos ingresos son alimentos masivos (v.g. lácteos y cárnicos “populares”); en estos alimentos los costos de producción son muy importantes,</w:t>
      </w:r>
      <w:r w:rsidR="00983AA9">
        <w:rPr>
          <w:rFonts w:ascii="Arial" w:hAnsi="Arial" w:cs="Arial"/>
          <w:sz w:val="24"/>
        </w:rPr>
        <w:t xml:space="preserve"> </w:t>
      </w:r>
      <w:r w:rsidRPr="004027AE">
        <w:rPr>
          <w:rFonts w:ascii="Arial" w:hAnsi="Arial" w:cs="Arial"/>
          <w:sz w:val="24"/>
        </w:rPr>
        <w:t>v.g. bajos para que también así sean</w:t>
      </w:r>
      <w:r w:rsidR="00983AA9">
        <w:rPr>
          <w:rFonts w:ascii="Arial" w:hAnsi="Arial" w:cs="Arial"/>
          <w:sz w:val="24"/>
        </w:rPr>
        <w:t xml:space="preserve"> los precios. En estos segmentos</w:t>
      </w:r>
      <w:r w:rsidR="00116EDD">
        <w:rPr>
          <w:rFonts w:ascii="Arial" w:hAnsi="Arial" w:cs="Arial"/>
          <w:sz w:val="24"/>
        </w:rPr>
        <w:t>,</w:t>
      </w:r>
      <w:r w:rsidRPr="004027AE">
        <w:rPr>
          <w:rFonts w:ascii="Arial" w:hAnsi="Arial" w:cs="Arial"/>
          <w:sz w:val="24"/>
        </w:rPr>
        <w:t xml:space="preserve"> la formulación de los alimentos procesados es clave y, por lo tanto, la selección de ingredientes, considerando sus precios y su funcionalidad tecnológica. Entre estos alimentos de producción masiva, para mercados vastos, se encuentran los sustitutos o análogos, en general, más baratos (v.g. sustitutos de lácteos y de cárnicos).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En función de los lugares de residencia de los consumidores, hay asimismo alimentos procesados o muy procesados, para los de zonas urbanas (v.g. alimentos empacados y de larga vida de anaquel), y mínimamente procesados para las zonas periurbanas y rurales. Considerando el estatus fisiológico de los clientes, cada día se amplía la gama de alimentos convenientes para nichos particulares, como los de mujeres lactantes, convalecientes, alérgicos, celiacos e intolerantes a la lactosa.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Tomando en cuenta la procedencia étnica de los compradores, existen en el mercado para ellos alimentos destinados a comunidades de diferente procedencia, como chinos, japoneses, alemanes, entre otros; existen ya alimentos específicos para satisfacerlos, dependiendo de su cultura alimentaria. Refiriéndose a la actividad física que realizan los consumidores (v.g. trabajo arduo, a</w:t>
      </w:r>
      <w:r w:rsidR="00116EDD">
        <w:rPr>
          <w:rFonts w:ascii="Arial" w:hAnsi="Arial" w:cs="Arial"/>
          <w:sz w:val="24"/>
        </w:rPr>
        <w:t>tletas, trabajo sedentario, etc.), e</w:t>
      </w:r>
      <w:r w:rsidRPr="004027AE">
        <w:rPr>
          <w:rFonts w:ascii="Arial" w:hAnsi="Arial" w:cs="Arial"/>
          <w:sz w:val="24"/>
        </w:rPr>
        <w:t xml:space="preserve">xiste el mercado de alimentos energéticos y proteicos. Entre estos alimentos particulares se encuentran los de gran demanda, como los “light”, dependiendo del tipo de vida que lleva el consumidor, ya sea sedentaria o con práctica del llamado </w:t>
      </w:r>
      <w:r w:rsidRPr="004027AE">
        <w:rPr>
          <w:rFonts w:ascii="Arial" w:hAnsi="Arial" w:cs="Arial"/>
          <w:i/>
          <w:sz w:val="24"/>
        </w:rPr>
        <w:t>fitness</w:t>
      </w:r>
      <w:r w:rsidRPr="004027AE">
        <w:rPr>
          <w:rFonts w:ascii="Arial" w:hAnsi="Arial" w:cs="Arial"/>
          <w:sz w:val="24"/>
        </w:rPr>
        <w:t>.</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También, atendiendo a concepciones religiosas o filosóficas, existe un mercado con productos de alto contenido simbólico, por ejemplo, los llamados alimentos “éticos”, entre los que se encuentran los elaborados con respeto al ambiente, consideración a los animales y a los derechos humanos.  En este sentido, la carne y los derivados de ella, así como el café, según su </w:t>
      </w:r>
      <w:r w:rsidR="00983AA9">
        <w:rPr>
          <w:rFonts w:ascii="Arial" w:hAnsi="Arial" w:cs="Arial"/>
          <w:sz w:val="24"/>
        </w:rPr>
        <w:t>producción primaria y beneficio</w:t>
      </w:r>
      <w:r w:rsidRPr="004027AE">
        <w:rPr>
          <w:rFonts w:ascii="Arial" w:hAnsi="Arial" w:cs="Arial"/>
          <w:sz w:val="24"/>
        </w:rPr>
        <w:t xml:space="preserve">, pueden ser considerados productos “éticos”; en el primer caso a los animales de abasto se les maneja y sacrifica </w:t>
      </w:r>
      <w:r w:rsidR="00983AA9">
        <w:rPr>
          <w:rFonts w:ascii="Arial" w:hAnsi="Arial" w:cs="Arial"/>
          <w:sz w:val="24"/>
        </w:rPr>
        <w:t>"</w:t>
      </w:r>
      <w:r w:rsidRPr="004027AE">
        <w:rPr>
          <w:rFonts w:ascii="Arial" w:hAnsi="Arial" w:cs="Arial"/>
          <w:sz w:val="24"/>
        </w:rPr>
        <w:t>sin sufrimiento</w:t>
      </w:r>
      <w:r w:rsidR="00983AA9">
        <w:rPr>
          <w:rFonts w:ascii="Arial" w:hAnsi="Arial" w:cs="Arial"/>
          <w:sz w:val="24"/>
        </w:rPr>
        <w:t>"</w:t>
      </w:r>
      <w:r w:rsidRPr="004027AE">
        <w:rPr>
          <w:rFonts w:ascii="Arial" w:hAnsi="Arial" w:cs="Arial"/>
          <w:sz w:val="24"/>
        </w:rPr>
        <w:t>; en el caso del café, respetando el ambiente y las costumbres de los pequeños productores primarios. Lo expu</w:t>
      </w:r>
      <w:r w:rsidR="00983AA9">
        <w:rPr>
          <w:rFonts w:ascii="Arial" w:hAnsi="Arial" w:cs="Arial"/>
          <w:sz w:val="24"/>
        </w:rPr>
        <w:t>esto se sintetiza en el Cuadro 7.1</w:t>
      </w:r>
      <w:r w:rsidRPr="004027AE">
        <w:rPr>
          <w:rFonts w:ascii="Arial" w:hAnsi="Arial" w:cs="Arial"/>
          <w:sz w:val="24"/>
        </w:rPr>
        <w:t xml:space="preserve">. </w:t>
      </w:r>
    </w:p>
    <w:p w:rsidR="00AD7D04" w:rsidRPr="00B37EB0" w:rsidRDefault="00983AA9" w:rsidP="004027AE">
      <w:pPr>
        <w:pStyle w:val="Sinespaciado"/>
        <w:jc w:val="center"/>
        <w:rPr>
          <w:rFonts w:cs="Arial"/>
          <w:lang w:val="es-ES"/>
        </w:rPr>
      </w:pPr>
      <w:r>
        <w:rPr>
          <w:rFonts w:cs="Arial"/>
          <w:lang w:val="es-ES"/>
        </w:rPr>
        <w:t>Cuadro 7.1</w:t>
      </w:r>
      <w:r w:rsidR="00AD7D04" w:rsidRPr="00B37EB0">
        <w:rPr>
          <w:rFonts w:cs="Arial"/>
          <w:lang w:val="es-ES"/>
        </w:rPr>
        <w:t>. Una clasificación general de nichos de mercado para alimentos elaborados por la agroindustria</w:t>
      </w:r>
    </w:p>
    <w:p w:rsidR="00AD7D04" w:rsidRPr="00B37EB0" w:rsidRDefault="00AD7D04" w:rsidP="004027AE">
      <w:pPr>
        <w:pStyle w:val="Sinespaciado"/>
        <w:jc w:val="center"/>
        <w:rPr>
          <w:rFonts w:cs="Arial"/>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0"/>
        <w:gridCol w:w="4988"/>
      </w:tblGrid>
      <w:tr w:rsidR="00AD7D04" w:rsidRPr="00B37EB0" w:rsidTr="00085645">
        <w:trPr>
          <w:trHeight w:val="349"/>
        </w:trPr>
        <w:tc>
          <w:tcPr>
            <w:tcW w:w="3964" w:type="dxa"/>
            <w:vAlign w:val="center"/>
          </w:tcPr>
          <w:p w:rsidR="00AD7D04" w:rsidRPr="00983AA9" w:rsidRDefault="00AD7D04" w:rsidP="00983AA9">
            <w:pPr>
              <w:pStyle w:val="Sinespaciado"/>
              <w:jc w:val="center"/>
              <w:rPr>
                <w:rFonts w:cs="Arial"/>
                <w:b/>
                <w:lang w:val="es-ES"/>
              </w:rPr>
            </w:pPr>
            <w:r w:rsidRPr="00983AA9">
              <w:rPr>
                <w:rFonts w:cs="Arial"/>
                <w:b/>
                <w:lang w:val="es-ES"/>
              </w:rPr>
              <w:t>Criterios de especificación</w:t>
            </w:r>
          </w:p>
        </w:tc>
        <w:tc>
          <w:tcPr>
            <w:tcW w:w="5147" w:type="dxa"/>
            <w:vAlign w:val="center"/>
          </w:tcPr>
          <w:p w:rsidR="00AD7D04" w:rsidRPr="00983AA9" w:rsidRDefault="00AD7D04" w:rsidP="00983AA9">
            <w:pPr>
              <w:pStyle w:val="Sinespaciado"/>
              <w:rPr>
                <w:rFonts w:cs="Arial"/>
                <w:b/>
                <w:lang w:val="es-ES"/>
              </w:rPr>
            </w:pPr>
            <w:r w:rsidRPr="00983AA9">
              <w:rPr>
                <w:rFonts w:cs="Arial"/>
                <w:b/>
                <w:lang w:val="es-ES"/>
              </w:rPr>
              <w:t>Nichos de mercado específico</w:t>
            </w:r>
          </w:p>
        </w:tc>
      </w:tr>
      <w:tr w:rsidR="00AD7D04" w:rsidRPr="00B37EB0" w:rsidTr="00085645">
        <w:trPr>
          <w:trHeight w:val="425"/>
        </w:trPr>
        <w:tc>
          <w:tcPr>
            <w:tcW w:w="3964" w:type="dxa"/>
            <w:vAlign w:val="center"/>
          </w:tcPr>
          <w:p w:rsidR="00AD7D04" w:rsidRPr="00B37EB0" w:rsidRDefault="00AD7D04" w:rsidP="00983AA9">
            <w:pPr>
              <w:pStyle w:val="Sinespaciado"/>
              <w:jc w:val="center"/>
              <w:rPr>
                <w:rFonts w:cs="Arial"/>
                <w:b/>
                <w:lang w:val="es-ES"/>
              </w:rPr>
            </w:pPr>
            <w:r w:rsidRPr="00B37EB0">
              <w:rPr>
                <w:rFonts w:cs="Arial"/>
                <w:b/>
                <w:lang w:val="es-ES"/>
              </w:rPr>
              <w:t>Edad</w:t>
            </w:r>
          </w:p>
        </w:tc>
        <w:tc>
          <w:tcPr>
            <w:tcW w:w="5147" w:type="dxa"/>
            <w:vAlign w:val="center"/>
          </w:tcPr>
          <w:p w:rsidR="00AD7D04" w:rsidRPr="00B37EB0" w:rsidRDefault="00983AA9" w:rsidP="00983AA9">
            <w:pPr>
              <w:pStyle w:val="Sinespaciado"/>
              <w:rPr>
                <w:rFonts w:cs="Arial"/>
                <w:lang w:val="es-ES"/>
              </w:rPr>
            </w:pPr>
            <w:r>
              <w:rPr>
                <w:rFonts w:cs="Arial"/>
                <w:lang w:val="es-ES"/>
              </w:rPr>
              <w:t>A</w:t>
            </w:r>
            <w:r w:rsidR="00AD7D04" w:rsidRPr="00B37EB0">
              <w:rPr>
                <w:rFonts w:cs="Arial"/>
                <w:lang w:val="es-ES"/>
              </w:rPr>
              <w:t>ncianos, jóvenes, niñas, bebés</w:t>
            </w:r>
          </w:p>
        </w:tc>
      </w:tr>
      <w:tr w:rsidR="00AD7D04" w:rsidRPr="00B37EB0" w:rsidTr="00085645">
        <w:trPr>
          <w:trHeight w:val="403"/>
        </w:trPr>
        <w:tc>
          <w:tcPr>
            <w:tcW w:w="3964" w:type="dxa"/>
            <w:vAlign w:val="center"/>
          </w:tcPr>
          <w:p w:rsidR="00AD7D04" w:rsidRPr="00B37EB0" w:rsidRDefault="00AD7D04" w:rsidP="00983AA9">
            <w:pPr>
              <w:pStyle w:val="Sinespaciado"/>
              <w:jc w:val="center"/>
              <w:rPr>
                <w:rFonts w:cs="Arial"/>
                <w:b/>
                <w:lang w:val="es-ES"/>
              </w:rPr>
            </w:pPr>
            <w:r w:rsidRPr="00B37EB0">
              <w:rPr>
                <w:rFonts w:cs="Arial"/>
                <w:b/>
                <w:lang w:val="es-ES"/>
              </w:rPr>
              <w:t>Ingreso</w:t>
            </w:r>
          </w:p>
        </w:tc>
        <w:tc>
          <w:tcPr>
            <w:tcW w:w="5147" w:type="dxa"/>
            <w:vAlign w:val="center"/>
          </w:tcPr>
          <w:p w:rsidR="00AD7D04" w:rsidRPr="00B37EB0" w:rsidRDefault="00983AA9" w:rsidP="00983AA9">
            <w:pPr>
              <w:pStyle w:val="Sinespaciado"/>
              <w:rPr>
                <w:rFonts w:cs="Arial"/>
                <w:lang w:val="es-ES"/>
              </w:rPr>
            </w:pPr>
            <w:r>
              <w:rPr>
                <w:rFonts w:cs="Arial"/>
                <w:lang w:val="es-ES"/>
              </w:rPr>
              <w:t>A</w:t>
            </w:r>
            <w:r w:rsidR="00AD7D04" w:rsidRPr="00B37EB0">
              <w:rPr>
                <w:rFonts w:cs="Arial"/>
                <w:lang w:val="es-ES"/>
              </w:rPr>
              <w:t>lto, medio, bajo</w:t>
            </w:r>
          </w:p>
        </w:tc>
      </w:tr>
      <w:tr w:rsidR="00AD7D04" w:rsidRPr="00B37EB0" w:rsidTr="00085645">
        <w:trPr>
          <w:trHeight w:val="409"/>
        </w:trPr>
        <w:tc>
          <w:tcPr>
            <w:tcW w:w="3964" w:type="dxa"/>
            <w:vAlign w:val="center"/>
          </w:tcPr>
          <w:p w:rsidR="00AD7D04" w:rsidRPr="00B37EB0" w:rsidRDefault="00AD7D04" w:rsidP="00983AA9">
            <w:pPr>
              <w:pStyle w:val="Sinespaciado"/>
              <w:jc w:val="center"/>
              <w:rPr>
                <w:rFonts w:cs="Arial"/>
                <w:b/>
                <w:lang w:val="es-ES"/>
              </w:rPr>
            </w:pPr>
            <w:r w:rsidRPr="00B37EB0">
              <w:rPr>
                <w:rFonts w:cs="Arial"/>
                <w:b/>
                <w:lang w:val="es-ES"/>
              </w:rPr>
              <w:t>Zona de residencia</w:t>
            </w:r>
          </w:p>
        </w:tc>
        <w:tc>
          <w:tcPr>
            <w:tcW w:w="5147" w:type="dxa"/>
            <w:vAlign w:val="center"/>
          </w:tcPr>
          <w:p w:rsidR="00AD7D04" w:rsidRPr="00B37EB0" w:rsidRDefault="00983AA9" w:rsidP="00983AA9">
            <w:pPr>
              <w:pStyle w:val="Sinespaciado"/>
              <w:rPr>
                <w:rFonts w:cs="Arial"/>
                <w:lang w:val="es-ES"/>
              </w:rPr>
            </w:pPr>
            <w:r>
              <w:rPr>
                <w:rFonts w:cs="Arial"/>
                <w:lang w:val="es-ES"/>
              </w:rPr>
              <w:t>U</w:t>
            </w:r>
            <w:r w:rsidR="00AD7D04" w:rsidRPr="00B37EB0">
              <w:rPr>
                <w:rFonts w:cs="Arial"/>
                <w:lang w:val="es-ES"/>
              </w:rPr>
              <w:t>rbana, rural</w:t>
            </w:r>
          </w:p>
        </w:tc>
      </w:tr>
      <w:tr w:rsidR="00AD7D04" w:rsidRPr="00B37EB0" w:rsidTr="00085645">
        <w:trPr>
          <w:trHeight w:val="415"/>
        </w:trPr>
        <w:tc>
          <w:tcPr>
            <w:tcW w:w="3964" w:type="dxa"/>
            <w:vAlign w:val="center"/>
          </w:tcPr>
          <w:p w:rsidR="00AD7D04" w:rsidRPr="00B37EB0" w:rsidRDefault="00AD7D04" w:rsidP="00983AA9">
            <w:pPr>
              <w:pStyle w:val="Sinespaciado"/>
              <w:jc w:val="center"/>
              <w:rPr>
                <w:rFonts w:cs="Arial"/>
                <w:b/>
                <w:lang w:val="es-ES"/>
              </w:rPr>
            </w:pPr>
            <w:r w:rsidRPr="00B37EB0">
              <w:rPr>
                <w:rFonts w:cs="Arial"/>
                <w:b/>
                <w:lang w:val="es-ES"/>
              </w:rPr>
              <w:t>Estatus fisiológico</w:t>
            </w:r>
          </w:p>
        </w:tc>
        <w:tc>
          <w:tcPr>
            <w:tcW w:w="5147" w:type="dxa"/>
            <w:vAlign w:val="center"/>
          </w:tcPr>
          <w:p w:rsidR="00AD7D04" w:rsidRPr="00B37EB0" w:rsidRDefault="00983AA9" w:rsidP="00983AA9">
            <w:pPr>
              <w:pStyle w:val="Sinespaciado"/>
              <w:rPr>
                <w:rFonts w:cs="Arial"/>
                <w:lang w:val="es-ES"/>
              </w:rPr>
            </w:pPr>
            <w:r>
              <w:rPr>
                <w:rFonts w:cs="Arial"/>
                <w:lang w:val="es-ES"/>
              </w:rPr>
              <w:t>M</w:t>
            </w:r>
            <w:r w:rsidR="00AD7D04" w:rsidRPr="00B37EB0">
              <w:rPr>
                <w:rFonts w:cs="Arial"/>
                <w:lang w:val="es-ES"/>
              </w:rPr>
              <w:t>ujeres lactantes, convalecientes, alérgicos</w:t>
            </w:r>
          </w:p>
        </w:tc>
      </w:tr>
      <w:tr w:rsidR="00AD7D04" w:rsidRPr="00B37EB0" w:rsidTr="00085645">
        <w:trPr>
          <w:trHeight w:val="421"/>
        </w:trPr>
        <w:tc>
          <w:tcPr>
            <w:tcW w:w="3964" w:type="dxa"/>
            <w:vAlign w:val="center"/>
          </w:tcPr>
          <w:p w:rsidR="00AD7D04" w:rsidRPr="00B37EB0" w:rsidRDefault="00AD7D04" w:rsidP="00983AA9">
            <w:pPr>
              <w:pStyle w:val="Sinespaciado"/>
              <w:jc w:val="center"/>
              <w:rPr>
                <w:rFonts w:cs="Arial"/>
                <w:b/>
                <w:lang w:val="es-ES"/>
              </w:rPr>
            </w:pPr>
            <w:r w:rsidRPr="00B37EB0">
              <w:rPr>
                <w:rFonts w:cs="Arial"/>
                <w:b/>
                <w:lang w:val="es-ES"/>
              </w:rPr>
              <w:t>Procedencia étnica</w:t>
            </w:r>
          </w:p>
        </w:tc>
        <w:tc>
          <w:tcPr>
            <w:tcW w:w="5147" w:type="dxa"/>
            <w:vAlign w:val="center"/>
          </w:tcPr>
          <w:p w:rsidR="00AD7D04" w:rsidRPr="00B37EB0" w:rsidRDefault="00983AA9" w:rsidP="00983AA9">
            <w:pPr>
              <w:pStyle w:val="Sinespaciado"/>
              <w:rPr>
                <w:rFonts w:cs="Arial"/>
                <w:lang w:val="es-ES"/>
              </w:rPr>
            </w:pPr>
            <w:r>
              <w:rPr>
                <w:rFonts w:cs="Arial"/>
                <w:lang w:val="es-ES"/>
              </w:rPr>
              <w:t>C</w:t>
            </w:r>
            <w:r w:rsidR="00AD7D04" w:rsidRPr="00B37EB0">
              <w:rPr>
                <w:rFonts w:cs="Arial"/>
                <w:lang w:val="es-ES"/>
              </w:rPr>
              <w:t>hinos, italianos, mexicanos</w:t>
            </w:r>
          </w:p>
        </w:tc>
      </w:tr>
      <w:tr w:rsidR="00AD7D04" w:rsidRPr="00B37EB0" w:rsidTr="00085645">
        <w:trPr>
          <w:trHeight w:val="413"/>
        </w:trPr>
        <w:tc>
          <w:tcPr>
            <w:tcW w:w="3964" w:type="dxa"/>
            <w:vAlign w:val="center"/>
          </w:tcPr>
          <w:p w:rsidR="00AD7D04" w:rsidRPr="00B37EB0" w:rsidRDefault="00AD7D04" w:rsidP="00983AA9">
            <w:pPr>
              <w:pStyle w:val="Sinespaciado"/>
              <w:jc w:val="center"/>
              <w:rPr>
                <w:rFonts w:cs="Arial"/>
                <w:b/>
                <w:lang w:val="es-ES"/>
              </w:rPr>
            </w:pPr>
            <w:r w:rsidRPr="00B37EB0">
              <w:rPr>
                <w:rFonts w:cs="Arial"/>
                <w:b/>
                <w:lang w:val="es-ES"/>
              </w:rPr>
              <w:t>Actividad física</w:t>
            </w:r>
          </w:p>
        </w:tc>
        <w:tc>
          <w:tcPr>
            <w:tcW w:w="5147" w:type="dxa"/>
            <w:vAlign w:val="center"/>
          </w:tcPr>
          <w:p w:rsidR="00AD7D04" w:rsidRPr="00B37EB0" w:rsidRDefault="00983AA9" w:rsidP="00983AA9">
            <w:pPr>
              <w:pStyle w:val="Sinespaciado"/>
              <w:rPr>
                <w:rFonts w:cs="Arial"/>
                <w:lang w:val="es-ES"/>
              </w:rPr>
            </w:pPr>
            <w:r>
              <w:rPr>
                <w:rFonts w:cs="Arial"/>
                <w:lang w:val="es-ES"/>
              </w:rPr>
              <w:t>T</w:t>
            </w:r>
            <w:r w:rsidR="00AD7D04" w:rsidRPr="00B37EB0">
              <w:rPr>
                <w:rFonts w:cs="Arial"/>
                <w:lang w:val="es-ES"/>
              </w:rPr>
              <w:t xml:space="preserve">rabajo arduo, deportistas, atletas, etc. </w:t>
            </w:r>
          </w:p>
        </w:tc>
      </w:tr>
      <w:tr w:rsidR="00AD7D04" w:rsidRPr="00B37EB0" w:rsidTr="00085645">
        <w:trPr>
          <w:trHeight w:val="419"/>
        </w:trPr>
        <w:tc>
          <w:tcPr>
            <w:tcW w:w="3964" w:type="dxa"/>
            <w:vAlign w:val="center"/>
          </w:tcPr>
          <w:p w:rsidR="00AD7D04" w:rsidRPr="00B37EB0" w:rsidRDefault="00AD7D04" w:rsidP="00983AA9">
            <w:pPr>
              <w:pStyle w:val="Sinespaciado"/>
              <w:jc w:val="center"/>
              <w:rPr>
                <w:rFonts w:cs="Arial"/>
                <w:b/>
                <w:lang w:val="es-ES"/>
              </w:rPr>
            </w:pPr>
            <w:r w:rsidRPr="00B37EB0">
              <w:rPr>
                <w:rFonts w:cs="Arial"/>
                <w:b/>
                <w:lang w:val="es-ES"/>
              </w:rPr>
              <w:t>Religión o filosofía</w:t>
            </w:r>
          </w:p>
        </w:tc>
        <w:tc>
          <w:tcPr>
            <w:tcW w:w="5147" w:type="dxa"/>
            <w:vAlign w:val="center"/>
          </w:tcPr>
          <w:p w:rsidR="00AD7D04" w:rsidRPr="00B37EB0" w:rsidRDefault="00AD7D04" w:rsidP="00983AA9">
            <w:pPr>
              <w:rPr>
                <w:rFonts w:ascii="Arial" w:hAnsi="Arial" w:cs="Arial"/>
              </w:rPr>
            </w:pPr>
            <w:r w:rsidRPr="00B37EB0">
              <w:rPr>
                <w:rFonts w:ascii="Arial" w:hAnsi="Arial" w:cs="Arial"/>
                <w:lang w:val="es-ES"/>
              </w:rPr>
              <w:t>Alimentos “éticos”</w:t>
            </w:r>
          </w:p>
          <w:p w:rsidR="00AD7D04" w:rsidRPr="00B37EB0" w:rsidRDefault="00AD7D04" w:rsidP="00983AA9">
            <w:pPr>
              <w:pStyle w:val="Prrafodelista"/>
              <w:numPr>
                <w:ilvl w:val="0"/>
                <w:numId w:val="63"/>
              </w:numPr>
              <w:rPr>
                <w:rFonts w:ascii="Arial" w:hAnsi="Arial" w:cs="Arial"/>
              </w:rPr>
            </w:pPr>
            <w:r w:rsidRPr="00B37EB0">
              <w:rPr>
                <w:rFonts w:ascii="Arial" w:hAnsi="Arial" w:cs="Arial"/>
                <w:lang w:val="es-ES"/>
              </w:rPr>
              <w:t>Respeto al ambiente</w:t>
            </w:r>
          </w:p>
          <w:p w:rsidR="00AD7D04" w:rsidRPr="00B37EB0" w:rsidRDefault="00AD7D04" w:rsidP="00983AA9">
            <w:pPr>
              <w:pStyle w:val="Prrafodelista"/>
              <w:numPr>
                <w:ilvl w:val="0"/>
                <w:numId w:val="63"/>
              </w:numPr>
              <w:rPr>
                <w:rFonts w:ascii="Arial" w:hAnsi="Arial" w:cs="Arial"/>
              </w:rPr>
            </w:pPr>
            <w:r w:rsidRPr="00B37EB0">
              <w:rPr>
                <w:rFonts w:ascii="Arial" w:hAnsi="Arial" w:cs="Arial"/>
                <w:lang w:val="es-ES"/>
              </w:rPr>
              <w:t>Consideración a los animales</w:t>
            </w:r>
          </w:p>
          <w:p w:rsidR="00AD7D04" w:rsidRPr="00B37EB0" w:rsidRDefault="00AD7D04" w:rsidP="00983AA9">
            <w:pPr>
              <w:pStyle w:val="Prrafodelista"/>
              <w:numPr>
                <w:ilvl w:val="0"/>
                <w:numId w:val="63"/>
              </w:numPr>
              <w:rPr>
                <w:rFonts w:ascii="Arial" w:hAnsi="Arial" w:cs="Arial"/>
              </w:rPr>
            </w:pPr>
            <w:r w:rsidRPr="00B37EB0">
              <w:rPr>
                <w:rFonts w:ascii="Arial" w:hAnsi="Arial" w:cs="Arial"/>
                <w:lang w:val="es-ES"/>
              </w:rPr>
              <w:t>Respeto a derechos humanos</w:t>
            </w:r>
          </w:p>
          <w:p w:rsidR="00AD7D04" w:rsidRPr="00B37EB0" w:rsidRDefault="00AD7D04" w:rsidP="00983AA9">
            <w:pPr>
              <w:pStyle w:val="Prrafodelista"/>
              <w:numPr>
                <w:ilvl w:val="0"/>
                <w:numId w:val="63"/>
              </w:numPr>
              <w:rPr>
                <w:rFonts w:ascii="Arial" w:hAnsi="Arial" w:cs="Arial"/>
              </w:rPr>
            </w:pPr>
            <w:r w:rsidRPr="00B37EB0">
              <w:rPr>
                <w:rFonts w:ascii="Arial" w:hAnsi="Arial" w:cs="Arial"/>
                <w:lang w:val="es-ES"/>
              </w:rPr>
              <w:t>Alimentos orgánicos.</w:t>
            </w:r>
          </w:p>
          <w:p w:rsidR="00AD7D04" w:rsidRPr="00B37EB0" w:rsidRDefault="00AD7D04" w:rsidP="00983AA9">
            <w:pPr>
              <w:pStyle w:val="Prrafodelista"/>
              <w:numPr>
                <w:ilvl w:val="0"/>
                <w:numId w:val="63"/>
              </w:numPr>
              <w:rPr>
                <w:rFonts w:ascii="Arial" w:hAnsi="Arial" w:cs="Arial"/>
              </w:rPr>
            </w:pPr>
            <w:r w:rsidRPr="00B37EB0">
              <w:rPr>
                <w:rFonts w:ascii="Arial" w:hAnsi="Arial" w:cs="Arial"/>
                <w:lang w:val="es-ES"/>
              </w:rPr>
              <w:t>Alimentos “naturales”</w:t>
            </w:r>
          </w:p>
          <w:p w:rsidR="00AD7D04" w:rsidRPr="00B37EB0" w:rsidRDefault="00AD7D04" w:rsidP="00983AA9">
            <w:pPr>
              <w:pStyle w:val="Prrafodelista"/>
              <w:numPr>
                <w:ilvl w:val="0"/>
                <w:numId w:val="63"/>
              </w:numPr>
              <w:rPr>
                <w:rFonts w:ascii="Arial" w:hAnsi="Arial" w:cs="Arial"/>
              </w:rPr>
            </w:pPr>
            <w:r w:rsidRPr="00B37EB0">
              <w:rPr>
                <w:rFonts w:ascii="Arial" w:hAnsi="Arial" w:cs="Arial"/>
                <w:lang w:val="es-ES"/>
              </w:rPr>
              <w:t>Alimentos vegetarianos.</w:t>
            </w:r>
          </w:p>
          <w:p w:rsidR="00AD7D04" w:rsidRPr="00B37EB0" w:rsidRDefault="00AD7D04" w:rsidP="00983AA9">
            <w:pPr>
              <w:pStyle w:val="Prrafodelista"/>
              <w:numPr>
                <w:ilvl w:val="0"/>
                <w:numId w:val="63"/>
              </w:numPr>
              <w:rPr>
                <w:rFonts w:ascii="Arial" w:hAnsi="Arial" w:cs="Arial"/>
              </w:rPr>
            </w:pPr>
            <w:r w:rsidRPr="00B37EB0">
              <w:rPr>
                <w:rFonts w:ascii="Arial" w:hAnsi="Arial" w:cs="Arial"/>
                <w:lang w:val="es-ES"/>
              </w:rPr>
              <w:t>Al. Para grupos con religiones especiales (vg. kosher, musulmanes)</w:t>
            </w:r>
          </w:p>
          <w:p w:rsidR="00AD7D04" w:rsidRPr="00B37EB0" w:rsidRDefault="00AD7D04" w:rsidP="00983AA9">
            <w:pPr>
              <w:pStyle w:val="Prrafodelista"/>
              <w:numPr>
                <w:ilvl w:val="0"/>
                <w:numId w:val="63"/>
              </w:numPr>
              <w:rPr>
                <w:rFonts w:ascii="Arial" w:hAnsi="Arial" w:cs="Arial"/>
              </w:rPr>
            </w:pPr>
            <w:r w:rsidRPr="00B37EB0">
              <w:rPr>
                <w:rFonts w:ascii="Arial" w:hAnsi="Arial" w:cs="Arial"/>
                <w:lang w:val="es-ES"/>
              </w:rPr>
              <w:t>Alimentos preparados según tradición filosófica (vg. Zen, ying-yang)</w:t>
            </w:r>
          </w:p>
          <w:p w:rsidR="00AD7D04" w:rsidRPr="00B37EB0" w:rsidRDefault="00AD7D04" w:rsidP="00983AA9">
            <w:pPr>
              <w:pStyle w:val="Sinespaciado"/>
              <w:rPr>
                <w:rFonts w:cs="Arial"/>
                <w:lang w:val="es-ES"/>
              </w:rPr>
            </w:pPr>
          </w:p>
        </w:tc>
      </w:tr>
    </w:tbl>
    <w:p w:rsidR="00AD7D04" w:rsidRPr="00B37EB0" w:rsidRDefault="00AD7D04" w:rsidP="00AD7D04">
      <w:pPr>
        <w:pStyle w:val="Sinespaciado"/>
        <w:rPr>
          <w:rFonts w:cs="Arial"/>
          <w:lang w:val="es-ES"/>
        </w:rPr>
      </w:pPr>
    </w:p>
    <w:p w:rsidR="00AD7D04" w:rsidRDefault="00E54E74" w:rsidP="00AD7D04">
      <w:pPr>
        <w:pStyle w:val="Sinespaciado"/>
        <w:rPr>
          <w:rFonts w:cs="Arial"/>
          <w:lang w:val="es-ES"/>
        </w:rPr>
      </w:pPr>
      <w:r>
        <w:rPr>
          <w:rFonts w:cs="Arial"/>
          <w:lang w:val="es-ES"/>
        </w:rPr>
        <w:tab/>
      </w:r>
      <w:r>
        <w:rPr>
          <w:rFonts w:cs="Arial"/>
          <w:lang w:val="es-ES"/>
        </w:rPr>
        <w:tab/>
      </w:r>
      <w:r>
        <w:rPr>
          <w:rFonts w:cs="Arial"/>
          <w:lang w:val="es-ES"/>
        </w:rPr>
        <w:tab/>
      </w:r>
      <w:r>
        <w:rPr>
          <w:rFonts w:cs="Arial"/>
          <w:lang w:val="es-ES"/>
        </w:rPr>
        <w:tab/>
      </w:r>
      <w:r>
        <w:rPr>
          <w:rFonts w:cs="Arial"/>
          <w:lang w:val="es-ES"/>
        </w:rPr>
        <w:tab/>
      </w:r>
      <w:r>
        <w:rPr>
          <w:rFonts w:cs="Arial"/>
          <w:lang w:val="es-ES"/>
        </w:rPr>
        <w:tab/>
      </w:r>
      <w:r>
        <w:rPr>
          <w:rFonts w:cs="Arial"/>
          <w:lang w:val="es-ES"/>
        </w:rPr>
        <w:tab/>
        <w:t>Fuente: Elaboración propia</w:t>
      </w:r>
    </w:p>
    <w:p w:rsidR="00E54E74" w:rsidRPr="00B37EB0" w:rsidRDefault="00E54E74" w:rsidP="00AD7D04">
      <w:pPr>
        <w:pStyle w:val="Sinespaciado"/>
        <w:rPr>
          <w:rFonts w:cs="Arial"/>
          <w:lang w:val="es-ES"/>
        </w:rPr>
      </w:pPr>
    </w:p>
    <w:p w:rsidR="00AD7D04" w:rsidRPr="00B37EB0" w:rsidRDefault="00AD7D04" w:rsidP="004027AE">
      <w:pPr>
        <w:pStyle w:val="Sinespaciado"/>
        <w:spacing w:line="360" w:lineRule="auto"/>
        <w:ind w:firstLine="708"/>
        <w:jc w:val="both"/>
        <w:rPr>
          <w:rFonts w:cs="Arial"/>
          <w:lang w:val="es-ES"/>
        </w:rPr>
      </w:pPr>
      <w:r w:rsidRPr="00B37EB0">
        <w:rPr>
          <w:rFonts w:cs="Arial"/>
          <w:lang w:val="es-ES"/>
        </w:rPr>
        <w:t>La demanda creciente de alimentos de conveniencia podrí</w:t>
      </w:r>
      <w:r w:rsidR="00E54E74">
        <w:rPr>
          <w:rFonts w:cs="Arial"/>
          <w:lang w:val="es-ES"/>
        </w:rPr>
        <w:t>a explicarse por la tendencia a</w:t>
      </w:r>
      <w:r w:rsidRPr="00B37EB0">
        <w:rPr>
          <w:rFonts w:cs="Arial"/>
          <w:lang w:val="es-ES"/>
        </w:rPr>
        <w:t xml:space="preserve"> ocupar menos tiempo en la preparación de los alimentos, incluyendo el manejo de éstos antes del consumo; también por el ahorro de esfuerzo y comodidad; esto se percibe en alimentos enlatados y envasados, que cuentan con abrelatas integrado,tapón roscado y sello de protección “jalable”; fáciles de abrir. También aquellos alimentos que vienen en porciones diferentes, apropiados para consumo individual o de pocas personas. La orientación hacia la salud</w:t>
      </w:r>
      <w:r w:rsidR="00E54E74">
        <w:rPr>
          <w:rFonts w:cs="Arial"/>
          <w:lang w:val="es-ES"/>
        </w:rPr>
        <w:t>,</w:t>
      </w:r>
      <w:r w:rsidRPr="00B37EB0">
        <w:rPr>
          <w:rFonts w:cs="Arial"/>
          <w:lang w:val="es-ES"/>
        </w:rPr>
        <w:t xml:space="preserve"> de varios alimentos producidos</w:t>
      </w:r>
      <w:r w:rsidR="00E54E74">
        <w:rPr>
          <w:rFonts w:cs="Arial"/>
          <w:lang w:val="es-ES"/>
        </w:rPr>
        <w:t>,</w:t>
      </w:r>
      <w:r w:rsidRPr="00B37EB0">
        <w:rPr>
          <w:rFonts w:cs="Arial"/>
          <w:lang w:val="es-ES"/>
        </w:rPr>
        <w:t xml:space="preserve"> seguramente tiene que ver con el estado fisiológico de muchos consumidores (v.g. precario o de precaución ante enfermedades muy comunes en la sociedad, como diabetes o enferm</w:t>
      </w:r>
      <w:r w:rsidR="00E54E74">
        <w:rPr>
          <w:rFonts w:cs="Arial"/>
          <w:lang w:val="es-ES"/>
        </w:rPr>
        <w:t>edades cardiovasculares); eso explica</w:t>
      </w:r>
      <w:r w:rsidRPr="00B37EB0">
        <w:rPr>
          <w:rFonts w:cs="Arial"/>
          <w:lang w:val="es-ES"/>
        </w:rPr>
        <w:t xml:space="preserve"> la presencia en el mercado de alimentos hipocalóricos, bajos en colesterol y con lípidos poliinsaturados (v.g. alimentos reducidos en sal, azúcares y con grasas vegetales). </w:t>
      </w:r>
    </w:p>
    <w:p w:rsidR="00AD7D04" w:rsidRPr="00B37EB0" w:rsidRDefault="00AD7D04" w:rsidP="004027AE">
      <w:pPr>
        <w:pStyle w:val="Sinespaciado"/>
        <w:spacing w:line="360" w:lineRule="auto"/>
        <w:jc w:val="both"/>
        <w:rPr>
          <w:rFonts w:cs="Arial"/>
          <w:lang w:val="es-ES"/>
        </w:rPr>
      </w:pPr>
    </w:p>
    <w:p w:rsidR="00AD7D04" w:rsidRPr="00B37EB0" w:rsidRDefault="00AD7D04" w:rsidP="004027AE">
      <w:pPr>
        <w:pStyle w:val="Sinespaciado"/>
        <w:spacing w:line="360" w:lineRule="auto"/>
        <w:ind w:firstLine="708"/>
        <w:jc w:val="both"/>
        <w:rPr>
          <w:rFonts w:cs="Arial"/>
          <w:lang w:val="es-ES"/>
        </w:rPr>
      </w:pPr>
      <w:r w:rsidRPr="00B37EB0">
        <w:rPr>
          <w:rFonts w:cs="Arial"/>
          <w:lang w:val="es-ES"/>
        </w:rPr>
        <w:t>Parece una tendencia en los mercados agroalimentarios el que los consumidores deseen informarse cada vez más y mej</w:t>
      </w:r>
      <w:r w:rsidR="00E54E74">
        <w:rPr>
          <w:rFonts w:cs="Arial"/>
          <w:lang w:val="es-ES"/>
        </w:rPr>
        <w:t>or. Esto explicaría la orientación</w:t>
      </w:r>
      <w:r w:rsidRPr="00B37EB0">
        <w:rPr>
          <w:rFonts w:cs="Arial"/>
          <w:lang w:val="es-ES"/>
        </w:rPr>
        <w:t>, apoyada fuertemente por los organismos reguladores, de que los alimentos cuenten con una etiqueta correctamente informativa para los consumidores. Actualmente los alimentos provenientes de las medianas y grandes empresas cuentan con etiquetas; empero, falta un esfuerzo de los organismos reguladores y las pequeñas empresas mismas para que éstas puedan hacerlo. Es claro que, en estos tiempos de economías globalizadas y preocupación creciente por la sustentabilidad ambiental y social se debe producir, comerciar y consumir de manera “amigable” con el entorno donde se hallan las unidades productivas y que producen las materias primas, base de los alimentos. Este rasgo de aprecio por los elementos que consideran estos aspectos, esencialmente simbólicos, ligados a valores de preservación y supervivencia del h</w:t>
      </w:r>
      <w:r w:rsidR="00E54E74">
        <w:rPr>
          <w:rFonts w:cs="Arial"/>
          <w:lang w:val="es-ES"/>
        </w:rPr>
        <w:t>umano y de la biodiversidad, tiene</w:t>
      </w:r>
      <w:r w:rsidRPr="00B37EB0">
        <w:rPr>
          <w:rFonts w:cs="Arial"/>
          <w:lang w:val="es-ES"/>
        </w:rPr>
        <w:t xml:space="preserve"> gradualmente</w:t>
      </w:r>
      <w:r w:rsidR="00E54E74">
        <w:rPr>
          <w:rFonts w:cs="Arial"/>
          <w:lang w:val="es-ES"/>
        </w:rPr>
        <w:t xml:space="preserve"> un</w:t>
      </w:r>
      <w:r w:rsidRPr="00B37EB0">
        <w:rPr>
          <w:rFonts w:cs="Arial"/>
          <w:lang w:val="es-ES"/>
        </w:rPr>
        <w:t xml:space="preserve"> mayor peso en la elección de los alimentos por los consumidores.</w:t>
      </w:r>
    </w:p>
    <w:p w:rsidR="00AD7D04" w:rsidRPr="00B37EB0" w:rsidRDefault="00AD7D04" w:rsidP="00AD7D04">
      <w:pPr>
        <w:pStyle w:val="Sinespaciado"/>
        <w:spacing w:line="360" w:lineRule="auto"/>
        <w:ind w:firstLine="708"/>
        <w:jc w:val="center"/>
        <w:rPr>
          <w:rFonts w:cs="Arial"/>
          <w:lang w:val="es-ES"/>
        </w:rPr>
      </w:pPr>
    </w:p>
    <w:p w:rsidR="00AD7D04" w:rsidRPr="00B37EB0" w:rsidRDefault="00E54E74" w:rsidP="004027AE">
      <w:pPr>
        <w:pStyle w:val="Sinespaciado"/>
        <w:spacing w:line="360" w:lineRule="auto"/>
        <w:ind w:firstLine="708"/>
        <w:jc w:val="both"/>
        <w:rPr>
          <w:rFonts w:cs="Arial"/>
          <w:lang w:val="es-ES"/>
        </w:rPr>
      </w:pPr>
      <w:r>
        <w:rPr>
          <w:rFonts w:cs="Arial"/>
          <w:lang w:val="es-ES"/>
        </w:rPr>
        <w:t xml:space="preserve">En los Cuadros 7.2 y 7.3 </w:t>
      </w:r>
      <w:r w:rsidR="00AD7D04" w:rsidRPr="00B37EB0">
        <w:rPr>
          <w:rFonts w:cs="Arial"/>
          <w:lang w:val="es-ES"/>
        </w:rPr>
        <w:t>se registran algunos grandes rasgos que actualmente están buscando los consumidores de alimentos, así como la tendencia de su demanda.</w:t>
      </w:r>
    </w:p>
    <w:p w:rsidR="00AD7D04" w:rsidRPr="00B37EB0" w:rsidRDefault="00AD7D04" w:rsidP="00AD7D04">
      <w:pPr>
        <w:pStyle w:val="Sinespaciado"/>
        <w:rPr>
          <w:rFonts w:cs="Arial"/>
          <w:lang w:val="es-ES"/>
        </w:rPr>
      </w:pPr>
    </w:p>
    <w:p w:rsidR="00AD7D04" w:rsidRPr="00B37EB0" w:rsidRDefault="00E54E74" w:rsidP="004027AE">
      <w:pPr>
        <w:pStyle w:val="Sinespaciado"/>
        <w:jc w:val="center"/>
        <w:rPr>
          <w:rFonts w:cs="Arial"/>
          <w:lang w:val="es-ES"/>
        </w:rPr>
      </w:pPr>
      <w:r>
        <w:rPr>
          <w:rFonts w:cs="Arial"/>
          <w:lang w:val="es-ES"/>
        </w:rPr>
        <w:t>Cuadro 7.2</w:t>
      </w:r>
      <w:r w:rsidR="00AD7D04" w:rsidRPr="00B37EB0">
        <w:rPr>
          <w:rFonts w:cs="Arial"/>
          <w:lang w:val="es-ES"/>
        </w:rPr>
        <w:t>. Demanda de alimentos producidos por la agroindustria</w:t>
      </w:r>
      <w:r w:rsidR="00116EDD">
        <w:rPr>
          <w:rFonts w:cs="Arial"/>
          <w:lang w:val="es-ES"/>
        </w:rPr>
        <w:t>, actualmente</w:t>
      </w:r>
    </w:p>
    <w:p w:rsidR="00AD7D04" w:rsidRPr="00B37EB0" w:rsidRDefault="00AD7D04" w:rsidP="00AD7D04">
      <w:pPr>
        <w:pStyle w:val="Sinespaciado"/>
        <w:rPr>
          <w:rFonts w:cs="Arial"/>
          <w:lang w:val="es-ES"/>
        </w:rPr>
      </w:pPr>
    </w:p>
    <w:tbl>
      <w:tblPr>
        <w:tblW w:w="49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5"/>
        <w:gridCol w:w="4121"/>
      </w:tblGrid>
      <w:tr w:rsidR="00AD7D04" w:rsidRPr="00B37EB0" w:rsidTr="00085645">
        <w:trPr>
          <w:trHeight w:val="435"/>
        </w:trPr>
        <w:tc>
          <w:tcPr>
            <w:tcW w:w="2655" w:type="pct"/>
            <w:vAlign w:val="center"/>
          </w:tcPr>
          <w:p w:rsidR="00AD7D04" w:rsidRPr="00116EDD" w:rsidRDefault="00116EDD" w:rsidP="00E54E74">
            <w:pPr>
              <w:pStyle w:val="Sinespaciado"/>
              <w:jc w:val="center"/>
              <w:rPr>
                <w:rFonts w:cs="Arial"/>
                <w:b/>
                <w:sz w:val="22"/>
                <w:lang w:val="es-ES"/>
              </w:rPr>
            </w:pPr>
            <w:r w:rsidRPr="00116EDD">
              <w:rPr>
                <w:rFonts w:cs="Arial"/>
                <w:b/>
                <w:sz w:val="22"/>
                <w:lang w:val="es-ES"/>
              </w:rPr>
              <w:t>Atributos que buscan los consumidores</w:t>
            </w:r>
          </w:p>
        </w:tc>
        <w:tc>
          <w:tcPr>
            <w:tcW w:w="2345" w:type="pct"/>
            <w:vAlign w:val="center"/>
          </w:tcPr>
          <w:p w:rsidR="00AD7D04" w:rsidRPr="00116EDD" w:rsidRDefault="00AD7D04" w:rsidP="00E54E74">
            <w:pPr>
              <w:pStyle w:val="Sinespaciado"/>
              <w:jc w:val="center"/>
              <w:rPr>
                <w:rFonts w:cs="Arial"/>
                <w:b/>
                <w:sz w:val="22"/>
                <w:lang w:val="es-ES"/>
              </w:rPr>
            </w:pPr>
            <w:r w:rsidRPr="00116EDD">
              <w:rPr>
                <w:rFonts w:cs="Arial"/>
                <w:b/>
                <w:sz w:val="22"/>
                <w:lang w:val="es-ES"/>
              </w:rPr>
              <w:t>Ejemplos</w:t>
            </w:r>
            <w:r w:rsidR="00E54E74" w:rsidRPr="00116EDD">
              <w:rPr>
                <w:rFonts w:cs="Arial"/>
                <w:b/>
                <w:sz w:val="22"/>
                <w:lang w:val="es-ES"/>
              </w:rPr>
              <w:t xml:space="preserve"> de Alimentos</w:t>
            </w:r>
          </w:p>
        </w:tc>
      </w:tr>
      <w:tr w:rsidR="00AD7D04" w:rsidRPr="00B37EB0" w:rsidTr="00085645">
        <w:tc>
          <w:tcPr>
            <w:tcW w:w="2655" w:type="pct"/>
            <w:vAlign w:val="center"/>
          </w:tcPr>
          <w:p w:rsidR="00AD7D04" w:rsidRPr="00B37EB0" w:rsidRDefault="00AD7D04" w:rsidP="00E54E74">
            <w:pPr>
              <w:pStyle w:val="Sinespaciado"/>
              <w:jc w:val="center"/>
              <w:rPr>
                <w:rFonts w:cs="Arial"/>
                <w:lang w:val="es-ES"/>
              </w:rPr>
            </w:pPr>
            <w:r w:rsidRPr="00B37EB0">
              <w:rPr>
                <w:rFonts w:cs="Arial"/>
                <w:lang w:val="es-ES"/>
              </w:rPr>
              <w:t>Conveniencia (facilidad de uso)</w:t>
            </w:r>
          </w:p>
        </w:tc>
        <w:tc>
          <w:tcPr>
            <w:tcW w:w="2345" w:type="pct"/>
          </w:tcPr>
          <w:p w:rsidR="00AD7D04" w:rsidRPr="00B37EB0" w:rsidRDefault="00AD7D04" w:rsidP="00633A92">
            <w:pPr>
              <w:pStyle w:val="Sinespaciado"/>
              <w:rPr>
                <w:rFonts w:cs="Arial"/>
                <w:lang w:val="es-ES"/>
              </w:rPr>
            </w:pPr>
            <w:r w:rsidRPr="00B37EB0">
              <w:rPr>
                <w:rFonts w:cs="Arial"/>
                <w:lang w:val="es-ES"/>
              </w:rPr>
              <w:t>Alimentos procesados que se transportan, manejan (v.g. se abren fácilmente) y listos para comer “precocinados” (v.g. sopas instantáneas).</w:t>
            </w:r>
          </w:p>
        </w:tc>
      </w:tr>
      <w:tr w:rsidR="00AD7D04" w:rsidRPr="00B37EB0" w:rsidTr="00085645">
        <w:tc>
          <w:tcPr>
            <w:tcW w:w="2655" w:type="pct"/>
            <w:vAlign w:val="center"/>
          </w:tcPr>
          <w:p w:rsidR="00AD7D04" w:rsidRPr="00B37EB0" w:rsidRDefault="00AD7D04" w:rsidP="00E54E74">
            <w:pPr>
              <w:pStyle w:val="Sinespaciado"/>
              <w:jc w:val="center"/>
              <w:rPr>
                <w:rFonts w:cs="Arial"/>
                <w:lang w:val="es-ES"/>
              </w:rPr>
            </w:pPr>
            <w:r w:rsidRPr="00B37EB0">
              <w:rPr>
                <w:rFonts w:cs="Arial"/>
                <w:lang w:val="es-ES"/>
              </w:rPr>
              <w:t>Salud</w:t>
            </w:r>
          </w:p>
        </w:tc>
        <w:tc>
          <w:tcPr>
            <w:tcW w:w="2345" w:type="pct"/>
          </w:tcPr>
          <w:p w:rsidR="00AD7D04" w:rsidRPr="00B37EB0" w:rsidRDefault="00AD7D04" w:rsidP="00633A92">
            <w:pPr>
              <w:pStyle w:val="Sinespaciado"/>
              <w:rPr>
                <w:rFonts w:cs="Arial"/>
                <w:lang w:val="es-ES"/>
              </w:rPr>
            </w:pPr>
            <w:r w:rsidRPr="00B37EB0">
              <w:rPr>
                <w:rFonts w:cs="Arial"/>
                <w:lang w:val="es-ES"/>
              </w:rPr>
              <w:t>Alimentos mínimamente procesados (v.g. ensaladas preparadas y light)</w:t>
            </w:r>
          </w:p>
        </w:tc>
      </w:tr>
      <w:tr w:rsidR="00AD7D04" w:rsidRPr="00B37EB0" w:rsidTr="00085645">
        <w:tc>
          <w:tcPr>
            <w:tcW w:w="2655" w:type="pct"/>
            <w:vAlign w:val="center"/>
          </w:tcPr>
          <w:p w:rsidR="00AD7D04" w:rsidRPr="00B37EB0" w:rsidRDefault="00AD7D04" w:rsidP="00E54E74">
            <w:pPr>
              <w:pStyle w:val="Sinespaciado"/>
              <w:jc w:val="center"/>
              <w:rPr>
                <w:rFonts w:cs="Arial"/>
                <w:lang w:val="es-ES"/>
              </w:rPr>
            </w:pPr>
            <w:r w:rsidRPr="00B37EB0">
              <w:rPr>
                <w:rFonts w:cs="Arial"/>
                <w:lang w:val="es-ES"/>
              </w:rPr>
              <w:t>Más valor por dinero (precio)</w:t>
            </w:r>
          </w:p>
        </w:tc>
        <w:tc>
          <w:tcPr>
            <w:tcW w:w="2345" w:type="pct"/>
          </w:tcPr>
          <w:p w:rsidR="00AD7D04" w:rsidRPr="00B37EB0" w:rsidRDefault="00AD7D04" w:rsidP="00633A92">
            <w:pPr>
              <w:pStyle w:val="Sinespaciado"/>
              <w:rPr>
                <w:rFonts w:cs="Arial"/>
                <w:lang w:val="es-ES"/>
              </w:rPr>
            </w:pPr>
            <w:r w:rsidRPr="00B37EB0">
              <w:rPr>
                <w:rFonts w:cs="Arial"/>
                <w:lang w:val="es-ES"/>
              </w:rPr>
              <w:t xml:space="preserve">Alimentos de consumo masivo (v.g. análogos de lácteos y cárnicos). </w:t>
            </w:r>
          </w:p>
        </w:tc>
      </w:tr>
      <w:tr w:rsidR="00AD7D04" w:rsidRPr="00B37EB0" w:rsidTr="00085645">
        <w:tc>
          <w:tcPr>
            <w:tcW w:w="2655" w:type="pct"/>
            <w:vAlign w:val="center"/>
          </w:tcPr>
          <w:p w:rsidR="00AD7D04" w:rsidRPr="00B37EB0" w:rsidRDefault="00AD7D04" w:rsidP="00E54E74">
            <w:pPr>
              <w:pStyle w:val="Sinespaciado"/>
              <w:jc w:val="center"/>
              <w:rPr>
                <w:rFonts w:cs="Arial"/>
                <w:lang w:val="es-ES"/>
              </w:rPr>
            </w:pPr>
            <w:r w:rsidRPr="00B37EB0">
              <w:rPr>
                <w:rFonts w:cs="Arial"/>
                <w:lang w:val="es-ES"/>
              </w:rPr>
              <w:t>Rapidez y servicio, trato más personalizado</w:t>
            </w:r>
          </w:p>
        </w:tc>
        <w:tc>
          <w:tcPr>
            <w:tcW w:w="2345" w:type="pct"/>
          </w:tcPr>
          <w:p w:rsidR="00AD7D04" w:rsidRPr="00B37EB0" w:rsidRDefault="00AD7D04" w:rsidP="00633A92">
            <w:pPr>
              <w:pStyle w:val="Sinespaciado"/>
              <w:rPr>
                <w:rFonts w:cs="Arial"/>
                <w:lang w:val="es-ES"/>
              </w:rPr>
            </w:pPr>
            <w:r w:rsidRPr="00B37EB0">
              <w:rPr>
                <w:rFonts w:cs="Arial"/>
                <w:lang w:val="es-ES"/>
              </w:rPr>
              <w:t>Alimentos en pequeños volúmenes y trato directo con el vendedor (v.g. alimentos mínimamente procesados</w:t>
            </w:r>
            <w:r w:rsidR="00E54E74">
              <w:rPr>
                <w:rFonts w:cs="Arial"/>
                <w:lang w:val="es-ES"/>
              </w:rPr>
              <w:t>,</w:t>
            </w:r>
            <w:r w:rsidRPr="00B37EB0">
              <w:rPr>
                <w:rFonts w:cs="Arial"/>
                <w:lang w:val="es-ES"/>
              </w:rPr>
              <w:t xml:space="preserve"> en mercados locales)</w:t>
            </w:r>
          </w:p>
        </w:tc>
      </w:tr>
      <w:tr w:rsidR="00AD7D04" w:rsidRPr="00B37EB0" w:rsidTr="00085645">
        <w:tc>
          <w:tcPr>
            <w:tcW w:w="2655" w:type="pct"/>
            <w:vAlign w:val="center"/>
          </w:tcPr>
          <w:p w:rsidR="00AD7D04" w:rsidRPr="00B37EB0" w:rsidRDefault="00AD7D04" w:rsidP="00E54E74">
            <w:pPr>
              <w:pStyle w:val="Sinespaciado"/>
              <w:jc w:val="center"/>
              <w:rPr>
                <w:rFonts w:cs="Arial"/>
                <w:lang w:val="es-ES"/>
              </w:rPr>
            </w:pPr>
            <w:r w:rsidRPr="00B37EB0">
              <w:rPr>
                <w:rFonts w:cs="Arial"/>
                <w:lang w:val="es-ES"/>
              </w:rPr>
              <w:t>Información</w:t>
            </w:r>
          </w:p>
        </w:tc>
        <w:tc>
          <w:tcPr>
            <w:tcW w:w="2345" w:type="pct"/>
          </w:tcPr>
          <w:p w:rsidR="00AD7D04" w:rsidRPr="00B37EB0" w:rsidRDefault="00AD7D04" w:rsidP="00633A92">
            <w:pPr>
              <w:pStyle w:val="Sinespaciado"/>
              <w:rPr>
                <w:rFonts w:cs="Arial"/>
                <w:lang w:val="es-ES"/>
              </w:rPr>
            </w:pPr>
            <w:r w:rsidRPr="00B37EB0">
              <w:rPr>
                <w:rFonts w:cs="Arial"/>
                <w:lang w:val="es-ES"/>
              </w:rPr>
              <w:t xml:space="preserve">Productos bien etiquetados, con contenido nutricional, </w:t>
            </w:r>
            <w:r w:rsidR="00E54E74">
              <w:rPr>
                <w:rFonts w:cs="Arial"/>
                <w:lang w:val="es-ES"/>
              </w:rPr>
              <w:t xml:space="preserve">y </w:t>
            </w:r>
            <w:r w:rsidRPr="00B37EB0">
              <w:rPr>
                <w:rFonts w:cs="Arial"/>
                <w:lang w:val="es-ES"/>
              </w:rPr>
              <w:t xml:space="preserve">procedencia del producto, entre otros. </w:t>
            </w:r>
          </w:p>
        </w:tc>
      </w:tr>
      <w:tr w:rsidR="00AD7D04" w:rsidRPr="00B37EB0" w:rsidTr="00085645">
        <w:tc>
          <w:tcPr>
            <w:tcW w:w="2655" w:type="pct"/>
            <w:vAlign w:val="center"/>
          </w:tcPr>
          <w:p w:rsidR="00AD7D04" w:rsidRPr="00B37EB0" w:rsidRDefault="00AD7D04" w:rsidP="00E54E74">
            <w:pPr>
              <w:pStyle w:val="Sinespaciado"/>
              <w:jc w:val="center"/>
              <w:rPr>
                <w:rFonts w:cs="Arial"/>
                <w:lang w:val="es-ES"/>
              </w:rPr>
            </w:pPr>
            <w:r w:rsidRPr="00B37EB0">
              <w:rPr>
                <w:rFonts w:cs="Arial"/>
                <w:lang w:val="es-ES"/>
              </w:rPr>
              <w:t>Seguridad (Inocuidad)</w:t>
            </w:r>
          </w:p>
        </w:tc>
        <w:tc>
          <w:tcPr>
            <w:tcW w:w="2345" w:type="pct"/>
          </w:tcPr>
          <w:p w:rsidR="00AD7D04" w:rsidRPr="00B37EB0" w:rsidRDefault="00AD7D04" w:rsidP="00633A92">
            <w:pPr>
              <w:pStyle w:val="Sinespaciado"/>
              <w:rPr>
                <w:rFonts w:cs="Arial"/>
                <w:lang w:val="es-ES"/>
              </w:rPr>
            </w:pPr>
            <w:r w:rsidRPr="00B37EB0">
              <w:rPr>
                <w:rFonts w:cs="Arial"/>
                <w:lang w:val="es-ES"/>
              </w:rPr>
              <w:t>Alimentos elaborados con buenas prácticas de producción, mínimamente, medianamente y muy procesados.</w:t>
            </w:r>
          </w:p>
        </w:tc>
      </w:tr>
      <w:tr w:rsidR="00AD7D04" w:rsidRPr="00B37EB0" w:rsidTr="00085645">
        <w:tc>
          <w:tcPr>
            <w:tcW w:w="2655" w:type="pct"/>
            <w:vAlign w:val="center"/>
          </w:tcPr>
          <w:p w:rsidR="00AD7D04" w:rsidRPr="00B37EB0" w:rsidRDefault="00AD7D04" w:rsidP="00E54E74">
            <w:pPr>
              <w:pStyle w:val="Sinespaciado"/>
              <w:jc w:val="center"/>
              <w:rPr>
                <w:rFonts w:cs="Arial"/>
                <w:lang w:val="es-ES"/>
              </w:rPr>
            </w:pPr>
            <w:r w:rsidRPr="00B37EB0">
              <w:rPr>
                <w:rFonts w:cs="Arial"/>
                <w:lang w:val="es-ES"/>
              </w:rPr>
              <w:t>Ambiente de compra agradable</w:t>
            </w:r>
          </w:p>
        </w:tc>
        <w:tc>
          <w:tcPr>
            <w:tcW w:w="2345" w:type="pct"/>
          </w:tcPr>
          <w:p w:rsidR="00AD7D04" w:rsidRPr="00B37EB0" w:rsidRDefault="00AD7D04" w:rsidP="00633A92">
            <w:pPr>
              <w:pStyle w:val="Sinespaciado"/>
              <w:rPr>
                <w:rFonts w:cs="Arial"/>
                <w:lang w:val="es-ES"/>
              </w:rPr>
            </w:pPr>
            <w:r w:rsidRPr="00B37EB0">
              <w:rPr>
                <w:rFonts w:cs="Arial"/>
                <w:lang w:val="es-ES"/>
              </w:rPr>
              <w:t>Alimentos comprados en grandes espacios (v.g. supermercados).</w:t>
            </w:r>
          </w:p>
        </w:tc>
      </w:tr>
      <w:tr w:rsidR="00AD7D04" w:rsidRPr="00B37EB0" w:rsidTr="00085645">
        <w:tc>
          <w:tcPr>
            <w:tcW w:w="2655" w:type="pct"/>
            <w:vAlign w:val="center"/>
          </w:tcPr>
          <w:p w:rsidR="00AD7D04" w:rsidRPr="00B37EB0" w:rsidRDefault="00AD7D04" w:rsidP="00E54E74">
            <w:pPr>
              <w:pStyle w:val="Sinespaciado"/>
              <w:jc w:val="center"/>
              <w:rPr>
                <w:rFonts w:cs="Arial"/>
                <w:lang w:val="es-ES"/>
              </w:rPr>
            </w:pPr>
            <w:r w:rsidRPr="00B37EB0">
              <w:rPr>
                <w:rFonts w:cs="Arial"/>
                <w:lang w:val="es-ES"/>
              </w:rPr>
              <w:t>Mayor gama</w:t>
            </w:r>
          </w:p>
        </w:tc>
        <w:tc>
          <w:tcPr>
            <w:tcW w:w="2345" w:type="pct"/>
          </w:tcPr>
          <w:p w:rsidR="00AD7D04" w:rsidRPr="00B37EB0" w:rsidRDefault="00E54E74" w:rsidP="00633A92">
            <w:pPr>
              <w:pStyle w:val="Sinespaciado"/>
              <w:rPr>
                <w:rFonts w:cs="Arial"/>
                <w:lang w:val="es-ES"/>
              </w:rPr>
            </w:pPr>
            <w:r>
              <w:rPr>
                <w:rFonts w:cs="Arial"/>
                <w:lang w:val="es-ES"/>
              </w:rPr>
              <w:t>Productos con innovación, no só</w:t>
            </w:r>
            <w:r w:rsidR="00AD7D04" w:rsidRPr="00B37EB0">
              <w:rPr>
                <w:rFonts w:cs="Arial"/>
                <w:lang w:val="es-ES"/>
              </w:rPr>
              <w:t xml:space="preserve">lo de grandes empresas agroalimentarios, sino también de pequeñas empresas. </w:t>
            </w:r>
          </w:p>
        </w:tc>
      </w:tr>
      <w:tr w:rsidR="00AD7D04" w:rsidRPr="00B37EB0" w:rsidTr="00085645">
        <w:tc>
          <w:tcPr>
            <w:tcW w:w="2655" w:type="pct"/>
            <w:vAlign w:val="center"/>
          </w:tcPr>
          <w:p w:rsidR="00AD7D04" w:rsidRPr="00B37EB0" w:rsidRDefault="00AD7D04" w:rsidP="00E54E74">
            <w:pPr>
              <w:pStyle w:val="Sinespaciado"/>
              <w:jc w:val="center"/>
              <w:rPr>
                <w:rFonts w:cs="Arial"/>
                <w:lang w:val="es-ES"/>
              </w:rPr>
            </w:pPr>
            <w:r w:rsidRPr="00B37EB0">
              <w:rPr>
                <w:rFonts w:cs="Arial"/>
                <w:lang w:val="es-ES"/>
              </w:rPr>
              <w:t>Alimentos saludables y nutritivos</w:t>
            </w:r>
          </w:p>
        </w:tc>
        <w:tc>
          <w:tcPr>
            <w:tcW w:w="2345" w:type="pct"/>
          </w:tcPr>
          <w:p w:rsidR="00AD7D04" w:rsidRPr="00B37EB0" w:rsidRDefault="00AD7D04" w:rsidP="00633A92">
            <w:pPr>
              <w:pStyle w:val="Sinespaciado"/>
              <w:rPr>
                <w:rFonts w:cs="Arial"/>
                <w:lang w:val="es-ES"/>
              </w:rPr>
            </w:pPr>
            <w:r w:rsidRPr="00B37EB0">
              <w:rPr>
                <w:rFonts w:cs="Arial"/>
                <w:lang w:val="es-ES"/>
              </w:rPr>
              <w:t>Alimentos producidos con BPM, orgánicos, frescos y buen balance de nutrientes.</w:t>
            </w:r>
          </w:p>
        </w:tc>
      </w:tr>
      <w:tr w:rsidR="00AD7D04" w:rsidRPr="00B37EB0" w:rsidTr="00085645">
        <w:tc>
          <w:tcPr>
            <w:tcW w:w="2655" w:type="pct"/>
            <w:vAlign w:val="center"/>
          </w:tcPr>
          <w:p w:rsidR="00AD7D04" w:rsidRPr="00B37EB0" w:rsidRDefault="00AD7D04" w:rsidP="00E54E74">
            <w:pPr>
              <w:pStyle w:val="Sinespaciado"/>
              <w:jc w:val="center"/>
              <w:rPr>
                <w:rFonts w:cs="Arial"/>
                <w:lang w:val="es-ES"/>
              </w:rPr>
            </w:pPr>
            <w:r w:rsidRPr="00B37EB0">
              <w:rPr>
                <w:rFonts w:cs="Arial"/>
                <w:lang w:val="es-ES"/>
              </w:rPr>
              <w:t>Alimentos atractivos sensorialmente</w:t>
            </w:r>
          </w:p>
        </w:tc>
        <w:tc>
          <w:tcPr>
            <w:tcW w:w="2345" w:type="pct"/>
          </w:tcPr>
          <w:p w:rsidR="00AD7D04" w:rsidRPr="00B37EB0" w:rsidRDefault="00AD7D04" w:rsidP="00633A92">
            <w:pPr>
              <w:pStyle w:val="Sinespaciado"/>
              <w:rPr>
                <w:rFonts w:cs="Arial"/>
                <w:lang w:val="es-ES"/>
              </w:rPr>
            </w:pPr>
            <w:r w:rsidRPr="00B37EB0">
              <w:rPr>
                <w:rFonts w:cs="Arial"/>
                <w:lang w:val="es-ES"/>
              </w:rPr>
              <w:t xml:space="preserve">Alimentos con buen balance de atributos sensoriales de las pequeñas y grandes empresas. </w:t>
            </w:r>
          </w:p>
        </w:tc>
      </w:tr>
      <w:tr w:rsidR="00AD7D04" w:rsidRPr="00B37EB0" w:rsidTr="00085645">
        <w:tc>
          <w:tcPr>
            <w:tcW w:w="2655" w:type="pct"/>
            <w:vAlign w:val="center"/>
          </w:tcPr>
          <w:p w:rsidR="00AD7D04" w:rsidRPr="00B37EB0" w:rsidRDefault="00AD7D04" w:rsidP="00E54E74">
            <w:pPr>
              <w:pStyle w:val="Sinespaciado"/>
              <w:jc w:val="center"/>
              <w:rPr>
                <w:rFonts w:cs="Arial"/>
                <w:lang w:val="es-ES"/>
              </w:rPr>
            </w:pPr>
            <w:r w:rsidRPr="00B37EB0">
              <w:rPr>
                <w:rFonts w:cs="Arial"/>
                <w:lang w:val="es-ES"/>
              </w:rPr>
              <w:t>Productos a favor de la conservación del medio ambiente</w:t>
            </w:r>
          </w:p>
        </w:tc>
        <w:tc>
          <w:tcPr>
            <w:tcW w:w="2345" w:type="pct"/>
          </w:tcPr>
          <w:p w:rsidR="00AD7D04" w:rsidRPr="00B37EB0" w:rsidRDefault="00AD7D04" w:rsidP="00633A92">
            <w:pPr>
              <w:pStyle w:val="Sinespaciado"/>
              <w:rPr>
                <w:rFonts w:cs="Arial"/>
                <w:lang w:val="es-ES"/>
              </w:rPr>
            </w:pPr>
            <w:r w:rsidRPr="00B37EB0">
              <w:rPr>
                <w:rFonts w:cs="Arial"/>
                <w:lang w:val="es-ES"/>
              </w:rPr>
              <w:t xml:space="preserve">Producidos con visión agroecológica, responsabilidad social y concepción ética. </w:t>
            </w:r>
          </w:p>
        </w:tc>
      </w:tr>
    </w:tbl>
    <w:p w:rsidR="00AD7D04" w:rsidRDefault="00AD7D04" w:rsidP="00AD7D04">
      <w:pPr>
        <w:pStyle w:val="Sinespaciado"/>
        <w:spacing w:line="360" w:lineRule="auto"/>
        <w:ind w:firstLine="708"/>
        <w:rPr>
          <w:rFonts w:cs="Arial"/>
          <w:lang w:val="es-ES"/>
        </w:rPr>
      </w:pPr>
    </w:p>
    <w:p w:rsidR="00E54E74" w:rsidRDefault="00E54E74" w:rsidP="00AD7D04">
      <w:pPr>
        <w:pStyle w:val="Sinespaciado"/>
        <w:spacing w:line="360" w:lineRule="auto"/>
        <w:ind w:firstLine="708"/>
        <w:rPr>
          <w:rFonts w:cs="Arial"/>
          <w:lang w:val="es-ES"/>
        </w:rPr>
      </w:pPr>
      <w:r>
        <w:rPr>
          <w:rFonts w:cs="Arial"/>
          <w:lang w:val="es-ES"/>
        </w:rPr>
        <w:tab/>
      </w:r>
      <w:r>
        <w:rPr>
          <w:rFonts w:cs="Arial"/>
          <w:lang w:val="es-ES"/>
        </w:rPr>
        <w:tab/>
      </w:r>
      <w:r>
        <w:rPr>
          <w:rFonts w:cs="Arial"/>
          <w:lang w:val="es-ES"/>
        </w:rPr>
        <w:tab/>
      </w:r>
      <w:r>
        <w:rPr>
          <w:rFonts w:cs="Arial"/>
          <w:lang w:val="es-ES"/>
        </w:rPr>
        <w:tab/>
      </w:r>
      <w:r>
        <w:rPr>
          <w:rFonts w:cs="Arial"/>
          <w:lang w:val="es-ES"/>
        </w:rPr>
        <w:tab/>
      </w:r>
      <w:r>
        <w:rPr>
          <w:rFonts w:cs="Arial"/>
          <w:lang w:val="es-ES"/>
        </w:rPr>
        <w:tab/>
        <w:t>Fuente: Elaboración propia</w:t>
      </w:r>
    </w:p>
    <w:p w:rsidR="00E54E74" w:rsidRPr="00B37EB0" w:rsidRDefault="00E54E74" w:rsidP="00AD7D04">
      <w:pPr>
        <w:pStyle w:val="Sinespaciado"/>
        <w:spacing w:line="360" w:lineRule="auto"/>
        <w:ind w:firstLine="708"/>
        <w:rPr>
          <w:rFonts w:cs="Arial"/>
          <w:lang w:val="es-ES"/>
        </w:rPr>
      </w:pPr>
    </w:p>
    <w:p w:rsidR="00E54E74" w:rsidRDefault="00E54E74" w:rsidP="004027AE">
      <w:pPr>
        <w:pStyle w:val="Sinespaciado"/>
        <w:spacing w:line="360" w:lineRule="auto"/>
        <w:ind w:firstLine="708"/>
        <w:jc w:val="both"/>
        <w:rPr>
          <w:rFonts w:cs="Arial"/>
          <w:lang w:val="es-ES"/>
        </w:rPr>
      </w:pPr>
      <w:r>
        <w:rPr>
          <w:rFonts w:cs="Arial"/>
          <w:lang w:val="es-ES"/>
        </w:rPr>
        <w:t>Del cuadro 7.2</w:t>
      </w:r>
      <w:r w:rsidR="00AD7D04" w:rsidRPr="00B37EB0">
        <w:rPr>
          <w:rFonts w:cs="Arial"/>
          <w:lang w:val="es-ES"/>
        </w:rPr>
        <w:t>. vale la pena comentar el caso de los alimentos envasados asépticamente. Esta tendencia en la industria alimentaria puede ser explicada por la aspiración de lograr más vida de</w:t>
      </w:r>
      <w:r>
        <w:rPr>
          <w:rFonts w:cs="Arial"/>
          <w:lang w:val="es-ES"/>
        </w:rPr>
        <w:t xml:space="preserve"> anaquel en los productos; es</w:t>
      </w:r>
      <w:r w:rsidR="00AD7D04" w:rsidRPr="00B37EB0">
        <w:rPr>
          <w:rFonts w:cs="Arial"/>
          <w:lang w:val="es-ES"/>
        </w:rPr>
        <w:t xml:space="preserve"> el caso de las leches de larga vida (v.g. UHT) y otros productos esterilizados comercialmente; pero</w:t>
      </w:r>
      <w:r>
        <w:rPr>
          <w:rFonts w:cs="Arial"/>
          <w:lang w:val="es-ES"/>
        </w:rPr>
        <w:t>,</w:t>
      </w:r>
      <w:r w:rsidR="00AD7D04" w:rsidRPr="00B37EB0">
        <w:rPr>
          <w:rFonts w:cs="Arial"/>
          <w:lang w:val="es-ES"/>
        </w:rPr>
        <w:t xml:space="preserve"> también</w:t>
      </w:r>
      <w:r>
        <w:rPr>
          <w:rFonts w:cs="Arial"/>
          <w:lang w:val="es-ES"/>
        </w:rPr>
        <w:t>,</w:t>
      </w:r>
      <w:r w:rsidR="00AD7D04" w:rsidRPr="00B37EB0">
        <w:rPr>
          <w:rFonts w:cs="Arial"/>
          <w:lang w:val="es-ES"/>
        </w:rPr>
        <w:t xml:space="preserve"> esta tendencia expresaría la preocupación por la falta de inocuidad que pudieran tener los alimentos por parte de los consumidores. </w:t>
      </w:r>
    </w:p>
    <w:p w:rsidR="00AD7D04" w:rsidRPr="00B37EB0" w:rsidRDefault="00AD7D04" w:rsidP="004027AE">
      <w:pPr>
        <w:pStyle w:val="Sinespaciado"/>
        <w:spacing w:line="360" w:lineRule="auto"/>
        <w:ind w:firstLine="708"/>
        <w:jc w:val="both"/>
        <w:rPr>
          <w:rFonts w:cs="Arial"/>
          <w:lang w:val="es-ES"/>
        </w:rPr>
      </w:pPr>
      <w:r w:rsidRPr="00B37EB0">
        <w:rPr>
          <w:rFonts w:cs="Arial"/>
          <w:lang w:val="es-ES"/>
        </w:rPr>
        <w:t>Con relación a los al</w:t>
      </w:r>
      <w:r w:rsidR="00E54E74">
        <w:rPr>
          <w:rFonts w:cs="Arial"/>
          <w:lang w:val="es-ES"/>
        </w:rPr>
        <w:t>imentos a los que se les agrega</w:t>
      </w:r>
      <w:r w:rsidRPr="00B37EB0">
        <w:rPr>
          <w:rFonts w:cs="Arial"/>
          <w:lang w:val="es-ES"/>
        </w:rPr>
        <w:t xml:space="preserve"> muchos aditivos, esta práctica puede explicarse también por el imperativo de prolongar la vida útil de los alimentos, tal sería el caso de los panes </w:t>
      </w:r>
      <w:r w:rsidR="00E54E74">
        <w:rPr>
          <w:rFonts w:cs="Arial"/>
          <w:lang w:val="es-ES"/>
        </w:rPr>
        <w:t xml:space="preserve">de caja </w:t>
      </w:r>
      <w:r w:rsidRPr="00B37EB0">
        <w:rPr>
          <w:rFonts w:cs="Arial"/>
          <w:lang w:val="es-ES"/>
        </w:rPr>
        <w:t>industrializados; además la adición de varios aditivos tiene que ver con la fortificación del alimento. Es el caso de la incorporación de vitaminas, microelementos minerales (v.g. selenio, hierro, calcio, zinc) y microcomponentes orgánicos (v.g. polifenoles y pigmentos antioxidantes). Esta práctica se está volv</w:t>
      </w:r>
      <w:r w:rsidR="00E54E74">
        <w:rPr>
          <w:rFonts w:cs="Arial"/>
          <w:lang w:val="es-ES"/>
        </w:rPr>
        <w:t>iendo frecuente en la elaboración</w:t>
      </w:r>
      <w:r w:rsidRPr="00B37EB0">
        <w:rPr>
          <w:rFonts w:cs="Arial"/>
          <w:lang w:val="es-ES"/>
        </w:rPr>
        <w:t xml:space="preserve"> de productos de panadería, galletería y algunos derivados lácteos (v.g. bebidas lácteas fermentadas). </w:t>
      </w:r>
    </w:p>
    <w:p w:rsidR="00AD7D04" w:rsidRPr="00B37EB0" w:rsidRDefault="00AD7D04" w:rsidP="004027AE">
      <w:pPr>
        <w:pStyle w:val="Sinespaciado"/>
        <w:spacing w:line="360" w:lineRule="auto"/>
        <w:jc w:val="both"/>
        <w:rPr>
          <w:rFonts w:cs="Arial"/>
          <w:lang w:val="es-ES"/>
        </w:rPr>
      </w:pPr>
    </w:p>
    <w:p w:rsidR="00AD7D04" w:rsidRPr="00E54E74" w:rsidRDefault="00AD7D04" w:rsidP="004027AE">
      <w:pPr>
        <w:pStyle w:val="Sinespaciado"/>
        <w:spacing w:line="360" w:lineRule="auto"/>
        <w:ind w:firstLine="708"/>
        <w:jc w:val="both"/>
        <w:rPr>
          <w:rFonts w:cs="Arial"/>
          <w:lang w:val="es-ES"/>
        </w:rPr>
      </w:pPr>
      <w:r w:rsidRPr="00B37EB0">
        <w:rPr>
          <w:rFonts w:cs="Arial"/>
          <w:lang w:val="es-ES"/>
        </w:rPr>
        <w:t>Otro interesante grupo de alimentos para los mercados actuales es el de las granolas, componente destacado de los desayunos rápidos</w:t>
      </w:r>
      <w:r w:rsidR="00E54E74">
        <w:rPr>
          <w:rFonts w:cs="Arial"/>
          <w:lang w:val="es-ES"/>
        </w:rPr>
        <w:t>,</w:t>
      </w:r>
      <w:r w:rsidRPr="00B37EB0">
        <w:rPr>
          <w:rFonts w:cs="Arial"/>
          <w:lang w:val="es-ES"/>
        </w:rPr>
        <w:t xml:space="preserve"> que a menudo se complementan con leche. Estos alimentos innovadores, entre sus cualidades muestran un buen balance de nutrientes, son atractivos sensorialmente y poseen facilidad de empleo y consumo.  Su uso creciente es resultado de la transcul</w:t>
      </w:r>
      <w:r w:rsidR="00E54E74">
        <w:rPr>
          <w:rFonts w:cs="Arial"/>
          <w:lang w:val="es-ES"/>
        </w:rPr>
        <w:t>turización, la cual sucede no só</w:t>
      </w:r>
      <w:r w:rsidRPr="00B37EB0">
        <w:rPr>
          <w:rFonts w:cs="Arial"/>
          <w:lang w:val="es-ES"/>
        </w:rPr>
        <w:t>lo unilateral sino multilateralmente</w:t>
      </w:r>
      <w:r w:rsidR="00E54E74">
        <w:rPr>
          <w:rFonts w:cs="Arial"/>
          <w:lang w:val="es-ES"/>
        </w:rPr>
        <w:t xml:space="preserve"> entre los países, actualmente (</w:t>
      </w:r>
      <w:r w:rsidR="00E54E74">
        <w:rPr>
          <w:rFonts w:cs="Arial"/>
          <w:i/>
          <w:lang w:val="es-ES"/>
        </w:rPr>
        <w:t xml:space="preserve">v.g. </w:t>
      </w:r>
      <w:r w:rsidR="00E54E74">
        <w:rPr>
          <w:rFonts w:cs="Arial"/>
          <w:lang w:val="es-ES"/>
        </w:rPr>
        <w:t>entre EUA y México).</w:t>
      </w:r>
    </w:p>
    <w:p w:rsidR="00AD7D04" w:rsidRPr="00B37EB0" w:rsidRDefault="00AD7D04" w:rsidP="004027AE">
      <w:pPr>
        <w:pStyle w:val="Sinespaciado"/>
        <w:spacing w:line="360" w:lineRule="auto"/>
        <w:jc w:val="both"/>
        <w:rPr>
          <w:rFonts w:cs="Arial"/>
        </w:rPr>
      </w:pPr>
    </w:p>
    <w:p w:rsidR="00AD7D04" w:rsidRPr="00B37EB0" w:rsidRDefault="00AD7D04" w:rsidP="004027AE">
      <w:pPr>
        <w:pStyle w:val="Sinespaciado"/>
        <w:spacing w:line="360" w:lineRule="auto"/>
        <w:ind w:firstLine="708"/>
        <w:jc w:val="both"/>
        <w:rPr>
          <w:rFonts w:cs="Arial"/>
        </w:rPr>
      </w:pPr>
      <w:r w:rsidRPr="00B37EB0">
        <w:rPr>
          <w:rFonts w:cs="Arial"/>
        </w:rPr>
        <w:t>Finalmente, los llamados alimentos “chatarra”, de alta calidad sensorial, pero baja cal</w:t>
      </w:r>
      <w:r w:rsidR="00E54E74">
        <w:rPr>
          <w:rFonts w:cs="Arial"/>
        </w:rPr>
        <w:t>idad nutricional, los cuales se destinan</w:t>
      </w:r>
      <w:r w:rsidRPr="00B37EB0">
        <w:rPr>
          <w:rFonts w:cs="Arial"/>
        </w:rPr>
        <w:t xml:space="preserve"> principalment</w:t>
      </w:r>
      <w:r w:rsidR="00E54E74">
        <w:rPr>
          <w:rFonts w:cs="Arial"/>
        </w:rPr>
        <w:t>e al público infantil (aunque</w:t>
      </w:r>
      <w:r w:rsidRPr="00B37EB0">
        <w:rPr>
          <w:rFonts w:cs="Arial"/>
        </w:rPr>
        <w:t xml:space="preserve"> otro</w:t>
      </w:r>
      <w:r w:rsidR="00E54E74">
        <w:rPr>
          <w:rFonts w:cs="Arial"/>
        </w:rPr>
        <w:t>s</w:t>
      </w:r>
      <w:r w:rsidRPr="00B37EB0">
        <w:rPr>
          <w:rFonts w:cs="Arial"/>
        </w:rPr>
        <w:t xml:space="preserve"> estrato</w:t>
      </w:r>
      <w:r w:rsidR="00E54E74">
        <w:rPr>
          <w:rFonts w:cs="Arial"/>
        </w:rPr>
        <w:t>s</w:t>
      </w:r>
      <w:r w:rsidR="00116EDD">
        <w:rPr>
          <w:rFonts w:cs="Arial"/>
        </w:rPr>
        <w:t>,</w:t>
      </w:r>
      <w:r w:rsidRPr="00B37EB0">
        <w:rPr>
          <w:rFonts w:cs="Arial"/>
        </w:rPr>
        <w:t xml:space="preserve"> por edad, no está</w:t>
      </w:r>
      <w:r w:rsidR="00E54E74">
        <w:rPr>
          <w:rFonts w:cs="Arial"/>
        </w:rPr>
        <w:t>n</w:t>
      </w:r>
      <w:r w:rsidRPr="00B37EB0">
        <w:rPr>
          <w:rFonts w:cs="Arial"/>
        </w:rPr>
        <w:t xml:space="preserve"> exento</w:t>
      </w:r>
      <w:r w:rsidR="00E54E74">
        <w:rPr>
          <w:rFonts w:cs="Arial"/>
        </w:rPr>
        <w:t>s</w:t>
      </w:r>
      <w:r w:rsidRPr="00B37EB0">
        <w:rPr>
          <w:rFonts w:cs="Arial"/>
        </w:rPr>
        <w:t xml:space="preserve"> de su consumo), también como productos están sufriendo una constante innovación, incorporando nuevos ingredientes y aditivos; esto tal vez por la creciente necesidad de incrementar la gama de productos y ampliar su mercado, pero igualmente por la presión social al demandar alimen</w:t>
      </w:r>
      <w:r w:rsidR="0018228A">
        <w:rPr>
          <w:rFonts w:cs="Arial"/>
        </w:rPr>
        <w:t>tos más nutritivos y saludables;</w:t>
      </w:r>
      <w:r w:rsidRPr="00B37EB0">
        <w:rPr>
          <w:rFonts w:cs="Arial"/>
        </w:rPr>
        <w:t xml:space="preserve"> </w:t>
      </w:r>
      <w:r w:rsidR="0018228A">
        <w:rPr>
          <w:rFonts w:cs="Arial"/>
        </w:rPr>
        <w:t>por eso,</w:t>
      </w:r>
      <w:r w:rsidRPr="00B37EB0">
        <w:rPr>
          <w:rFonts w:cs="Arial"/>
        </w:rPr>
        <w:t xml:space="preserve"> algunos ya incorporan vitaminas y minerales. </w:t>
      </w:r>
    </w:p>
    <w:p w:rsidR="00AD7D04" w:rsidRPr="00B37EB0" w:rsidRDefault="00AD7D04" w:rsidP="00AD7D04">
      <w:pPr>
        <w:pStyle w:val="Sinespaciado"/>
        <w:spacing w:line="360" w:lineRule="auto"/>
        <w:rPr>
          <w:rFonts w:cs="Arial"/>
        </w:rPr>
      </w:pPr>
    </w:p>
    <w:p w:rsidR="00AD7D04" w:rsidRPr="004027AE" w:rsidRDefault="00AD7D04" w:rsidP="004027AE">
      <w:pPr>
        <w:jc w:val="center"/>
        <w:rPr>
          <w:rFonts w:ascii="Arial" w:hAnsi="Arial" w:cs="Arial"/>
          <w:sz w:val="24"/>
        </w:rPr>
      </w:pPr>
      <w:r w:rsidRPr="004027AE">
        <w:rPr>
          <w:rFonts w:ascii="Arial" w:hAnsi="Arial" w:cs="Arial"/>
          <w:sz w:val="24"/>
        </w:rPr>
        <w:t>Cuadr</w:t>
      </w:r>
      <w:r w:rsidR="0018228A">
        <w:rPr>
          <w:rFonts w:ascii="Arial" w:hAnsi="Arial" w:cs="Arial"/>
          <w:sz w:val="24"/>
        </w:rPr>
        <w:t>o 7.3</w:t>
      </w:r>
      <w:r w:rsidRPr="004027AE">
        <w:rPr>
          <w:rFonts w:ascii="Arial" w:hAnsi="Arial" w:cs="Arial"/>
          <w:sz w:val="24"/>
        </w:rPr>
        <w:t>. Demanda y tendencia</w:t>
      </w:r>
      <w:r w:rsidR="0018228A">
        <w:rPr>
          <w:rFonts w:ascii="Arial" w:hAnsi="Arial" w:cs="Arial"/>
          <w:sz w:val="24"/>
        </w:rPr>
        <w:t>s</w:t>
      </w:r>
      <w:r w:rsidRPr="004027AE">
        <w:rPr>
          <w:rFonts w:ascii="Arial" w:hAnsi="Arial" w:cs="Arial"/>
          <w:sz w:val="24"/>
        </w:rPr>
        <w:t xml:space="preserve"> en los mercados alimentarios actuales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2"/>
        <w:gridCol w:w="2943"/>
        <w:gridCol w:w="2943"/>
      </w:tblGrid>
      <w:tr w:rsidR="00AD7D04" w:rsidRPr="00FD49D9" w:rsidTr="00085645">
        <w:trPr>
          <w:trHeight w:val="459"/>
        </w:trPr>
        <w:tc>
          <w:tcPr>
            <w:tcW w:w="1666" w:type="pct"/>
            <w:vAlign w:val="center"/>
          </w:tcPr>
          <w:p w:rsidR="00AD7D04" w:rsidRPr="00FD49D9" w:rsidRDefault="00AD7D04" w:rsidP="0018228A">
            <w:pPr>
              <w:pStyle w:val="Sinespaciado"/>
              <w:jc w:val="center"/>
              <w:rPr>
                <w:rFonts w:cs="Arial"/>
                <w:b/>
                <w:sz w:val="22"/>
                <w:lang w:val="es-ES"/>
              </w:rPr>
            </w:pPr>
            <w:r w:rsidRPr="00FD49D9">
              <w:rPr>
                <w:rFonts w:cs="Arial"/>
                <w:b/>
                <w:sz w:val="22"/>
                <w:lang w:val="es-ES"/>
              </w:rPr>
              <w:t>Demanda actual</w:t>
            </w:r>
          </w:p>
        </w:tc>
        <w:tc>
          <w:tcPr>
            <w:tcW w:w="1667" w:type="pct"/>
            <w:vAlign w:val="center"/>
          </w:tcPr>
          <w:p w:rsidR="00AD7D04" w:rsidRPr="00FD49D9" w:rsidRDefault="00AD7D04" w:rsidP="0018228A">
            <w:pPr>
              <w:pStyle w:val="Sinespaciado"/>
              <w:jc w:val="center"/>
              <w:rPr>
                <w:rFonts w:cs="Arial"/>
                <w:b/>
                <w:sz w:val="22"/>
                <w:lang w:val="es-ES"/>
              </w:rPr>
            </w:pPr>
            <w:r w:rsidRPr="00FD49D9">
              <w:rPr>
                <w:rFonts w:cs="Arial"/>
                <w:b/>
                <w:sz w:val="22"/>
                <w:lang w:val="es-ES"/>
              </w:rPr>
              <w:t>Ejemplos</w:t>
            </w:r>
          </w:p>
        </w:tc>
        <w:tc>
          <w:tcPr>
            <w:tcW w:w="1667" w:type="pct"/>
            <w:vAlign w:val="center"/>
          </w:tcPr>
          <w:p w:rsidR="00AD7D04" w:rsidRPr="00FD49D9" w:rsidRDefault="00AD7D04" w:rsidP="0018228A">
            <w:pPr>
              <w:pStyle w:val="Sinespaciado"/>
              <w:jc w:val="center"/>
              <w:rPr>
                <w:rFonts w:cs="Arial"/>
                <w:b/>
                <w:sz w:val="22"/>
                <w:lang w:val="es-ES"/>
              </w:rPr>
            </w:pPr>
            <w:r w:rsidRPr="00FD49D9">
              <w:rPr>
                <w:rFonts w:cs="Arial"/>
                <w:b/>
                <w:sz w:val="22"/>
                <w:lang w:val="es-ES"/>
              </w:rPr>
              <w:t>Tendencia</w:t>
            </w:r>
          </w:p>
        </w:tc>
      </w:tr>
      <w:tr w:rsidR="00AD7D04" w:rsidRPr="00FD49D9" w:rsidTr="00085645">
        <w:tc>
          <w:tcPr>
            <w:tcW w:w="1666" w:type="pct"/>
            <w:vAlign w:val="center"/>
          </w:tcPr>
          <w:p w:rsidR="00AD7D04" w:rsidRPr="00FD49D9" w:rsidRDefault="00AD7D04" w:rsidP="0018228A">
            <w:pPr>
              <w:pStyle w:val="Sinespaciado"/>
              <w:jc w:val="center"/>
              <w:rPr>
                <w:rFonts w:cs="Arial"/>
                <w:sz w:val="22"/>
                <w:lang w:val="es-ES"/>
              </w:rPr>
            </w:pPr>
            <w:r w:rsidRPr="00FD49D9">
              <w:rPr>
                <w:rFonts w:cs="Arial"/>
                <w:sz w:val="22"/>
                <w:lang w:val="es-ES"/>
              </w:rPr>
              <w:t>Alimentos muy industrializados</w:t>
            </w:r>
          </w:p>
        </w:tc>
        <w:tc>
          <w:tcPr>
            <w:tcW w:w="1667" w:type="pct"/>
          </w:tcPr>
          <w:p w:rsidR="00AD7D04" w:rsidRPr="00FD49D9" w:rsidRDefault="00AD7D04" w:rsidP="00633A92">
            <w:pPr>
              <w:pStyle w:val="Sinespaciado"/>
              <w:rPr>
                <w:rFonts w:cs="Arial"/>
                <w:sz w:val="22"/>
                <w:lang w:val="es-ES"/>
              </w:rPr>
            </w:pPr>
            <w:r w:rsidRPr="00FD49D9">
              <w:rPr>
                <w:rFonts w:cs="Arial"/>
                <w:sz w:val="22"/>
                <w:lang w:val="es-ES"/>
              </w:rPr>
              <w:t>Leches de larga vida (UHT), lácteos fermentados funcionales</w:t>
            </w:r>
          </w:p>
        </w:tc>
        <w:tc>
          <w:tcPr>
            <w:tcW w:w="1667" w:type="pct"/>
            <w:vAlign w:val="center"/>
          </w:tcPr>
          <w:p w:rsidR="00AD7D04" w:rsidRPr="00FD49D9" w:rsidRDefault="00AD7D04" w:rsidP="0018228A">
            <w:pPr>
              <w:pStyle w:val="Sinespaciado"/>
              <w:jc w:val="center"/>
              <w:rPr>
                <w:rFonts w:cs="Arial"/>
                <w:sz w:val="22"/>
                <w:lang w:val="es-ES"/>
              </w:rPr>
            </w:pPr>
            <w:r w:rsidRPr="00FD49D9">
              <w:rPr>
                <w:rFonts w:cs="Arial"/>
                <w:sz w:val="22"/>
                <w:lang w:val="es-ES"/>
              </w:rPr>
              <w:t>Creciente</w:t>
            </w:r>
          </w:p>
        </w:tc>
      </w:tr>
      <w:tr w:rsidR="00AD7D04" w:rsidRPr="00FD49D9" w:rsidTr="00085645">
        <w:tc>
          <w:tcPr>
            <w:tcW w:w="1666" w:type="pct"/>
            <w:vAlign w:val="center"/>
          </w:tcPr>
          <w:p w:rsidR="00AD7D04" w:rsidRPr="00FD49D9" w:rsidRDefault="00AD7D04" w:rsidP="0018228A">
            <w:pPr>
              <w:pStyle w:val="Sinespaciado"/>
              <w:jc w:val="center"/>
              <w:rPr>
                <w:rFonts w:cs="Arial"/>
                <w:sz w:val="22"/>
                <w:lang w:val="es-ES"/>
              </w:rPr>
            </w:pPr>
            <w:r w:rsidRPr="00FD49D9">
              <w:rPr>
                <w:rFonts w:cs="Arial"/>
                <w:sz w:val="22"/>
                <w:lang w:val="es-ES"/>
              </w:rPr>
              <w:t>Alimentos con demasiados aditivos</w:t>
            </w:r>
          </w:p>
        </w:tc>
        <w:tc>
          <w:tcPr>
            <w:tcW w:w="1667" w:type="pct"/>
          </w:tcPr>
          <w:p w:rsidR="00AD7D04" w:rsidRPr="00FD49D9" w:rsidRDefault="00AD7D04" w:rsidP="00633A92">
            <w:pPr>
              <w:pStyle w:val="Sinespaciado"/>
              <w:rPr>
                <w:rFonts w:cs="Arial"/>
                <w:sz w:val="22"/>
                <w:lang w:val="es-ES"/>
              </w:rPr>
            </w:pPr>
            <w:r w:rsidRPr="00FD49D9">
              <w:rPr>
                <w:rFonts w:cs="Arial"/>
                <w:sz w:val="22"/>
                <w:lang w:val="es-ES"/>
              </w:rPr>
              <w:t>Pan de caja muy industrializado, barritas nutritivas, productos lácteos fermentados  formulados</w:t>
            </w:r>
          </w:p>
        </w:tc>
        <w:tc>
          <w:tcPr>
            <w:tcW w:w="1667" w:type="pct"/>
            <w:vAlign w:val="center"/>
          </w:tcPr>
          <w:p w:rsidR="00AD7D04" w:rsidRPr="00FD49D9" w:rsidRDefault="00AD7D04" w:rsidP="0018228A">
            <w:pPr>
              <w:pStyle w:val="Sinespaciado"/>
              <w:jc w:val="center"/>
              <w:rPr>
                <w:rFonts w:cs="Arial"/>
                <w:sz w:val="22"/>
                <w:lang w:val="es-ES"/>
              </w:rPr>
            </w:pPr>
            <w:r w:rsidRPr="00FD49D9">
              <w:rPr>
                <w:rFonts w:cs="Arial"/>
                <w:sz w:val="22"/>
                <w:lang w:val="es-ES"/>
              </w:rPr>
              <w:t>Creciente</w:t>
            </w:r>
          </w:p>
        </w:tc>
      </w:tr>
      <w:tr w:rsidR="00AD7D04" w:rsidRPr="00FD49D9" w:rsidTr="00085645">
        <w:tc>
          <w:tcPr>
            <w:tcW w:w="1666" w:type="pct"/>
            <w:vAlign w:val="center"/>
          </w:tcPr>
          <w:p w:rsidR="00AD7D04" w:rsidRPr="00FD49D9" w:rsidRDefault="0018228A" w:rsidP="0018228A">
            <w:pPr>
              <w:pStyle w:val="Sinespaciado"/>
              <w:jc w:val="center"/>
              <w:rPr>
                <w:rFonts w:cs="Arial"/>
                <w:sz w:val="22"/>
              </w:rPr>
            </w:pPr>
            <w:r w:rsidRPr="00FD49D9">
              <w:rPr>
                <w:rFonts w:cs="Arial"/>
                <w:sz w:val="22"/>
              </w:rPr>
              <w:t>Alimentos e</w:t>
            </w:r>
            <w:r w:rsidR="00AD7D04" w:rsidRPr="00FD49D9">
              <w:rPr>
                <w:rFonts w:cs="Arial"/>
                <w:sz w:val="22"/>
              </w:rPr>
              <w:t>sterilizados y/o asépticamente envasados (inocuidad)</w:t>
            </w:r>
          </w:p>
          <w:p w:rsidR="00AD7D04" w:rsidRPr="00FD49D9" w:rsidRDefault="00AD7D04" w:rsidP="0018228A">
            <w:pPr>
              <w:pStyle w:val="Sinespaciado"/>
              <w:jc w:val="center"/>
              <w:rPr>
                <w:rFonts w:cs="Arial"/>
                <w:sz w:val="22"/>
              </w:rPr>
            </w:pPr>
          </w:p>
        </w:tc>
        <w:tc>
          <w:tcPr>
            <w:tcW w:w="1667" w:type="pct"/>
          </w:tcPr>
          <w:p w:rsidR="00AD7D04" w:rsidRPr="00FD49D9" w:rsidRDefault="00AD7D04" w:rsidP="00633A92">
            <w:pPr>
              <w:pStyle w:val="Sinespaciado"/>
              <w:rPr>
                <w:rFonts w:cs="Arial"/>
                <w:sz w:val="22"/>
                <w:lang w:val="es-ES"/>
              </w:rPr>
            </w:pPr>
            <w:r w:rsidRPr="00FD49D9">
              <w:rPr>
                <w:rFonts w:cs="Arial"/>
                <w:sz w:val="22"/>
                <w:lang w:val="es-ES"/>
              </w:rPr>
              <w:t xml:space="preserve">Conservas de frutas y de carne, jugos, lácteos fluidos. </w:t>
            </w:r>
          </w:p>
        </w:tc>
        <w:tc>
          <w:tcPr>
            <w:tcW w:w="1667" w:type="pct"/>
            <w:vAlign w:val="center"/>
          </w:tcPr>
          <w:p w:rsidR="00AD7D04" w:rsidRPr="00FD49D9" w:rsidRDefault="00AD7D04" w:rsidP="0018228A">
            <w:pPr>
              <w:pStyle w:val="Sinespaciado"/>
              <w:jc w:val="center"/>
              <w:rPr>
                <w:rFonts w:cs="Arial"/>
                <w:sz w:val="22"/>
                <w:lang w:val="es-ES"/>
              </w:rPr>
            </w:pPr>
            <w:r w:rsidRPr="00FD49D9">
              <w:rPr>
                <w:rFonts w:cs="Arial"/>
                <w:sz w:val="22"/>
                <w:lang w:val="es-ES"/>
              </w:rPr>
              <w:t>Creciente</w:t>
            </w:r>
          </w:p>
        </w:tc>
      </w:tr>
      <w:tr w:rsidR="00AD7D04" w:rsidRPr="00FD49D9" w:rsidTr="00085645">
        <w:tc>
          <w:tcPr>
            <w:tcW w:w="1666" w:type="pct"/>
            <w:vAlign w:val="center"/>
          </w:tcPr>
          <w:p w:rsidR="00AD7D04" w:rsidRPr="00FD49D9" w:rsidRDefault="0018228A" w:rsidP="0018228A">
            <w:pPr>
              <w:pStyle w:val="Sinespaciado"/>
              <w:jc w:val="center"/>
              <w:rPr>
                <w:rFonts w:cs="Arial"/>
                <w:sz w:val="22"/>
              </w:rPr>
            </w:pPr>
            <w:r w:rsidRPr="00FD49D9">
              <w:rPr>
                <w:rFonts w:cs="Arial"/>
                <w:sz w:val="22"/>
              </w:rPr>
              <w:t>Alimentos c</w:t>
            </w:r>
            <w:r w:rsidR="00AD7D04" w:rsidRPr="00FD49D9">
              <w:rPr>
                <w:rFonts w:cs="Arial"/>
                <w:sz w:val="22"/>
              </w:rPr>
              <w:t>on amplia gama</w:t>
            </w:r>
          </w:p>
          <w:p w:rsidR="00AD7D04" w:rsidRPr="00FD49D9" w:rsidRDefault="00AD7D04" w:rsidP="0018228A">
            <w:pPr>
              <w:pStyle w:val="Sinespaciado"/>
              <w:jc w:val="center"/>
              <w:rPr>
                <w:rFonts w:cs="Arial"/>
                <w:sz w:val="22"/>
                <w:lang w:val="es-ES"/>
              </w:rPr>
            </w:pPr>
          </w:p>
        </w:tc>
        <w:tc>
          <w:tcPr>
            <w:tcW w:w="1667" w:type="pct"/>
          </w:tcPr>
          <w:p w:rsidR="00AD7D04" w:rsidRPr="00FD49D9" w:rsidRDefault="00AD7D04" w:rsidP="00633A92">
            <w:pPr>
              <w:pStyle w:val="Sinespaciado"/>
              <w:rPr>
                <w:rFonts w:cs="Arial"/>
                <w:sz w:val="22"/>
                <w:lang w:val="es-ES"/>
              </w:rPr>
            </w:pPr>
            <w:r w:rsidRPr="00FD49D9">
              <w:rPr>
                <w:rFonts w:cs="Arial"/>
                <w:sz w:val="22"/>
                <w:lang w:val="es-ES"/>
              </w:rPr>
              <w:t>Galletas, pastas, lácteos fermentados</w:t>
            </w:r>
          </w:p>
        </w:tc>
        <w:tc>
          <w:tcPr>
            <w:tcW w:w="1667" w:type="pct"/>
            <w:vAlign w:val="center"/>
          </w:tcPr>
          <w:p w:rsidR="00AD7D04" w:rsidRPr="00FD49D9" w:rsidRDefault="00AD7D04" w:rsidP="0018228A">
            <w:pPr>
              <w:pStyle w:val="Sinespaciado"/>
              <w:jc w:val="center"/>
              <w:rPr>
                <w:rFonts w:cs="Arial"/>
                <w:sz w:val="22"/>
                <w:lang w:val="es-ES"/>
              </w:rPr>
            </w:pPr>
            <w:r w:rsidRPr="00FD49D9">
              <w:rPr>
                <w:rFonts w:cs="Arial"/>
                <w:sz w:val="22"/>
                <w:lang w:val="es-ES"/>
              </w:rPr>
              <w:t>Creciente</w:t>
            </w:r>
          </w:p>
        </w:tc>
      </w:tr>
      <w:tr w:rsidR="00AD7D04" w:rsidRPr="00FD49D9" w:rsidTr="00085645">
        <w:tc>
          <w:tcPr>
            <w:tcW w:w="1666" w:type="pct"/>
            <w:vAlign w:val="center"/>
          </w:tcPr>
          <w:p w:rsidR="00AD7D04" w:rsidRPr="00FD49D9" w:rsidRDefault="0018228A" w:rsidP="0018228A">
            <w:pPr>
              <w:pStyle w:val="Sinespaciado"/>
              <w:jc w:val="center"/>
              <w:rPr>
                <w:rFonts w:cs="Arial"/>
                <w:sz w:val="22"/>
              </w:rPr>
            </w:pPr>
            <w:r w:rsidRPr="00FD49D9">
              <w:rPr>
                <w:rFonts w:cs="Arial"/>
                <w:sz w:val="22"/>
              </w:rPr>
              <w:t>Alimentos f</w:t>
            </w:r>
            <w:r w:rsidR="00AD7D04" w:rsidRPr="00FD49D9">
              <w:rPr>
                <w:rFonts w:cs="Arial"/>
                <w:sz w:val="22"/>
              </w:rPr>
              <w:t>ortificados</w:t>
            </w:r>
          </w:p>
          <w:p w:rsidR="00AD7D04" w:rsidRPr="00FD49D9" w:rsidRDefault="00AD7D04" w:rsidP="0018228A">
            <w:pPr>
              <w:pStyle w:val="Sinespaciado"/>
              <w:jc w:val="center"/>
              <w:rPr>
                <w:rFonts w:cs="Arial"/>
                <w:sz w:val="22"/>
                <w:lang w:val="es-ES"/>
              </w:rPr>
            </w:pPr>
          </w:p>
        </w:tc>
        <w:tc>
          <w:tcPr>
            <w:tcW w:w="1667" w:type="pct"/>
          </w:tcPr>
          <w:p w:rsidR="00AD7D04" w:rsidRPr="00FD49D9" w:rsidRDefault="00AD7D04" w:rsidP="00633A92">
            <w:pPr>
              <w:pStyle w:val="Sinespaciado"/>
              <w:rPr>
                <w:rFonts w:cs="Arial"/>
                <w:sz w:val="22"/>
                <w:lang w:val="es-ES"/>
              </w:rPr>
            </w:pPr>
            <w:r w:rsidRPr="00FD49D9">
              <w:rPr>
                <w:rFonts w:cs="Arial"/>
                <w:sz w:val="22"/>
                <w:lang w:val="es-ES"/>
              </w:rPr>
              <w:t>Panes, lácteos, hojuelas de maíz, granolas.</w:t>
            </w:r>
          </w:p>
        </w:tc>
        <w:tc>
          <w:tcPr>
            <w:tcW w:w="1667" w:type="pct"/>
            <w:vAlign w:val="center"/>
          </w:tcPr>
          <w:p w:rsidR="00AD7D04" w:rsidRPr="00FD49D9" w:rsidRDefault="00AD7D04" w:rsidP="0018228A">
            <w:pPr>
              <w:pStyle w:val="Sinespaciado"/>
              <w:jc w:val="center"/>
              <w:rPr>
                <w:rFonts w:cs="Arial"/>
                <w:sz w:val="22"/>
                <w:lang w:val="es-ES"/>
              </w:rPr>
            </w:pPr>
            <w:r w:rsidRPr="00FD49D9">
              <w:rPr>
                <w:rFonts w:cs="Arial"/>
                <w:sz w:val="22"/>
                <w:lang w:val="es-ES"/>
              </w:rPr>
              <w:t>Creciente</w:t>
            </w:r>
          </w:p>
        </w:tc>
      </w:tr>
      <w:tr w:rsidR="00AD7D04" w:rsidRPr="00FD49D9" w:rsidTr="00085645">
        <w:tc>
          <w:tcPr>
            <w:tcW w:w="1666" w:type="pct"/>
            <w:vAlign w:val="center"/>
          </w:tcPr>
          <w:p w:rsidR="00AD7D04" w:rsidRPr="00FD49D9" w:rsidRDefault="00AD7D04" w:rsidP="0018228A">
            <w:pPr>
              <w:pStyle w:val="Sinespaciado"/>
              <w:jc w:val="center"/>
              <w:rPr>
                <w:rFonts w:cs="Arial"/>
                <w:sz w:val="22"/>
              </w:rPr>
            </w:pPr>
            <w:r w:rsidRPr="00FD49D9">
              <w:rPr>
                <w:rFonts w:cs="Arial"/>
                <w:sz w:val="22"/>
              </w:rPr>
              <w:t>Alimentos “chatarra”</w:t>
            </w:r>
          </w:p>
          <w:p w:rsidR="00AD7D04" w:rsidRPr="00FD49D9" w:rsidRDefault="00AD7D04" w:rsidP="0018228A">
            <w:pPr>
              <w:pStyle w:val="Sinespaciado"/>
              <w:jc w:val="center"/>
              <w:rPr>
                <w:rFonts w:cs="Arial"/>
                <w:sz w:val="22"/>
                <w:lang w:val="es-ES"/>
              </w:rPr>
            </w:pPr>
          </w:p>
        </w:tc>
        <w:tc>
          <w:tcPr>
            <w:tcW w:w="1667" w:type="pct"/>
          </w:tcPr>
          <w:p w:rsidR="00AD7D04" w:rsidRPr="00FD49D9" w:rsidRDefault="00AD7D04" w:rsidP="00633A92">
            <w:pPr>
              <w:pStyle w:val="Sinespaciado"/>
              <w:rPr>
                <w:rFonts w:cs="Arial"/>
                <w:sz w:val="22"/>
                <w:lang w:val="es-ES"/>
              </w:rPr>
            </w:pPr>
            <w:r w:rsidRPr="00FD49D9">
              <w:rPr>
                <w:rFonts w:cs="Arial"/>
                <w:sz w:val="22"/>
                <w:lang w:val="es-ES"/>
              </w:rPr>
              <w:t>Botanas diversas, dulces, chicles</w:t>
            </w:r>
          </w:p>
        </w:tc>
        <w:tc>
          <w:tcPr>
            <w:tcW w:w="1667" w:type="pct"/>
            <w:vAlign w:val="center"/>
          </w:tcPr>
          <w:p w:rsidR="00AD7D04" w:rsidRPr="00FD49D9" w:rsidRDefault="00AD7D04" w:rsidP="0018228A">
            <w:pPr>
              <w:pStyle w:val="Sinespaciado"/>
              <w:jc w:val="center"/>
              <w:rPr>
                <w:rFonts w:cs="Arial"/>
                <w:sz w:val="22"/>
                <w:lang w:val="es-ES"/>
              </w:rPr>
            </w:pPr>
            <w:r w:rsidRPr="00FD49D9">
              <w:rPr>
                <w:rFonts w:cs="Arial"/>
                <w:sz w:val="22"/>
                <w:lang w:val="es-ES"/>
              </w:rPr>
              <w:t>Creciente</w:t>
            </w:r>
          </w:p>
        </w:tc>
      </w:tr>
      <w:tr w:rsidR="00AD7D04" w:rsidRPr="00FD49D9" w:rsidTr="00085645">
        <w:tc>
          <w:tcPr>
            <w:tcW w:w="1666" w:type="pct"/>
            <w:vAlign w:val="center"/>
          </w:tcPr>
          <w:p w:rsidR="00AD7D04" w:rsidRPr="00FD49D9" w:rsidRDefault="00AD7D04" w:rsidP="0018228A">
            <w:pPr>
              <w:pStyle w:val="Sinespaciado"/>
              <w:jc w:val="center"/>
              <w:rPr>
                <w:rFonts w:cs="Arial"/>
                <w:sz w:val="22"/>
              </w:rPr>
            </w:pPr>
            <w:r w:rsidRPr="00FD49D9">
              <w:rPr>
                <w:rFonts w:cs="Arial"/>
                <w:sz w:val="22"/>
              </w:rPr>
              <w:t>Alimentos instantáneos o comida rápida</w:t>
            </w:r>
          </w:p>
        </w:tc>
        <w:tc>
          <w:tcPr>
            <w:tcW w:w="1667" w:type="pct"/>
          </w:tcPr>
          <w:p w:rsidR="00AD7D04" w:rsidRPr="00FD49D9" w:rsidRDefault="00AD7D04" w:rsidP="00633A92">
            <w:pPr>
              <w:pStyle w:val="Sinespaciado"/>
              <w:rPr>
                <w:rFonts w:cs="Arial"/>
                <w:sz w:val="22"/>
                <w:lang w:val="es-ES"/>
              </w:rPr>
            </w:pPr>
            <w:r w:rsidRPr="00FD49D9">
              <w:rPr>
                <w:rFonts w:cs="Arial"/>
                <w:sz w:val="22"/>
                <w:lang w:val="es-ES"/>
              </w:rPr>
              <w:t>Rehidratables, como sopas, avenas, atoles.</w:t>
            </w:r>
          </w:p>
        </w:tc>
        <w:tc>
          <w:tcPr>
            <w:tcW w:w="1667" w:type="pct"/>
            <w:vAlign w:val="center"/>
          </w:tcPr>
          <w:p w:rsidR="00AD7D04" w:rsidRPr="00FD49D9" w:rsidRDefault="00AD7D04" w:rsidP="0018228A">
            <w:pPr>
              <w:pStyle w:val="Sinespaciado"/>
              <w:jc w:val="center"/>
              <w:rPr>
                <w:rFonts w:cs="Arial"/>
                <w:sz w:val="22"/>
                <w:lang w:val="es-ES"/>
              </w:rPr>
            </w:pPr>
            <w:r w:rsidRPr="00FD49D9">
              <w:rPr>
                <w:rFonts w:cs="Arial"/>
                <w:sz w:val="22"/>
                <w:lang w:val="es-ES"/>
              </w:rPr>
              <w:t>Creciente</w:t>
            </w:r>
          </w:p>
        </w:tc>
      </w:tr>
    </w:tbl>
    <w:p w:rsidR="00AD7D04" w:rsidRDefault="00AD7D04" w:rsidP="00AD7D04">
      <w:pPr>
        <w:rPr>
          <w:rFonts w:ascii="Arial" w:hAnsi="Arial" w:cs="Arial"/>
        </w:rPr>
      </w:pPr>
    </w:p>
    <w:p w:rsidR="004027AE" w:rsidRPr="0018228A" w:rsidRDefault="0018228A">
      <w:pPr>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Fuente: Elaboración propia</w:t>
      </w:r>
    </w:p>
    <w:p w:rsidR="00AD7D04" w:rsidRDefault="000E7D66" w:rsidP="004B2A49">
      <w:pPr>
        <w:pStyle w:val="Ttulo1"/>
        <w:jc w:val="center"/>
      </w:pPr>
      <w:bookmarkStart w:id="104" w:name="_Toc36110178"/>
      <w:r>
        <w:t>CAPÍ</w:t>
      </w:r>
      <w:r w:rsidR="00AD7D04" w:rsidRPr="004027AE">
        <w:t>TULO 8. LA TECNOLOGÍA Y LA INNOVACIÓN EN LA AGROINDUSTRIA</w:t>
      </w:r>
      <w:bookmarkEnd w:id="104"/>
    </w:p>
    <w:p w:rsidR="004027AE" w:rsidRPr="004027AE" w:rsidRDefault="004027AE" w:rsidP="004027AE">
      <w:pPr>
        <w:jc w:val="center"/>
        <w:rPr>
          <w:rFonts w:ascii="Arial" w:hAnsi="Arial" w:cs="Arial"/>
          <w:b/>
          <w:sz w:val="26"/>
          <w:szCs w:val="26"/>
        </w:rPr>
      </w:pP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La tecnología está presente en la empresa agroindustrial y obviamente en todas las unidades productivas de la cadena agroalimentaria: las productoras de materia prima, las de la agroindustria y las empresas de distribución y comercialización de alimentos y productos no alimentarios generados por todas las empresas vinculadas; por eso se afirma que la tecnología es omnipresente en todo el encadenamiento productivo.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Existen varias formas de definir la tecnología, una muy sintética es la siguiente: “tecnología es el proceso de aplicación de conocimientos organizados para alcanzar un objetivo específico, generalmente producir un bien o un servicio”. Dicho más concisamente: “tecnología es la aplicación del conocimiento para producir bienes y servicios”. Los bienes son productos tangibles; los servicios son intangibles. Los bienes son, por ejemplo, los diversos alimentos que produce la agroindustria; los servicios, que apoyan, por ejemplo, a la agroindustria son el financiamiento, la asesoría, la capacitación, y los servicios que las propias empresas agroindustriales ofrecen, por ejemplo, la distribución y la logística.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La tecnología integra elementos inmateriales como el conocimiento, el “saber-hacer”</w:t>
      </w:r>
      <w:r w:rsidR="0018228A">
        <w:rPr>
          <w:rFonts w:ascii="Arial" w:hAnsi="Arial" w:cs="Arial"/>
          <w:sz w:val="24"/>
        </w:rPr>
        <w:t xml:space="preserve"> (el </w:t>
      </w:r>
      <w:r w:rsidR="0018228A">
        <w:rPr>
          <w:rFonts w:ascii="Arial" w:hAnsi="Arial" w:cs="Arial"/>
          <w:i/>
          <w:sz w:val="24"/>
        </w:rPr>
        <w:t xml:space="preserve">know-how, </w:t>
      </w:r>
      <w:r w:rsidR="0018228A">
        <w:rPr>
          <w:rFonts w:ascii="Arial" w:hAnsi="Arial" w:cs="Arial"/>
          <w:sz w:val="24"/>
        </w:rPr>
        <w:t>en inglés)</w:t>
      </w:r>
      <w:r w:rsidRPr="004027AE">
        <w:rPr>
          <w:rFonts w:ascii="Arial" w:hAnsi="Arial" w:cs="Arial"/>
          <w:sz w:val="24"/>
        </w:rPr>
        <w:t xml:space="preserve">, pero también elementos materiales resultado del conocimiento aplicado, por ejemplo, máquinas, equipo, instrumentos y herramientas. Estos últimos elementos constituyen la concreción del conocimiento, por eso suele llamarse la parte dura de la tecnología. En tanto, la parte inmaterial, intangible, se refiere al saber hacer, los procedimientos, planos, fórmulas, diagramas y conocimientos sobre administración, mercadeo, diseño de procesos, diseño de productos, etcétera.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Existe otra concepción de tecnología dura</w:t>
      </w:r>
      <w:r w:rsidR="0018228A">
        <w:rPr>
          <w:rFonts w:ascii="Arial" w:hAnsi="Arial" w:cs="Arial"/>
          <w:sz w:val="24"/>
        </w:rPr>
        <w:t xml:space="preserve"> (</w:t>
      </w:r>
      <w:r w:rsidR="0018228A">
        <w:rPr>
          <w:rFonts w:ascii="Arial" w:hAnsi="Arial" w:cs="Arial"/>
          <w:i/>
          <w:sz w:val="24"/>
        </w:rPr>
        <w:t>hard technology</w:t>
      </w:r>
      <w:r w:rsidR="0018228A">
        <w:rPr>
          <w:rFonts w:ascii="Arial" w:hAnsi="Arial" w:cs="Arial"/>
          <w:sz w:val="24"/>
        </w:rPr>
        <w:t>)</w:t>
      </w:r>
      <w:r w:rsidRPr="004027AE">
        <w:rPr>
          <w:rFonts w:ascii="Arial" w:hAnsi="Arial" w:cs="Arial"/>
          <w:sz w:val="24"/>
        </w:rPr>
        <w:t>, que se refiere también a conocimientos, pero a los que tienen que ver con equipo, instalaciones (infraestructura), procesos, materiales y operaciones. En tanto que, tecnología blanda (</w:t>
      </w:r>
      <w:r w:rsidRPr="004027AE">
        <w:rPr>
          <w:rFonts w:ascii="Arial" w:hAnsi="Arial" w:cs="Arial"/>
          <w:i/>
          <w:sz w:val="24"/>
        </w:rPr>
        <w:t>soft technology</w:t>
      </w:r>
      <w:r w:rsidRPr="004027AE">
        <w:rPr>
          <w:rFonts w:ascii="Arial" w:hAnsi="Arial" w:cs="Arial"/>
          <w:sz w:val="24"/>
        </w:rPr>
        <w:t xml:space="preserve">) es el conjunto de conocimientos de tipo organizacional, administrativo y comercial. En esta concepción ambos tipos de conocimiento deben funcionar en toda la cadena agroalimentaria. La tecnología es el lazo entre el conocimiento y la práctica, el saber y la acción, la información y la aplicación concreta de esa información la producción.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Es conveniente distinguir entre tecnología y técnica; la técnica es el dominio de los métodos operativos que intervienen durante la manufactura de un determinado producto; se ob</w:t>
      </w:r>
      <w:r w:rsidR="0018228A">
        <w:rPr>
          <w:rFonts w:ascii="Arial" w:hAnsi="Arial" w:cs="Arial"/>
          <w:sz w:val="24"/>
        </w:rPr>
        <w:t>tiene por repetición y práctica, para desarrollar destreza y habilidades.</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Las técnicas incluyen tecnología; en el concepto de técnica destaca el aspecto operativo y el conocimiento, la destreza y las habilidades de los sujetos que se desempeñan en un proceso o una función; para efectuar una técnica se suele contar con tecnología.</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En la transformación industrial de las materias primas de origen agropecuario y en la propia conservación de éstas, se aplican técnicas para prolongar su vida de anaquel, mantener lo más que se pueda su calidad original, o transformarlas en nuevos materiales, que son los productos; esto se hace con diversas técnicas que implican la aplicación de tecnología</w:t>
      </w:r>
      <w:r w:rsidR="0018228A">
        <w:rPr>
          <w:rFonts w:ascii="Arial" w:hAnsi="Arial" w:cs="Arial"/>
          <w:sz w:val="24"/>
        </w:rPr>
        <w:t>,</w:t>
      </w:r>
      <w:r w:rsidRPr="004027AE">
        <w:rPr>
          <w:rFonts w:ascii="Arial" w:hAnsi="Arial" w:cs="Arial"/>
          <w:sz w:val="24"/>
        </w:rPr>
        <w:t xml:space="preserve"> más o menos basada en conocimientos actuales. </w:t>
      </w:r>
    </w:p>
    <w:p w:rsidR="00AD7D04" w:rsidRPr="0018228A" w:rsidRDefault="00AD7D04" w:rsidP="004027AE">
      <w:pPr>
        <w:spacing w:line="360" w:lineRule="auto"/>
        <w:ind w:firstLine="708"/>
        <w:jc w:val="both"/>
        <w:rPr>
          <w:rFonts w:ascii="Arial" w:hAnsi="Arial" w:cs="Arial"/>
          <w:sz w:val="24"/>
        </w:rPr>
      </w:pPr>
      <w:r w:rsidRPr="004027AE">
        <w:rPr>
          <w:rFonts w:ascii="Arial" w:hAnsi="Arial" w:cs="Arial"/>
          <w:sz w:val="24"/>
        </w:rPr>
        <w:t xml:space="preserve">De hecho, la tecnología, por el tipo de conocimiento en que se basa se clasifica en tecnología de base empírica y en tecnología de base científica. La primera considera el conocimiento de la práctica productiva transmitido generalmente por comunicación oral y por observación directa, entre “maestros” informales y “aprendices”, </w:t>
      </w:r>
      <w:r w:rsidR="0018228A">
        <w:rPr>
          <w:rFonts w:ascii="Arial" w:hAnsi="Arial" w:cs="Arial"/>
          <w:sz w:val="24"/>
        </w:rPr>
        <w:t>en el mismo proceso productivo; es decir, el novato "aprende haciendo" (</w:t>
      </w:r>
      <w:r w:rsidR="0018228A">
        <w:rPr>
          <w:rFonts w:ascii="Arial" w:hAnsi="Arial" w:cs="Arial"/>
          <w:i/>
          <w:sz w:val="24"/>
        </w:rPr>
        <w:t>learning by doing</w:t>
      </w:r>
      <w:r w:rsidR="0018228A">
        <w:rPr>
          <w:rFonts w:ascii="Arial" w:hAnsi="Arial" w:cs="Arial"/>
          <w:sz w:val="24"/>
        </w:rPr>
        <w:t>).</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En contraste, la tecnología de base científica se sustenta en conocimientos específicos generados por las ciencias</w:t>
      </w:r>
      <w:r w:rsidR="00B9680F">
        <w:rPr>
          <w:rFonts w:ascii="Arial" w:hAnsi="Arial" w:cs="Arial"/>
          <w:sz w:val="24"/>
        </w:rPr>
        <w:t>,</w:t>
      </w:r>
      <w:r w:rsidRPr="004027AE">
        <w:rPr>
          <w:rFonts w:ascii="Arial" w:hAnsi="Arial" w:cs="Arial"/>
          <w:sz w:val="24"/>
        </w:rPr>
        <w:t xml:space="preserve"> que tienen que ver con los bienes por producir; en el caso de la producción agroalimentaria son conocimientos de, por ejemplo, química de alimentos, bioquímica de alimentos, microbiología, análisis fisicoquímicos, balance de materia y energía</w:t>
      </w:r>
      <w:r w:rsidR="00B9680F">
        <w:rPr>
          <w:rFonts w:ascii="Arial" w:hAnsi="Arial" w:cs="Arial"/>
          <w:sz w:val="24"/>
        </w:rPr>
        <w:t>,</w:t>
      </w:r>
      <w:r w:rsidRPr="004027AE">
        <w:rPr>
          <w:rFonts w:ascii="Arial" w:hAnsi="Arial" w:cs="Arial"/>
          <w:sz w:val="24"/>
        </w:rPr>
        <w:t xml:space="preserve"> y ope</w:t>
      </w:r>
      <w:r w:rsidR="00B9680F">
        <w:rPr>
          <w:rFonts w:ascii="Arial" w:hAnsi="Arial" w:cs="Arial"/>
          <w:sz w:val="24"/>
        </w:rPr>
        <w:t>raciones unitarias en alimentos, etcétera.</w:t>
      </w:r>
      <w:r w:rsidRPr="004027AE">
        <w:rPr>
          <w:rFonts w:ascii="Arial" w:hAnsi="Arial" w:cs="Arial"/>
          <w:sz w:val="24"/>
        </w:rPr>
        <w:t xml:space="preserve">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Actualmente, en toda empresa agroalimentaria, como en empresas de otro giro económico, la función económica de producción incluye “tierra” y recursos naturales (materia prima), trabajo, capital y además tecnología, definida</w:t>
      </w:r>
      <w:r w:rsidR="00B9680F">
        <w:rPr>
          <w:rFonts w:ascii="Arial" w:hAnsi="Arial" w:cs="Arial"/>
          <w:sz w:val="24"/>
        </w:rPr>
        <w:t xml:space="preserve"> como se ha hecho anteriormente. Expresado como una función multivariable de producción:</w:t>
      </w:r>
    </w:p>
    <w:p w:rsidR="00AD7D04" w:rsidRPr="004027AE" w:rsidRDefault="00AD7D04" w:rsidP="00AD7D04">
      <w:pPr>
        <w:jc w:val="center"/>
        <w:rPr>
          <w:rFonts w:ascii="Arial" w:hAnsi="Arial" w:cs="Arial"/>
          <w:sz w:val="24"/>
          <w:szCs w:val="24"/>
        </w:rPr>
      </w:pPr>
      <m:oMathPara>
        <m:oMath>
          <m:r>
            <w:rPr>
              <w:rFonts w:ascii="Cambria Math" w:hAnsi="Cambria Math" w:cs="Arial"/>
              <w:sz w:val="24"/>
              <w:szCs w:val="24"/>
            </w:rPr>
            <m:t>q</m:t>
          </m:r>
          <m:r>
            <w:rPr>
              <w:rFonts w:ascii="Cambria Math" w:hAnsi="Arial" w:cs="Arial"/>
              <w:sz w:val="24"/>
              <w:szCs w:val="24"/>
            </w:rPr>
            <m:t xml:space="preserve">= </m:t>
          </m:r>
          <m:r>
            <w:rPr>
              <w:rFonts w:ascii="Cambria Math" w:hAnsi="Cambria Math" w:cs="Arial"/>
              <w:sz w:val="24"/>
              <w:szCs w:val="24"/>
            </w:rPr>
            <m:t>∅</m:t>
          </m:r>
          <m:r>
            <w:rPr>
              <w:rFonts w:ascii="Cambria Math" w:hAnsi="Arial" w:cs="Arial"/>
              <w:sz w:val="24"/>
              <w:szCs w:val="24"/>
            </w:rPr>
            <m:t xml:space="preserve"> (</m:t>
          </m:r>
          <m:r>
            <w:rPr>
              <w:rFonts w:ascii="Cambria Math" w:hAnsi="Cambria Math" w:cs="Arial"/>
              <w:sz w:val="24"/>
              <w:szCs w:val="24"/>
            </w:rPr>
            <m:t>RN</m:t>
          </m:r>
          <m:r>
            <w:rPr>
              <w:rFonts w:ascii="Cambria Math" w:hAnsi="Arial" w:cs="Arial"/>
              <w:sz w:val="24"/>
              <w:szCs w:val="24"/>
            </w:rPr>
            <m:t xml:space="preserve">, </m:t>
          </m:r>
          <m:r>
            <w:rPr>
              <w:rFonts w:ascii="Cambria Math" w:hAnsi="Cambria Math" w:cs="Arial"/>
              <w:sz w:val="24"/>
              <w:szCs w:val="24"/>
            </w:rPr>
            <m:t>W</m:t>
          </m:r>
          <m:r>
            <w:rPr>
              <w:rFonts w:ascii="Cambria Math" w:hAnsi="Arial" w:cs="Arial"/>
              <w:sz w:val="24"/>
              <w:szCs w:val="24"/>
            </w:rPr>
            <m:t xml:space="preserve">, </m:t>
          </m:r>
          <m:r>
            <w:rPr>
              <w:rFonts w:ascii="Cambria Math" w:hAnsi="Cambria Math" w:cs="Arial"/>
              <w:sz w:val="24"/>
              <w:szCs w:val="24"/>
            </w:rPr>
            <m:t>K</m:t>
          </m:r>
          <m:r>
            <w:rPr>
              <w:rFonts w:ascii="Cambria Math" w:hAnsi="Arial" w:cs="Arial"/>
              <w:sz w:val="24"/>
              <w:szCs w:val="24"/>
            </w:rPr>
            <m:t xml:space="preserve">, </m:t>
          </m:r>
          <m:r>
            <w:rPr>
              <w:rFonts w:ascii="Cambria Math" w:hAnsi="Cambria Math" w:cs="Arial"/>
              <w:sz w:val="24"/>
              <w:szCs w:val="24"/>
            </w:rPr>
            <m:t>T</m:t>
          </m:r>
          <m:r>
            <w:rPr>
              <w:rFonts w:ascii="Cambria Math" w:hAnsi="Arial" w:cs="Arial"/>
              <w:sz w:val="24"/>
              <w:szCs w:val="24"/>
            </w:rPr>
            <m:t xml:space="preserve">, </m:t>
          </m:r>
          <m:r>
            <w:rPr>
              <w:rFonts w:ascii="Cambria Math" w:hAnsi="Cambria Math" w:cs="Arial"/>
              <w:sz w:val="24"/>
              <w:szCs w:val="24"/>
            </w:rPr>
            <m:t>I</m:t>
          </m:r>
          <m:r>
            <w:rPr>
              <w:rFonts w:ascii="Cambria Math" w:hAnsi="Arial" w:cs="Arial"/>
              <w:sz w:val="24"/>
              <w:szCs w:val="24"/>
            </w:rPr>
            <m:t>…</m:t>
          </m:r>
          <m:r>
            <w:rPr>
              <w:rFonts w:ascii="Cambria Math" w:hAnsi="Arial" w:cs="Arial"/>
              <w:sz w:val="24"/>
              <w:szCs w:val="24"/>
            </w:rPr>
            <m:t>)</m:t>
          </m:r>
        </m:oMath>
      </m:oMathPara>
    </w:p>
    <w:p w:rsidR="00AD7D04" w:rsidRPr="004027AE" w:rsidRDefault="00AD7D04" w:rsidP="00B9680F">
      <w:pPr>
        <w:ind w:left="1134"/>
        <w:rPr>
          <w:rFonts w:ascii="Arial" w:hAnsi="Arial" w:cs="Arial"/>
          <w:sz w:val="24"/>
          <w:szCs w:val="24"/>
        </w:rPr>
      </w:pPr>
      <w:r w:rsidRPr="004027AE">
        <w:rPr>
          <w:rFonts w:ascii="Arial" w:hAnsi="Arial" w:cs="Arial"/>
          <w:sz w:val="24"/>
          <w:szCs w:val="24"/>
        </w:rPr>
        <w:t xml:space="preserve">Donde: </w:t>
      </w:r>
    </w:p>
    <w:p w:rsidR="00AD7D04" w:rsidRPr="00F06951" w:rsidRDefault="00AD7D04" w:rsidP="00B9680F">
      <w:pPr>
        <w:pStyle w:val="Sinespaciado"/>
        <w:ind w:left="1134"/>
        <w:rPr>
          <w:rFonts w:cs="Arial"/>
        </w:rPr>
      </w:pPr>
      <w:r w:rsidRPr="00F06951">
        <w:rPr>
          <w:rFonts w:cs="Arial"/>
        </w:rPr>
        <w:t>q= cantidad de producto elaborado</w:t>
      </w:r>
    </w:p>
    <w:p w:rsidR="00AD7D04" w:rsidRPr="00F06951" w:rsidRDefault="00AD7D04" w:rsidP="00B9680F">
      <w:pPr>
        <w:pStyle w:val="Sinespaciado"/>
        <w:ind w:left="1134"/>
        <w:rPr>
          <w:rFonts w:cs="Arial"/>
        </w:rPr>
      </w:pPr>
      <w:r w:rsidRPr="00F06951">
        <w:rPr>
          <w:rFonts w:cs="Arial"/>
        </w:rPr>
        <w:t>RN= recursos naturales (tierra, materia prima, insumos)</w:t>
      </w:r>
    </w:p>
    <w:p w:rsidR="00AD7D04" w:rsidRPr="00F06951" w:rsidRDefault="00AD7D04" w:rsidP="00B9680F">
      <w:pPr>
        <w:pStyle w:val="Sinespaciado"/>
        <w:ind w:left="1134"/>
        <w:rPr>
          <w:rFonts w:cs="Arial"/>
        </w:rPr>
      </w:pPr>
      <w:r w:rsidRPr="00F06951">
        <w:rPr>
          <w:rFonts w:cs="Arial"/>
        </w:rPr>
        <w:t>W= trabajo</w:t>
      </w:r>
    </w:p>
    <w:p w:rsidR="00AD7D04" w:rsidRPr="00F06951" w:rsidRDefault="00AD7D04" w:rsidP="00B9680F">
      <w:pPr>
        <w:pStyle w:val="Sinespaciado"/>
        <w:ind w:left="1134"/>
        <w:rPr>
          <w:rFonts w:cs="Arial"/>
        </w:rPr>
      </w:pPr>
      <w:r w:rsidRPr="00F06951">
        <w:rPr>
          <w:rFonts w:cs="Arial"/>
        </w:rPr>
        <w:t>K= capital</w:t>
      </w:r>
    </w:p>
    <w:p w:rsidR="00AD7D04" w:rsidRPr="00F06951" w:rsidRDefault="00AD7D04" w:rsidP="00B9680F">
      <w:pPr>
        <w:pStyle w:val="Sinespaciado"/>
        <w:ind w:left="1134"/>
        <w:rPr>
          <w:rFonts w:cs="Arial"/>
        </w:rPr>
      </w:pPr>
      <w:r w:rsidRPr="00F06951">
        <w:rPr>
          <w:rFonts w:cs="Arial"/>
        </w:rPr>
        <w:t>T= tecnología</w:t>
      </w:r>
    </w:p>
    <w:p w:rsidR="00AD7D04" w:rsidRPr="00B9680F" w:rsidRDefault="00AD7D04" w:rsidP="00B9680F">
      <w:pPr>
        <w:pStyle w:val="Sinespaciado"/>
        <w:ind w:left="1134"/>
        <w:rPr>
          <w:rFonts w:cs="Arial"/>
        </w:rPr>
      </w:pPr>
      <w:r w:rsidRPr="00F06951">
        <w:rPr>
          <w:rFonts w:cs="Arial"/>
        </w:rPr>
        <w:t>I= informa</w:t>
      </w:r>
      <w:r w:rsidRPr="00B9680F">
        <w:rPr>
          <w:rFonts w:cs="Arial"/>
        </w:rPr>
        <w:t>ción</w:t>
      </w:r>
    </w:p>
    <w:p w:rsidR="00B9680F" w:rsidRPr="00B9680F" w:rsidRDefault="00B9680F" w:rsidP="00B9680F">
      <w:pPr>
        <w:pStyle w:val="Sinespaciado"/>
        <w:ind w:left="1134"/>
        <w:rPr>
          <w:rFonts w:cs="Arial"/>
        </w:rPr>
      </w:pPr>
      <m:oMathPara>
        <m:oMathParaPr>
          <m:jc m:val="left"/>
        </m:oMathParaPr>
        <m:oMath>
          <m:r>
            <m:rPr>
              <m:sty m:val="p"/>
            </m:rPr>
            <w:rPr>
              <w:rFonts w:ascii="Cambria Math" w:hAnsi="Cambria Math" w:cs="Arial"/>
              <w:szCs w:val="24"/>
            </w:rPr>
            <m:t>∅=Función</m:t>
          </m:r>
        </m:oMath>
      </m:oMathPara>
    </w:p>
    <w:p w:rsidR="00AD7D04" w:rsidRPr="00F06951" w:rsidRDefault="00AD7D04" w:rsidP="00AD7D04">
      <w:pPr>
        <w:rPr>
          <w:rFonts w:ascii="Arial" w:hAnsi="Arial" w:cs="Arial"/>
        </w:rPr>
      </w:pP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En este sentido la tecnología no debe concebirse en forma estática, sino en forma dinámica como innovación tecnológica y en sentido más amplio.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La innovación nos remite a un significado de cambio en el tiempo hacia mejores condiciones; la tecnología, asimismo, junto con la calidad en las organizaciones agroindustriales, son una fuente de competitividad nacional e internacional. Por eso, es muy importante la comprensión de estos conceptos fundamentales para el desempeño de la empresa agroindustrial.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A la innovación tecnológica también se le llama </w:t>
      </w:r>
      <w:r w:rsidRPr="004027AE">
        <w:rPr>
          <w:rFonts w:ascii="Arial" w:hAnsi="Arial" w:cs="Arial"/>
          <w:b/>
          <w:sz w:val="24"/>
        </w:rPr>
        <w:t>cambio tecnológico,</w:t>
      </w:r>
      <w:r w:rsidRPr="004027AE">
        <w:rPr>
          <w:rFonts w:ascii="Arial" w:hAnsi="Arial" w:cs="Arial"/>
          <w:sz w:val="24"/>
        </w:rPr>
        <w:t xml:space="preserve"> o de forma más restrictiva, cambio técnico. Ya que en la actualidad prácticamente en todos los países operan las economías de mercado y en éstos la esencia es la competencia entre empresas a través de sus productos y servicios, el empleo de la tecnología y su innovación es fundamental para mantenerse en actividad en el mercado; es decir, para ser competitivos. Esto tanto para las grandes empresas que elaboran bienes agroindustriales para el mercado nacional e internacional, como para las micro, pequeñas y medias empresas que producen para el mercado nacional. </w:t>
      </w:r>
    </w:p>
    <w:p w:rsidR="00AD7D04" w:rsidRPr="004027AE" w:rsidRDefault="00AD7D04" w:rsidP="00810A6C">
      <w:pPr>
        <w:spacing w:after="0" w:line="360" w:lineRule="auto"/>
        <w:ind w:firstLine="708"/>
        <w:jc w:val="both"/>
        <w:rPr>
          <w:rFonts w:ascii="Arial" w:hAnsi="Arial" w:cs="Arial"/>
          <w:sz w:val="24"/>
        </w:rPr>
      </w:pPr>
      <w:r w:rsidRPr="004027AE">
        <w:rPr>
          <w:rFonts w:ascii="Arial" w:hAnsi="Arial" w:cs="Arial"/>
          <w:sz w:val="24"/>
        </w:rPr>
        <w:t>Ahora bien, en la exposición de lo que es tecnología o cambio tecnológico en las empresas agroindustriales, vale la pena destacar los componentes de infraestructura y equipo</w:t>
      </w:r>
      <w:r w:rsidR="00B9680F">
        <w:rPr>
          <w:rFonts w:ascii="Arial" w:hAnsi="Arial" w:cs="Arial"/>
          <w:sz w:val="24"/>
        </w:rPr>
        <w:t>,</w:t>
      </w:r>
      <w:r w:rsidRPr="004027AE">
        <w:rPr>
          <w:rFonts w:ascii="Arial" w:hAnsi="Arial" w:cs="Arial"/>
          <w:sz w:val="24"/>
        </w:rPr>
        <w:t xml:space="preserve"> y la parte de conocimiento. La primera se adquiere con inversión y con financiamiento; la segunda es más difícil, porque tiene que ver con asesoría, adopción del conocimiento y asimilación de éste, de manera sostenida y que se traduzca en cambios en el desempeño de la empresa en su posición competitiva, lo que incluye su rentabilidad y sostenibilidad en el tiempo. </w:t>
      </w:r>
    </w:p>
    <w:p w:rsidR="00AD7D04" w:rsidRPr="004027AE" w:rsidRDefault="00AD7D04" w:rsidP="00810A6C">
      <w:pPr>
        <w:spacing w:after="0" w:line="360" w:lineRule="auto"/>
        <w:ind w:firstLine="708"/>
        <w:jc w:val="both"/>
        <w:rPr>
          <w:rFonts w:ascii="Arial" w:hAnsi="Arial" w:cs="Arial"/>
          <w:sz w:val="24"/>
        </w:rPr>
      </w:pPr>
      <w:r w:rsidRPr="004027AE">
        <w:rPr>
          <w:rFonts w:ascii="Arial" w:hAnsi="Arial" w:cs="Arial"/>
          <w:sz w:val="24"/>
        </w:rPr>
        <w:t xml:space="preserve">Al tocar el tema de la tecnología en la agroindustria, no se debe ignorar el concepto de </w:t>
      </w:r>
      <w:r w:rsidRPr="00810A6C">
        <w:rPr>
          <w:rFonts w:ascii="Arial" w:hAnsi="Arial" w:cs="Arial"/>
          <w:b/>
          <w:sz w:val="24"/>
        </w:rPr>
        <w:t>“paquete tecnológico”</w:t>
      </w:r>
      <w:r w:rsidRPr="004027AE">
        <w:rPr>
          <w:rFonts w:ascii="Arial" w:hAnsi="Arial" w:cs="Arial"/>
          <w:sz w:val="24"/>
        </w:rPr>
        <w:t xml:space="preserve">; éste puede definirse de la siguiente manera: El conjunto de conocimientos empíricos y científicos, nuevos o copiados, de acceso libre o restringido; técnicos, comerciales o jurídicos, necesarios para producir un bien o servicio. Asimismo, su soporte tangible: máquinas, aparatos e instrumentos.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De hecho, en una unidad agroindustrial puede incorporarse solamente la parte tangible de la tecnología, en forma de equ</w:t>
      </w:r>
      <w:r w:rsidR="00B9680F">
        <w:rPr>
          <w:rFonts w:ascii="Arial" w:hAnsi="Arial" w:cs="Arial"/>
          <w:sz w:val="24"/>
        </w:rPr>
        <w:t>ipo e instrumentos, por ejemplo;</w:t>
      </w:r>
      <w:r w:rsidRPr="004027AE">
        <w:rPr>
          <w:rFonts w:ascii="Arial" w:hAnsi="Arial" w:cs="Arial"/>
          <w:sz w:val="24"/>
        </w:rPr>
        <w:t xml:space="preserve"> o la parte intangible de conocimientos, vía capacitación, adopción y asimilación de ellos, pero también puede introducirse un paquete tecnológico, tal como ha sido definido. Este paquete puede ser más o menos simple, relativamente, por ejemplo, en los llamados </w:t>
      </w:r>
      <w:r w:rsidRPr="00810A6C">
        <w:rPr>
          <w:rFonts w:ascii="Arial" w:hAnsi="Arial" w:cs="Arial"/>
          <w:i/>
          <w:sz w:val="24"/>
        </w:rPr>
        <w:t>kits</w:t>
      </w:r>
      <w:r w:rsidRPr="004027AE">
        <w:rPr>
          <w:rFonts w:ascii="Arial" w:hAnsi="Arial" w:cs="Arial"/>
          <w:sz w:val="24"/>
        </w:rPr>
        <w:t xml:space="preserve"> para probar la calidad de la materia prima (v.g. para medir su composición química o para evaluar la calidad microbiológica), pero también paquetes mayores como el integrado por un equipo de pasteurización de leche y todo su manejo, y el conocimiento para operarlo; o también una línea para producir frutas en conserva, que integre el equipo y el conocimiento para usarlo.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La tecnología, como se ha dicho, está presente en todas las unidades de la cadena agroindustrial, y es fundamental para agregar valor a la materia prima en su acondicionamiento, en su transformación, así como en su circulación mercantil, hasta sus puntos de venta al menudeo. Lo anterior implica que en la misma unidad de producción agroindustrial (Empresa Agroindustrial, EAI), parcialmente también se genera valor porque a través de la función de logística interna se aprovisiona la materia prima especifica (v.g. frutas, leche, carne, cereales, etc.) y ésta se transforma en productos terminados, que son canalizados al mercado a través de una logística externa de la empresa. Esto se representa en la Figura 8.1 sobre la cadena de valor intra-empresa.</w:t>
      </w:r>
    </w:p>
    <w:p w:rsidR="00AD7D04" w:rsidRPr="004027AE" w:rsidRDefault="00AD7D04" w:rsidP="004027AE">
      <w:pPr>
        <w:jc w:val="center"/>
        <w:rPr>
          <w:rFonts w:ascii="Arial" w:hAnsi="Arial" w:cs="Arial"/>
          <w:sz w:val="24"/>
        </w:rPr>
      </w:pPr>
      <w:r w:rsidRPr="004027AE">
        <w:rPr>
          <w:rFonts w:ascii="Arial" w:hAnsi="Arial" w:cs="Arial"/>
          <w:sz w:val="24"/>
        </w:rPr>
        <w:t>Figura 8.1. Las tecnologías en la cadena de valor intra-empresa de una empresa   agroindustrial</w:t>
      </w:r>
    </w:p>
    <w:p w:rsidR="00AD7D04" w:rsidRPr="004027AE" w:rsidRDefault="00B37D2A" w:rsidP="004027AE">
      <w:pPr>
        <w:jc w:val="center"/>
        <w:rPr>
          <w:rFonts w:ascii="Arial" w:hAnsi="Arial" w:cs="Arial"/>
          <w:sz w:val="24"/>
        </w:rPr>
      </w:pPr>
      <w:r>
        <w:rPr>
          <w:rFonts w:ascii="Arial" w:hAnsi="Arial" w:cs="Arial"/>
          <w:noProof/>
          <w:sz w:val="24"/>
        </w:rPr>
        <mc:AlternateContent>
          <mc:Choice Requires="wpg">
            <w:drawing>
              <wp:anchor distT="0" distB="0" distL="114300" distR="114300" simplePos="0" relativeHeight="251830272" behindDoc="0" locked="0" layoutInCell="1" allowOverlap="1">
                <wp:simplePos x="0" y="0"/>
                <wp:positionH relativeFrom="margin">
                  <wp:align>center</wp:align>
                </wp:positionH>
                <wp:positionV relativeFrom="paragraph">
                  <wp:posOffset>35560</wp:posOffset>
                </wp:positionV>
                <wp:extent cx="6223635" cy="4114800"/>
                <wp:effectExtent l="0" t="19050" r="43815" b="0"/>
                <wp:wrapNone/>
                <wp:docPr id="19535"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3635" cy="4114800"/>
                          <a:chOff x="0" y="0"/>
                          <a:chExt cx="8712200" cy="5558325"/>
                        </a:xfrm>
                      </wpg:grpSpPr>
                      <wps:wsp>
                        <wps:cNvPr id="19536" name="Text Box 20"/>
                        <wps:cNvSpPr txBox="1">
                          <a:spLocks noChangeArrowheads="1"/>
                        </wps:cNvSpPr>
                        <wps:spPr bwMode="auto">
                          <a:xfrm>
                            <a:off x="0" y="939798"/>
                            <a:ext cx="639763" cy="869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7A696A" w:rsidRDefault="00FC38AA" w:rsidP="00AD7D04">
                              <w:pPr>
                                <w:pStyle w:val="NormalWeb"/>
                                <w:spacing w:after="0"/>
                                <w:jc w:val="center"/>
                                <w:textAlignment w:val="baseline"/>
                                <w:rPr>
                                  <w:sz w:val="12"/>
                                  <w:szCs w:val="16"/>
                                </w:rPr>
                              </w:pPr>
                              <w:r w:rsidRPr="007A696A">
                                <w:rPr>
                                  <w:rFonts w:ascii="Tahoma" w:hAnsi="Tahoma" w:cstheme="minorBidi"/>
                                  <w:b/>
                                  <w:bCs/>
                                  <w:noProof/>
                                  <w:color w:val="000000"/>
                                  <w:kern w:val="24"/>
                                  <w:sz w:val="12"/>
                                  <w:szCs w:val="16"/>
                                </w:rPr>
                                <w:t>ACT</w:t>
                              </w:r>
                              <w:r w:rsidRPr="007A696A">
                                <w:rPr>
                                  <w:rFonts w:ascii="Tahoma" w:hAnsi="Tahoma" w:cstheme="minorBidi"/>
                                  <w:b/>
                                  <w:bCs/>
                                  <w:color w:val="000000"/>
                                  <w:kern w:val="24"/>
                                  <w:sz w:val="12"/>
                                  <w:szCs w:val="16"/>
                                  <w:lang w:val="es-ES"/>
                                </w:rPr>
                                <w:t>IV</w:t>
                              </w:r>
                              <w:r>
                                <w:rPr>
                                  <w:rFonts w:ascii="Tahoma" w:hAnsi="Tahoma" w:cstheme="minorBidi"/>
                                  <w:b/>
                                  <w:bCs/>
                                  <w:color w:val="000000"/>
                                  <w:kern w:val="24"/>
                                  <w:sz w:val="12"/>
                                  <w:szCs w:val="16"/>
                                  <w:lang w:val="es-ES"/>
                                </w:rPr>
                                <w:t>IDADE</w:t>
                              </w:r>
                              <w:r w:rsidRPr="007A696A">
                                <w:rPr>
                                  <w:rFonts w:ascii="Tahoma" w:hAnsi="Tahoma" w:cstheme="minorBidi"/>
                                  <w:b/>
                                  <w:bCs/>
                                  <w:color w:val="000000"/>
                                  <w:kern w:val="24"/>
                                  <w:sz w:val="12"/>
                                  <w:szCs w:val="16"/>
                                  <w:lang w:val="es-ES"/>
                                </w:rPr>
                                <w:t>S</w:t>
                              </w:r>
                              <w:r w:rsidRPr="007A696A">
                                <w:rPr>
                                  <w:rFonts w:ascii="Tahoma" w:hAnsi="Tahoma" w:cstheme="minorBidi"/>
                                  <w:b/>
                                  <w:bCs/>
                                  <w:noProof/>
                                  <w:color w:val="000000"/>
                                  <w:kern w:val="24"/>
                                  <w:sz w:val="12"/>
                                  <w:szCs w:val="16"/>
                                  <w:lang w:val="es-ES"/>
                                </w:rPr>
                                <w:t xml:space="preserve">  DE  APOYO</w:t>
                              </w:r>
                            </w:p>
                          </w:txbxContent>
                        </wps:txbx>
                        <wps:bodyPr/>
                      </wps:wsp>
                      <wpg:grpSp>
                        <wpg:cNvPr id="19537" name="Grupo 45"/>
                        <wpg:cNvGrpSpPr/>
                        <wpg:grpSpPr>
                          <a:xfrm>
                            <a:off x="576263" y="0"/>
                            <a:ext cx="8135937" cy="5558325"/>
                            <a:chOff x="576263" y="0"/>
                            <a:chExt cx="8135937" cy="5558325"/>
                          </a:xfrm>
                        </wpg:grpSpPr>
                        <wps:wsp>
                          <wps:cNvPr id="19538" name="AutoShape 6"/>
                          <wps:cNvSpPr>
                            <a:spLocks noChangeArrowheads="1"/>
                          </wps:cNvSpPr>
                          <wps:spPr bwMode="auto">
                            <a:xfrm>
                              <a:off x="825500" y="0"/>
                              <a:ext cx="7886700" cy="5114925"/>
                            </a:xfrm>
                            <a:prstGeom prst="homePlate">
                              <a:avLst>
                                <a:gd name="adj" fmla="val 23464"/>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wps:wsp>
                        <wps:wsp>
                          <wps:cNvPr id="19539" name="Line 7"/>
                          <wps:cNvCnPr/>
                          <wps:spPr bwMode="auto">
                            <a:xfrm>
                              <a:off x="825500" y="2514600"/>
                              <a:ext cx="73152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540" name="Line 8"/>
                          <wps:cNvCnPr/>
                          <wps:spPr bwMode="auto">
                            <a:xfrm>
                              <a:off x="6997700" y="0"/>
                              <a:ext cx="1143000" cy="25146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541" name="Line 9"/>
                          <wps:cNvCnPr/>
                          <wps:spPr bwMode="auto">
                            <a:xfrm flipH="1">
                              <a:off x="6985000" y="2514600"/>
                              <a:ext cx="1155700" cy="260032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542" name="Line 10"/>
                          <wps:cNvCnPr/>
                          <wps:spPr bwMode="auto">
                            <a:xfrm>
                              <a:off x="2540000" y="2514600"/>
                              <a:ext cx="0" cy="2514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43" name="Line 11"/>
                          <wps:cNvCnPr/>
                          <wps:spPr bwMode="auto">
                            <a:xfrm>
                              <a:off x="4254500" y="2514600"/>
                              <a:ext cx="0" cy="2514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44" name="Line 12"/>
                          <wps:cNvCnPr/>
                          <wps:spPr bwMode="auto">
                            <a:xfrm>
                              <a:off x="5969000" y="2514600"/>
                              <a:ext cx="0" cy="2514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45" name="Text Box 13"/>
                          <wps:cNvSpPr txBox="1">
                            <a:spLocks noChangeArrowheads="1"/>
                          </wps:cNvSpPr>
                          <wps:spPr bwMode="auto">
                            <a:xfrm>
                              <a:off x="825500" y="2514600"/>
                              <a:ext cx="1714500"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A1363A" w:rsidRDefault="00FC38AA" w:rsidP="00AD7D04">
                                <w:pPr>
                                  <w:pStyle w:val="NormalWeb"/>
                                  <w:spacing w:after="0"/>
                                  <w:jc w:val="center"/>
                                  <w:textAlignment w:val="baseline"/>
                                  <w:rPr>
                                    <w:sz w:val="16"/>
                                    <w:szCs w:val="16"/>
                                  </w:rPr>
                                </w:pPr>
                                <w:r w:rsidRPr="00A1363A">
                                  <w:rPr>
                                    <w:rFonts w:ascii="Arial" w:hAnsi="Arial" w:cstheme="minorBidi"/>
                                    <w:b/>
                                    <w:bCs/>
                                    <w:color w:val="000000"/>
                                    <w:kern w:val="24"/>
                                    <w:sz w:val="16"/>
                                    <w:szCs w:val="16"/>
                                    <w:lang w:val="es-ES"/>
                                  </w:rPr>
                                  <w:t>LOGISTICA</w:t>
                                </w:r>
                              </w:p>
                              <w:p w:rsidR="00FC38AA" w:rsidRPr="00A1363A" w:rsidRDefault="00FC38AA" w:rsidP="00AD7D04">
                                <w:pPr>
                                  <w:pStyle w:val="NormalWeb"/>
                                  <w:spacing w:after="0"/>
                                  <w:jc w:val="center"/>
                                  <w:textAlignment w:val="baseline"/>
                                  <w:rPr>
                                    <w:sz w:val="16"/>
                                    <w:szCs w:val="16"/>
                                  </w:rPr>
                                </w:pPr>
                                <w:r w:rsidRPr="00A1363A">
                                  <w:rPr>
                                    <w:rFonts w:ascii="Arial" w:hAnsi="Arial" w:cstheme="minorBidi"/>
                                    <w:b/>
                                    <w:bCs/>
                                    <w:color w:val="000000"/>
                                    <w:kern w:val="24"/>
                                    <w:sz w:val="16"/>
                                    <w:szCs w:val="16"/>
                                    <w:lang w:val="es-ES"/>
                                  </w:rPr>
                                  <w:t>INTERNA</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Transporte</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Manejo materiales</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Almacenamiento y conservación</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Sistemas de comunicación</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Sistemas de información</w:t>
                                </w:r>
                              </w:p>
                            </w:txbxContent>
                          </wps:txbx>
                          <wps:bodyPr/>
                        </wps:wsp>
                        <wps:wsp>
                          <wps:cNvPr id="19546" name="Text Box 14"/>
                          <wps:cNvSpPr txBox="1">
                            <a:spLocks noChangeArrowheads="1"/>
                          </wps:cNvSpPr>
                          <wps:spPr bwMode="auto">
                            <a:xfrm>
                              <a:off x="2540000" y="2514600"/>
                              <a:ext cx="1714500"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A1363A" w:rsidRDefault="00FC38AA" w:rsidP="00AD7D04">
                                <w:pPr>
                                  <w:pStyle w:val="NormalWeb"/>
                                  <w:spacing w:after="0"/>
                                  <w:jc w:val="center"/>
                                  <w:textAlignment w:val="baseline"/>
                                  <w:rPr>
                                    <w:sz w:val="16"/>
                                    <w:szCs w:val="16"/>
                                  </w:rPr>
                                </w:pPr>
                                <w:r w:rsidRPr="00A1363A">
                                  <w:rPr>
                                    <w:rFonts w:ascii="Arial" w:hAnsi="Arial" w:cstheme="minorBidi"/>
                                    <w:b/>
                                    <w:bCs/>
                                    <w:color w:val="000000"/>
                                    <w:kern w:val="24"/>
                                    <w:sz w:val="16"/>
                                    <w:szCs w:val="16"/>
                                    <w:lang w:val="es-ES"/>
                                  </w:rPr>
                                  <w:t xml:space="preserve">Operaciones </w:t>
                                </w:r>
                              </w:p>
                              <w:p w:rsidR="00FC38AA" w:rsidRPr="00A1363A" w:rsidRDefault="00FC38AA" w:rsidP="00AD7D04">
                                <w:pPr>
                                  <w:pStyle w:val="NormalWeb"/>
                                  <w:spacing w:after="0"/>
                                  <w:jc w:val="center"/>
                                  <w:textAlignment w:val="baseline"/>
                                  <w:rPr>
                                    <w:sz w:val="16"/>
                                    <w:szCs w:val="16"/>
                                  </w:rPr>
                                </w:pPr>
                                <w:r w:rsidRPr="00A1363A">
                                  <w:rPr>
                                    <w:rFonts w:ascii="Arial" w:hAnsi="Arial" w:cstheme="minorBidi"/>
                                    <w:b/>
                                    <w:bCs/>
                                    <w:color w:val="000000"/>
                                    <w:kern w:val="24"/>
                                    <w:sz w:val="16"/>
                                    <w:szCs w:val="16"/>
                                    <w:lang w:val="es-ES"/>
                                  </w:rPr>
                                  <w:t>(Procesos Transf.)</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Recepción MP.</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Proceso</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Empaque/envase</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Pruebas</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Sistemas de información</w:t>
                                </w:r>
                              </w:p>
                            </w:txbxContent>
                          </wps:txbx>
                          <wps:bodyPr/>
                        </wps:wsp>
                        <pic:pic xmlns:pic="http://schemas.openxmlformats.org/drawingml/2006/picture">
                          <pic:nvPicPr>
                            <pic:cNvPr id="19547" name="Picture 15" descr="Dibujo"/>
                            <pic:cNvPicPr>
                              <a:picLocks noChangeAspect="1" noChangeArrowheads="1"/>
                            </pic:cNvPicPr>
                          </pic:nvPicPr>
                          <pic:blipFill>
                            <a:blip r:embed="rId157" cstate="print">
                              <a:extLst>
                                <a:ext uri="{28A0092B-C50C-407E-A947-70E740481C1C}">
                                  <a14:useLocalDpi xmlns:a14="http://schemas.microsoft.com/office/drawing/2010/main" val="0"/>
                                </a:ext>
                              </a:extLst>
                            </a:blip>
                            <a:srcRect l="2153" t="50116" r="4706" b="23387"/>
                            <a:stretch>
                              <a:fillRect/>
                            </a:stretch>
                          </pic:blipFill>
                          <pic:spPr bwMode="auto">
                            <a:xfrm rot="3935907">
                              <a:off x="6746875" y="1108075"/>
                              <a:ext cx="2168525"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48" name="Picture 16" descr="Dibujo"/>
                            <pic:cNvPicPr>
                              <a:picLocks noChangeAspect="1" noChangeArrowheads="1"/>
                            </pic:cNvPicPr>
                          </pic:nvPicPr>
                          <pic:blipFill>
                            <a:blip r:embed="rId158" cstate="print">
                              <a:lum contrast="18000"/>
                              <a:grayscl/>
                              <a:biLevel thresh="50000"/>
                              <a:extLst>
                                <a:ext uri="{28A0092B-C50C-407E-A947-70E740481C1C}">
                                  <a14:useLocalDpi xmlns:a14="http://schemas.microsoft.com/office/drawing/2010/main" val="0"/>
                                </a:ext>
                              </a:extLst>
                            </a:blip>
                            <a:srcRect l="2153" t="50116" r="4706" b="23387"/>
                            <a:stretch>
                              <a:fillRect/>
                            </a:stretch>
                          </pic:blipFill>
                          <pic:spPr bwMode="auto">
                            <a:xfrm rot="6914482">
                              <a:off x="6768306" y="3569494"/>
                              <a:ext cx="2201863"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49" name="Text Box 17"/>
                          <wps:cNvSpPr txBox="1">
                            <a:spLocks noChangeArrowheads="1"/>
                          </wps:cNvSpPr>
                          <wps:spPr bwMode="auto">
                            <a:xfrm>
                              <a:off x="4368800" y="2514600"/>
                              <a:ext cx="1600200"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A1363A" w:rsidRDefault="00FC38AA" w:rsidP="00AD7D04">
                                <w:pPr>
                                  <w:pStyle w:val="NormalWeb"/>
                                  <w:spacing w:after="0"/>
                                  <w:jc w:val="center"/>
                                  <w:textAlignment w:val="baseline"/>
                                  <w:rPr>
                                    <w:sz w:val="16"/>
                                    <w:szCs w:val="16"/>
                                  </w:rPr>
                                </w:pPr>
                                <w:r w:rsidRPr="00A1363A">
                                  <w:rPr>
                                    <w:rFonts w:ascii="Arial" w:hAnsi="Arial" w:cstheme="minorBidi"/>
                                    <w:b/>
                                    <w:bCs/>
                                    <w:color w:val="000000"/>
                                    <w:kern w:val="24"/>
                                    <w:sz w:val="16"/>
                                    <w:szCs w:val="16"/>
                                    <w:lang w:val="es-ES"/>
                                  </w:rPr>
                                  <w:t>LOGÍSTICA EXTERNA</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Transporte</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Manejo de materiales</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 de comunicaciones</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Sistemas de información</w:t>
                                </w:r>
                              </w:p>
                            </w:txbxContent>
                          </wps:txbx>
                          <wps:bodyPr/>
                        </wps:wsp>
                        <wps:wsp>
                          <wps:cNvPr id="19550" name="Text Box 18"/>
                          <wps:cNvSpPr txBox="1">
                            <a:spLocks noChangeArrowheads="1"/>
                          </wps:cNvSpPr>
                          <wps:spPr bwMode="auto">
                            <a:xfrm>
                              <a:off x="5969000" y="2514600"/>
                              <a:ext cx="1600200"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A1363A" w:rsidRDefault="00FC38AA" w:rsidP="00AD7D04">
                                <w:pPr>
                                  <w:pStyle w:val="NormalWeb"/>
                                  <w:spacing w:after="0"/>
                                  <w:jc w:val="center"/>
                                  <w:textAlignment w:val="baseline"/>
                                  <w:rPr>
                                    <w:sz w:val="16"/>
                                    <w:szCs w:val="16"/>
                                  </w:rPr>
                                </w:pPr>
                                <w:r w:rsidRPr="00A1363A">
                                  <w:rPr>
                                    <w:rFonts w:ascii="Arial" w:hAnsi="Arial" w:cstheme="minorBidi"/>
                                    <w:b/>
                                    <w:bCs/>
                                    <w:color w:val="000000"/>
                                    <w:kern w:val="24"/>
                                    <w:sz w:val="16"/>
                                    <w:szCs w:val="16"/>
                                    <w:lang w:val="es-ES"/>
                                  </w:rPr>
                                  <w:t>MERCADOTECNIA /VENTAS</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 de comunicaciones</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Sistemas de información</w:t>
                                </w:r>
                              </w:p>
                            </w:txbxContent>
                          </wps:txbx>
                          <wps:bodyPr/>
                        </wps:wsp>
                        <wps:wsp>
                          <wps:cNvPr id="19551" name="AutoShape 19"/>
                          <wps:cNvSpPr>
                            <a:spLocks/>
                          </wps:cNvSpPr>
                          <wps:spPr bwMode="auto">
                            <a:xfrm rot="16200000">
                              <a:off x="3790950" y="2136775"/>
                              <a:ext cx="228600" cy="6159500"/>
                            </a:xfrm>
                            <a:prstGeom prst="leftBrace">
                              <a:avLst>
                                <a:gd name="adj1" fmla="val 22453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wps:wsp>
                          <wps:cNvPr id="19552" name="Text Box 21"/>
                          <wps:cNvSpPr txBox="1">
                            <a:spLocks noChangeArrowheads="1"/>
                          </wps:cNvSpPr>
                          <wps:spPr bwMode="auto">
                            <a:xfrm>
                              <a:off x="1625447" y="5259389"/>
                              <a:ext cx="4457701" cy="298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A1363A" w:rsidRDefault="00FC38AA" w:rsidP="00AD7D04">
                                <w:pPr>
                                  <w:pStyle w:val="NormalWeb"/>
                                  <w:spacing w:after="0"/>
                                  <w:jc w:val="center"/>
                                  <w:textAlignment w:val="baseline"/>
                                  <w:rPr>
                                    <w:sz w:val="16"/>
                                    <w:szCs w:val="16"/>
                                  </w:rPr>
                                </w:pPr>
                                <w:r w:rsidRPr="00A1363A">
                                  <w:rPr>
                                    <w:rFonts w:ascii="Tahoma" w:hAnsi="Tahoma" w:cstheme="minorBidi"/>
                                    <w:b/>
                                    <w:bCs/>
                                    <w:color w:val="000000"/>
                                    <w:kern w:val="24"/>
                                    <w:sz w:val="16"/>
                                    <w:szCs w:val="16"/>
                                    <w:lang w:val="es-ES"/>
                                  </w:rPr>
                                  <w:t>A</w:t>
                                </w:r>
                                <w:r>
                                  <w:rPr>
                                    <w:rFonts w:ascii="Tahoma" w:hAnsi="Tahoma" w:cstheme="minorBidi"/>
                                    <w:b/>
                                    <w:bCs/>
                                    <w:color w:val="000000"/>
                                    <w:kern w:val="24"/>
                                    <w:sz w:val="16"/>
                                    <w:szCs w:val="16"/>
                                    <w:lang w:val="es-ES"/>
                                  </w:rPr>
                                  <w:t>C</w:t>
                                </w:r>
                                <w:r w:rsidRPr="00A1363A">
                                  <w:rPr>
                                    <w:rFonts w:ascii="Tahoma" w:hAnsi="Tahoma" w:cstheme="minorBidi"/>
                                    <w:b/>
                                    <w:bCs/>
                                    <w:color w:val="000000"/>
                                    <w:kern w:val="24"/>
                                    <w:sz w:val="16"/>
                                    <w:szCs w:val="16"/>
                                    <w:lang w:val="es-ES"/>
                                  </w:rPr>
                                  <w:t>TIVIDADES PRIMARIAS</w:t>
                                </w:r>
                              </w:p>
                            </w:txbxContent>
                          </wps:txbx>
                          <wps:bodyPr/>
                        </wps:wsp>
                        <wps:wsp>
                          <wps:cNvPr id="19553" name="AutoShape 22"/>
                          <wps:cNvSpPr>
                            <a:spLocks/>
                          </wps:cNvSpPr>
                          <wps:spPr bwMode="auto">
                            <a:xfrm>
                              <a:off x="576263" y="0"/>
                              <a:ext cx="249237" cy="2514600"/>
                            </a:xfrm>
                            <a:prstGeom prst="leftBrace">
                              <a:avLst>
                                <a:gd name="adj1" fmla="val 8407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wps:wsp>
                          <wps:cNvPr id="19554" name="Line 23"/>
                          <wps:cNvCnPr/>
                          <wps:spPr bwMode="auto">
                            <a:xfrm flipV="1">
                              <a:off x="2540000" y="685800"/>
                              <a:ext cx="0" cy="18288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555" name="Line 24"/>
                          <wps:cNvCnPr/>
                          <wps:spPr bwMode="auto">
                            <a:xfrm flipV="1">
                              <a:off x="4254500" y="685800"/>
                              <a:ext cx="0" cy="18288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556" name="Line 25"/>
                          <wps:cNvCnPr/>
                          <wps:spPr bwMode="auto">
                            <a:xfrm flipV="1">
                              <a:off x="5969000" y="685800"/>
                              <a:ext cx="0" cy="18288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557" name="Line 26"/>
                          <wps:cNvCnPr/>
                          <wps:spPr bwMode="auto">
                            <a:xfrm>
                              <a:off x="825500" y="2057400"/>
                              <a:ext cx="7086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58" name="Line 27"/>
                          <wps:cNvCnPr/>
                          <wps:spPr bwMode="auto">
                            <a:xfrm>
                              <a:off x="825500" y="685800"/>
                              <a:ext cx="64008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9559" name="Line 28"/>
                          <wps:cNvCnPr/>
                          <wps:spPr bwMode="auto">
                            <a:xfrm>
                              <a:off x="825500" y="114300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60" name="Line 29"/>
                          <wps:cNvCnPr/>
                          <wps:spPr bwMode="auto">
                            <a:xfrm>
                              <a:off x="825500" y="1600200"/>
                              <a:ext cx="6858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61" name="Text Box 30"/>
                          <wps:cNvSpPr txBox="1">
                            <a:spLocks noChangeArrowheads="1"/>
                          </wps:cNvSpPr>
                          <wps:spPr bwMode="auto">
                            <a:xfrm>
                              <a:off x="825421" y="2171701"/>
                              <a:ext cx="1622425" cy="413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ABA</w:t>
                                </w:r>
                                <w:r>
                                  <w:rPr>
                                    <w:rFonts w:ascii="Tahoma" w:hAnsi="Tahoma" w:cstheme="minorBidi"/>
                                    <w:b/>
                                    <w:bCs/>
                                    <w:color w:val="000000"/>
                                    <w:kern w:val="24"/>
                                    <w:sz w:val="16"/>
                                    <w:szCs w:val="16"/>
                                    <w:lang w:val="es-ES"/>
                                  </w:rPr>
                                  <w:t>S</w:t>
                                </w:r>
                                <w:r w:rsidRPr="00A1363A">
                                  <w:rPr>
                                    <w:rFonts w:ascii="Tahoma" w:hAnsi="Tahoma" w:cstheme="minorBidi"/>
                                    <w:b/>
                                    <w:bCs/>
                                    <w:color w:val="000000"/>
                                    <w:kern w:val="24"/>
                                    <w:sz w:val="16"/>
                                    <w:szCs w:val="16"/>
                                    <w:lang w:val="es-ES"/>
                                  </w:rPr>
                                  <w:t>TECIMIENTO</w:t>
                                </w:r>
                              </w:p>
                            </w:txbxContent>
                          </wps:txbx>
                          <wps:bodyPr/>
                        </wps:wsp>
                        <wps:wsp>
                          <wps:cNvPr id="19562" name="AutoShape 31"/>
                          <wps:cNvSpPr>
                            <a:spLocks/>
                          </wps:cNvSpPr>
                          <wps:spPr bwMode="auto">
                            <a:xfrm>
                              <a:off x="2311400" y="2057400"/>
                              <a:ext cx="114300" cy="457200"/>
                            </a:xfrm>
                            <a:prstGeom prst="lef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wps:wsp>
                          <wps:cNvPr id="19563" name="Text Box 32"/>
                          <wps:cNvSpPr txBox="1">
                            <a:spLocks noChangeArrowheads="1"/>
                          </wps:cNvSpPr>
                          <wps:spPr bwMode="auto">
                            <a:xfrm>
                              <a:off x="2540000" y="2057400"/>
                              <a:ext cx="53721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Tecn. En sistemas de información</w:t>
                                </w:r>
                              </w:p>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 xml:space="preserve">Tecn. En sistemas de comunicación; </w:t>
                                </w:r>
                                <w:r w:rsidRPr="00A1363A">
                                  <w:rPr>
                                    <w:rFonts w:ascii="Tahoma" w:hAnsi="Tahoma" w:cstheme="minorBidi"/>
                                    <w:b/>
                                    <w:bCs/>
                                    <w:color w:val="000000"/>
                                    <w:kern w:val="24"/>
                                    <w:sz w:val="16"/>
                                    <w:szCs w:val="16"/>
                                    <w:lang w:val="es-ES"/>
                                  </w:rPr>
                                  <w:tab/>
                                  <w:t>Tec. Transporte.</w:t>
                                </w:r>
                              </w:p>
                            </w:txbxContent>
                          </wps:txbx>
                          <wps:bodyPr/>
                        </wps:wsp>
                        <wps:wsp>
                          <wps:cNvPr id="19564" name="Text Box 33"/>
                          <wps:cNvSpPr txBox="1">
                            <a:spLocks noChangeArrowheads="1"/>
                          </wps:cNvSpPr>
                          <wps:spPr bwMode="auto">
                            <a:xfrm>
                              <a:off x="939800" y="1600200"/>
                              <a:ext cx="1371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A1363A" w:rsidRDefault="00FC38AA" w:rsidP="00AD7D04">
                                <w:pPr>
                                  <w:pStyle w:val="NormalWeb"/>
                                  <w:spacing w:after="0"/>
                                  <w:jc w:val="center"/>
                                  <w:textAlignment w:val="baseline"/>
                                  <w:rPr>
                                    <w:sz w:val="16"/>
                                    <w:szCs w:val="16"/>
                                  </w:rPr>
                                </w:pPr>
                                <w:r w:rsidRPr="00A1363A">
                                  <w:rPr>
                                    <w:rFonts w:ascii="Tahoma" w:hAnsi="Tahoma" w:cstheme="minorBidi"/>
                                    <w:b/>
                                    <w:bCs/>
                                    <w:color w:val="000000"/>
                                    <w:kern w:val="24"/>
                                    <w:sz w:val="16"/>
                                    <w:szCs w:val="16"/>
                                    <w:lang w:val="es-ES"/>
                                  </w:rPr>
                                  <w:t>DESARROLLO</w:t>
                                </w:r>
                              </w:p>
                              <w:p w:rsidR="00FC38AA" w:rsidRPr="00A1363A" w:rsidRDefault="00FC38AA" w:rsidP="00AD7D04">
                                <w:pPr>
                                  <w:pStyle w:val="NormalWeb"/>
                                  <w:spacing w:after="0"/>
                                  <w:jc w:val="center"/>
                                  <w:textAlignment w:val="baseline"/>
                                  <w:rPr>
                                    <w:sz w:val="16"/>
                                    <w:szCs w:val="16"/>
                                  </w:rPr>
                                </w:pPr>
                                <w:r w:rsidRPr="00A1363A">
                                  <w:rPr>
                                    <w:rFonts w:ascii="Tahoma" w:hAnsi="Tahoma" w:cstheme="minorBidi"/>
                                    <w:b/>
                                    <w:bCs/>
                                    <w:color w:val="000000"/>
                                    <w:kern w:val="24"/>
                                    <w:sz w:val="16"/>
                                    <w:szCs w:val="16"/>
                                    <w:lang w:val="es-ES"/>
                                  </w:rPr>
                                  <w:t>TECNOLÓGICO</w:t>
                                </w:r>
                              </w:p>
                            </w:txbxContent>
                          </wps:txbx>
                          <wps:bodyPr/>
                        </wps:wsp>
                        <wps:wsp>
                          <wps:cNvPr id="19565" name="AutoShape 34"/>
                          <wps:cNvSpPr>
                            <a:spLocks/>
                          </wps:cNvSpPr>
                          <wps:spPr bwMode="auto">
                            <a:xfrm>
                              <a:off x="2197100" y="1600200"/>
                              <a:ext cx="114300" cy="457200"/>
                            </a:xfrm>
                            <a:prstGeom prst="lef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wps:wsp>
                          <wps:cNvPr id="19566" name="Text Box 35"/>
                          <wps:cNvSpPr txBox="1">
                            <a:spLocks noChangeArrowheads="1"/>
                          </wps:cNvSpPr>
                          <wps:spPr bwMode="auto">
                            <a:xfrm>
                              <a:off x="2311400" y="1600200"/>
                              <a:ext cx="53721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Diseño por CAD.;</w:t>
                                </w:r>
                                <w:r w:rsidRPr="00A1363A">
                                  <w:rPr>
                                    <w:rFonts w:ascii="Tahoma" w:hAnsi="Tahoma" w:cstheme="minorBidi"/>
                                    <w:b/>
                                    <w:bCs/>
                                    <w:color w:val="000000"/>
                                    <w:kern w:val="24"/>
                                    <w:sz w:val="16"/>
                                    <w:szCs w:val="16"/>
                                    <w:lang w:val="es-ES"/>
                                  </w:rPr>
                                  <w:tab/>
                                  <w:t>Tecs. X desarrollo;</w:t>
                                </w:r>
                                <w:r w:rsidRPr="00A1363A">
                                  <w:rPr>
                                    <w:rFonts w:ascii="Tahoma" w:hAnsi="Tahoma" w:cstheme="minorBidi"/>
                                    <w:b/>
                                    <w:bCs/>
                                    <w:color w:val="000000"/>
                                    <w:kern w:val="24"/>
                                    <w:sz w:val="16"/>
                                    <w:szCs w:val="16"/>
                                    <w:lang w:val="es-ES"/>
                                  </w:rPr>
                                  <w:tab/>
                                  <w:t>Tec. Sist. Inf.</w:t>
                                </w:r>
                              </w:p>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ab/>
                                </w:r>
                                <w:r w:rsidRPr="00A1363A">
                                  <w:rPr>
                                    <w:rFonts w:ascii="Tahoma" w:hAnsi="Tahoma" w:cstheme="minorBidi"/>
                                    <w:b/>
                                    <w:bCs/>
                                    <w:color w:val="000000"/>
                                    <w:kern w:val="24"/>
                                    <w:sz w:val="16"/>
                                    <w:szCs w:val="16"/>
                                    <w:lang w:val="es-ES"/>
                                  </w:rPr>
                                  <w:tab/>
                                  <w:t xml:space="preserve">     de producto</w:t>
                                </w:r>
                              </w:p>
                            </w:txbxContent>
                          </wps:txbx>
                          <wps:bodyPr/>
                        </wps:wsp>
                        <wps:wsp>
                          <wps:cNvPr id="19567" name="Text Box 36"/>
                          <wps:cNvSpPr txBox="1">
                            <a:spLocks noChangeArrowheads="1"/>
                          </wps:cNvSpPr>
                          <wps:spPr bwMode="auto">
                            <a:xfrm>
                              <a:off x="939800" y="1143000"/>
                              <a:ext cx="1371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7A696A" w:rsidRDefault="00FC38AA" w:rsidP="00AD7D04">
                                <w:pPr>
                                  <w:pStyle w:val="NormalWeb"/>
                                  <w:spacing w:after="0"/>
                                  <w:jc w:val="center"/>
                                  <w:textAlignment w:val="baseline"/>
                                  <w:rPr>
                                    <w:sz w:val="12"/>
                                    <w:szCs w:val="16"/>
                                  </w:rPr>
                                </w:pPr>
                                <w:r w:rsidRPr="007A696A">
                                  <w:rPr>
                                    <w:rFonts w:ascii="Tahoma" w:hAnsi="Tahoma" w:cstheme="minorBidi"/>
                                    <w:b/>
                                    <w:bCs/>
                                    <w:color w:val="000000"/>
                                    <w:kern w:val="24"/>
                                    <w:sz w:val="12"/>
                                    <w:szCs w:val="16"/>
                                    <w:lang w:val="es-ES"/>
                                  </w:rPr>
                                  <w:t>AD</w:t>
                                </w:r>
                                <w:r>
                                  <w:rPr>
                                    <w:rFonts w:ascii="Tahoma" w:hAnsi="Tahoma" w:cstheme="minorBidi"/>
                                    <w:b/>
                                    <w:bCs/>
                                    <w:color w:val="000000"/>
                                    <w:kern w:val="24"/>
                                    <w:sz w:val="12"/>
                                    <w:szCs w:val="16"/>
                                    <w:lang w:val="es-ES"/>
                                  </w:rPr>
                                  <w:t>MON</w:t>
                                </w:r>
                                <w:r w:rsidRPr="007A696A">
                                  <w:rPr>
                                    <w:rFonts w:ascii="Tahoma" w:hAnsi="Tahoma" w:cstheme="minorBidi"/>
                                    <w:b/>
                                    <w:bCs/>
                                    <w:color w:val="000000"/>
                                    <w:kern w:val="24"/>
                                    <w:sz w:val="12"/>
                                    <w:szCs w:val="16"/>
                                    <w:lang w:val="es-ES"/>
                                  </w:rPr>
                                  <w:t>. RECURSOS HUMANOS</w:t>
                                </w:r>
                              </w:p>
                            </w:txbxContent>
                          </wps:txbx>
                          <wps:bodyPr/>
                        </wps:wsp>
                        <wps:wsp>
                          <wps:cNvPr id="19568" name="AutoShape 37"/>
                          <wps:cNvSpPr>
                            <a:spLocks/>
                          </wps:cNvSpPr>
                          <wps:spPr bwMode="auto">
                            <a:xfrm>
                              <a:off x="2311400" y="1143000"/>
                              <a:ext cx="114300" cy="457200"/>
                            </a:xfrm>
                            <a:prstGeom prst="lef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wps:wsp>
                          <wps:cNvPr id="19569" name="Text Box 38"/>
                          <wps:cNvSpPr txBox="1">
                            <a:spLocks noChangeArrowheads="1"/>
                          </wps:cNvSpPr>
                          <wps:spPr bwMode="auto">
                            <a:xfrm>
                              <a:off x="2540000" y="1143000"/>
                              <a:ext cx="49149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Tecn. De entrenamiento</w:t>
                                </w:r>
                              </w:p>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Tecn. De sistemas de información</w:t>
                                </w:r>
                              </w:p>
                            </w:txbxContent>
                          </wps:txbx>
                          <wps:bodyPr/>
                        </wps:wsp>
                        <wps:wsp>
                          <wps:cNvPr id="19570" name="Text Box 39"/>
                          <wps:cNvSpPr txBox="1">
                            <a:spLocks noChangeArrowheads="1"/>
                          </wps:cNvSpPr>
                          <wps:spPr bwMode="auto">
                            <a:xfrm>
                              <a:off x="939711" y="800100"/>
                              <a:ext cx="1371600" cy="30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231" seq="1"/>
                          <wps:bodyPr/>
                        </wps:wsp>
                        <wps:wsp>
                          <wps:cNvPr id="19571" name="AutoShape 40"/>
                          <wps:cNvSpPr>
                            <a:spLocks/>
                          </wps:cNvSpPr>
                          <wps:spPr bwMode="auto">
                            <a:xfrm>
                              <a:off x="2197100" y="685800"/>
                              <a:ext cx="114300" cy="457200"/>
                            </a:xfrm>
                            <a:prstGeom prst="lef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wps:wsp>
                          <wps:cNvPr id="19572" name="Text Box 41"/>
                          <wps:cNvSpPr txBox="1">
                            <a:spLocks noChangeArrowheads="1"/>
                          </wps:cNvSpPr>
                          <wps:spPr bwMode="auto">
                            <a:xfrm>
                              <a:off x="2311180" y="800100"/>
                              <a:ext cx="4914900" cy="320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233" seq="1"/>
                          <wps:bodyPr/>
                        </wps:wsp>
                        <wps:wsp>
                          <wps:cNvPr id="19573" name="Text Box 42"/>
                          <wps:cNvSpPr txBox="1">
                            <a:spLocks noChangeArrowheads="1"/>
                          </wps:cNvSpPr>
                          <wps:spPr bwMode="auto">
                            <a:xfrm>
                              <a:off x="939711" y="228599"/>
                              <a:ext cx="1371600" cy="317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A1363A" w:rsidRDefault="00FC38AA" w:rsidP="00AD7D04">
                                <w:pPr>
                                  <w:pStyle w:val="NormalWeb"/>
                                  <w:spacing w:after="0"/>
                                  <w:jc w:val="center"/>
                                  <w:textAlignment w:val="baseline"/>
                                  <w:rPr>
                                    <w:sz w:val="16"/>
                                    <w:szCs w:val="16"/>
                                  </w:rPr>
                                </w:pPr>
                                <w:r w:rsidRPr="00A1363A">
                                  <w:rPr>
                                    <w:rFonts w:ascii="Tahoma" w:hAnsi="Tahoma" w:cstheme="minorBidi"/>
                                    <w:b/>
                                    <w:bCs/>
                                    <w:color w:val="000000"/>
                                    <w:kern w:val="24"/>
                                    <w:sz w:val="16"/>
                                    <w:szCs w:val="16"/>
                                    <w:lang w:val="es-ES"/>
                                  </w:rPr>
                                  <w:t>GESTION</w:t>
                                </w:r>
                              </w:p>
                            </w:txbxContent>
                          </wps:txbx>
                          <wps:bodyPr/>
                        </wps:wsp>
                        <wps:wsp>
                          <wps:cNvPr id="19574" name="AutoShape 43"/>
                          <wps:cNvSpPr>
                            <a:spLocks/>
                          </wps:cNvSpPr>
                          <wps:spPr bwMode="auto">
                            <a:xfrm>
                              <a:off x="2311400" y="0"/>
                              <a:ext cx="152400" cy="685800"/>
                            </a:xfrm>
                            <a:prstGeom prst="leftBrace">
                              <a:avLst>
                                <a:gd name="adj1" fmla="val 375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wps:wsp>
                          <wps:cNvPr id="19575" name="Text Box 44"/>
                          <wps:cNvSpPr txBox="1">
                            <a:spLocks noChangeArrowheads="1"/>
                          </wps:cNvSpPr>
                          <wps:spPr bwMode="auto">
                            <a:xfrm>
                              <a:off x="2425700" y="0"/>
                              <a:ext cx="45720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TECN. DE SISTEMAS DE INFORMACIÓN</w:t>
                                </w:r>
                              </w:p>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 xml:space="preserve">TECN. DE PLANEACIÓN Y PRESUPUESTO </w:t>
                                </w:r>
                                <w:r w:rsidRPr="00A1363A">
                                  <w:rPr>
                                    <w:rFonts w:ascii="Tahoma" w:hAnsi="Tahoma" w:cstheme="minorBidi"/>
                                    <w:b/>
                                    <w:bCs/>
                                    <w:color w:val="000000"/>
                                    <w:kern w:val="24"/>
                                    <w:sz w:val="16"/>
                                    <w:szCs w:val="16"/>
                                    <w:lang w:val="es-ES"/>
                                  </w:rPr>
                                  <w:tab/>
                                </w:r>
                              </w:p>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TECN. DE OFICINA</w:t>
                                </w:r>
                              </w:p>
                            </w:txbxContent>
                          </wps:txbx>
                          <wps:bodyPr/>
                        </wps:wsp>
                      </wpg:grpSp>
                    </wpg:wgp>
                  </a:graphicData>
                </a:graphic>
                <wp14:sizeRelH relativeFrom="margin">
                  <wp14:pctWidth>0</wp14:pctWidth>
                </wp14:sizeRelH>
                <wp14:sizeRelV relativeFrom="margin">
                  <wp14:pctHeight>0</wp14:pctHeight>
                </wp14:sizeRelV>
              </wp:anchor>
            </w:drawing>
          </mc:Choice>
          <mc:Fallback>
            <w:pict>
              <v:group id="Grupo 3" o:spid="_x0000_s1477" style="position:absolute;left:0;text-align:left;margin-left:0;margin-top:2.8pt;width:490.05pt;height:324pt;z-index:251830272;mso-position-horizontal:center;mso-position-horizontal-relative:margin;mso-position-vertical-relative:text;mso-width-relative:margin;mso-height-relative:margin" coordsize="87122,55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ZUEsDBAoAAAAAAAAAIQBXahxY&#10;3zEAAN8xAAAVAAAAZHJzL21lZGlhL2ltYWdlMi5qcGVn/9j/4AAQSkZJRgABAQEA3ADcAAD/2wBD&#10;AAIBAQEBAQIBAQECAgICAgQDAgICAgUEBAMEBgUGBgYFBgYGBwkIBgcJBwYGCAsICQoKCgoKBggL&#10;DAsKDAkKCgr/2wBDAQICAgICAgUDAwUKBwYHCgoKCgoKCgoKCgoKCgoKCgoKCgoKCgoKCgoKCgoK&#10;CgoKCgoKCgoKCgoKCgoKCgoKCgr/wAARCAD9Aa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">
                <v:shape id="Text Box 20" o:spid="_x0000_s1478" type="#_x0000_t202" style="position:absolute;top:9397;width:6397;height:8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X6cQA&#10;AADeAAAADwAAAGRycy9kb3ducmV2LnhtbERPS2sCMRC+F/wPYYTeatKHUteNUhShpxbXKngbNrMP&#10;upksm+iu/94UCt7m43tOuhpsIy7U+dqxhueJAkGcO1NzqeFnv316B+EDssHGMWm4kofVcvSQYmJc&#10;zzu6ZKEUMYR9ghqqENpESp9XZNFPXEscucJ1FkOEXSlNh30Mt418UWomLdYcGypsaV1R/pudrYbD&#10;V3E6vqnvcmOnbe8GJdnOpdaP4+FjASLQEO7if/enifPn09cZ/L0Tb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8V+nEAAAA3gAAAA8AAAAAAAAAAAAAAAAAmAIAAGRycy9k&#10;b3ducmV2LnhtbFBLBQYAAAAABAAEAPUAAACJAwAAAAA=&#10;" filled="f" stroked="f">
                  <v:textbox>
                    <w:txbxContent>
                      <w:p w:rsidR="00FC38AA" w:rsidRPr="007A696A" w:rsidRDefault="00FC38AA" w:rsidP="00AD7D04">
                        <w:pPr>
                          <w:pStyle w:val="NormalWeb"/>
                          <w:spacing w:after="0"/>
                          <w:jc w:val="center"/>
                          <w:textAlignment w:val="baseline"/>
                          <w:rPr>
                            <w:sz w:val="12"/>
                            <w:szCs w:val="16"/>
                          </w:rPr>
                        </w:pPr>
                        <w:r w:rsidRPr="007A696A">
                          <w:rPr>
                            <w:rFonts w:ascii="Tahoma" w:hAnsi="Tahoma" w:cstheme="minorBidi"/>
                            <w:b/>
                            <w:bCs/>
                            <w:noProof/>
                            <w:color w:val="000000"/>
                            <w:kern w:val="24"/>
                            <w:sz w:val="12"/>
                            <w:szCs w:val="16"/>
                          </w:rPr>
                          <w:t>ACT</w:t>
                        </w:r>
                        <w:r w:rsidRPr="007A696A">
                          <w:rPr>
                            <w:rFonts w:ascii="Tahoma" w:hAnsi="Tahoma" w:cstheme="minorBidi"/>
                            <w:b/>
                            <w:bCs/>
                            <w:color w:val="000000"/>
                            <w:kern w:val="24"/>
                            <w:sz w:val="12"/>
                            <w:szCs w:val="16"/>
                            <w:lang w:val="es-ES"/>
                          </w:rPr>
                          <w:t>IV</w:t>
                        </w:r>
                        <w:r>
                          <w:rPr>
                            <w:rFonts w:ascii="Tahoma" w:hAnsi="Tahoma" w:cstheme="minorBidi"/>
                            <w:b/>
                            <w:bCs/>
                            <w:color w:val="000000"/>
                            <w:kern w:val="24"/>
                            <w:sz w:val="12"/>
                            <w:szCs w:val="16"/>
                            <w:lang w:val="es-ES"/>
                          </w:rPr>
                          <w:t>IDADE</w:t>
                        </w:r>
                        <w:r w:rsidRPr="007A696A">
                          <w:rPr>
                            <w:rFonts w:ascii="Tahoma" w:hAnsi="Tahoma" w:cstheme="minorBidi"/>
                            <w:b/>
                            <w:bCs/>
                            <w:color w:val="000000"/>
                            <w:kern w:val="24"/>
                            <w:sz w:val="12"/>
                            <w:szCs w:val="16"/>
                            <w:lang w:val="es-ES"/>
                          </w:rPr>
                          <w:t>S</w:t>
                        </w:r>
                        <w:r w:rsidRPr="007A696A">
                          <w:rPr>
                            <w:rFonts w:ascii="Tahoma" w:hAnsi="Tahoma" w:cstheme="minorBidi"/>
                            <w:b/>
                            <w:bCs/>
                            <w:noProof/>
                            <w:color w:val="000000"/>
                            <w:kern w:val="24"/>
                            <w:sz w:val="12"/>
                            <w:szCs w:val="16"/>
                            <w:lang w:val="es-ES"/>
                          </w:rPr>
                          <w:t xml:space="preserve">  DE  APOYO</w:t>
                        </w:r>
                      </w:p>
                    </w:txbxContent>
                  </v:textbox>
                </v:shape>
                <v:group id="Grupo 45" o:spid="_x0000_s1479" style="position:absolute;left:5762;width:81360;height:55583" coordorigin="5762" coordsize="81359,55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x1mTFAAAA3gAA&#10;AA8AAAAAAAAAAAAAAAAAqgIAAGRycy9kb3ducmV2LnhtbFBLBQYAAAAABAAEAPoAAACcAw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6" o:spid="_x0000_s1480" type="#_x0000_t15" style="position:absolute;left:8255;width:78867;height:51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P+xMgA&#10;AADeAAAADwAAAGRycy9kb3ducmV2LnhtbESPT08CMRDF7yR8h2ZMuElXiX9YKYRojCQmqIj3cTu2&#10;i9vpuq2wfnvmYMJtJu/Ne7+ZLfrQqD11qY5s4GJcgCKuoq3ZGdi+P57fgkoZ2WITmQz8UYLFfDiY&#10;YWnjgd9ov8lOSQinEg34nNtS61R5CpjGsSUW7St2AbOsndO2w4OEh0ZfFsW1DlizNHhs6d5T9b35&#10;DQZ2L83r9unz42fdx4cbXhZu+uydMaOzfnkHKlOfT+b/65UV/OnVRHjlHZlBz4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g/7EyAAAAN4AAAAPAAAAAAAAAAAAAAAAAJgCAABk&#10;cnMvZG93bnJldi54bWxQSwUGAAAAAAQABAD1AAAAjQMAAAAA&#10;" adj="18313" filled="f" strokeweight="2.25pt"/>
                  <v:line id="Line 7" o:spid="_x0000_s1481" style="position:absolute;visibility:visible;mso-wrap-style:square" from="8255,25146" to="81407,25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3zMUAAADeAAAADwAAAGRycy9kb3ducmV2LnhtbERPS2vCQBC+F/oflil4azY+KjV1IyIU&#10;ctCDsbTXITvNBrOzMbuN6b/vCgVv8/E9Z70ZbSsG6n3jWME0SUEQV043XCv4OL0/v4LwAVlj65gU&#10;/JKHTf74sMZMuysfaShDLWII+wwVmBC6TEpfGbLoE9cRR+7b9RZDhH0tdY/XGG5bOUvTpbTYcGww&#10;2NHOUHUuf6yCxaEw+mvc+/0xLT6puSx2l9IpNXkat28gAo3hLv53FzrOX73MV3B7J94g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vH3zMUAAADeAAAADwAAAAAAAAAA&#10;AAAAAAChAgAAZHJzL2Rvd25yZXYueG1sUEsFBgAAAAAEAAQA+QAAAJMDAAAAAA==&#10;" strokeweight="2.25pt"/>
                  <v:line id="Line 8" o:spid="_x0000_s1482" style="position:absolute;visibility:visible;mso-wrap-style:square" from="69977,0" to="81407,25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0tLMYAAADeAAAADwAAAGRycy9kb3ducmV2LnhtbESPQWvCQBCF7wX/wzJCb3XTEsVGVylC&#10;IQd7MC32OmTHbGh2Nma3mv77zkHwNsO8ee996+3oO3WhIbaBDTzPMlDEdbAtNwa+Pt+flqBiQrbY&#10;BSYDfxRhu5k8rLGw4coHulSpUWLCsUADLqW+0DrWjjzGWeiJ5XYKg8ck69BoO+BVzH2nX7JsoT22&#10;LAkOe9o5qn+qX28g/yid/R73cX/IyiO153x3roIxj9PxbQUq0Zju4tt3aaX+6zwXAMGRGfTm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NLSzGAAAA3gAAAA8AAAAAAAAA&#10;AAAAAAAAoQIAAGRycy9kb3ducmV2LnhtbFBLBQYAAAAABAAEAPkAAACUAwAAAAA=&#10;" strokeweight="2.25pt"/>
                  <v:line id="Line 9" o:spid="_x0000_s1483" style="position:absolute;flip:x;visibility:visible;mso-wrap-style:square" from="69850,25146" to="81407,51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nfAV6ygAAAN4AAAAPAAAA&#10;AAAAAAAAAAAAAKECAABkcnMvZG93bnJldi54bWxQSwUGAAAAAAQABAD5AAAAmAMAAAAA&#10;" strokeweight="2.25pt"/>
                  <v:line id="Line 10" o:spid="_x0000_s1484" style="position:absolute;visibility:visible;mso-wrap-style:square" from="25400,25146" to="25400,50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X47ccAAADeAAAADwAAAGRycy9kb3ducmV2LnhtbERPS0vDQBC+C/0PyxS82U2rBk27LUUR&#10;Wg+lL7DHaXaaRLOzYXdN4r93hYK3+fieM1v0phYtOV9ZVjAeJSCIc6srLhQcD293TyB8QNZYWyYF&#10;P+RhMR/czDDTtuMdtftQiBjCPkMFZQhNJqXPSzLoR7YhjtzFOoMhQldI7bCL4aaWkyRJpcGKY0OJ&#10;Db2UlH/tv42Czf02bZfr91X/sU7P+evufPrsnFK3w345BRGoD//iq3ul4/znx4cJ/L0Tb5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dfjtxwAAAN4AAAAPAAAAAAAA&#10;AAAAAAAAAKECAABkcnMvZG93bnJldi54bWxQSwUGAAAAAAQABAD5AAAAlQMAAAAA&#10;"/>
                  <v:line id="Line 11" o:spid="_x0000_s1485" style="position:absolute;visibility:visible;mso-wrap-style:square" from="42545,25146" to="42545,50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lddscAAADeAAAADwAAAGRycy9kb3ducmV2LnhtbERPS0vDQBC+C/6HZYTe7EaroY3dlmIR&#10;Wg/FPqAep9kxSZudDbtrEv+9Kwi9zcf3nOm8N7VoyfnKsoKHYQKCOLe64kLBYf92PwbhA7LG2jIp&#10;+CEP89ntzRQzbTveUrsLhYgh7DNUUIbQZFL6vCSDfmgb4sh9WWcwROgKqR12MdzU8jFJUmmw4thQ&#10;YkOvJeWX3bdRsBl9pO1i/b7qj+v0lC+3p89z55Qa3PWLFxCB+nAV/7tXOs6fPD+N4O+deIO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OV12xwAAAN4AAAAPAAAAAAAA&#10;AAAAAAAAAKECAABkcnMvZG93bnJldi54bWxQSwUGAAAAAAQABAD5AAAAlQMAAAAA&#10;"/>
                  <v:line id="Line 12" o:spid="_x0000_s1486" style="position:absolute;visibility:visible;mso-wrap-style:square" from="59690,25146" to="59690,50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DFAscAAADeAAAADwAAAGRycy9kb3ducmV2LnhtbERPS0vDQBC+C/6HZQRvdqO2oY3dlqII&#10;bQ/FPqAep9kxSZudDbtrEv+9Kwi9zcf3nOm8N7VoyfnKsoLHQQKCOLe64kLBYf/+MAbhA7LG2jIp&#10;+CEP89ntzRQzbTveUrsLhYgh7DNUUIbQZFL6vCSDfmAb4sh9WWcwROgKqR12MdzU8ilJUmmw4thQ&#10;YkOvJeWX3bdRsHn+SNvFar3sj6v0lL9tT5/nzil1f9cvXkAE6sNV/O9e6jh/MhoO4e+deIO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0MUCxwAAAN4AAAAPAAAAAAAA&#10;AAAAAAAAAKECAABkcnMvZG93bnJldi54bWxQSwUGAAAAAAQABAD5AAAAlQMAAAAA&#10;"/>
                  <v:shape id="Text Box 13" o:spid="_x0000_s1487" type="#_x0000_t202" style="position:absolute;left:8255;top:25146;width:17145;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i648MA&#10;AADeAAAADwAAAGRycy9kb3ducmV2LnhtbERPTYvCMBC9L/gfwgje1kSxi3aNIorgSVnXXdjb0Ixt&#10;sZmUJtr6740g7G0e73Pmy85W4kaNLx1rGA0VCOLMmZJzDafv7fsUhA/IBivHpOFOHpaL3tscU+Na&#10;/qLbMeQihrBPUUMRQp1K6bOCLPqhq4kjd3aNxRBhk0vTYBvDbSXHSn1IiyXHhgJrWheUXY5Xq+Fn&#10;f/77nahDvrFJ3bpOSbYzqfWg360+QQTqwr/45d6ZOH+WTBJ4vhNv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i648MAAADeAAAADwAAAAAAAAAAAAAAAACYAgAAZHJzL2Rv&#10;d25yZXYueG1sUEsFBgAAAAAEAAQA9QAAAIgDAAAAAA==&#10;" filled="f" stroked="f">
                    <v:textbox>
                      <w:txbxContent>
                        <w:p w:rsidR="00FC38AA" w:rsidRPr="00A1363A" w:rsidRDefault="00FC38AA" w:rsidP="00AD7D04">
                          <w:pPr>
                            <w:pStyle w:val="NormalWeb"/>
                            <w:spacing w:after="0"/>
                            <w:jc w:val="center"/>
                            <w:textAlignment w:val="baseline"/>
                            <w:rPr>
                              <w:sz w:val="16"/>
                              <w:szCs w:val="16"/>
                            </w:rPr>
                          </w:pPr>
                          <w:r w:rsidRPr="00A1363A">
                            <w:rPr>
                              <w:rFonts w:ascii="Arial" w:hAnsi="Arial" w:cstheme="minorBidi"/>
                              <w:b/>
                              <w:bCs/>
                              <w:color w:val="000000"/>
                              <w:kern w:val="24"/>
                              <w:sz w:val="16"/>
                              <w:szCs w:val="16"/>
                              <w:lang w:val="es-ES"/>
                            </w:rPr>
                            <w:t>LOGISTICA</w:t>
                          </w:r>
                        </w:p>
                        <w:p w:rsidR="00FC38AA" w:rsidRPr="00A1363A" w:rsidRDefault="00FC38AA" w:rsidP="00AD7D04">
                          <w:pPr>
                            <w:pStyle w:val="NormalWeb"/>
                            <w:spacing w:after="0"/>
                            <w:jc w:val="center"/>
                            <w:textAlignment w:val="baseline"/>
                            <w:rPr>
                              <w:sz w:val="16"/>
                              <w:szCs w:val="16"/>
                            </w:rPr>
                          </w:pPr>
                          <w:r w:rsidRPr="00A1363A">
                            <w:rPr>
                              <w:rFonts w:ascii="Arial" w:hAnsi="Arial" w:cstheme="minorBidi"/>
                              <w:b/>
                              <w:bCs/>
                              <w:color w:val="000000"/>
                              <w:kern w:val="24"/>
                              <w:sz w:val="16"/>
                              <w:szCs w:val="16"/>
                              <w:lang w:val="es-ES"/>
                            </w:rPr>
                            <w:t>INTERNA</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Transporte</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Manejo materiales</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Almacenamiento y conservación</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Sistemas de comunicación</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Sistemas de información</w:t>
                          </w:r>
                        </w:p>
                      </w:txbxContent>
                    </v:textbox>
                  </v:shape>
                  <v:shape id="_x0000_s1488" type="#_x0000_t202" style="position:absolute;left:25400;top:25146;width:17145;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oklMIA&#10;AADeAAAADwAAAGRycy9kb3ducmV2LnhtbERPTYvCMBC9C/6HMAt702RFZe0aRZQFT4quCt6GZmzL&#10;NpPSRFv/vREEb/N4nzOdt7YUN6p94VjDV1+BIE6dKTjTcPj77X2D8AHZYOmYNNzJw3zW7UwxMa7h&#10;Hd32IRMxhH2CGvIQqkRKn+Zk0fddRRy5i6sthgjrTJoamxhuSzlQaiwtFhwbcqxomVP6v79aDcfN&#10;5Xwaqm22sqOqca2SbCdS68+PdvEDIlAb3uKXe23i/MloOIbnO/EG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iSUwgAAAN4AAAAPAAAAAAAAAAAAAAAAAJgCAABkcnMvZG93&#10;bnJldi54bWxQSwUGAAAAAAQABAD1AAAAhwMAAAAA&#10;" filled="f" stroked="f">
                    <v:textbox>
                      <w:txbxContent>
                        <w:p w:rsidR="00FC38AA" w:rsidRPr="00A1363A" w:rsidRDefault="00FC38AA" w:rsidP="00AD7D04">
                          <w:pPr>
                            <w:pStyle w:val="NormalWeb"/>
                            <w:spacing w:after="0"/>
                            <w:jc w:val="center"/>
                            <w:textAlignment w:val="baseline"/>
                            <w:rPr>
                              <w:sz w:val="16"/>
                              <w:szCs w:val="16"/>
                            </w:rPr>
                          </w:pPr>
                          <w:r w:rsidRPr="00A1363A">
                            <w:rPr>
                              <w:rFonts w:ascii="Arial" w:hAnsi="Arial" w:cstheme="minorBidi"/>
                              <w:b/>
                              <w:bCs/>
                              <w:color w:val="000000"/>
                              <w:kern w:val="24"/>
                              <w:sz w:val="16"/>
                              <w:szCs w:val="16"/>
                              <w:lang w:val="es-ES"/>
                            </w:rPr>
                            <w:t xml:space="preserve">Operaciones </w:t>
                          </w:r>
                        </w:p>
                        <w:p w:rsidR="00FC38AA" w:rsidRPr="00A1363A" w:rsidRDefault="00FC38AA" w:rsidP="00AD7D04">
                          <w:pPr>
                            <w:pStyle w:val="NormalWeb"/>
                            <w:spacing w:after="0"/>
                            <w:jc w:val="center"/>
                            <w:textAlignment w:val="baseline"/>
                            <w:rPr>
                              <w:sz w:val="16"/>
                              <w:szCs w:val="16"/>
                            </w:rPr>
                          </w:pPr>
                          <w:r w:rsidRPr="00A1363A">
                            <w:rPr>
                              <w:rFonts w:ascii="Arial" w:hAnsi="Arial" w:cstheme="minorBidi"/>
                              <w:b/>
                              <w:bCs/>
                              <w:color w:val="000000"/>
                              <w:kern w:val="24"/>
                              <w:sz w:val="16"/>
                              <w:szCs w:val="16"/>
                              <w:lang w:val="es-ES"/>
                            </w:rPr>
                            <w:t>(Procesos Transf.)</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Recepción MP.</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Proceso</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Empaque/envase</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Pruebas</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Sistemas de información</w:t>
                          </w:r>
                        </w:p>
                      </w:txbxContent>
                    </v:textbox>
                  </v:shape>
                  <v:shape id="Picture 15" o:spid="_x0000_s1489" type="#_x0000_t75" alt="Dibujo" style="position:absolute;left:67468;top:11080;width:21686;height:3906;rotation:429906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PkwLEAAAA3gAAAA8AAABkcnMvZG93bnJldi54bWxET81qwkAQvgu+wzJCb7qx1VajqzSKUKmH&#10;1voAQ3bMBrOzIbua9O27BcHbfHy/s1x3thI3anzpWMF4lIAgzp0uuVBw+tkNZyB8QNZYOSYFv+Rh&#10;ver3lphq1/I33Y6hEDGEfYoKTAh1KqXPDVn0I1cTR+7sGoshwqaQusE2httKPifJq7RYcmwwWNPG&#10;UH45Xq2C6W5rswxbnWUH8/IVPmdmXx+Uehp07wsQgbrwEN/dHzrOn08nb/D/TrxB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PkwLEAAAA3gAAAA8AAAAAAAAAAAAAAAAA&#10;nwIAAGRycy9kb3ducmV2LnhtbFBLBQYAAAAABAAEAPcAAACQAwAAAAA=&#10;">
                    <v:imagedata r:id="rId159" o:title="Dibujo" croptop="32844f" cropbottom="15327f" cropleft="1411f" cropright="3084f"/>
                  </v:shape>
                  <v:shape id="Picture 16" o:spid="_x0000_s1490" type="#_x0000_t75" alt="Dibujo" style="position:absolute;left:67683;top:35694;width:22018;height:3906;rotation:755245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9yAbGAAAA3gAAAA8AAABkcnMvZG93bnJldi54bWxEj0FrwkAQhe+C/2GZghepG0VLTV2lCEqv&#10;jS3kOGSnSdrd2Zjdavz3nUPB2wzvzXvfbHaDd+pCfWwDG5jPMlDEVbAt1wY+TofHZ1AxIVt0gcnA&#10;jSLstuPRBnMbrvxOlyLVSkI45migSanLtY5VQx7jLHTEon2F3mOSta+17fEq4d7pRZY9aY8tS0OD&#10;He0bqn6KX2/geF7E/Xd5mKIreN0el5+lK+fGTB6G1xdQiYZ0N/9fv1nBX6+WwivvyAx6+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n3IBsYAAADeAAAADwAAAAAAAAAAAAAA&#10;AACfAgAAZHJzL2Rvd25yZXYueG1sUEsFBgAAAAAEAAQA9wAAAJIDAAAAAA==&#10;">
                    <v:imagedata r:id="rId160" o:title="Dibujo" croptop="32844f" cropbottom="15327f" cropleft="1411f" cropright="3084f" gain="79922f" grayscale="t" bilevel="t"/>
                  </v:shape>
                  <v:shape id="Text Box 17" o:spid="_x0000_s1491" type="#_x0000_t202" style="position:absolute;left:43688;top:25146;width:16002;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Ww5sMA&#10;AADeAAAADwAAAGRycy9kb3ducmV2LnhtbERPTWvCQBC9C/6HZQRvZrei0qSuIkrBU0VtC70N2TEJ&#10;zc6G7Nak/94VBG/zeJ+zXPe2FldqfeVYw0uiQBDnzlRcaPg8v09eQfiAbLB2TBr+ycN6NRwsMTOu&#10;4yNdT6EQMYR9hhrKEJpMSp+XZNEnriGO3MW1FkOEbSFNi10Mt7WcKrWQFiuODSU2tC0p/z39WQ1f&#10;H5ef75k6FDs7bzrXK8k2lVqPR/3mDUSgPjzFD/fexPnpfJbC/Z14g1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Ww5sMAAADeAAAADwAAAAAAAAAAAAAAAACYAgAAZHJzL2Rv&#10;d25yZXYueG1sUEsFBgAAAAAEAAQA9QAAAIgDAAAAAA==&#10;" filled="f" stroked="f">
                    <v:textbox>
                      <w:txbxContent>
                        <w:p w:rsidR="00FC38AA" w:rsidRPr="00A1363A" w:rsidRDefault="00FC38AA" w:rsidP="00AD7D04">
                          <w:pPr>
                            <w:pStyle w:val="NormalWeb"/>
                            <w:spacing w:after="0"/>
                            <w:jc w:val="center"/>
                            <w:textAlignment w:val="baseline"/>
                            <w:rPr>
                              <w:sz w:val="16"/>
                              <w:szCs w:val="16"/>
                            </w:rPr>
                          </w:pPr>
                          <w:r w:rsidRPr="00A1363A">
                            <w:rPr>
                              <w:rFonts w:ascii="Arial" w:hAnsi="Arial" w:cstheme="minorBidi"/>
                              <w:b/>
                              <w:bCs/>
                              <w:color w:val="000000"/>
                              <w:kern w:val="24"/>
                              <w:sz w:val="16"/>
                              <w:szCs w:val="16"/>
                              <w:lang w:val="es-ES"/>
                            </w:rPr>
                            <w:t>LOGÍSTICA EXTERNA</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Transporte</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Manejo de materiales</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 de comunicaciones</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Sistemas de información</w:t>
                          </w:r>
                        </w:p>
                      </w:txbxContent>
                    </v:textbox>
                  </v:shape>
                  <v:shape id="Text Box 18" o:spid="_x0000_s1492" type="#_x0000_t202" style="position:absolute;left:59690;top:25146;width:16002;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aPpsYA&#10;AADeAAAADwAAAGRycy9kb3ducmV2LnhtbESPQWvCQBCF7wX/wzKCt7praUpNXUVaCp6U2lbwNmTH&#10;JDQ7G7JbE/+9cxC8zTBv3nvfYjX4Rp2pi3VgC7OpAUVcBFdzaeHn+/PxFVRMyA6bwGThQhFWy9HD&#10;AnMXev6i8z6VSkw45mihSqnNtY5FRR7jNLTEcjuFzmOStSu167AXc9/oJ2NetMeaJaHClt4rKv72&#10;/97C7/Z0PDybXfnhs7YPg9Hs59rayXhYv4FKNKS7+Pa9cVJ/nmUCIDgyg15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4aPpsYAAADeAAAADwAAAAAAAAAAAAAAAACYAgAAZHJz&#10;L2Rvd25yZXYueG1sUEsFBgAAAAAEAAQA9QAAAIsDAAAAAA==&#10;" filled="f" stroked="f">
                    <v:textbox>
                      <w:txbxContent>
                        <w:p w:rsidR="00FC38AA" w:rsidRPr="00A1363A" w:rsidRDefault="00FC38AA" w:rsidP="00AD7D04">
                          <w:pPr>
                            <w:pStyle w:val="NormalWeb"/>
                            <w:spacing w:after="0"/>
                            <w:jc w:val="center"/>
                            <w:textAlignment w:val="baseline"/>
                            <w:rPr>
                              <w:sz w:val="16"/>
                              <w:szCs w:val="16"/>
                            </w:rPr>
                          </w:pPr>
                          <w:r w:rsidRPr="00A1363A">
                            <w:rPr>
                              <w:rFonts w:ascii="Arial" w:hAnsi="Arial" w:cstheme="minorBidi"/>
                              <w:b/>
                              <w:bCs/>
                              <w:color w:val="000000"/>
                              <w:kern w:val="24"/>
                              <w:sz w:val="16"/>
                              <w:szCs w:val="16"/>
                              <w:lang w:val="es-ES"/>
                            </w:rPr>
                            <w:t>MERCADOTECNIA /VENTAS</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 de comunicaciones</w:t>
                          </w:r>
                        </w:p>
                        <w:p w:rsidR="00FC38AA" w:rsidRPr="00A1363A" w:rsidRDefault="00FC38AA" w:rsidP="00AD7D04">
                          <w:pPr>
                            <w:pStyle w:val="NormalWeb"/>
                            <w:spacing w:after="0"/>
                            <w:textAlignment w:val="baseline"/>
                            <w:rPr>
                              <w:sz w:val="16"/>
                              <w:szCs w:val="16"/>
                            </w:rPr>
                          </w:pPr>
                          <w:r w:rsidRPr="00A1363A">
                            <w:rPr>
                              <w:rFonts w:ascii="Arial" w:hAnsi="Arial" w:cstheme="minorBidi"/>
                              <w:b/>
                              <w:bCs/>
                              <w:color w:val="000000"/>
                              <w:kern w:val="24"/>
                              <w:sz w:val="16"/>
                              <w:szCs w:val="16"/>
                              <w:lang w:val="es-ES"/>
                            </w:rPr>
                            <w:t>Tec. Sistemas de información</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9" o:spid="_x0000_s1493" type="#_x0000_t87" style="position:absolute;left:37910;top:21367;width:2286;height:6159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hibcMA&#10;AADeAAAADwAAAGRycy9kb3ducmV2LnhtbERPS0vDQBC+C/0Pywje7KRKH8ZuSxFEjyYV6XHYHZNo&#10;djZkN038964g9DYf33O2+8m16sx9aLxoWMwzUCzG20YqDe/H59sNqBBJLLVeWMMPB9jvZldbyq0f&#10;peBzGSuVQiTkpKGOscsRg6nZUZj7jiVxn753FBPsK7Q9jSnctXiXZSt01EhqqKnjp5rNdzk4DavB&#10;FFh+jKb4al8Q/ZpP92+D1jfX0+ERVOQpXsT/7leb5j8slwv4eyfdg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hibcMAAADeAAAADwAAAAAAAAAAAAAAAACYAgAAZHJzL2Rv&#10;d25yZXYueG1sUEsFBgAAAAAEAAQA9QAAAIgDAAAAAA==&#10;"/>
                  <v:shape id="Text Box 21" o:spid="_x0000_s1494" type="#_x0000_t202" style="position:absolute;left:16254;top:52593;width:44577;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i0SsMA&#10;AADeAAAADwAAAGRycy9kb3ducmV2LnhtbERPS2vCQBC+F/wPywi9NbuKKRpdRRShp5b6Am9DdkyC&#10;2dmQXU3677uFgrf5+J6zWPW2Fg9qfeVYwyhRIIhzZyouNBwPu7cpCB+QDdaOScMPeVgtBy8LzIzr&#10;+Jse+1CIGMI+Qw1lCE0mpc9LsugT1xBH7upaiyHCtpCmxS6G21qOlXqXFiuODSU2tCkpv+3vVsPp&#10;83o5T9RXsbVp07leSbYzqfXrsF/PQQTqw1P87/4wcf4sTcfw906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i0SsMAAADeAAAADwAAAAAAAAAAAAAAAACYAgAAZHJzL2Rv&#10;d25yZXYueG1sUEsFBgAAAAAEAAQA9QAAAIgDAAAAAA==&#10;" filled="f" stroked="f">
                    <v:textbox>
                      <w:txbxContent>
                        <w:p w:rsidR="00FC38AA" w:rsidRPr="00A1363A" w:rsidRDefault="00FC38AA" w:rsidP="00AD7D04">
                          <w:pPr>
                            <w:pStyle w:val="NormalWeb"/>
                            <w:spacing w:after="0"/>
                            <w:jc w:val="center"/>
                            <w:textAlignment w:val="baseline"/>
                            <w:rPr>
                              <w:sz w:val="16"/>
                              <w:szCs w:val="16"/>
                            </w:rPr>
                          </w:pPr>
                          <w:r w:rsidRPr="00A1363A">
                            <w:rPr>
                              <w:rFonts w:ascii="Tahoma" w:hAnsi="Tahoma" w:cstheme="minorBidi"/>
                              <w:b/>
                              <w:bCs/>
                              <w:color w:val="000000"/>
                              <w:kern w:val="24"/>
                              <w:sz w:val="16"/>
                              <w:szCs w:val="16"/>
                              <w:lang w:val="es-ES"/>
                            </w:rPr>
                            <w:t>A</w:t>
                          </w:r>
                          <w:r>
                            <w:rPr>
                              <w:rFonts w:ascii="Tahoma" w:hAnsi="Tahoma" w:cstheme="minorBidi"/>
                              <w:b/>
                              <w:bCs/>
                              <w:color w:val="000000"/>
                              <w:kern w:val="24"/>
                              <w:sz w:val="16"/>
                              <w:szCs w:val="16"/>
                              <w:lang w:val="es-ES"/>
                            </w:rPr>
                            <w:t>C</w:t>
                          </w:r>
                          <w:r w:rsidRPr="00A1363A">
                            <w:rPr>
                              <w:rFonts w:ascii="Tahoma" w:hAnsi="Tahoma" w:cstheme="minorBidi"/>
                              <w:b/>
                              <w:bCs/>
                              <w:color w:val="000000"/>
                              <w:kern w:val="24"/>
                              <w:sz w:val="16"/>
                              <w:szCs w:val="16"/>
                              <w:lang w:val="es-ES"/>
                            </w:rPr>
                            <w:t>TIVIDADES PRIMARIAS</w:t>
                          </w:r>
                        </w:p>
                      </w:txbxContent>
                    </v:textbox>
                  </v:shape>
                  <v:shape id="AutoShape 22" o:spid="_x0000_s1495" type="#_x0000_t87" style="position:absolute;left:5762;width:2493;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K9/MYA&#10;AADeAAAADwAAAGRycy9kb3ducmV2LnhtbERPTWvCQBC9F/oflil4KbpJRbHRjZSCoB4qRu15yI5J&#10;SHY2za6a9td3CwVv83ifs1j2phFX6lxlWUE8ikAQ51ZXXCg4HlbDGQjnkTU2lknBNzlYpo8PC0y0&#10;vfGerpkvRAhhl6CC0vs2kdLlJRl0I9sSB+5sO4M+wK6QusNbCDeNfImiqTRYcWgosaX3kvI6uxgF&#10;/hR/5P2P/cLV5jNax8/b/a7eKjV46t/mIDz1/i7+d691mP86mYzh751wg0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K9/MYAAADeAAAADwAAAAAAAAAAAAAAAACYAgAAZHJz&#10;L2Rvd25yZXYueG1sUEsFBgAAAAAEAAQA9QAAAIsDAAAAAA==&#10;"/>
                  <v:line id="Line 23" o:spid="_x0000_s1496" style="position:absolute;flip:y;visibility:visible;mso-wrap-style:square" from="25400,6858" to="25400,25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Y6zcMAAADeAAAADwAAAGRycy9kb3ducmV2LnhtbERPTWvCQBC9C/0Pywi96UZppE2zESlW&#10;ivTSqPdJdroJzc6G7Fbjv+8KBW/zeJ+Tr0fbiTMNvnWsYDFPQBDXTrdsFBwP77NnED4ga+wck4Ir&#10;eVgXD5McM+0u/EXnMhgRQ9hnqKAJoc+k9HVDFv3c9cSR+3aDxRDhYKQe8BLDbSeXSbKSFluODQ32&#10;9NZQ/VP+WgXVdnMy++q0tUv+1DuTlhXLUqnH6bh5BRFoDHfxv/tDx/kvafoEt3fiDbL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2Os3DAAAA3gAAAA8AAAAAAAAAAAAA&#10;AAAAoQIAAGRycy9kb3ducmV2LnhtbFBLBQYAAAAABAAEAPkAAACRAwAAAAA=&#10;">
                    <v:stroke dashstyle="dash"/>
                  </v:line>
                  <v:line id="Line 24" o:spid="_x0000_s1497" style="position:absolute;flip:y;visibility:visible;mso-wrap-style:square" from="42545,6858" to="42545,25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qfVsIAAADeAAAADwAAAGRycy9kb3ducmV2LnhtbERPTWvCQBC9F/oflil4qxuFSBtdRYoV&#10;ES+NzX2SHTfB7GzIrhr/vSsUepvH+5zFarCtuFLvG8cKJuMEBHHldMNGwe/x+/0DhA/IGlvHpOBO&#10;HlbL15cFZtrd+IeueTAihrDPUEEdQpdJ6auaLPqx64gjd3K9xRBhb6Tu8RbDbSunSTKTFhuODTV2&#10;9FVTdc4vVkG5WRdmXxYbO+WD3po0L1nmSo3ehvUcRKAh/Iv/3Dsd53+maQrPd+INcv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3qfVsIAAADeAAAADwAAAAAAAAAAAAAA&#10;AAChAgAAZHJzL2Rvd25yZXYueG1sUEsFBgAAAAAEAAQA+QAAAJADAAAAAA==&#10;">
                    <v:stroke dashstyle="dash"/>
                  </v:line>
                  <v:line id="Line 25" o:spid="_x0000_s1498" style="position:absolute;flip:y;visibility:visible;mso-wrap-style:square" from="59690,6858" to="59690,25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gBIcIAAADeAAAADwAAAGRycy9kb3ducmV2LnhtbERPTYvCMBC9C/sfwizsTdMVKm41iiy6&#10;LOLFrt6nzZgWm0lponb/vREEb/N4nzNf9rYRV+p87VjB5ygBQVw6XbNRcPjbDKcgfEDW2DgmBf/k&#10;Ybl4G8wx0+7Ge7rmwYgYwj5DBVUIbSalLyuy6EeuJY7cyXUWQ4SdkbrDWwy3jRwnyURarDk2VNjS&#10;d0XlOb9YBcV6dTTb4ri2Y97pH5PmBctcqY/3fjUDEagPL/HT/avj/K80ncDjnXiDX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6gBIcIAAADeAAAADwAAAAAAAAAAAAAA&#10;AAChAgAAZHJzL2Rvd25yZXYueG1sUEsFBgAAAAAEAAQA+QAAAJADAAAAAA==&#10;">
                    <v:stroke dashstyle="dash"/>
                  </v:line>
                  <v:line id="Line 26" o:spid="_x0000_s1499" style="position:absolute;visibility:visible;mso-wrap-style:square" from="8255,20574" to="79121,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vNqMcAAADeAAAADwAAAGRycy9kb3ducmV2LnhtbERPS0vDQBC+C/6HZQRvdqPS2MZuS1GE&#10;todiH1CP0+yYpM3Oht01if/eFQq9zcf3nMmsN7VoyfnKsoLHQQKCOLe64kLBfvfxMALhA7LG2jIp&#10;+CUPs+ntzQQzbTveULsNhYgh7DNUUIbQZFL6vCSDfmAb4sh9W2cwROgKqR12MdzU8ilJUmmw4thQ&#10;YkNvJeXn7Y9RsH7+TNv5crXoD8v0mL9vjl+nzil1f9fPX0EE6sNVfHEvdJw/Hg5f4P+deIO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282oxwAAAN4AAAAPAAAAAAAA&#10;AAAAAAAAAKECAABkcnMvZG93bnJldi54bWxQSwUGAAAAAAQABAD5AAAAlQMAAAAA&#10;"/>
                  <v:line id="Line 27" o:spid="_x0000_s1500" style="position:absolute;visibility:visible;mso-wrap-style:square" from="8255,6858" to="72263,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xloskAAADeAAAADwAAAGRycy9kb3ducmV2LnhtbESPT0vDQBDF70K/wzKCt3ZjaP2Tdlu0&#10;UpAiqFXR45CdZkOzszG7pvHbO4eCtxnem/d+s1gNvlE9dbEObOBykoEiLoOtuTLw/rYZ34CKCdli&#10;E5gM/FKE1XJ0tsDChiO/Ur9LlZIQjgUacCm1hdaxdOQxTkJLLNo+dB6TrF2lbYdHCfeNzrPsSnus&#10;WRoctrR2VB52P97Ay7anD//0Rc/bzfT64fs+J/eZG3NxPtzNQSUa0r/5dP1oBf92NhNeeUdm0M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AsZaLJAAAA3gAAAA8AAAAA&#10;AAAAAAAAAAAAoQIAAGRycy9kb3ducmV2LnhtbFBLBQYAAAAABAAEAPkAAACXAwAAAAA=&#10;">
                    <v:stroke dashstyle="longDash"/>
                  </v:line>
                  <v:line id="Line 28" o:spid="_x0000_s1501" style="position:absolute;visibility:visible;mso-wrap-style:square" from="8255,11430" to="74549,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j8QcYAAADeAAAADwAAAGRycy9kb3ducmV2LnhtbERPTWvCQBC9F/wPyxR6q5u2GDS6irQU&#10;tIeitqDHMTsmsdnZsLtN0n/vCgVv83ifM1v0phYtOV9ZVvA0TEAQ51ZXXCj4/np/HIPwAVljbZkU&#10;/JGHxXxwN8NM24631O5CIWII+wwVlCE0mZQ+L8mgH9qGOHIn6wyGCF0htcMuhptaPidJKg1WHBtK&#10;bOi1pPxn92sUfL5s0na5/lj1+3V6zN+2x8O5c0o93PfLKYhAfbiJ/90rHedPRqMJXN+JN8j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I/EHGAAAA3gAAAA8AAAAAAAAA&#10;AAAAAAAAoQIAAGRycy9kb3ducmV2LnhtbFBLBQYAAAAABAAEAPkAAACUAwAAAAA=&#10;"/>
                  <v:line id="Line 29" o:spid="_x0000_s1502" style="position:absolute;visibility:visible;mso-wrap-style:square" from="8255,16002" to="76835,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6fYckAAADeAAAADwAAAGRycy9kb3ducmV2LnhtbESPQUvDQBCF70L/wzKCN7vRYtDYbSlK&#10;ofUgtgrtcZodk9TsbNhdk/jvnYPgbYZ589775svRtaqnEBvPBm6mGSji0tuGKwMf7+vre1AxIVts&#10;PZOBH4qwXEwu5lhYP/CO+n2qlJhwLNBAnVJXaB3LmhzGqe+I5fbpg8Mka6i0DTiIuWv1bZbl2mHD&#10;klBjR081lV/7b2fgdfaW96vty2Y8bPNT+bw7Hc9DMObqclw9gko0pn/x3/fGSv2Hu1wABEdm0I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Zen2HJAAAA3gAAAA8AAAAA&#10;AAAAAAAAAAAAoQIAAGRycy9kb3ducmV2LnhtbFBLBQYAAAAABAAEAPkAAACXAwAAAAA=&#10;"/>
                  <v:shape id="Text Box 30" o:spid="_x0000_s1503" type="#_x0000_t202" style="position:absolute;left:8254;top:21717;width:16224;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bggMIA&#10;AADeAAAADwAAAGRycy9kb3ducmV2LnhtbERPS4vCMBC+L+x/CLPgbU0UFe0aRZQFT4pP8DY0Y1u2&#10;mZQma+u/N4LgbT6+50znrS3FjWpfONbQ6yoQxKkzBWcajoff7zEIH5ANlo5Jw508zGefH1NMjGt4&#10;R7d9yEQMYZ+ghjyEKpHSpzlZ9F1XEUfu6mqLIcI6k6bGJobbUvaVGkmLBceGHCta5pT+7f+thtPm&#10;ejkP1DZb2WHVuFZJthOpdeerXfyACNSGt/jlXps4fzIc9eD5TrxB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uCAwgAAAN4AAAAPAAAAAAAAAAAAAAAAAJgCAABkcnMvZG93&#10;bnJldi54bWxQSwUGAAAAAAQABAD1AAAAhwMAAAAA&#10;" filled="f" stroked="f">
                    <v:textbox>
                      <w:txbxContent>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ABA</w:t>
                          </w:r>
                          <w:r>
                            <w:rPr>
                              <w:rFonts w:ascii="Tahoma" w:hAnsi="Tahoma" w:cstheme="minorBidi"/>
                              <w:b/>
                              <w:bCs/>
                              <w:color w:val="000000"/>
                              <w:kern w:val="24"/>
                              <w:sz w:val="16"/>
                              <w:szCs w:val="16"/>
                              <w:lang w:val="es-ES"/>
                            </w:rPr>
                            <w:t>S</w:t>
                          </w:r>
                          <w:r w:rsidRPr="00A1363A">
                            <w:rPr>
                              <w:rFonts w:ascii="Tahoma" w:hAnsi="Tahoma" w:cstheme="minorBidi"/>
                              <w:b/>
                              <w:bCs/>
                              <w:color w:val="000000"/>
                              <w:kern w:val="24"/>
                              <w:sz w:val="16"/>
                              <w:szCs w:val="16"/>
                              <w:lang w:val="es-ES"/>
                            </w:rPr>
                            <w:t>TECIMIENTO</w:t>
                          </w:r>
                        </w:p>
                      </w:txbxContent>
                    </v:textbox>
                  </v:shape>
                  <v:shape id="AutoShape 31" o:spid="_x0000_s1504" type="#_x0000_t87" style="position:absolute;left:23114;top:20574;width:114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LS2sQA&#10;AADeAAAADwAAAGRycy9kb3ducmV2LnhtbERPTYvCMBC9C/6HMIIXWdMKiluNIoKgHlzUXc9DM7bF&#10;ZlKbqNVfvxEW9jaP9znTeWNKcafaFZYVxP0IBHFqdcGZgu/j6mMMwnlkjaVlUvAkB/NZuzXFRNsH&#10;7+l+8JkIIewSVJB7XyVSujQng65vK+LAnW1t0AdYZ1LX+AjhppSDKBpJgwWHhhwrWuaUXg43o8D/&#10;xLu0edkrrjanaB33tvuvy1apbqdZTEB4avy/+M+91mH+53A0gPc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C0trEAAAA3gAAAA8AAAAAAAAAAAAAAAAAmAIAAGRycy9k&#10;b3ducmV2LnhtbFBLBQYAAAAABAAEAPUAAACJAwAAAAA=&#10;"/>
                  <v:shape id="Text Box 32" o:spid="_x0000_s1505" type="#_x0000_t202" style="position:absolute;left:25400;top:20574;width:5372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jbbMQA&#10;AADeAAAADwAAAGRycy9kb3ducmV2LnhtbERPS2sCMRC+F/wPYYTeatKHUteNUhShpxbXKngbNrMP&#10;upksm+iu/94UCt7m43tOuhpsIy7U+dqxhueJAkGcO1NzqeFnv316B+EDssHGMWm4kofVcvSQYmJc&#10;zzu6ZKEUMYR9ghqqENpESp9XZNFPXEscucJ1FkOEXSlNh30Mt418UWomLdYcGypsaV1R/pudrYbD&#10;V3E6vqnvcmOnbe8GJdnOpdaP4+FjASLQEO7if/enifPn09kr/L0Tb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422zEAAAA3gAAAA8AAAAAAAAAAAAAAAAAmAIAAGRycy9k&#10;b3ducmV2LnhtbFBLBQYAAAAABAAEAPUAAACJAwAAAAA=&#10;" filled="f" stroked="f">
                    <v:textbox>
                      <w:txbxContent>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Tecn. En sistemas de información</w:t>
                          </w:r>
                        </w:p>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 xml:space="preserve">Tecn. En sistemas de comunicación; </w:t>
                          </w:r>
                          <w:r w:rsidRPr="00A1363A">
                            <w:rPr>
                              <w:rFonts w:ascii="Tahoma" w:hAnsi="Tahoma" w:cstheme="minorBidi"/>
                              <w:b/>
                              <w:bCs/>
                              <w:color w:val="000000"/>
                              <w:kern w:val="24"/>
                              <w:sz w:val="16"/>
                              <w:szCs w:val="16"/>
                              <w:lang w:val="es-ES"/>
                            </w:rPr>
                            <w:tab/>
                            <w:t>Tec. Transporte.</w:t>
                          </w:r>
                        </w:p>
                      </w:txbxContent>
                    </v:textbox>
                  </v:shape>
                  <v:shape id="Text Box 33" o:spid="_x0000_s1506" type="#_x0000_t202" style="position:absolute;left:9398;top:16002;width:1371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FDGMIA&#10;AADeAAAADwAAAGRycy9kb3ducmV2LnhtbERPTYvCMBC9C/6HMAt702RFZe0aRZQFT4quCt6GZmzL&#10;NpPSRFv/vREEb/N4nzOdt7YUN6p94VjDV1+BIE6dKTjTcPj77X2D8AHZYOmYNNzJw3zW7UwxMa7h&#10;Hd32IRMxhH2CGvIQqkRKn+Zk0fddRRy5i6sthgjrTJoamxhuSzlQaiwtFhwbcqxomVP6v79aDcfN&#10;5Xwaqm22sqOqca2SbCdS68+PdvEDIlAb3uKXe23i/MloPITnO/EG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0UMYwgAAAN4AAAAPAAAAAAAAAAAAAAAAAJgCAABkcnMvZG93&#10;bnJldi54bWxQSwUGAAAAAAQABAD1AAAAhwMAAAAA&#10;" filled="f" stroked="f">
                    <v:textbox>
                      <w:txbxContent>
                        <w:p w:rsidR="00FC38AA" w:rsidRPr="00A1363A" w:rsidRDefault="00FC38AA" w:rsidP="00AD7D04">
                          <w:pPr>
                            <w:pStyle w:val="NormalWeb"/>
                            <w:spacing w:after="0"/>
                            <w:jc w:val="center"/>
                            <w:textAlignment w:val="baseline"/>
                            <w:rPr>
                              <w:sz w:val="16"/>
                              <w:szCs w:val="16"/>
                            </w:rPr>
                          </w:pPr>
                          <w:r w:rsidRPr="00A1363A">
                            <w:rPr>
                              <w:rFonts w:ascii="Tahoma" w:hAnsi="Tahoma" w:cstheme="minorBidi"/>
                              <w:b/>
                              <w:bCs/>
                              <w:color w:val="000000"/>
                              <w:kern w:val="24"/>
                              <w:sz w:val="16"/>
                              <w:szCs w:val="16"/>
                              <w:lang w:val="es-ES"/>
                            </w:rPr>
                            <w:t>DESARROLLO</w:t>
                          </w:r>
                        </w:p>
                        <w:p w:rsidR="00FC38AA" w:rsidRPr="00A1363A" w:rsidRDefault="00FC38AA" w:rsidP="00AD7D04">
                          <w:pPr>
                            <w:pStyle w:val="NormalWeb"/>
                            <w:spacing w:after="0"/>
                            <w:jc w:val="center"/>
                            <w:textAlignment w:val="baseline"/>
                            <w:rPr>
                              <w:sz w:val="16"/>
                              <w:szCs w:val="16"/>
                            </w:rPr>
                          </w:pPr>
                          <w:r w:rsidRPr="00A1363A">
                            <w:rPr>
                              <w:rFonts w:ascii="Tahoma" w:hAnsi="Tahoma" w:cstheme="minorBidi"/>
                              <w:b/>
                              <w:bCs/>
                              <w:color w:val="000000"/>
                              <w:kern w:val="24"/>
                              <w:sz w:val="16"/>
                              <w:szCs w:val="16"/>
                              <w:lang w:val="es-ES"/>
                            </w:rPr>
                            <w:t>TECNOLÓGICO</w:t>
                          </w:r>
                        </w:p>
                      </w:txbxContent>
                    </v:textbox>
                  </v:shape>
                  <v:shape id="AutoShape 34" o:spid="_x0000_s1507" type="#_x0000_t87" style="position:absolute;left:21971;top:16002;width:114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KrsQA&#10;AADeAAAADwAAAGRycy9kb3ducmV2LnhtbERPS4vCMBC+L/gfwgh7WTTtgqLVKCII6sHF53loxrbY&#10;TGoTtfrrN8LC3ubje8542phS3Kl2hWUFcTcCQZxaXXCm4LBfdAYgnEfWWFomBU9yMJ20PsaYaPvg&#10;Ld13PhMhhF2CCnLvq0RKl+Zk0HVtRRy4s60N+gDrTOoaHyHclPI7ivrSYMGhIceK5jmll93NKPDH&#10;eJM2L3vFxeoULeOv9fbnslbqs93MRiA8Nf5f/Ode6jB/2Ov34P1OuEF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rSq7EAAAA3gAAAA8AAAAAAAAAAAAAAAAAmAIAAGRycy9k&#10;b3ducmV2LnhtbFBLBQYAAAAABAAEAPUAAACJAwAAAAA=&#10;"/>
                  <v:shape id="Text Box 35" o:spid="_x0000_s1508" type="#_x0000_t202" style="position:absolute;left:23114;top:16002;width:5372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949MMA&#10;AADeAAAADwAAAGRycy9kb3ducmV2LnhtbERPTWvCQBC9C/6HZQRvZreioaauIkqhJ0VtC70N2TEJ&#10;zc6G7Nak/94VBG/zeJ+zXPe2FldqfeVYw0uiQBDnzlRcaPg8v09eQfiAbLB2TBr+ycN6NRwsMTOu&#10;4yNdT6EQMYR9hhrKEJpMSp+XZNEnriGO3MW1FkOEbSFNi10Mt7WcKpVKixXHhhIb2paU/57+rIav&#10;/eXne6YOxc7Om871SrJdSK3Ho37zBiJQH57ih/vDxPmLeZrC/Z14g1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949MMAAADeAAAADwAAAAAAAAAAAAAAAACYAgAAZHJzL2Rv&#10;d25yZXYueG1sUEsFBgAAAAAEAAQA9QAAAIgDAAAAAA==&#10;" filled="f" stroked="f">
                    <v:textbox>
                      <w:txbxContent>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Diseño por CAD.;</w:t>
                          </w:r>
                          <w:r w:rsidRPr="00A1363A">
                            <w:rPr>
                              <w:rFonts w:ascii="Tahoma" w:hAnsi="Tahoma" w:cstheme="minorBidi"/>
                              <w:b/>
                              <w:bCs/>
                              <w:color w:val="000000"/>
                              <w:kern w:val="24"/>
                              <w:sz w:val="16"/>
                              <w:szCs w:val="16"/>
                              <w:lang w:val="es-ES"/>
                            </w:rPr>
                            <w:tab/>
                            <w:t>Tecs. X desarrollo;</w:t>
                          </w:r>
                          <w:r w:rsidRPr="00A1363A">
                            <w:rPr>
                              <w:rFonts w:ascii="Tahoma" w:hAnsi="Tahoma" w:cstheme="minorBidi"/>
                              <w:b/>
                              <w:bCs/>
                              <w:color w:val="000000"/>
                              <w:kern w:val="24"/>
                              <w:sz w:val="16"/>
                              <w:szCs w:val="16"/>
                              <w:lang w:val="es-ES"/>
                            </w:rPr>
                            <w:tab/>
                            <w:t>Tec. Sist. Inf.</w:t>
                          </w:r>
                        </w:p>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ab/>
                          </w:r>
                          <w:r w:rsidRPr="00A1363A">
                            <w:rPr>
                              <w:rFonts w:ascii="Tahoma" w:hAnsi="Tahoma" w:cstheme="minorBidi"/>
                              <w:b/>
                              <w:bCs/>
                              <w:color w:val="000000"/>
                              <w:kern w:val="24"/>
                              <w:sz w:val="16"/>
                              <w:szCs w:val="16"/>
                              <w:lang w:val="es-ES"/>
                            </w:rPr>
                            <w:tab/>
                            <w:t xml:space="preserve">     de producto</w:t>
                          </w:r>
                        </w:p>
                      </w:txbxContent>
                    </v:textbox>
                  </v:shape>
                  <v:shape id="Text Box 36" o:spid="_x0000_s1509" type="#_x0000_t202" style="position:absolute;left:9398;top:11430;width:1371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Pdb8QA&#10;AADeAAAADwAAAGRycy9kb3ducmV2LnhtbERPS2sCMRC+F/wPYYTeatJSta4bpSiCpxbXKngbNrMP&#10;upksm+iu/74pFHqbj+856XqwjbhR52vHGp4nCgRx7kzNpYav4+7pDYQPyAYbx6ThTh7Wq9FDiolx&#10;PR/oloVSxBD2CWqoQmgTKX1ekUU/cS1x5ArXWQwRdqU0HfYx3DbyRamZtFhzbKiwpU1F+Xd2tRpO&#10;H8Xl/Ko+y62dtr0blGS7kFo/jof3JYhAQ/gX/7n3Js5fTGdz+H0n3i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D3W/EAAAA3gAAAA8AAAAAAAAAAAAAAAAAmAIAAGRycy9k&#10;b3ducmV2LnhtbFBLBQYAAAAABAAEAPUAAACJAwAAAAA=&#10;" filled="f" stroked="f">
                    <v:textbox>
                      <w:txbxContent>
                        <w:p w:rsidR="00FC38AA" w:rsidRPr="007A696A" w:rsidRDefault="00FC38AA" w:rsidP="00AD7D04">
                          <w:pPr>
                            <w:pStyle w:val="NormalWeb"/>
                            <w:spacing w:after="0"/>
                            <w:jc w:val="center"/>
                            <w:textAlignment w:val="baseline"/>
                            <w:rPr>
                              <w:sz w:val="12"/>
                              <w:szCs w:val="16"/>
                            </w:rPr>
                          </w:pPr>
                          <w:r w:rsidRPr="007A696A">
                            <w:rPr>
                              <w:rFonts w:ascii="Tahoma" w:hAnsi="Tahoma" w:cstheme="minorBidi"/>
                              <w:b/>
                              <w:bCs/>
                              <w:color w:val="000000"/>
                              <w:kern w:val="24"/>
                              <w:sz w:val="12"/>
                              <w:szCs w:val="16"/>
                              <w:lang w:val="es-ES"/>
                            </w:rPr>
                            <w:t>AD</w:t>
                          </w:r>
                          <w:r>
                            <w:rPr>
                              <w:rFonts w:ascii="Tahoma" w:hAnsi="Tahoma" w:cstheme="minorBidi"/>
                              <w:b/>
                              <w:bCs/>
                              <w:color w:val="000000"/>
                              <w:kern w:val="24"/>
                              <w:sz w:val="12"/>
                              <w:szCs w:val="16"/>
                              <w:lang w:val="es-ES"/>
                            </w:rPr>
                            <w:t>MON</w:t>
                          </w:r>
                          <w:r w:rsidRPr="007A696A">
                            <w:rPr>
                              <w:rFonts w:ascii="Tahoma" w:hAnsi="Tahoma" w:cstheme="minorBidi"/>
                              <w:b/>
                              <w:bCs/>
                              <w:color w:val="000000"/>
                              <w:kern w:val="24"/>
                              <w:sz w:val="12"/>
                              <w:szCs w:val="16"/>
                              <w:lang w:val="es-ES"/>
                            </w:rPr>
                            <w:t>. RECURSOS HUMANOS</w:t>
                          </w:r>
                        </w:p>
                      </w:txbxContent>
                    </v:textbox>
                  </v:shape>
                  <v:shape id="AutoShape 37" o:spid="_x0000_s1510" type="#_x0000_t87" style="position:absolute;left:23114;top:11430;width:114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rlMMgA&#10;AADeAAAADwAAAGRycy9kb3ducmV2LnhtbESPT2vCQBDF7wW/wzJCL0U3KVQ0dRURBOtB8U97HrLT&#10;JJidTbNbTfvpnYPgbYb35r3fTOedq9WF2lB5NpAOE1DEubcVFwZOx9VgDCpEZIu1ZzLwRwHms97T&#10;FDPrr7ynyyEWSkI4ZGigjLHJtA55SQ7D0DfEon371mGUtS20bfEq4a7Wr0ky0g4rloYSG1qWlJ8P&#10;v85A/Ey3effvf3D18ZWs05fNfnfeGPPc7xbvoCJ18WG+X6+t4E/eRsIr78gMe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6uUwyAAAAN4AAAAPAAAAAAAAAAAAAAAAAJgCAABk&#10;cnMvZG93bnJldi54bWxQSwUGAAAAAAQABAD1AAAAjQMAAAAA&#10;"/>
                  <v:shape id="Text Box 38" o:spid="_x0000_s1511" type="#_x0000_t202" style="position:absolute;left:25400;top:11430;width:4914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DshsMA&#10;AADeAAAADwAAAGRycy9kb3ducmV2LnhtbERPTWvCQBC9C/6HZYTedNfSiImuIhahp5ZaFbwN2TEJ&#10;ZmdDdk3Sf98tFHqbx/uc9Xawteio9ZVjDfOZAkGcO1NxoeH0dZguQfiAbLB2TBq+ycN2Mx6tMTOu&#10;50/qjqEQMYR9hhrKEJpMSp+XZNHPXEMcuZtrLYYI20KaFvsYbmv5rNRCWqw4NpTY0L6k/H58WA3n&#10;99v18qI+ilebNL0blGSbSq2fJsNuBSLQEP7Ff+43E+enySKF33fiD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DshsMAAADeAAAADwAAAAAAAAAAAAAAAACYAgAAZHJzL2Rv&#10;d25yZXYueG1sUEsFBgAAAAAEAAQA9QAAAIgDAAAAAA==&#10;" filled="f" stroked="f">
                    <v:textbox>
                      <w:txbxContent>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Tecn. De entrenamiento</w:t>
                          </w:r>
                        </w:p>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Tecn. De sistemas de información</w:t>
                          </w:r>
                        </w:p>
                      </w:txbxContent>
                    </v:textbox>
                  </v:shape>
                  <v:shape id="Text Box 39" o:spid="_x0000_s1512" type="#_x0000_t202" style="position:absolute;left:9397;top:8001;width:13716;height:3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TxsYA&#10;AADeAAAADwAAAGRycy9kb3ducmV2LnhtbESPQWvCQBCF74L/YRmht7prqW1NXaUoQk8VbRV6G7Jj&#10;EszOhuxq0n/fOQjeZpg3771vvux9ra7UxiqwhcnYgCLOg6u4sPDzvXl8AxUTssM6MFn4owjLxXAw&#10;x8yFjnd03adCiQnHDC2UKTWZ1jEvyWMch4ZYbqfQekyytoV2LXZi7mv9ZMyL9lixJJTY0Kqk/Ly/&#10;eAuHr9Pv8dlsi7WfNl3ojWY/09Y+jPqPd1CJ+nQX374/ndSfTV8FQHBkBr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PTxsYAAADeAAAADwAAAAAAAAAAAAAAAACYAgAAZHJz&#10;L2Rvd25yZXYueG1sUEsFBgAAAAAEAAQA9QAAAIsDAAAAAA==&#10;" filled="f" stroked="f">
                    <v:textbox>
                      <w:txbxContent/>
                    </v:textbox>
                  </v:shape>
                  <v:shape id="AutoShape 40" o:spid="_x0000_s1513" type="#_x0000_t87" style="position:absolute;left:21971;top:6858;width:114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nacMYA&#10;AADeAAAADwAAAGRycy9kb3ducmV2LnhtbERPTWvCQBC9F/oflin0UnSTQm2NbqQIgnqomKrnITtN&#10;QrKzMbtq6q93C0Jv83ifM531phFn6lxlWUE8jEAQ51ZXXCjYfS8GHyCcR9bYWCYFv+Rglj4+TDHR&#10;9sJbOme+ECGEXYIKSu/bREqXl2TQDW1LHLgf2xn0AXaF1B1eQrhp5GsUjaTBikNDiS3NS8rr7GQU&#10;+H38lfdXe8TF6hAt45f1dlOvlXp+6j8nIDz1/l98dy91mD9+e4/h751wg0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nacMYAAADeAAAADwAAAAAAAAAAAAAAAACYAgAAZHJz&#10;L2Rvd25yZXYueG1sUEsFBgAAAAAEAAQA9QAAAIsDAAAAAA==&#10;"/>
                  <v:shape id="Text Box 41" o:spid="_x0000_s1514" type="#_x0000_t202" style="position:absolute;left:23111;top:8001;width:49149;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3oKsQA&#10;AADeAAAADwAAAGRycy9kb3ducmV2LnhtbERPS2sCMRC+C/6HMEJvNVG06najlIrgqcXVFnobNrMP&#10;3EyWTepu/31TKHibj+856W6wjbhR52vHGmZTBYI4d6bmUsPlfHhcg/AB2WDjmDT8kIfddjxKMTGu&#10;5xPdslCKGMI+QQ1VCG0ipc8rsuinriWOXOE6iyHCrpSmwz6G20bOlXqSFmuODRW29FpRfs2+rYaP&#10;t+Lrc6Hey71dtr0blGS7kVo/TIaXZxCBhnAX/7uPJs7fLFdz+Hsn3i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t6CrEAAAA3gAAAA8AAAAAAAAAAAAAAAAAmAIAAGRycy9k&#10;b3ducmV2LnhtbFBLBQYAAAAABAAEAPUAAACJAwAAAAA=&#10;" filled="f" stroked="f">
                    <v:textbox>
                      <w:txbxContent/>
                    </v:textbox>
                  </v:shape>
                  <v:shape id="Text Box 42" o:spid="_x0000_s1515" type="#_x0000_t202" style="position:absolute;left:9397;top:2285;width:13716;height:3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FNscQA&#10;AADeAAAADwAAAGRycy9kb3ducmV2LnhtbERPS2vCQBC+F/wPyxS86W6ttjVmI1IRPFVqH+BtyI5J&#10;MDsbsquJ/94tCL3Nx/ecdNnbWlyo9ZVjDU9jBYI4d6biQsP312b0BsIHZIO1Y9JwJQ/LbPCQYmJc&#10;x5902YdCxBD2CWooQ2gSKX1ekkU/dg1x5I6utRgibAtpWuxiuK3lRKkXabHi2FBiQ+8l5af92Wr4&#10;+TgefqdqV6ztrOlcryTbudR6+NivFiAC9eFffHdvTZw/n70+w9878Qa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hTbHEAAAA3gAAAA8AAAAAAAAAAAAAAAAAmAIAAGRycy9k&#10;b3ducmV2LnhtbFBLBQYAAAAABAAEAPUAAACJAwAAAAA=&#10;" filled="f" stroked="f">
                    <v:textbox>
                      <w:txbxContent>
                        <w:p w:rsidR="00FC38AA" w:rsidRPr="00A1363A" w:rsidRDefault="00FC38AA" w:rsidP="00AD7D04">
                          <w:pPr>
                            <w:pStyle w:val="NormalWeb"/>
                            <w:spacing w:after="0"/>
                            <w:jc w:val="center"/>
                            <w:textAlignment w:val="baseline"/>
                            <w:rPr>
                              <w:sz w:val="16"/>
                              <w:szCs w:val="16"/>
                            </w:rPr>
                          </w:pPr>
                          <w:r w:rsidRPr="00A1363A">
                            <w:rPr>
                              <w:rFonts w:ascii="Tahoma" w:hAnsi="Tahoma" w:cstheme="minorBidi"/>
                              <w:b/>
                              <w:bCs/>
                              <w:color w:val="000000"/>
                              <w:kern w:val="24"/>
                              <w:sz w:val="16"/>
                              <w:szCs w:val="16"/>
                              <w:lang w:val="es-ES"/>
                            </w:rPr>
                            <w:t>GESTION</w:t>
                          </w:r>
                        </w:p>
                      </w:txbxContent>
                    </v:textbox>
                  </v:shape>
                  <v:shape id="AutoShape 43" o:spid="_x0000_s1516" type="#_x0000_t87" style="position:absolute;left:23114;width:152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556MYA&#10;AADeAAAADwAAAGRycy9kb3ducmV2LnhtbERPS2vCQBC+C/0PyxR6Ed2k1FrTrFIKgnpQfNTzkJ0m&#10;IdnZNLvV6K/vCkJv8/E9J511phYnal1pWUE8jEAQZ1aXnCs47OeDNxDOI2usLZOCCzmYTR96KSba&#10;nnlLp53PRQhhl6CCwvsmkdJlBRl0Q9sQB+7btgZ9gG0udYvnEG5q+RxFr9JgyaGhwIY+C8qq3a9R&#10;4L/iddZd7Q/Ol8doEfdX2021Uurpsft4B+Gp8//iu3uhw/zJaPwCt3fCDXL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556MYAAADeAAAADwAAAAAAAAAAAAAAAACYAgAAZHJz&#10;L2Rvd25yZXYueG1sUEsFBgAAAAAEAAQA9QAAAIsDAAAAAA==&#10;"/>
                  <v:shape id="Text Box 44" o:spid="_x0000_s1517" type="#_x0000_t202" style="position:absolute;left:24257;width:45720;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RwXsQA&#10;AADeAAAADwAAAGRycy9kb3ducmV2LnhtbERPTWvCQBC9F/wPywje6q7FtDVmI1IRPFmqttDbkB2T&#10;YHY2ZFeT/vuuUOhtHu9zstVgG3GjzteONcymCgRx4UzNpYbTcfv4CsIHZIONY9LwQx5W+eghw9S4&#10;nj/odgiliCHsU9RQhdCmUvqiIot+6lriyJ1dZzFE2JXSdNjHcNvIJ6WepcWaY0OFLb1VVFwOV6vh&#10;c3/+/pqr93Jjk7Z3g5JsF1LryXhYL0EEGsK/+M+9M3H+InlJ4P5Ov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EcF7EAAAA3gAAAA8AAAAAAAAAAAAAAAAAmAIAAGRycy9k&#10;b3ducmV2LnhtbFBLBQYAAAAABAAEAPUAAACJAwAAAAA=&#10;" filled="f" stroked="f">
                    <v:textbox>
                      <w:txbxContent>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TECN. DE SISTEMAS DE INFORMACIÓN</w:t>
                          </w:r>
                        </w:p>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 xml:space="preserve">TECN. DE PLANEACIÓN Y PRESUPUESTO </w:t>
                          </w:r>
                          <w:r w:rsidRPr="00A1363A">
                            <w:rPr>
                              <w:rFonts w:ascii="Tahoma" w:hAnsi="Tahoma" w:cstheme="minorBidi"/>
                              <w:b/>
                              <w:bCs/>
                              <w:color w:val="000000"/>
                              <w:kern w:val="24"/>
                              <w:sz w:val="16"/>
                              <w:szCs w:val="16"/>
                              <w:lang w:val="es-ES"/>
                            </w:rPr>
                            <w:tab/>
                          </w:r>
                        </w:p>
                        <w:p w:rsidR="00FC38AA" w:rsidRPr="00A1363A" w:rsidRDefault="00FC38AA" w:rsidP="00AD7D04">
                          <w:pPr>
                            <w:pStyle w:val="NormalWeb"/>
                            <w:spacing w:after="0"/>
                            <w:textAlignment w:val="baseline"/>
                            <w:rPr>
                              <w:sz w:val="16"/>
                              <w:szCs w:val="16"/>
                            </w:rPr>
                          </w:pPr>
                          <w:r w:rsidRPr="00A1363A">
                            <w:rPr>
                              <w:rFonts w:ascii="Tahoma" w:hAnsi="Tahoma" w:cstheme="minorBidi"/>
                              <w:b/>
                              <w:bCs/>
                              <w:color w:val="000000"/>
                              <w:kern w:val="24"/>
                              <w:sz w:val="16"/>
                              <w:szCs w:val="16"/>
                              <w:lang w:val="es-ES"/>
                            </w:rPr>
                            <w:t>TECN. DE OFICINA</w:t>
                          </w:r>
                        </w:p>
                      </w:txbxContent>
                    </v:textbox>
                  </v:shape>
                </v:group>
                <w10:wrap anchorx="margin"/>
              </v:group>
            </w:pict>
          </mc:Fallback>
        </mc:AlternateContent>
      </w: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Default="00AD7D04" w:rsidP="00AD7D04">
      <w:pPr>
        <w:rPr>
          <w:rFonts w:ascii="Arial" w:hAnsi="Arial" w:cs="Arial"/>
        </w:rPr>
      </w:pPr>
    </w:p>
    <w:p w:rsidR="00B9680F" w:rsidRDefault="00B9680F" w:rsidP="00AD7D04">
      <w:pPr>
        <w:rPr>
          <w:rFonts w:ascii="Arial" w:hAnsi="Arial" w:cs="Arial"/>
        </w:rPr>
      </w:pPr>
    </w:p>
    <w:p w:rsidR="00B9680F" w:rsidRDefault="00B9680F" w:rsidP="00AD7D04">
      <w:pPr>
        <w:rPr>
          <w:rFonts w:ascii="Arial" w:hAnsi="Arial" w:cs="Arial"/>
        </w:rPr>
      </w:pPr>
    </w:p>
    <w:p w:rsidR="00B9680F" w:rsidRPr="00F06951" w:rsidRDefault="00B9680F"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4027AE" w:rsidRPr="00B9680F" w:rsidRDefault="00AD7D04" w:rsidP="00B9680F">
      <w:pPr>
        <w:rPr>
          <w:rFonts w:ascii="Arial" w:hAnsi="Arial" w:cs="Arial"/>
          <w:sz w:val="24"/>
        </w:rPr>
      </w:pPr>
      <w:r w:rsidRPr="00F06951">
        <w:rPr>
          <w:rFonts w:ascii="Arial" w:hAnsi="Arial" w:cs="Arial"/>
        </w:rPr>
        <w:tab/>
      </w:r>
      <w:r w:rsidRPr="00F06951">
        <w:rPr>
          <w:rFonts w:ascii="Arial" w:hAnsi="Arial" w:cs="Arial"/>
        </w:rPr>
        <w:tab/>
      </w:r>
      <w:r w:rsidRPr="00F06951">
        <w:rPr>
          <w:rFonts w:ascii="Arial" w:hAnsi="Arial" w:cs="Arial"/>
        </w:rPr>
        <w:tab/>
      </w:r>
      <w:r w:rsidRPr="00F06951">
        <w:rPr>
          <w:rFonts w:ascii="Arial" w:hAnsi="Arial" w:cs="Arial"/>
        </w:rPr>
        <w:tab/>
      </w:r>
      <w:r w:rsidRPr="00B9680F">
        <w:rPr>
          <w:rFonts w:ascii="Arial" w:hAnsi="Arial" w:cs="Arial"/>
          <w:sz w:val="24"/>
        </w:rPr>
        <w:t>Fuente: Elaborac</w:t>
      </w:r>
      <w:r w:rsidR="00B9680F">
        <w:rPr>
          <w:rFonts w:ascii="Arial" w:hAnsi="Arial" w:cs="Arial"/>
          <w:sz w:val="24"/>
        </w:rPr>
        <w:t>ión propia, con base en Porter (1993).</w:t>
      </w:r>
      <w:r w:rsidRPr="00B9680F">
        <w:rPr>
          <w:rFonts w:ascii="Arial" w:hAnsi="Arial" w:cs="Arial"/>
          <w:sz w:val="24"/>
        </w:rPr>
        <w:t xml:space="preserve"> </w:t>
      </w:r>
    </w:p>
    <w:p w:rsidR="00B9680F" w:rsidRDefault="00B9680F" w:rsidP="00B9680F">
      <w:pPr>
        <w:rPr>
          <w:rFonts w:ascii="Arial" w:hAnsi="Arial" w:cs="Arial"/>
        </w:rPr>
      </w:pP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Como se observa en la figura 8.1, en la logística interna, relacionada con el aprovisionamiento de materias primas e insumos varios, se incluye las tecnologías de transporte, manejo de materiales, de almacenamiento y conservación, y de sistemas de información. Siguiendo los principales pasos de la cadena de valor dentro de la empresa, una fase crucial es la transformación, en donde se emplean las tecnologías de recepción, procesamiento, empaque y de información. En las otras dos funciones, la de logística externa y la de mercadotecnia- ventas, se aplican también tecnologías de transporte, manejo de materias, de comunicación y de información. </w:t>
      </w:r>
    </w:p>
    <w:p w:rsidR="00AD7D04" w:rsidRPr="00F06951" w:rsidRDefault="00AD7D04" w:rsidP="00AD7D04">
      <w:pPr>
        <w:ind w:firstLine="708"/>
        <w:jc w:val="center"/>
        <w:rPr>
          <w:rFonts w:ascii="Arial" w:hAnsi="Arial" w:cs="Arial"/>
        </w:rPr>
      </w:pPr>
      <w:r w:rsidRPr="00F06951">
        <w:rPr>
          <w:rFonts w:ascii="Arial" w:hAnsi="Arial" w:cs="Arial"/>
          <w:noProof/>
        </w:rPr>
        <w:drawing>
          <wp:inline distT="0" distB="0" distL="0" distR="0">
            <wp:extent cx="3249161" cy="1645920"/>
            <wp:effectExtent l="19050" t="0" r="8389" b="0"/>
            <wp:docPr id="7189" name="Imagen 4" descr="Resultado de imagen para tecnologia de al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tecnologia de alimentos"/>
                    <pic:cNvPicPr>
                      <a:picLocks noChangeAspect="1" noChangeArrowheads="1"/>
                    </pic:cNvPicPr>
                  </pic:nvPicPr>
                  <pic:blipFill>
                    <a:blip r:embed="rId161"/>
                    <a:srcRect/>
                    <a:stretch>
                      <a:fillRect/>
                    </a:stretch>
                  </pic:blipFill>
                  <pic:spPr bwMode="auto">
                    <a:xfrm>
                      <a:off x="0" y="0"/>
                      <a:ext cx="3247859" cy="1645261"/>
                    </a:xfrm>
                    <a:prstGeom prst="rect">
                      <a:avLst/>
                    </a:prstGeom>
                    <a:noFill/>
                    <a:ln w="9525">
                      <a:noFill/>
                      <a:miter lim="800000"/>
                      <a:headEnd/>
                      <a:tailEnd/>
                    </a:ln>
                  </pic:spPr>
                </pic:pic>
              </a:graphicData>
            </a:graphic>
          </wp:inline>
        </w:drawing>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Los anteriores componentes de la cadena de valor </w:t>
      </w:r>
      <w:r w:rsidR="00B9680F">
        <w:rPr>
          <w:rFonts w:ascii="Arial" w:hAnsi="Arial" w:cs="Arial"/>
          <w:sz w:val="24"/>
        </w:rPr>
        <w:t xml:space="preserve">intra-empresa </w:t>
      </w:r>
      <w:r w:rsidRPr="004027AE">
        <w:rPr>
          <w:rFonts w:ascii="Arial" w:hAnsi="Arial" w:cs="Arial"/>
          <w:sz w:val="24"/>
        </w:rPr>
        <w:t xml:space="preserve">están apoyados por otras funciones de soporte, de servicio interno como las de la función de gestión- administración, aseguramiento de la calidad, administración de recursos humanos, e innovación de productos y procesos. En esas funciones se aplican tecnologías de información de planeación y de presupuestación, tecnologías de pruebas y de diseño y desarrollo de productos.  </w:t>
      </w:r>
    </w:p>
    <w:p w:rsidR="00AD7D04" w:rsidRPr="00F06951" w:rsidRDefault="004027AE" w:rsidP="004B2A49">
      <w:pPr>
        <w:pStyle w:val="Ttulo2"/>
      </w:pPr>
      <w:r>
        <w:tab/>
      </w:r>
      <w:bookmarkStart w:id="105" w:name="_Toc36110179"/>
      <w:r w:rsidR="00AD7D04" w:rsidRPr="00F06951">
        <w:t>Innovación tecnológica</w:t>
      </w:r>
      <w:bookmarkEnd w:id="105"/>
      <w:r w:rsidR="00AD7D04" w:rsidRPr="00F06951">
        <w:t xml:space="preserve">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La tecnología mejora continuamente; para cualquier área de la producción agroindustria</w:t>
      </w:r>
      <w:r w:rsidR="00810A6C">
        <w:rPr>
          <w:rFonts w:ascii="Arial" w:hAnsi="Arial" w:cs="Arial"/>
          <w:sz w:val="24"/>
        </w:rPr>
        <w:t xml:space="preserve">l, </w:t>
      </w:r>
      <w:r w:rsidRPr="004027AE">
        <w:rPr>
          <w:rFonts w:ascii="Arial" w:hAnsi="Arial" w:cs="Arial"/>
          <w:sz w:val="24"/>
        </w:rPr>
        <w:t xml:space="preserve">la tecnología está disponible en mercados especializados. Simplistamente, la tecnología puede concebirse como una “mercancía especial” la cual puede adquirirse con los recursos financieros necesarios y el conocimiento de su uso y sus requerimientos específicos. En tanto que bienes y servicios que integra, la tecnología se encuentra disponible en el mercado, nacional e internacional. </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 Así, si se va a elaborar productos de origen vegetal o de origen animal, siempre habrá tecnología disponible para su adquisición. En realidad, la innovación tecnológica implica mejoras o un mejoramiento en la incorporación de tecnología en una unidad de producción o en la empresa agroindustrial, la cual puede generarse con recursos y saberes propios, internos, o por adquisición de la tecnología en el mercado; en el primer caso se habla de un origen endógeno y en el segundo caso de un</w:t>
      </w:r>
      <w:r w:rsidR="00B9680F">
        <w:rPr>
          <w:rFonts w:ascii="Arial" w:hAnsi="Arial" w:cs="Arial"/>
          <w:sz w:val="24"/>
        </w:rPr>
        <w:t>o</w:t>
      </w:r>
      <w:r w:rsidRPr="004027AE">
        <w:rPr>
          <w:rFonts w:ascii="Arial" w:hAnsi="Arial" w:cs="Arial"/>
          <w:sz w:val="24"/>
        </w:rPr>
        <w:t xml:space="preserve"> exógeno.</w:t>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Ahora bien, el proceso de innovación tecnológica no es un fenómeno solamente técnico, sino también económico; una definición muy común de innovación tecnológica es la siguiente: “es un proceso que consiste en conjugar oportunidades técnicas con necesidades del mercado, integrando un paquete tecnológico que tiene por objeto introducir o modificar productos o procesos en el sector productivo, con su consecuente comercialización”. Aun esta definición parece reducida, más al tratarse de productos tradicionales (v.g. alimentos tradicionales), porque también en la adopción de nuevas tecnologías aparecen factores socioculturales que tienen que ver con la adopción, asimilación y sustentabilidad del uso de la tecnología. </w:t>
      </w:r>
    </w:p>
    <w:p w:rsidR="00AD7D04" w:rsidRPr="004027AE" w:rsidRDefault="00AD7D04" w:rsidP="004027AE">
      <w:pPr>
        <w:spacing w:line="360" w:lineRule="auto"/>
        <w:ind w:firstLine="708"/>
        <w:jc w:val="center"/>
        <w:rPr>
          <w:rFonts w:ascii="Arial" w:hAnsi="Arial" w:cs="Arial"/>
          <w:sz w:val="24"/>
        </w:rPr>
      </w:pPr>
      <w:r w:rsidRPr="004027AE">
        <w:rPr>
          <w:rFonts w:ascii="Arial" w:hAnsi="Arial" w:cs="Arial"/>
          <w:noProof/>
          <w:sz w:val="24"/>
        </w:rPr>
        <w:drawing>
          <wp:inline distT="0" distB="0" distL="0" distR="0">
            <wp:extent cx="2123275" cy="1192696"/>
            <wp:effectExtent l="19050" t="0" r="0" b="0"/>
            <wp:docPr id="7190" name="Imagen 1" descr="Resultado de imagen para innovacion al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nnovacion alimentos"/>
                    <pic:cNvPicPr>
                      <a:picLocks noChangeAspect="1" noChangeArrowheads="1"/>
                    </pic:cNvPicPr>
                  </pic:nvPicPr>
                  <pic:blipFill>
                    <a:blip r:embed="rId162"/>
                    <a:srcRect/>
                    <a:stretch>
                      <a:fillRect/>
                    </a:stretch>
                  </pic:blipFill>
                  <pic:spPr bwMode="auto">
                    <a:xfrm>
                      <a:off x="0" y="0"/>
                      <a:ext cx="2125412" cy="1193896"/>
                    </a:xfrm>
                    <a:prstGeom prst="rect">
                      <a:avLst/>
                    </a:prstGeom>
                    <a:noFill/>
                    <a:ln w="9525">
                      <a:noFill/>
                      <a:miter lim="800000"/>
                      <a:headEnd/>
                      <a:tailEnd/>
                    </a:ln>
                  </pic:spPr>
                </pic:pic>
              </a:graphicData>
            </a:graphic>
          </wp:inline>
        </w:drawing>
      </w:r>
    </w:p>
    <w:p w:rsidR="00AD7D04" w:rsidRPr="004027AE" w:rsidRDefault="00AD7D04" w:rsidP="004027AE">
      <w:pPr>
        <w:spacing w:line="360" w:lineRule="auto"/>
        <w:ind w:firstLine="708"/>
        <w:jc w:val="both"/>
        <w:rPr>
          <w:rFonts w:ascii="Arial" w:hAnsi="Arial" w:cs="Arial"/>
          <w:sz w:val="24"/>
        </w:rPr>
      </w:pPr>
      <w:r w:rsidRPr="004027AE">
        <w:rPr>
          <w:rFonts w:ascii="Arial" w:hAnsi="Arial" w:cs="Arial"/>
          <w:sz w:val="24"/>
        </w:rPr>
        <w:t xml:space="preserve">El cambio tecnológico, o innovación tecnológica, implica esencialmente la generación y difusión de nuevas tecnologías que pueden incorporarse en muchas empresas del sector productivo, por ejemplo, de la agroindustria; este proceso de cambio no puede desligarse de las estructuras del mercado, los patrones sociales de competencia (rasgo esencial de las economías de mercado) y de la regulación aplicada por los organismos normativos, ni de la calidad de la fuerza laboral, ni del sistema educacional. </w:t>
      </w:r>
    </w:p>
    <w:p w:rsidR="004027AE" w:rsidRPr="00FD49D9" w:rsidRDefault="00AD7D04" w:rsidP="00FD49D9">
      <w:pPr>
        <w:spacing w:line="360" w:lineRule="auto"/>
        <w:ind w:firstLine="708"/>
        <w:jc w:val="both"/>
        <w:rPr>
          <w:rFonts w:ascii="Arial" w:hAnsi="Arial" w:cs="Arial"/>
          <w:sz w:val="24"/>
        </w:rPr>
      </w:pPr>
      <w:r w:rsidRPr="004027AE">
        <w:rPr>
          <w:rFonts w:ascii="Arial" w:hAnsi="Arial" w:cs="Arial"/>
          <w:sz w:val="24"/>
        </w:rPr>
        <w:t>El proceso de innovación tecnológica en las empresas puede ser concebido como el resultado de la interacción del aprendizaje dentro de ellas y la incorporación de resultados de investigación propia, o de organismos del entorno (por ejemplo,</w:t>
      </w:r>
      <w:r w:rsidR="00B9680F">
        <w:rPr>
          <w:rFonts w:ascii="Arial" w:hAnsi="Arial" w:cs="Arial"/>
          <w:sz w:val="24"/>
        </w:rPr>
        <w:t xml:space="preserve"> institutos de investigación o U</w:t>
      </w:r>
      <w:r w:rsidRPr="004027AE">
        <w:rPr>
          <w:rFonts w:ascii="Arial" w:hAnsi="Arial" w:cs="Arial"/>
          <w:sz w:val="24"/>
        </w:rPr>
        <w:t>niversidades). Estas ideas se representan en la figura 8.2.</w:t>
      </w:r>
    </w:p>
    <w:p w:rsidR="00EE55C8" w:rsidRPr="004027AE" w:rsidRDefault="00AD7D04" w:rsidP="004027AE">
      <w:pPr>
        <w:ind w:left="708" w:hanging="708"/>
        <w:jc w:val="center"/>
        <w:rPr>
          <w:rFonts w:ascii="Arial" w:hAnsi="Arial" w:cs="Arial"/>
          <w:sz w:val="24"/>
        </w:rPr>
      </w:pPr>
      <w:r w:rsidRPr="004027AE">
        <w:rPr>
          <w:rFonts w:ascii="Arial" w:hAnsi="Arial" w:cs="Arial"/>
          <w:sz w:val="24"/>
        </w:rPr>
        <w:t>Figura 8.2. Fuentes de innovación tecnológica en las empresas agroindustriales.</w:t>
      </w:r>
    </w:p>
    <w:p w:rsidR="00AD7D04" w:rsidRPr="00F06951" w:rsidRDefault="00B37D2A" w:rsidP="00AD7D04">
      <w:pPr>
        <w:rPr>
          <w:rFonts w:ascii="Arial" w:hAnsi="Arial" w:cs="Arial"/>
        </w:rPr>
      </w:pPr>
      <w:r>
        <w:rPr>
          <w:rFonts w:ascii="Arial" w:hAnsi="Arial" w:cs="Arial"/>
          <w:noProof/>
          <w:sz w:val="24"/>
        </w:rPr>
        <mc:AlternateContent>
          <mc:Choice Requires="wpg">
            <w:drawing>
              <wp:anchor distT="0" distB="0" distL="114300" distR="114300" simplePos="0" relativeHeight="251831296" behindDoc="0" locked="0" layoutInCell="1" allowOverlap="1">
                <wp:simplePos x="0" y="0"/>
                <wp:positionH relativeFrom="margin">
                  <wp:posOffset>-20320</wp:posOffset>
                </wp:positionH>
                <wp:positionV relativeFrom="paragraph">
                  <wp:posOffset>147955</wp:posOffset>
                </wp:positionV>
                <wp:extent cx="6067425" cy="3911600"/>
                <wp:effectExtent l="12065" t="12065" r="45085" b="10160"/>
                <wp:wrapNone/>
                <wp:docPr id="313"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7425" cy="3911600"/>
                          <a:chOff x="0" y="0"/>
                          <a:chExt cx="9084" cy="4579"/>
                        </a:xfrm>
                      </wpg:grpSpPr>
                      <wps:wsp>
                        <wps:cNvPr id="314" name="Text Box 27"/>
                        <wps:cNvSpPr txBox="1">
                          <a:spLocks noChangeArrowheads="1"/>
                        </wps:cNvSpPr>
                        <wps:spPr bwMode="auto">
                          <a:xfrm>
                            <a:off x="0" y="0"/>
                            <a:ext cx="2880" cy="10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38AA" w:rsidRPr="00BE79A4" w:rsidRDefault="00FC38AA" w:rsidP="00AD7D04">
                              <w:pPr>
                                <w:pStyle w:val="NormalWeb"/>
                                <w:spacing w:after="0"/>
                                <w:jc w:val="center"/>
                                <w:textAlignment w:val="baseline"/>
                                <w:rPr>
                                  <w:rFonts w:ascii="Tahoma" w:hAnsi="Tahoma" w:cstheme="minorBidi"/>
                                  <w:b/>
                                  <w:bCs/>
                                  <w:color w:val="000000"/>
                                  <w:kern w:val="24"/>
                                  <w:lang w:val="es-ES"/>
                                </w:rPr>
                              </w:pPr>
                              <w:r>
                                <w:rPr>
                                  <w:rFonts w:ascii="Tahoma" w:hAnsi="Tahoma" w:cstheme="minorBidi"/>
                                  <w:b/>
                                  <w:bCs/>
                                  <w:color w:val="000000"/>
                                  <w:kern w:val="24"/>
                                  <w:lang w:val="es-ES"/>
                                </w:rPr>
                                <w:t>Interacción entre I/D, producción y marketing dentro de las empresas.</w:t>
                              </w:r>
                            </w:p>
                          </w:txbxContent>
                        </wps:txbx>
                        <wps:bodyPr rot="0" vert="horz" wrap="square" lIns="91440" tIns="45720" rIns="91440" bIns="45720" anchor="t" anchorCtr="0" upright="1">
                          <a:noAutofit/>
                        </wps:bodyPr>
                      </wps:wsp>
                      <wps:wsp>
                        <wps:cNvPr id="315" name="Text Box 28"/>
                        <wps:cNvSpPr txBox="1">
                          <a:spLocks noChangeArrowheads="1"/>
                        </wps:cNvSpPr>
                        <wps:spPr bwMode="auto">
                          <a:xfrm>
                            <a:off x="5580" y="0"/>
                            <a:ext cx="2700" cy="10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38AA" w:rsidRDefault="00FC38AA" w:rsidP="00AD7D04">
                              <w:pPr>
                                <w:pStyle w:val="NormalWeb"/>
                                <w:spacing w:after="0"/>
                                <w:jc w:val="center"/>
                                <w:textAlignment w:val="baseline"/>
                              </w:pPr>
                              <w:r>
                                <w:rPr>
                                  <w:rFonts w:ascii="Tahoma" w:hAnsi="Tahoma" w:cstheme="minorBidi"/>
                                  <w:b/>
                                  <w:bCs/>
                                  <w:color w:val="000000"/>
                                  <w:kern w:val="24"/>
                                  <w:lang w:val="es-ES"/>
                                </w:rPr>
                                <w:t xml:space="preserve">Interacciones productor/usuario </w:t>
                              </w:r>
                            </w:p>
                            <w:p w:rsidR="00FC38AA" w:rsidRDefault="00FC38AA" w:rsidP="00AD7D04">
                              <w:pPr>
                                <w:pStyle w:val="NormalWeb"/>
                                <w:spacing w:after="0"/>
                                <w:jc w:val="center"/>
                                <w:textAlignment w:val="baseline"/>
                              </w:pPr>
                            </w:p>
                          </w:txbxContent>
                        </wps:txbx>
                        <wps:bodyPr rot="0" vert="horz" wrap="square" lIns="91440" tIns="45720" rIns="91440" bIns="45720" anchor="t" anchorCtr="0" upright="1">
                          <a:noAutofit/>
                        </wps:bodyPr>
                      </wps:wsp>
                      <wps:wsp>
                        <wps:cNvPr id="316" name="Text Box 29"/>
                        <wps:cNvSpPr txBox="1">
                          <a:spLocks noChangeArrowheads="1"/>
                        </wps:cNvSpPr>
                        <wps:spPr bwMode="auto">
                          <a:xfrm>
                            <a:off x="3060" y="1440"/>
                            <a:ext cx="2160" cy="5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38AA" w:rsidRDefault="00FC38AA" w:rsidP="00AD7D04">
                              <w:pPr>
                                <w:pStyle w:val="NormalWeb"/>
                                <w:spacing w:after="0"/>
                                <w:jc w:val="center"/>
                                <w:textAlignment w:val="baseline"/>
                              </w:pPr>
                              <w:r>
                                <w:rPr>
                                  <w:rFonts w:ascii="Tahoma" w:hAnsi="Tahoma" w:cstheme="minorBidi"/>
                                  <w:b/>
                                  <w:bCs/>
                                  <w:color w:val="000000"/>
                                  <w:kern w:val="24"/>
                                  <w:lang w:val="es-ES"/>
                                </w:rPr>
                                <w:t>APRENDIZAJE</w:t>
                              </w:r>
                            </w:p>
                          </w:txbxContent>
                        </wps:txbx>
                        <wps:bodyPr rot="0" vert="horz" wrap="square" lIns="91440" tIns="45720" rIns="91440" bIns="45720" anchor="t" anchorCtr="0" upright="1">
                          <a:noAutofit/>
                        </wps:bodyPr>
                      </wps:wsp>
                      <wps:wsp>
                        <wps:cNvPr id="317" name="Text Box 30"/>
                        <wps:cNvSpPr txBox="1">
                          <a:spLocks noChangeArrowheads="1"/>
                        </wps:cNvSpPr>
                        <wps:spPr bwMode="auto">
                          <a:xfrm>
                            <a:off x="2880" y="2340"/>
                            <a:ext cx="2520" cy="5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38AA" w:rsidRDefault="00FC38AA" w:rsidP="00AD7D04">
                              <w:pPr>
                                <w:pStyle w:val="NormalWeb"/>
                                <w:spacing w:after="0"/>
                                <w:jc w:val="center"/>
                                <w:textAlignment w:val="baseline"/>
                              </w:pPr>
                              <w:r>
                                <w:rPr>
                                  <w:rFonts w:ascii="Tahoma" w:hAnsi="Tahoma" w:cstheme="minorBidi"/>
                                  <w:b/>
                                  <w:bCs/>
                                  <w:color w:val="000000"/>
                                  <w:kern w:val="24"/>
                                  <w:lang w:val="es-ES"/>
                                </w:rPr>
                                <w:t>INVESTIGACIÓN</w:t>
                              </w:r>
                            </w:p>
                          </w:txbxContent>
                        </wps:txbx>
                        <wps:bodyPr rot="0" vert="horz" wrap="square" lIns="91440" tIns="45720" rIns="91440" bIns="45720" anchor="t" anchorCtr="0" upright="1">
                          <a:noAutofit/>
                        </wps:bodyPr>
                      </wps:wsp>
                      <wps:wsp>
                        <wps:cNvPr id="318" name="Text Box 31"/>
                        <wps:cNvSpPr>
                          <a:spLocks noChangeArrowheads="1"/>
                        </wps:cNvSpPr>
                        <wps:spPr bwMode="auto">
                          <a:xfrm>
                            <a:off x="6120" y="1440"/>
                            <a:ext cx="2964" cy="632"/>
                          </a:xfrm>
                          <a:prstGeom prst="ellipseRibbon">
                            <a:avLst>
                              <a:gd name="adj1" fmla="val 25000"/>
                              <a:gd name="adj2" fmla="val 50000"/>
                              <a:gd name="adj3" fmla="val 125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FC38AA" w:rsidRPr="007A696A" w:rsidRDefault="00FC38AA" w:rsidP="00AD7D04">
                              <w:pPr>
                                <w:pStyle w:val="NormalWeb"/>
                                <w:spacing w:after="0"/>
                                <w:jc w:val="center"/>
                                <w:textAlignment w:val="baseline"/>
                                <w:rPr>
                                  <w:sz w:val="18"/>
                                  <w:szCs w:val="18"/>
                                </w:rPr>
                              </w:pPr>
                              <w:r w:rsidRPr="007A696A">
                                <w:rPr>
                                  <w:rFonts w:ascii="Tahoma" w:hAnsi="Tahoma" w:cstheme="minorBidi"/>
                                  <w:b/>
                                  <w:bCs/>
                                  <w:color w:val="000000"/>
                                  <w:kern w:val="24"/>
                                  <w:sz w:val="18"/>
                                  <w:szCs w:val="18"/>
                                  <w:lang w:val="es-ES"/>
                                </w:rPr>
                                <w:t>INNOVACIÓN TECNOLÓGICA</w:t>
                              </w:r>
                            </w:p>
                          </w:txbxContent>
                        </wps:txbx>
                        <wps:bodyPr rot="0" vert="horz" wrap="square" lIns="91440" tIns="45720" rIns="91440" bIns="45720" anchor="t" anchorCtr="0" upright="1">
                          <a:noAutofit/>
                        </wps:bodyPr>
                      </wps:wsp>
                      <wps:wsp>
                        <wps:cNvPr id="319" name="Text Box 32"/>
                        <wps:cNvSpPr txBox="1">
                          <a:spLocks noChangeArrowheads="1"/>
                        </wps:cNvSpPr>
                        <wps:spPr bwMode="auto">
                          <a:xfrm>
                            <a:off x="540" y="3419"/>
                            <a:ext cx="2160" cy="109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38AA" w:rsidRDefault="00FC38AA" w:rsidP="00AD7D04">
                              <w:pPr>
                                <w:pStyle w:val="NormalWeb"/>
                                <w:spacing w:after="0"/>
                                <w:jc w:val="center"/>
                                <w:textAlignment w:val="baseline"/>
                              </w:pPr>
                              <w:r>
                                <w:rPr>
                                  <w:rFonts w:ascii="Tahoma" w:hAnsi="Tahoma" w:cstheme="minorBidi"/>
                                  <w:b/>
                                  <w:bCs/>
                                  <w:color w:val="000000"/>
                                  <w:kern w:val="24"/>
                                  <w:lang w:val="es-ES"/>
                                </w:rPr>
                                <w:t>Departamento de I/D en las empresas</w:t>
                              </w:r>
                            </w:p>
                          </w:txbxContent>
                        </wps:txbx>
                        <wps:bodyPr rot="0" vert="horz" wrap="square" lIns="91440" tIns="45720" rIns="91440" bIns="45720" anchor="t" anchorCtr="0" upright="1">
                          <a:noAutofit/>
                        </wps:bodyPr>
                      </wps:wsp>
                      <wps:wsp>
                        <wps:cNvPr id="19520" name="Text Box 33"/>
                        <wps:cNvSpPr txBox="1">
                          <a:spLocks noChangeArrowheads="1"/>
                        </wps:cNvSpPr>
                        <wps:spPr bwMode="auto">
                          <a:xfrm>
                            <a:off x="3060" y="3288"/>
                            <a:ext cx="2160" cy="129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38AA" w:rsidRDefault="00FC38AA" w:rsidP="00AD7D04">
                              <w:pPr>
                                <w:pStyle w:val="NormalWeb"/>
                                <w:spacing w:after="0"/>
                                <w:jc w:val="center"/>
                                <w:textAlignment w:val="baseline"/>
                              </w:pPr>
                              <w:r>
                                <w:rPr>
                                  <w:rFonts w:ascii="Tahoma" w:hAnsi="Tahoma" w:cstheme="minorBidi"/>
                                  <w:b/>
                                  <w:bCs/>
                                  <w:color w:val="000000"/>
                                  <w:kern w:val="24"/>
                                  <w:lang w:val="es-ES"/>
                                </w:rPr>
                                <w:t xml:space="preserve">I/D Extramuros, en organizaciones a nivel rama </w:t>
                              </w:r>
                            </w:p>
                          </w:txbxContent>
                        </wps:txbx>
                        <wps:bodyPr rot="0" vert="horz" wrap="square" lIns="91440" tIns="45720" rIns="91440" bIns="45720" anchor="t" anchorCtr="0" upright="1">
                          <a:noAutofit/>
                        </wps:bodyPr>
                      </wps:wsp>
                      <wps:wsp>
                        <wps:cNvPr id="19521" name="Text Box 34"/>
                        <wps:cNvSpPr txBox="1">
                          <a:spLocks noChangeArrowheads="1"/>
                        </wps:cNvSpPr>
                        <wps:spPr bwMode="auto">
                          <a:xfrm>
                            <a:off x="5580" y="3420"/>
                            <a:ext cx="2880" cy="10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38AA" w:rsidRDefault="00FC38AA" w:rsidP="00AD7D04">
                              <w:pPr>
                                <w:pStyle w:val="NormalWeb"/>
                                <w:spacing w:after="0"/>
                                <w:jc w:val="center"/>
                                <w:textAlignment w:val="baseline"/>
                              </w:pPr>
                              <w:r>
                                <w:rPr>
                                  <w:rFonts w:ascii="Tahoma" w:hAnsi="Tahoma" w:cstheme="minorBidi"/>
                                  <w:b/>
                                  <w:bCs/>
                                  <w:color w:val="000000"/>
                                  <w:kern w:val="24"/>
                                  <w:lang w:val="es-ES"/>
                                </w:rPr>
                                <w:t>Instituciones de Educación Superior (IES) y Universidades</w:t>
                              </w:r>
                            </w:p>
                          </w:txbxContent>
                        </wps:txbx>
                        <wps:bodyPr rot="0" vert="horz" wrap="square" lIns="91440" tIns="45720" rIns="91440" bIns="45720" anchor="t" anchorCtr="0" upright="1">
                          <a:noAutofit/>
                        </wps:bodyPr>
                      </wps:wsp>
                      <wps:wsp>
                        <wps:cNvPr id="19522" name="Line 35"/>
                        <wps:cNvCnPr>
                          <a:cxnSpLocks noChangeShapeType="1"/>
                        </wps:cNvCnPr>
                        <wps:spPr bwMode="auto">
                          <a:xfrm flipV="1">
                            <a:off x="2160" y="3240"/>
                            <a:ext cx="0" cy="1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523" name="Line 36"/>
                        <wps:cNvCnPr>
                          <a:cxnSpLocks noChangeShapeType="1"/>
                        </wps:cNvCnPr>
                        <wps:spPr bwMode="auto">
                          <a:xfrm flipV="1">
                            <a:off x="6120" y="3240"/>
                            <a:ext cx="0" cy="1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524" name="Line 37"/>
                        <wps:cNvCnPr>
                          <a:cxnSpLocks noChangeShapeType="1"/>
                        </wps:cNvCnPr>
                        <wps:spPr bwMode="auto">
                          <a:xfrm>
                            <a:off x="2160" y="3240"/>
                            <a:ext cx="126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525" name="Line 38"/>
                        <wps:cNvCnPr>
                          <a:cxnSpLocks noChangeShapeType="1"/>
                        </wps:cNvCnPr>
                        <wps:spPr bwMode="auto">
                          <a:xfrm>
                            <a:off x="4860" y="3240"/>
                            <a:ext cx="126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526" name="Line 39"/>
                        <wps:cNvCnPr>
                          <a:cxnSpLocks noChangeShapeType="1"/>
                        </wps:cNvCnPr>
                        <wps:spPr bwMode="auto">
                          <a:xfrm flipV="1">
                            <a:off x="3420" y="2880"/>
                            <a:ext cx="0" cy="36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527" name="Line 40"/>
                        <wps:cNvCnPr>
                          <a:cxnSpLocks noChangeShapeType="1"/>
                        </wps:cNvCnPr>
                        <wps:spPr bwMode="auto">
                          <a:xfrm flipV="1">
                            <a:off x="4860" y="2880"/>
                            <a:ext cx="0" cy="36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528" name="Line 41"/>
                        <wps:cNvCnPr>
                          <a:cxnSpLocks noChangeShapeType="1"/>
                        </wps:cNvCnPr>
                        <wps:spPr bwMode="auto">
                          <a:xfrm>
                            <a:off x="3420" y="540"/>
                            <a:ext cx="0" cy="9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529" name="Line 42"/>
                        <wps:cNvCnPr>
                          <a:cxnSpLocks noChangeShapeType="1"/>
                        </wps:cNvCnPr>
                        <wps:spPr bwMode="auto">
                          <a:xfrm>
                            <a:off x="4860" y="540"/>
                            <a:ext cx="0" cy="9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530" name="Line 43"/>
                        <wps:cNvCnPr>
                          <a:cxnSpLocks noChangeShapeType="1"/>
                        </wps:cNvCnPr>
                        <wps:spPr bwMode="auto">
                          <a:xfrm>
                            <a:off x="2880" y="540"/>
                            <a:ext cx="5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531" name="Line 44"/>
                        <wps:cNvCnPr>
                          <a:cxnSpLocks noChangeShapeType="1"/>
                        </wps:cNvCnPr>
                        <wps:spPr bwMode="auto">
                          <a:xfrm>
                            <a:off x="4860" y="540"/>
                            <a:ext cx="72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532" name="Line 45"/>
                        <wps:cNvCnPr>
                          <a:cxnSpLocks noChangeShapeType="1"/>
                        </wps:cNvCnPr>
                        <wps:spPr bwMode="auto">
                          <a:xfrm flipV="1">
                            <a:off x="4140" y="2880"/>
                            <a:ext cx="0" cy="54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533" name="AutoShape 46"/>
                        <wps:cNvSpPr>
                          <a:spLocks noChangeArrowheads="1"/>
                        </wps:cNvSpPr>
                        <wps:spPr bwMode="auto">
                          <a:xfrm>
                            <a:off x="5220" y="1620"/>
                            <a:ext cx="900" cy="180"/>
                          </a:xfrm>
                          <a:prstGeom prst="rightArrow">
                            <a:avLst>
                              <a:gd name="adj1" fmla="val 50000"/>
                              <a:gd name="adj2" fmla="val 125000"/>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34" name="AutoShape 47"/>
                        <wps:cNvSpPr>
                          <a:spLocks noChangeArrowheads="1"/>
                        </wps:cNvSpPr>
                        <wps:spPr bwMode="auto">
                          <a:xfrm>
                            <a:off x="3960" y="1980"/>
                            <a:ext cx="161" cy="354"/>
                          </a:xfrm>
                          <a:prstGeom prst="upArrow">
                            <a:avLst>
                              <a:gd name="adj1" fmla="val 50000"/>
                              <a:gd name="adj2" fmla="val 54969"/>
                            </a:avLst>
                          </a:prstGeom>
                          <a:noFill/>
                          <a:ln w="12700">
                            <a:solidFill>
                              <a:srgbClr val="000000"/>
                            </a:solidFill>
                            <a:miter lim="800000"/>
                            <a:headEnd/>
                            <a:tailEnd/>
                          </a:ln>
                          <a:extLst>
                            <a:ext uri="{909E8E84-426E-40DD-AFC4-6F175D3DCCD1}">
                              <a14:hiddenFill xmlns:a14="http://schemas.microsoft.com/office/drawing/2010/main">
                                <a:solidFill>
                                  <a:srgbClr val="969696">
                                    <a:alpha val="30196"/>
                                  </a:srgbClr>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6" o:spid="_x0000_s1518" style="position:absolute;margin-left:-1.6pt;margin-top:11.65pt;width:477.75pt;height:308pt;z-index:251831296;mso-position-horizontal-relative:margin;mso-position-vertical-relative:text;mso-width-relative:margin;mso-height-relative:margin" coordsize="9084,4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">
                <v:shape id="Text Box 27" o:spid="_x0000_s1519" type="#_x0000_t202" style="position:absolute;width:28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QCoscA&#10;AADcAAAADwAAAGRycy9kb3ducmV2LnhtbESPQWsCMRSE74X+h/AK3mp2tUjdGqUUhVLswVVBb4/N&#10;62bbzcuapLr9901B6HGYmW+Y2aK3rTiTD41jBfkwA0FcOd1wrWC3Xd0/gggRWWPrmBT8UIDF/PZm&#10;hoV2F97QuYy1SBAOBSowMXaFlKEyZDEMXUecvA/nLcYkfS21x0uC21aOsmwiLTacFgx29GKo+iq/&#10;rYKVX5bNLjf+NF2/HY6n/fa9W38qNbjrn59AROrjf/jaftUKxvkD/J1JR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AqLHAAAA3AAAAA8AAAAAAAAAAAAAAAAAmAIAAGRy&#10;cy9kb3ducmV2LnhtbFBLBQYAAAAABAAEAPUAAACMAwAAAAA=&#10;" filled="f" strokeweight="1.5pt">
                  <v:textbox>
                    <w:txbxContent>
                      <w:p w:rsidR="00FC38AA" w:rsidRPr="00BE79A4" w:rsidRDefault="00FC38AA" w:rsidP="00AD7D04">
                        <w:pPr>
                          <w:pStyle w:val="NormalWeb"/>
                          <w:spacing w:after="0"/>
                          <w:jc w:val="center"/>
                          <w:textAlignment w:val="baseline"/>
                          <w:rPr>
                            <w:rFonts w:ascii="Tahoma" w:hAnsi="Tahoma" w:cstheme="minorBidi"/>
                            <w:b/>
                            <w:bCs/>
                            <w:color w:val="000000"/>
                            <w:kern w:val="24"/>
                            <w:lang w:val="es-ES"/>
                          </w:rPr>
                        </w:pPr>
                        <w:r>
                          <w:rPr>
                            <w:rFonts w:ascii="Tahoma" w:hAnsi="Tahoma" w:cstheme="minorBidi"/>
                            <w:b/>
                            <w:bCs/>
                            <w:color w:val="000000"/>
                            <w:kern w:val="24"/>
                            <w:lang w:val="es-ES"/>
                          </w:rPr>
                          <w:t>Interacción entre I/D, producción y marketing dentro de las empresas.</w:t>
                        </w:r>
                      </w:p>
                    </w:txbxContent>
                  </v:textbox>
                </v:shape>
                <v:shape id="Text Box 28" o:spid="_x0000_s1520" type="#_x0000_t202" style="position:absolute;left:5580;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inOccA&#10;AADcAAAADwAAAGRycy9kb3ducmV2LnhtbESPQWsCMRSE74X+h/AK3mp2lUrdGqUUhVLswVVBb4/N&#10;62bbzcuapLr9901B6HGYmW+Y2aK3rTiTD41jBfkwA0FcOd1wrWC3Xd0/gggRWWPrmBT8UIDF/PZm&#10;hoV2F97QuYy1SBAOBSowMXaFlKEyZDEMXUecvA/nLcYkfS21x0uC21aOsmwiLTacFgx29GKo+iq/&#10;rYKVX5bNLjf+NF2/HY6n/fa9W38qNbjrn59AROrjf/jaftUKxvkD/J1JR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4pznHAAAA3AAAAA8AAAAAAAAAAAAAAAAAmAIAAGRy&#10;cy9kb3ducmV2LnhtbFBLBQYAAAAABAAEAPUAAACMAwAAAAA=&#10;" filled="f" strokeweight="1.5pt">
                  <v:textbox>
                    <w:txbxContent>
                      <w:p w:rsidR="00FC38AA" w:rsidRDefault="00FC38AA" w:rsidP="00AD7D04">
                        <w:pPr>
                          <w:pStyle w:val="NormalWeb"/>
                          <w:spacing w:after="0"/>
                          <w:jc w:val="center"/>
                          <w:textAlignment w:val="baseline"/>
                        </w:pPr>
                        <w:r>
                          <w:rPr>
                            <w:rFonts w:ascii="Tahoma" w:hAnsi="Tahoma" w:cstheme="minorBidi"/>
                            <w:b/>
                            <w:bCs/>
                            <w:color w:val="000000"/>
                            <w:kern w:val="24"/>
                            <w:lang w:val="es-ES"/>
                          </w:rPr>
                          <w:t xml:space="preserve">Interacciones productor/usuario </w:t>
                        </w:r>
                      </w:p>
                      <w:p w:rsidR="00FC38AA" w:rsidRDefault="00FC38AA" w:rsidP="00AD7D04">
                        <w:pPr>
                          <w:pStyle w:val="NormalWeb"/>
                          <w:spacing w:after="0"/>
                          <w:jc w:val="center"/>
                          <w:textAlignment w:val="baseline"/>
                        </w:pPr>
                      </w:p>
                    </w:txbxContent>
                  </v:textbox>
                </v:shape>
                <v:shape id="Text Box 29" o:spid="_x0000_s1521" type="#_x0000_t202" style="position:absolute;left:3060;top:1440;width:21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o5TsYA&#10;AADcAAAADwAAAGRycy9kb3ducmV2LnhtbESPQUvDQBSE74L/YXmCN7uJQtG0myBiQaQ9mEawt0f2&#10;mY1m36a7a5v+e1coeBxm5htmWU12EAfyoXesIJ9lIIhbp3vuFDTb1c09iBCRNQ6OScGJAlTl5cUS&#10;C+2O/EaHOnYiQTgUqMDEOBZShtaQxTBzI3HyPp23GJP0ndQejwluB3mbZXNpsee0YHCkJ0Ptd/1j&#10;Faz8c903ufH7h/Xrx27/vt2M6y+lrq+mxwWISFP8D5/bL1rBXT6HvzPpCMj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o5TsYAAADcAAAADwAAAAAAAAAAAAAAAACYAgAAZHJz&#10;L2Rvd25yZXYueG1sUEsFBgAAAAAEAAQA9QAAAIsDAAAAAA==&#10;" filled="f" strokeweight="1.5pt">
                  <v:textbox>
                    <w:txbxContent>
                      <w:p w:rsidR="00FC38AA" w:rsidRDefault="00FC38AA" w:rsidP="00AD7D04">
                        <w:pPr>
                          <w:pStyle w:val="NormalWeb"/>
                          <w:spacing w:after="0"/>
                          <w:jc w:val="center"/>
                          <w:textAlignment w:val="baseline"/>
                        </w:pPr>
                        <w:r>
                          <w:rPr>
                            <w:rFonts w:ascii="Tahoma" w:hAnsi="Tahoma" w:cstheme="minorBidi"/>
                            <w:b/>
                            <w:bCs/>
                            <w:color w:val="000000"/>
                            <w:kern w:val="24"/>
                            <w:lang w:val="es-ES"/>
                          </w:rPr>
                          <w:t>APRENDIZAJE</w:t>
                        </w:r>
                      </w:p>
                    </w:txbxContent>
                  </v:textbox>
                </v:shape>
                <v:shape id="Text Box 30" o:spid="_x0000_s1522" type="#_x0000_t202" style="position:absolute;left:2880;top:2340;width:25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ac1ccA&#10;AADcAAAADwAAAGRycy9kb3ducmV2LnhtbESPQWsCMRSE74X+h/AK3mp2FWrdGqUUhVLswVVBb4/N&#10;62bbzcuapLr9901B6HGYmW+Y2aK3rTiTD41jBfkwA0FcOd1wrWC3Xd0/gggRWWPrmBT8UIDF/PZm&#10;hoV2F97QuYy1SBAOBSowMXaFlKEyZDEMXUecvA/nLcYkfS21x0uC21aOsuxBWmw4LRjs6MVQ9VV+&#10;WwUrvyybXW78abp+OxxP++17t/5UanDXPz+BiNTH//C1/aoVjPMJ/J1JR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mnNXHAAAA3AAAAA8AAAAAAAAAAAAAAAAAmAIAAGRy&#10;cy9kb3ducmV2LnhtbFBLBQYAAAAABAAEAPUAAACMAwAAAAA=&#10;" filled="f" strokeweight="1.5pt">
                  <v:textbox>
                    <w:txbxContent>
                      <w:p w:rsidR="00FC38AA" w:rsidRDefault="00FC38AA" w:rsidP="00AD7D04">
                        <w:pPr>
                          <w:pStyle w:val="NormalWeb"/>
                          <w:spacing w:after="0"/>
                          <w:jc w:val="center"/>
                          <w:textAlignment w:val="baseline"/>
                        </w:pPr>
                        <w:r>
                          <w:rPr>
                            <w:rFonts w:ascii="Tahoma" w:hAnsi="Tahoma" w:cstheme="minorBidi"/>
                            <w:b/>
                            <w:bCs/>
                            <w:color w:val="000000"/>
                            <w:kern w:val="24"/>
                            <w:lang w:val="es-ES"/>
                          </w:rPr>
                          <w:t>INVESTIGACIÓN</w:t>
                        </w:r>
                      </w:p>
                    </w:txbxContent>
                  </v:textbox>
                </v:shape>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Text Box 31" o:spid="_x0000_s1523" type="#_x0000_t107" style="position:absolute;left:6120;top:1440;width:2964;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GLCsIA&#10;AADcAAAADwAAAGRycy9kb3ducmV2LnhtbERPTWvCQBC9C/6HZQRvurG2IqmrSFEoiIdqoT0O2TEJ&#10;ZmdjdqNpf71zEDw+3vdi1blKXakJpWcDk3ECijjztuTcwPdxO5qDChHZYuWZDPxRgNWy31tgav2N&#10;v+h6iLmSEA4pGihirFOtQ1aQwzD2NbFwJ984jAKbXNsGbxLuKv2SJDPtsGRpKLCmj4Ky86F1UoI/&#10;+217OU93u8v/6ybfv7W/89qY4aBbv4OK1MWn+OH+tAamE1krZ+QI6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sYsKwgAAANwAAAAPAAAAAAAAAAAAAAAAAJgCAABkcnMvZG93&#10;bnJldi54bWxQSwUGAAAAAAQABAD1AAAAhwMAAAAA&#10;" filled="f" strokeweight="1.5pt">
                  <v:textbox>
                    <w:txbxContent>
                      <w:p w:rsidR="00FC38AA" w:rsidRPr="007A696A" w:rsidRDefault="00FC38AA" w:rsidP="00AD7D04">
                        <w:pPr>
                          <w:pStyle w:val="NormalWeb"/>
                          <w:spacing w:after="0"/>
                          <w:jc w:val="center"/>
                          <w:textAlignment w:val="baseline"/>
                          <w:rPr>
                            <w:sz w:val="18"/>
                            <w:szCs w:val="18"/>
                          </w:rPr>
                        </w:pPr>
                        <w:r w:rsidRPr="007A696A">
                          <w:rPr>
                            <w:rFonts w:ascii="Tahoma" w:hAnsi="Tahoma" w:cstheme="minorBidi"/>
                            <w:b/>
                            <w:bCs/>
                            <w:color w:val="000000"/>
                            <w:kern w:val="24"/>
                            <w:sz w:val="18"/>
                            <w:szCs w:val="18"/>
                            <w:lang w:val="es-ES"/>
                          </w:rPr>
                          <w:t>INNOVACIÓN TECNOLÓGICA</w:t>
                        </w:r>
                      </w:p>
                    </w:txbxContent>
                  </v:textbox>
                </v:shape>
                <v:shape id="Text Box 32" o:spid="_x0000_s1524" type="#_x0000_t202" style="position:absolute;left:540;top:3419;width:2160;height:1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WtPMYA&#10;AADcAAAADwAAAGRycy9kb3ducmV2LnhtbESPQWsCMRSE7wX/Q3iF3mp2LZS6GqWIQin20NWC3h6b&#10;52Z187ImqW7/fVMQehxm5htmOu9tKy7kQ+NYQT7MQBBXTjdcK9huVo8vIEJE1tg6JgU/FGA+G9xN&#10;sdDuyp90KWMtEoRDgQpMjF0hZagMWQxD1xEn7+C8xZikr6X2eE1w28pRlj1Liw2nBYMdLQxVp/Lb&#10;Klj5Zdlsc+PP4/X7bn/+2nx066NSD/f96wREpD7+h2/tN63gKR/D35l0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WtPMYAAADcAAAADwAAAAAAAAAAAAAAAACYAgAAZHJz&#10;L2Rvd25yZXYueG1sUEsFBgAAAAAEAAQA9QAAAIsDAAAAAA==&#10;" filled="f" strokeweight="1.5pt">
                  <v:textbox>
                    <w:txbxContent>
                      <w:p w:rsidR="00FC38AA" w:rsidRDefault="00FC38AA" w:rsidP="00AD7D04">
                        <w:pPr>
                          <w:pStyle w:val="NormalWeb"/>
                          <w:spacing w:after="0"/>
                          <w:jc w:val="center"/>
                          <w:textAlignment w:val="baseline"/>
                        </w:pPr>
                        <w:r>
                          <w:rPr>
                            <w:rFonts w:ascii="Tahoma" w:hAnsi="Tahoma" w:cstheme="minorBidi"/>
                            <w:b/>
                            <w:bCs/>
                            <w:color w:val="000000"/>
                            <w:kern w:val="24"/>
                            <w:lang w:val="es-ES"/>
                          </w:rPr>
                          <w:t>Departamento de I/D en las empresas</w:t>
                        </w:r>
                      </w:p>
                    </w:txbxContent>
                  </v:textbox>
                </v:shape>
                <v:shape id="Text Box 33" o:spid="_x0000_s1525" type="#_x0000_t202" style="position:absolute;left:3060;top:3288;width:2160;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LF5ckA&#10;AADeAAAADwAAAGRycy9kb3ducmV2LnhtbESPQUsDMRCF70L/QxjBm822oNi1aZHSQpF6cFtBb8Nm&#10;3KxuJtsktuu/dw4FbzPMm/feN18OvlMniqkNbGAyLkAR18G23Bg47De3D6BSRrbYBSYDv5RguRhd&#10;zbG04cyvdKpyo8SEU4kGXM59qXWqHXlM49ATy+0zRI9Z1thoG/Es5r7T06K41x5blgSHPa0c1d/V&#10;jzewieuqPUxcPM52z+8fx7f9S7/7Mubmenh6BJVpyP/iy/fWSv3Z3VQABEdm0I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uLF5ckAAADeAAAADwAAAAAAAAAAAAAAAACYAgAA&#10;ZHJzL2Rvd25yZXYueG1sUEsFBgAAAAAEAAQA9QAAAI4DAAAAAA==&#10;" filled="f" strokeweight="1.5pt">
                  <v:textbox>
                    <w:txbxContent>
                      <w:p w:rsidR="00FC38AA" w:rsidRDefault="00FC38AA" w:rsidP="00AD7D04">
                        <w:pPr>
                          <w:pStyle w:val="NormalWeb"/>
                          <w:spacing w:after="0"/>
                          <w:jc w:val="center"/>
                          <w:textAlignment w:val="baseline"/>
                        </w:pPr>
                        <w:r>
                          <w:rPr>
                            <w:rFonts w:ascii="Tahoma" w:hAnsi="Tahoma" w:cstheme="minorBidi"/>
                            <w:b/>
                            <w:bCs/>
                            <w:color w:val="000000"/>
                            <w:kern w:val="24"/>
                            <w:lang w:val="es-ES"/>
                          </w:rPr>
                          <w:t xml:space="preserve">I/D Extramuros, en organizaciones a nivel rama </w:t>
                        </w:r>
                      </w:p>
                    </w:txbxContent>
                  </v:textbox>
                </v:shape>
                <v:shape id="Text Box 34" o:spid="_x0000_s1526" type="#_x0000_t202" style="position:absolute;left:5580;top:3420;width:28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5gfsYA&#10;AADeAAAADwAAAGRycy9kb3ducmV2LnhtbERP30vDMBB+F/wfwgm+ubQDZe2WDREHIvNh3QT3djRn&#10;U20uXRLb+t8bQfDtPr6ft9pMthMD+dA6VpDPMhDEtdMtNwqOh+3NAkSIyBo7x6TgmwJs1pcXKyy1&#10;G3lPQxUbkUI4lKjAxNiXUobakMUwcz1x4t6dtxgT9I3UHscUbjs5z7I7abHl1GCwpwdD9Wf1ZRVs&#10;/WPVHnPjz8Xu+e10fj289LsPpa6vpvsliEhT/Bf/uZ90ml/cznP4fSfd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5gfsYAAADeAAAADwAAAAAAAAAAAAAAAACYAgAAZHJz&#10;L2Rvd25yZXYueG1sUEsFBgAAAAAEAAQA9QAAAIsDAAAAAA==&#10;" filled="f" strokeweight="1.5pt">
                  <v:textbox>
                    <w:txbxContent>
                      <w:p w:rsidR="00FC38AA" w:rsidRDefault="00FC38AA" w:rsidP="00AD7D04">
                        <w:pPr>
                          <w:pStyle w:val="NormalWeb"/>
                          <w:spacing w:after="0"/>
                          <w:jc w:val="center"/>
                          <w:textAlignment w:val="baseline"/>
                        </w:pPr>
                        <w:r>
                          <w:rPr>
                            <w:rFonts w:ascii="Tahoma" w:hAnsi="Tahoma" w:cstheme="minorBidi"/>
                            <w:b/>
                            <w:bCs/>
                            <w:color w:val="000000"/>
                            <w:kern w:val="24"/>
                            <w:lang w:val="es-ES"/>
                          </w:rPr>
                          <w:t>Instituciones de Educación Superior (IES) y Universidades</w:t>
                        </w:r>
                      </w:p>
                    </w:txbxContent>
                  </v:textbox>
                </v:shape>
                <v:line id="Line 35" o:spid="_x0000_s1527" style="position:absolute;flip:y;visibility:visible;mso-wrap-style:square" from="2160,3240" to="2160,3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hutsMAAADeAAAADwAAAGRycy9kb3ducmV2LnhtbERP32vCMBB+H/g/hBN8m+kKyuyMMgRB&#10;cQ+bCr4ezbUpay4libb+94sg7O0+vp+3XA+2FTfyoXGs4G2agSAunW64VnA+bV/fQYSIrLF1TAru&#10;FGC9Gr0ssdCu5x+6HWMtUgiHAhWYGLtCylAashimriNOXOW8xZigr6X22Kdw28o8y+bSYsOpwWBH&#10;G0Pl7/FqFcj9of/22/xc1dWuc5e9+Zr3g1KT8fD5ASLSEP/FT/dOp/mLWZ7D4510g1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IbrbDAAAA3gAAAA8AAAAAAAAAAAAA&#10;AAAAoQIAAGRycy9kb3ducmV2LnhtbFBLBQYAAAAABAAEAPkAAACRAwAAAAA=&#10;" strokeweight="1.5pt"/>
                <v:line id="Line 36" o:spid="_x0000_s1528" style="position:absolute;flip:y;visibility:visible;mso-wrap-style:square" from="6120,3240" to="6120,3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TLLcQAAADeAAAADwAAAGRycy9kb3ducmV2LnhtbERP32vCMBB+H/g/hBN8m+kqk9kZRQRB&#10;cQ+bCns9mmtT1lxKEm39781gsLf7+H7ecj3YVtzIh8axgpdpBoK4dLrhWsHlvHt+AxEissbWMSm4&#10;U4D1avS0xEK7nr/odoq1SCEcClRgYuwKKUNpyGKYuo44cZXzFmOCvpbaY5/CbSvzLJtLiw2nBoMd&#10;bQ2VP6erVSAPx/7T7/JLVVf7zn0fzMe8H5SajIfNO4hIQ/wX/7n3Os1fvOYz+H0n3S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RMstxAAAAN4AAAAPAAAAAAAAAAAA&#10;AAAAAKECAABkcnMvZG93bnJldi54bWxQSwUGAAAAAAQABAD5AAAAkgMAAAAA&#10;" strokeweight="1.5pt"/>
                <v:line id="Line 37" o:spid="_x0000_s1529" style="position:absolute;visibility:visible;mso-wrap-style:square" from="2160,3240" to="3420,3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RiMUAAADeAAAADwAAAGRycy9kb3ducmV2LnhtbERPS2vCQBC+F/wPywi91U19lDZ1lSJY&#10;xZtpEXobsmOSJjub7m40/ntXEHqbj+8582VvGnEi5yvLCp5HCQji3OqKCwXfX+unVxA+IGtsLJOC&#10;C3lYLgYPc0y1PfOeTlkoRAxhn6KCMoQ2ldLnJRn0I9sSR+5oncEQoSukdniO4aaR4yR5kQYrjg0l&#10;trQqKa+zzig4dBn//NZr12D3udkcD3+1n+yUehz2H+8gAvXhX3x3b3Wc/zYbT+H2TrxB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vRiMUAAADeAAAADwAAAAAAAAAA&#10;AAAAAAChAgAAZHJzL2Rvd25yZXYueG1sUEsFBgAAAAAEAAQA+QAAAJMDAAAAAA==&#10;" strokeweight="1.5pt"/>
                <v:line id="Line 38" o:spid="_x0000_s1530" style="position:absolute;visibility:visible;mso-wrap-style:square" from="4860,3240" to="6120,3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d0E8QAAADeAAAADwAAAGRycy9kb3ducmV2LnhtbERPS2vCQBC+C/6HZYTedFOLxaauUgo+&#10;8NZYhN6G7Jikyc7G3Y3Gf+8WCt7m43vOYtWbRlzI+cqygudJAoI4t7riQsH3YT2eg/ABWWNjmRTc&#10;yMNqORwsMNX2yl90yUIhYgj7FBWUIbSplD4vyaCf2JY4cifrDIYIXSG1w2sMN42cJsmrNFhxbCix&#10;pc+S8jrrjIJjl/HPb712DXab7fZ0PNf+Za/U06j/eAcRqA8P8b97p+P8t9l0Bn/vxBv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t3QTxAAAAN4AAAAPAAAAAAAAAAAA&#10;AAAAAKECAABkcnMvZG93bnJldi54bWxQSwUGAAAAAAQABAD5AAAAkgMAAAAA&#10;" strokeweight="1.5pt"/>
                <v:line id="Line 39" o:spid="_x0000_s1531" style="position:absolute;flip:y;visibility:visible;mso-wrap-style:square" from="3420,2880" to="3420,3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8MAAADeAAAADwAAAGRycy9kb3ducmV2LnhtbERPTWsCMRC9F/wPYYTealJhpa5GqWKL&#10;16pIj9PNuLuaTJZNdLf/vhGE3ubxPme+7J0VN2pD7VnD60iBIC68qbnUcNh/vLyBCBHZoPVMGn4p&#10;wHIxeJpjbnzHX3TbxVKkEA45aqhibHIpQ1GRwzDyDXHiTr51GBNsS2la7FK4s3Ks1EQ6rDk1VNjQ&#10;uqLisrs6DZ9qu+rO00ytz9nPMVv19rL5tlo/D/v3GYhIffwXP9xbk+ZPs/EE7u+kG+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xPDAAAA3gAAAA8AAAAAAAAAAAAA&#10;AAAAoQIAAGRycy9kb3ducmV2LnhtbFBLBQYAAAAABAAEAPkAAACRAwAAAAA=&#10;" strokeweight="1.5pt">
                  <v:stroke endarrow="block"/>
                </v:line>
                <v:line id="Line 40" o:spid="_x0000_s1532" style="position:absolute;flip:y;visibility:visible;mso-wrap-style:square" from="4860,2880" to="4860,3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MaiMQAAADeAAAADwAAAGRycy9kb3ducmV2LnhtbERPTWsCMRC9F/wPYYTeaqKwbV2NotIW&#10;r7UiHsfNuLuaTJZN6m7/fVMoeJvH+5z5sndW3KgNtWcN45ECQVx4U3OpYf/1/vQKIkRkg9Yzafih&#10;AMvF4GGOufEdf9JtF0uRQjjkqKGKscmlDEVFDsPIN8SJO/vWYUywLaVpsUvhzsqJUs/SYc2pocKG&#10;NhUV19230/ChtuvuMs3U5pKdDtm6t9e3o9X6cdivZiAi9fEu/ndvTZo/zSYv8PdOuk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sxqIxAAAAN4AAAAPAAAAAAAAAAAA&#10;AAAAAKECAABkcnMvZG93bnJldi54bWxQSwUGAAAAAAQABAD5AAAAkgMAAAAA&#10;" strokeweight="1.5pt">
                  <v:stroke endarrow="block"/>
                </v:line>
                <v:line id="Line 41" o:spid="_x0000_s1533" style="position:absolute;visibility:visible;mso-wrap-style:square" from="3420,540" to="3420,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EFMMcAAADeAAAADwAAAGRycy9kb3ducmV2LnhtbESPMW/CQAyFd6T+h5MrscEFKAgCB0JI&#10;tCwdSBlgs3ImSZvzRbkrhH+Ph0rdbL3n9z6vNp2r1Y3aUHk2MBomoIhzbysuDJy+9oM5qBCRLdae&#10;ycCDAmzWL70Vptbf+Ui3LBZKQjikaKCMsUm1DnlJDsPQN8SiXX3rMMraFtq2eJdwV+txksy0w4ql&#10;ocSGdiXlP9mvMzDFyaw4fp7j9fB2+e52xKP37MOY/mu3XYKK1MV/89/1wQr+YjoWXnlHZtDr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4QUwxwAAAN4AAAAPAAAAAAAA&#10;AAAAAAAAAKECAABkcnMvZG93bnJldi54bWxQSwUGAAAAAAQABAD5AAAAlQMAAAAA&#10;" strokeweight="1.5pt">
                  <v:stroke endarrow="block"/>
                </v:line>
                <v:line id="Line 42" o:spid="_x0000_s1534" style="position:absolute;visibility:visible;mso-wrap-style:square" from="4860,540" to="4860,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2gq8UAAADeAAAADwAAAGRycy9kb3ducmV2LnhtbERPS2vCQBC+F/wPywi91Y22CU3qKiJo&#10;vfRg9NDehuzkodnZkF01/nu3UOhtPr7nzJeDacWVetdYVjCdRCCIC6sbrhQcD5uXdxDOI2tsLZOC&#10;OzlYLkZPc8y0vfGerrmvRAhhl6GC2vsuk9IVNRl0E9sRB660vUEfYF9J3eMthJtWzqIokQYbDg01&#10;drSuqTjnF6Mgxtek2n99+3L39nMa1sTTbf6p1PN4WH2A8DT4f/Gfe6fD/DSepfD7TrhB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62gq8UAAADeAAAADwAAAAAAAAAA&#10;AAAAAAChAgAAZHJzL2Rvd25yZXYueG1sUEsFBgAAAAAEAAQA+QAAAJMDAAAAAA==&#10;" strokeweight="1.5pt">
                  <v:stroke endarrow="block"/>
                </v:line>
                <v:line id="Line 43" o:spid="_x0000_s1535" style="position:absolute;visibility:visible;mso-wrap-style:square" from="2880,540" to="342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lBVscAAADeAAAADwAAAGRycy9kb3ducmV2LnhtbESPQUvDQBCF70L/wzIFb3ajRdG021IK&#10;teLNKIXehuw0icnOxt1NG/+9cxB6m2HevPe+5Xp0nTpTiI1nA/ezDBRx6W3DlYGvz93dM6iYkC12&#10;nsnAL0VYryY3S8ytv/AHnYtUKTHhmKOBOqU+1zqWNTmMM98Ty+3kg8Mka6i0DXgRc9fphyx70g4b&#10;loQae9rWVLbF4AwchoKP3+0udDi87venw08b5+/G3E7HzQJUojFdxf/fb1bqvzzOBUBwZAa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GUFWxwAAAN4AAAAPAAAAAAAA&#10;AAAAAAAAAKECAABkcnMvZG93bnJldi54bWxQSwUGAAAAAAQABAD5AAAAlQMAAAAA&#10;" strokeweight="1.5pt"/>
                <v:line id="Line 44" o:spid="_x0000_s1536" style="position:absolute;visibility:visible;mso-wrap-style:square" from="4860,540" to="558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XkzcQAAADeAAAADwAAAGRycy9kb3ducmV2LnhtbERPTWvCQBC9F/wPywje6kalYlNXEcEq&#10;vTUWobchOyYx2dl0d6Ppv+8WBG/zeJ+zXPemEVdyvrKsYDJOQBDnVldcKPg67p4XIHxA1thYJgW/&#10;5GG9GjwtMdX2xp90zUIhYgj7FBWUIbSplD4vyaAf25Y4cmfrDIYIXSG1w1sMN42cJslcGqw4NpTY&#10;0rakvM46o+DUZfx9qXeuwe59vz+ffmo/+1BqNOw3byAC9eEhvrsPOs5/fZlN4P+deIN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VeTNxAAAAN4AAAAPAAAAAAAAAAAA&#10;AAAAAKECAABkcnMvZG93bnJldi54bWxQSwUGAAAAAAQABAD5AAAAkgMAAAAA&#10;" strokeweight="1.5pt"/>
                <v:line id="Line 45" o:spid="_x0000_s1537" style="position:absolute;flip:y;visibility:visible;mso-wrap-style:square" from="4140,2880" to="4140,3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0vzcQAAADeAAAADwAAAGRycy9kb3ducmV2LnhtbERPTWsCMRC9F/wPYYTeaqJli26NotIW&#10;r2opHsfNdHc1mSyb1N3++0YoeJvH+5z5sndWXKkNtWcN45ECQVx4U3Op4fPw/jQFESKyQeuZNPxS&#10;gOVi8DDH3PiOd3Tdx1KkEA45aqhibHIpQ1GRwzDyDXHivn3rMCbYltK02KVwZ+VEqRfpsObUUGFD&#10;m4qKy/7HafhQ23V3nmVqc85OX9m6t5e3o9X6cdivXkFE6uNd/O/emjR/lj1P4PZOukE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HS/NxAAAAN4AAAAPAAAAAAAAAAAA&#10;AAAAAKECAABkcnMvZG93bnJldi54bWxQSwUGAAAAAAQABAD5AAAAkgMAAAAA&#10;" strokeweight="1.5pt">
                  <v:stroke endarrow="block"/>
                </v:line>
                <v:shape id="AutoShape 46" o:spid="_x0000_s1538" type="#_x0000_t13" style="position:absolute;left:5220;top:1620;width:90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dYOcQA&#10;AADeAAAADwAAAGRycy9kb3ducmV2LnhtbERPS2sCMRC+F/wPYYTeatYuVrs1ShEqQkXwcfA43Uw3&#10;i5vJkkTd9tc3QsHbfHzPmc4724gL+VA7VjAcZCCIS6drrhQc9h9PExAhImtsHJOCHwown/Ueplho&#10;d+UtXXaxEimEQ4EKTIxtIWUoDVkMA9cSJ+7beYsxQV9J7fGawm0jn7PsRVqsOTUYbGlhqDztzlZB&#10;Lsksu3aMn/ZrUf/6ar0ZH4NSj/3u/Q1EpC7exf/ulU7zX0d5Drd30g1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3WDnEAAAA3gAAAA8AAAAAAAAAAAAAAAAAmAIAAGRycy9k&#10;b3ducmV2LnhtbFBLBQYAAAAABAAEAPUAAACJAwAAAAA=&#10;" filled="f" strokeweight="1.5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47" o:spid="_x0000_s1539" type="#_x0000_t68" style="position:absolute;left:3960;top:1980;width:16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BtwccA&#10;AADeAAAADwAAAGRycy9kb3ducmV2LnhtbESPQWvCQBCF74X+h2UEb3WjVdHoKiIV9SI1il6H7Jik&#10;ZmdDdtX477sFobcZ3nvfvJnOG1OKO9WusKyg24lAEKdWF5wpOB5WHyMQziNrLC2Tgic5mM/e36YY&#10;a/vgPd0Tn4kAYRejgtz7KpbSpTkZdB1bEQftYmuDPqx1JnWNjwA3pexF0VAaLDhcyLGiZU7pNbmZ&#10;QMHBcLs79C6n83n93R0l1+zn+aVUu9UsJiA8Nf7f/EpvdKg/Hnz24e+dMIO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wbcHHAAAA3gAAAA8AAAAAAAAAAAAAAAAAmAIAAGRy&#10;cy9kb3ducmV2LnhtbFBLBQYAAAAABAAEAPUAAACMAwAAAAA=&#10;" filled="f" fillcolor="#969696" strokeweight="1pt">
                  <v:fill opacity="19789f"/>
                </v:shape>
                <w10:wrap anchorx="margin"/>
              </v:group>
            </w:pict>
          </mc:Fallback>
        </mc:AlternateContent>
      </w: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jc w:val="right"/>
        <w:rPr>
          <w:rFonts w:ascii="Arial" w:hAnsi="Arial" w:cs="Arial"/>
        </w:rPr>
      </w:pPr>
    </w:p>
    <w:p w:rsidR="00AD7D04" w:rsidRDefault="00AD7D04" w:rsidP="00AD7D04">
      <w:pPr>
        <w:jc w:val="center"/>
        <w:rPr>
          <w:rFonts w:ascii="Arial" w:hAnsi="Arial" w:cs="Arial"/>
        </w:rPr>
      </w:pPr>
      <w:r w:rsidRPr="00F06951">
        <w:rPr>
          <w:rFonts w:ascii="Arial" w:hAnsi="Arial" w:cs="Arial"/>
        </w:rPr>
        <w:tab/>
      </w:r>
      <w:r w:rsidRPr="00F06951">
        <w:rPr>
          <w:rFonts w:ascii="Arial" w:hAnsi="Arial" w:cs="Arial"/>
        </w:rPr>
        <w:tab/>
      </w:r>
      <w:r w:rsidRPr="00F06951">
        <w:rPr>
          <w:rFonts w:ascii="Arial" w:hAnsi="Arial" w:cs="Arial"/>
        </w:rPr>
        <w:tab/>
      </w:r>
      <w:r w:rsidRPr="00F06951">
        <w:rPr>
          <w:rFonts w:ascii="Arial" w:hAnsi="Arial" w:cs="Arial"/>
        </w:rPr>
        <w:tab/>
      </w:r>
    </w:p>
    <w:p w:rsidR="004027AE" w:rsidRDefault="004027AE" w:rsidP="00AD7D04">
      <w:pPr>
        <w:jc w:val="center"/>
        <w:rPr>
          <w:rFonts w:ascii="Arial" w:hAnsi="Arial" w:cs="Arial"/>
        </w:rPr>
      </w:pPr>
    </w:p>
    <w:p w:rsidR="004027AE" w:rsidRDefault="004027AE" w:rsidP="00AD7D04">
      <w:pPr>
        <w:jc w:val="center"/>
        <w:rPr>
          <w:rFonts w:ascii="Arial" w:hAnsi="Arial" w:cs="Arial"/>
        </w:rPr>
      </w:pPr>
    </w:p>
    <w:p w:rsidR="004027AE" w:rsidRPr="00F06951" w:rsidRDefault="004027AE" w:rsidP="00AD7D04">
      <w:pPr>
        <w:jc w:val="center"/>
        <w:rPr>
          <w:rFonts w:ascii="Arial" w:hAnsi="Arial" w:cs="Arial"/>
        </w:rPr>
      </w:pPr>
    </w:p>
    <w:p w:rsidR="004027AE" w:rsidRDefault="00AD7D04" w:rsidP="004027AE">
      <w:pPr>
        <w:jc w:val="center"/>
        <w:rPr>
          <w:rFonts w:ascii="Arial" w:hAnsi="Arial" w:cs="Arial"/>
        </w:rPr>
      </w:pPr>
      <w:r w:rsidRPr="00F06951">
        <w:rPr>
          <w:rFonts w:ascii="Arial" w:hAnsi="Arial" w:cs="Arial"/>
        </w:rPr>
        <w:tab/>
      </w:r>
      <w:r w:rsidRPr="00F06951">
        <w:rPr>
          <w:rFonts w:ascii="Arial" w:hAnsi="Arial" w:cs="Arial"/>
        </w:rPr>
        <w:tab/>
      </w:r>
      <w:r w:rsidRPr="00F06951">
        <w:rPr>
          <w:rFonts w:ascii="Arial" w:hAnsi="Arial" w:cs="Arial"/>
        </w:rPr>
        <w:tab/>
      </w:r>
    </w:p>
    <w:p w:rsidR="004027AE" w:rsidRPr="004027AE" w:rsidRDefault="004027AE" w:rsidP="004027AE">
      <w:pPr>
        <w:jc w:val="both"/>
        <w:rPr>
          <w:rFonts w:ascii="Arial" w:hAnsi="Arial" w:cs="Arial"/>
          <w:sz w:val="24"/>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B9680F">
        <w:rPr>
          <w:rFonts w:ascii="Arial" w:hAnsi="Arial" w:cs="Arial"/>
        </w:rPr>
        <w:tab/>
      </w:r>
      <w:r w:rsidR="00AD7D04" w:rsidRPr="004027AE">
        <w:rPr>
          <w:rFonts w:ascii="Arial" w:hAnsi="Arial" w:cs="Arial"/>
          <w:sz w:val="24"/>
        </w:rPr>
        <w:t>Fuente: Elaboración propia</w:t>
      </w:r>
    </w:p>
    <w:p w:rsidR="004027AE" w:rsidRDefault="004027AE" w:rsidP="00AD7D04">
      <w:pPr>
        <w:ind w:firstLine="708"/>
        <w:rPr>
          <w:rFonts w:ascii="Arial" w:hAnsi="Arial" w:cs="Arial"/>
        </w:rPr>
      </w:pP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Como se observa en la figura 8.2, en la misma empresa (firma) se puede producir innovación, con base en la interacción del personal de producción, o entre los de esta función y el área de marketing, o con el personal que se relaciona con la calidad de los productos; esta innovación toca frecuentemente la innovación de producto. Esto ocurre a menudo en las plantas agroindustriales, con nuevas formulaciones, nuevas presentaciones, nuevos empaques y</w:t>
      </w:r>
      <w:r w:rsidR="00B9680F">
        <w:rPr>
          <w:rFonts w:ascii="Arial" w:hAnsi="Arial" w:cs="Arial"/>
          <w:sz w:val="24"/>
        </w:rPr>
        <w:t>,</w:t>
      </w:r>
      <w:r w:rsidRPr="00EE55C8">
        <w:rPr>
          <w:rFonts w:ascii="Arial" w:hAnsi="Arial" w:cs="Arial"/>
          <w:sz w:val="24"/>
        </w:rPr>
        <w:t xml:space="preserve"> de hecho</w:t>
      </w:r>
      <w:r w:rsidR="00B9680F">
        <w:rPr>
          <w:rFonts w:ascii="Arial" w:hAnsi="Arial" w:cs="Arial"/>
          <w:sz w:val="24"/>
        </w:rPr>
        <w:t>,</w:t>
      </w:r>
      <w:r w:rsidRPr="00EE55C8">
        <w:rPr>
          <w:rFonts w:ascii="Arial" w:hAnsi="Arial" w:cs="Arial"/>
          <w:sz w:val="24"/>
        </w:rPr>
        <w:t xml:space="preserve"> nuevos productos. </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Estos cambios en tecnología pueden ser menores</w:t>
      </w:r>
      <w:r w:rsidR="00B9680F">
        <w:rPr>
          <w:rFonts w:ascii="Arial" w:hAnsi="Arial" w:cs="Arial"/>
          <w:sz w:val="24"/>
        </w:rPr>
        <w:t>,</w:t>
      </w:r>
      <w:r w:rsidRPr="00EE55C8">
        <w:rPr>
          <w:rFonts w:ascii="Arial" w:hAnsi="Arial" w:cs="Arial"/>
          <w:sz w:val="24"/>
        </w:rPr>
        <w:t xml:space="preserve"> muy en concordancia con lo que se conoce como </w:t>
      </w:r>
      <w:r w:rsidRPr="00EE55C8">
        <w:rPr>
          <w:rFonts w:ascii="Arial" w:hAnsi="Arial" w:cs="Arial"/>
          <w:b/>
          <w:sz w:val="24"/>
        </w:rPr>
        <w:t>cambios tecnológicos incrementales</w:t>
      </w:r>
      <w:r w:rsidRPr="00EE55C8">
        <w:rPr>
          <w:rFonts w:ascii="Arial" w:hAnsi="Arial" w:cs="Arial"/>
          <w:sz w:val="24"/>
        </w:rPr>
        <w:t xml:space="preserve">, que implican escasa inversión y creatividad. Este tipo de cambio tecnológico suele darse también en procesos al emplear el equipo, de otra manera, o modificarlo levemente. </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La innovación tecnológica de base científica puede “desprenderse” como paquete tecnológico a partir de institutos de investigación, ya sean propios de las grandes empresas, algunas prestigiadas, como Nestlé o Danone, o bien de institutos de investigación, privados, públicos o de co</w:t>
      </w:r>
      <w:r w:rsidR="00B9680F">
        <w:rPr>
          <w:rFonts w:ascii="Arial" w:hAnsi="Arial" w:cs="Arial"/>
          <w:sz w:val="24"/>
        </w:rPr>
        <w:t>-</w:t>
      </w:r>
      <w:r w:rsidRPr="00EE55C8">
        <w:rPr>
          <w:rFonts w:ascii="Arial" w:hAnsi="Arial" w:cs="Arial"/>
          <w:sz w:val="24"/>
        </w:rPr>
        <w:t>inversión (v.g. para desarrollo de un nuevo edulcorante, sustitutos de grasa, componentes funcionales micro encapsulados, alimentos fortificados, vitaminados y bebidas energéticas, etc.).</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 xml:space="preserve">Cuando en una planta agroindustrial se incorpora una verdaderamente nueva o moderna tecnología, que trastoca las formas típicas de operar los procesos o elaborar los productos, entonces se está tratando con una </w:t>
      </w:r>
      <w:r w:rsidRPr="00EE55C8">
        <w:rPr>
          <w:rFonts w:ascii="Arial" w:hAnsi="Arial" w:cs="Arial"/>
          <w:b/>
          <w:sz w:val="24"/>
        </w:rPr>
        <w:t>innovación tecnológica radical</w:t>
      </w:r>
      <w:r w:rsidRPr="00EE55C8">
        <w:rPr>
          <w:rFonts w:ascii="Arial" w:hAnsi="Arial" w:cs="Arial"/>
          <w:sz w:val="24"/>
        </w:rPr>
        <w:t xml:space="preserve">; tal es el caso, por ejemplo, de introducir la pasteurización en una quesería cuando normalmente los quesos se elaboran con leche cruda. Otros ejemplos serían, empacar los cortes de carne al vacío, cuando normalmente se disponían en un filme plástico sencillo; también el masajeo de la pasta para jamón forjado, con equipo programable y automatizado.  </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 xml:space="preserve">La incorporación de tecnología en las empresas agroindustriales impacta en los procesos técnicos, la transformación de la materia prima, su conservación, etc. Pero también en la parte administrativa, de gestión de mercado, de logística, etc. Así, se considera que la incorporación de innovación tecnológica en las empresas, sobre todo en países poco desarrollados como México, se orienta hacia: reducir mermas y desperdicios, actualizar los procesos térmicos, reducir los costos de energía, rediseñar operaciones, acortar movimientos internos de materiales, mejorar el mantenimiento preventivo, mejorar la calidad de productos y procesos, desarrollar y promover nuevos productos con mayor margen de utilidad, mejorar la distribución de los productos elaborados, etcétera. </w:t>
      </w:r>
    </w:p>
    <w:p w:rsidR="00AD7D04" w:rsidRPr="00EE55C8" w:rsidRDefault="00B9680F" w:rsidP="00EE55C8">
      <w:pPr>
        <w:spacing w:line="360" w:lineRule="auto"/>
        <w:ind w:firstLine="708"/>
        <w:jc w:val="both"/>
        <w:rPr>
          <w:rFonts w:ascii="Arial" w:hAnsi="Arial" w:cs="Arial"/>
          <w:sz w:val="24"/>
        </w:rPr>
      </w:pPr>
      <w:r>
        <w:rPr>
          <w:rFonts w:ascii="Arial" w:hAnsi="Arial" w:cs="Arial"/>
          <w:sz w:val="24"/>
        </w:rPr>
        <w:t>La</w:t>
      </w:r>
      <w:r w:rsidR="00AD7D04" w:rsidRPr="00EE55C8">
        <w:rPr>
          <w:rFonts w:ascii="Arial" w:hAnsi="Arial" w:cs="Arial"/>
          <w:sz w:val="24"/>
        </w:rPr>
        <w:t xml:space="preserve"> tecnología, desde su “mercado especializado”, se puede transferir a las empresas agroindustriales por varios mecanismos, por ejemplo, por inversión extranjera directa, por co-inversiones con otras empresas, por licenciamientos, franquicias, contratos de marketing, contratos de servicios técnicos y contratos “llave en mano”, entre otros. </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Los contratos “llave en mano” implican, a menudo, la incorporación a la planta de líneas completas de producción, las cuales están integradas por el equipo, el soporte físico de los servicios y todo el conocimiento de su manejo; de hecho, se está considerando entonces un paquete tecnológico grande y complejo en donde las empresas locales no tienen mucho control, a menos que sean bien capacitadas. De otra forma, se presentará una alta dependencia hacia los proveedores, mientras no se “internaliza” la tecnología adquirida.</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 xml:space="preserve"> Para las empresas pequeñas y medianas, los mecanismos de incorporación de tecnología se complementan con la adquisición de ésta en el mercado abierto. Se insiste, fuertemente, que la tecnología es un tipo de “mercancía especial” en donde es estratégico saber evaluarla y comprarla; en esto el precio no es un rasgo categórico definitorio; es importante, pero no lo es todo. </w:t>
      </w:r>
    </w:p>
    <w:p w:rsidR="00AD7D04" w:rsidRPr="00EE55C8" w:rsidRDefault="00AD7D04" w:rsidP="00EE55C8">
      <w:pPr>
        <w:spacing w:line="360" w:lineRule="auto"/>
        <w:ind w:firstLine="360"/>
        <w:jc w:val="both"/>
        <w:rPr>
          <w:rFonts w:ascii="Arial" w:hAnsi="Arial" w:cs="Arial"/>
          <w:sz w:val="24"/>
        </w:rPr>
      </w:pPr>
      <w:r w:rsidRPr="00EE55C8">
        <w:rPr>
          <w:rFonts w:ascii="Arial" w:hAnsi="Arial" w:cs="Arial"/>
          <w:sz w:val="24"/>
        </w:rPr>
        <w:t xml:space="preserve">En particular, para las pequeñas empresas agroindustriales que constituyen la mayoría de la agroindustria nacional, se requiere introducir tecnología para: </w:t>
      </w:r>
    </w:p>
    <w:p w:rsidR="00AD7D04" w:rsidRPr="00F06951" w:rsidRDefault="00AD7D04" w:rsidP="00B76E2F">
      <w:pPr>
        <w:pStyle w:val="Prrafodelista"/>
        <w:numPr>
          <w:ilvl w:val="0"/>
          <w:numId w:val="64"/>
        </w:numPr>
        <w:spacing w:after="240" w:line="360" w:lineRule="auto"/>
        <w:jc w:val="both"/>
        <w:rPr>
          <w:rFonts w:ascii="Arial" w:hAnsi="Arial" w:cs="Arial"/>
        </w:rPr>
      </w:pPr>
      <w:r w:rsidRPr="00F06951">
        <w:rPr>
          <w:rFonts w:ascii="Arial" w:hAnsi="Arial" w:cs="Arial"/>
        </w:rPr>
        <w:t>Elaborar productos de buena calidad con base en las expectativas de los clientes</w:t>
      </w:r>
    </w:p>
    <w:p w:rsidR="00AD7D04" w:rsidRPr="00F06951" w:rsidRDefault="00AD7D04" w:rsidP="00B76E2F">
      <w:pPr>
        <w:pStyle w:val="Prrafodelista"/>
        <w:numPr>
          <w:ilvl w:val="0"/>
          <w:numId w:val="64"/>
        </w:numPr>
        <w:spacing w:after="240" w:line="360" w:lineRule="auto"/>
        <w:jc w:val="both"/>
        <w:rPr>
          <w:rFonts w:ascii="Arial" w:hAnsi="Arial" w:cs="Arial"/>
        </w:rPr>
      </w:pPr>
      <w:r w:rsidRPr="00F06951">
        <w:rPr>
          <w:rFonts w:ascii="Arial" w:hAnsi="Arial" w:cs="Arial"/>
        </w:rPr>
        <w:t xml:space="preserve">Producir a menores costos </w:t>
      </w:r>
    </w:p>
    <w:p w:rsidR="00AD7D04" w:rsidRPr="00F06951" w:rsidRDefault="00AD7D04" w:rsidP="00B76E2F">
      <w:pPr>
        <w:pStyle w:val="Prrafodelista"/>
        <w:numPr>
          <w:ilvl w:val="0"/>
          <w:numId w:val="64"/>
        </w:numPr>
        <w:spacing w:after="240" w:line="360" w:lineRule="auto"/>
        <w:jc w:val="both"/>
        <w:rPr>
          <w:rFonts w:ascii="Arial" w:hAnsi="Arial" w:cs="Arial"/>
        </w:rPr>
      </w:pPr>
      <w:r w:rsidRPr="00F06951">
        <w:rPr>
          <w:rFonts w:ascii="Arial" w:hAnsi="Arial" w:cs="Arial"/>
        </w:rPr>
        <w:t>Mejorar la calidad de procesos y productos</w:t>
      </w:r>
    </w:p>
    <w:p w:rsidR="00AD7D04" w:rsidRPr="00F06951" w:rsidRDefault="00AD7D04" w:rsidP="00B76E2F">
      <w:pPr>
        <w:pStyle w:val="Prrafodelista"/>
        <w:numPr>
          <w:ilvl w:val="0"/>
          <w:numId w:val="64"/>
        </w:numPr>
        <w:spacing w:after="240" w:line="360" w:lineRule="auto"/>
        <w:jc w:val="both"/>
        <w:rPr>
          <w:rFonts w:ascii="Arial" w:hAnsi="Arial" w:cs="Arial"/>
        </w:rPr>
      </w:pPr>
      <w:r w:rsidRPr="00F06951">
        <w:rPr>
          <w:rFonts w:ascii="Arial" w:hAnsi="Arial" w:cs="Arial"/>
        </w:rPr>
        <w:t>Aumentar la vida de anaquel de los productos</w:t>
      </w:r>
    </w:p>
    <w:p w:rsidR="00AD7D04" w:rsidRPr="00F06951" w:rsidRDefault="00AD7D04" w:rsidP="00B76E2F">
      <w:pPr>
        <w:pStyle w:val="Prrafodelista"/>
        <w:numPr>
          <w:ilvl w:val="0"/>
          <w:numId w:val="64"/>
        </w:numPr>
        <w:spacing w:after="240" w:line="360" w:lineRule="auto"/>
        <w:jc w:val="both"/>
        <w:rPr>
          <w:rFonts w:ascii="Arial" w:hAnsi="Arial" w:cs="Arial"/>
        </w:rPr>
      </w:pPr>
      <w:r w:rsidRPr="00F06951">
        <w:rPr>
          <w:rFonts w:ascii="Arial" w:hAnsi="Arial" w:cs="Arial"/>
        </w:rPr>
        <w:t>Ampliar la gama de productos</w:t>
      </w:r>
    </w:p>
    <w:p w:rsidR="00AD7D04" w:rsidRPr="00F06951" w:rsidRDefault="00AD7D04" w:rsidP="00B76E2F">
      <w:pPr>
        <w:pStyle w:val="Prrafodelista"/>
        <w:numPr>
          <w:ilvl w:val="0"/>
          <w:numId w:val="64"/>
        </w:numPr>
        <w:spacing w:after="240" w:line="360" w:lineRule="auto"/>
        <w:jc w:val="both"/>
        <w:rPr>
          <w:rFonts w:ascii="Arial" w:hAnsi="Arial" w:cs="Arial"/>
        </w:rPr>
      </w:pPr>
      <w:r w:rsidRPr="00F06951">
        <w:rPr>
          <w:rFonts w:ascii="Arial" w:hAnsi="Arial" w:cs="Arial"/>
        </w:rPr>
        <w:t>Identificar la calidad de los productos entre consumidores potenciales</w:t>
      </w:r>
    </w:p>
    <w:p w:rsidR="00AD7D04" w:rsidRPr="00F06951" w:rsidRDefault="00AD7D04" w:rsidP="00B76E2F">
      <w:pPr>
        <w:pStyle w:val="Prrafodelista"/>
        <w:numPr>
          <w:ilvl w:val="0"/>
          <w:numId w:val="64"/>
        </w:numPr>
        <w:spacing w:after="240" w:line="360" w:lineRule="auto"/>
        <w:jc w:val="both"/>
        <w:rPr>
          <w:rFonts w:ascii="Arial" w:hAnsi="Arial" w:cs="Arial"/>
        </w:rPr>
      </w:pPr>
      <w:r w:rsidRPr="00F06951">
        <w:rPr>
          <w:rFonts w:ascii="Arial" w:hAnsi="Arial" w:cs="Arial"/>
        </w:rPr>
        <w:t>Adaptarse o buscar nuevos nichos de mercado</w:t>
      </w:r>
    </w:p>
    <w:p w:rsidR="00AD7D04" w:rsidRPr="00F06951" w:rsidRDefault="00AD7D04" w:rsidP="00B76E2F">
      <w:pPr>
        <w:pStyle w:val="Prrafodelista"/>
        <w:numPr>
          <w:ilvl w:val="0"/>
          <w:numId w:val="64"/>
        </w:numPr>
        <w:spacing w:after="240" w:line="360" w:lineRule="auto"/>
        <w:jc w:val="both"/>
        <w:rPr>
          <w:rFonts w:ascii="Arial" w:hAnsi="Arial" w:cs="Arial"/>
        </w:rPr>
      </w:pPr>
      <w:r w:rsidRPr="00F06951">
        <w:rPr>
          <w:rFonts w:ascii="Arial" w:hAnsi="Arial" w:cs="Arial"/>
        </w:rPr>
        <w:t xml:space="preserve">Responder a la competencia </w:t>
      </w:r>
    </w:p>
    <w:p w:rsidR="00AD7D04" w:rsidRPr="00F06951" w:rsidRDefault="00AD7D04" w:rsidP="00B76E2F">
      <w:pPr>
        <w:pStyle w:val="Prrafodelista"/>
        <w:numPr>
          <w:ilvl w:val="0"/>
          <w:numId w:val="64"/>
        </w:numPr>
        <w:spacing w:after="240" w:line="360" w:lineRule="auto"/>
        <w:jc w:val="both"/>
        <w:rPr>
          <w:rFonts w:ascii="Arial" w:hAnsi="Arial" w:cs="Arial"/>
        </w:rPr>
      </w:pPr>
      <w:r w:rsidRPr="00F06951">
        <w:rPr>
          <w:rFonts w:ascii="Arial" w:hAnsi="Arial" w:cs="Arial"/>
        </w:rPr>
        <w:t>Mejorar la eficiencia de la organización</w:t>
      </w:r>
    </w:p>
    <w:p w:rsidR="00AD7D04" w:rsidRPr="00EE55C8" w:rsidRDefault="00AD7D04" w:rsidP="00EE55C8">
      <w:pPr>
        <w:spacing w:line="360" w:lineRule="auto"/>
        <w:jc w:val="both"/>
        <w:rPr>
          <w:rFonts w:ascii="Arial" w:hAnsi="Arial" w:cs="Arial"/>
          <w:sz w:val="24"/>
        </w:rPr>
      </w:pPr>
      <w:r w:rsidRPr="00F06951">
        <w:rPr>
          <w:rFonts w:ascii="Arial" w:hAnsi="Arial" w:cs="Arial"/>
        </w:rPr>
        <w:tab/>
      </w:r>
      <w:r w:rsidRPr="00EE55C8">
        <w:rPr>
          <w:rFonts w:ascii="Arial" w:hAnsi="Arial" w:cs="Arial"/>
          <w:sz w:val="24"/>
        </w:rPr>
        <w:t xml:space="preserve">A nivel macroeconómico, el cambio tecnológico en el sector agroindustrial debe apuntar a: contribuir a la autosuficiencia y seguridad alimentaria del país y enfrentar a la competencia externa, considerando los grandes tratados comerciales como el T-MEC, el TLCUE y tratados comerciales con varios países. </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 xml:space="preserve">La tecnología en el comercio internacional de los bienes mexicanos exportables, debe ser efectiva, sobre todo para poder sortear las barreras no arancelarias (de calidad); evitar la desarticulación de cadenas agroalimentarias nacionales, por la pérdida de productores en alguno de los eslabones de las cadenas, principalmente de los productores primarios. </w:t>
      </w:r>
      <w:r w:rsidR="00B9680F">
        <w:rPr>
          <w:rFonts w:ascii="Arial" w:hAnsi="Arial" w:cs="Arial"/>
          <w:sz w:val="24"/>
        </w:rPr>
        <w:t>también para r</w:t>
      </w:r>
      <w:r w:rsidRPr="00EE55C8">
        <w:rPr>
          <w:rFonts w:ascii="Arial" w:hAnsi="Arial" w:cs="Arial"/>
          <w:sz w:val="24"/>
        </w:rPr>
        <w:t xml:space="preserve">etener y crear empleo en el campo y contribuir a la estabilidad social a través de la retención del empleo rural y de la producción endógena de alimentos.  </w:t>
      </w:r>
    </w:p>
    <w:p w:rsidR="00AD7D04" w:rsidRPr="00F06951" w:rsidRDefault="00EE55C8" w:rsidP="004B2A49">
      <w:pPr>
        <w:pStyle w:val="Ttulo2"/>
      </w:pPr>
      <w:r>
        <w:tab/>
      </w:r>
      <w:bookmarkStart w:id="106" w:name="_Toc36110180"/>
      <w:r w:rsidR="00AD7D04" w:rsidRPr="00F06951">
        <w:t>Innovación</w:t>
      </w:r>
      <w:bookmarkEnd w:id="106"/>
    </w:p>
    <w:p w:rsidR="00AD7D04" w:rsidRPr="00EE55C8" w:rsidRDefault="00EE55C8" w:rsidP="00EE55C8">
      <w:pPr>
        <w:spacing w:line="360" w:lineRule="auto"/>
        <w:jc w:val="both"/>
        <w:rPr>
          <w:rFonts w:ascii="Arial" w:hAnsi="Arial" w:cs="Arial"/>
          <w:sz w:val="24"/>
        </w:rPr>
      </w:pPr>
      <w:r>
        <w:rPr>
          <w:rFonts w:ascii="Arial" w:hAnsi="Arial" w:cs="Arial"/>
        </w:rPr>
        <w:tab/>
      </w:r>
      <w:r w:rsidR="00AD7D04" w:rsidRPr="00EE55C8">
        <w:rPr>
          <w:rFonts w:ascii="Arial" w:hAnsi="Arial" w:cs="Arial"/>
          <w:sz w:val="24"/>
        </w:rPr>
        <w:t>El cambio tecnológico forma parte un concepto más amplio:</w:t>
      </w:r>
      <w:r w:rsidR="00B9680F">
        <w:rPr>
          <w:rFonts w:ascii="Arial" w:hAnsi="Arial" w:cs="Arial"/>
          <w:sz w:val="24"/>
        </w:rPr>
        <w:t xml:space="preserve"> la</w:t>
      </w:r>
      <w:r w:rsidR="00AD7D04" w:rsidRPr="00EE55C8">
        <w:rPr>
          <w:rFonts w:ascii="Arial" w:hAnsi="Arial" w:cs="Arial"/>
          <w:sz w:val="24"/>
        </w:rPr>
        <w:t xml:space="preserve"> </w:t>
      </w:r>
      <w:r w:rsidR="00AD7D04" w:rsidRPr="00EE55C8">
        <w:rPr>
          <w:rFonts w:ascii="Arial" w:hAnsi="Arial" w:cs="Arial"/>
          <w:b/>
          <w:sz w:val="24"/>
        </w:rPr>
        <w:t xml:space="preserve">innovación. </w:t>
      </w:r>
      <w:r w:rsidR="00AD7D04" w:rsidRPr="00EE55C8">
        <w:rPr>
          <w:rFonts w:ascii="Arial" w:hAnsi="Arial" w:cs="Arial"/>
          <w:sz w:val="24"/>
        </w:rPr>
        <w:t>El término innovación, en su amplia acepción, tiene var</w:t>
      </w:r>
      <w:r w:rsidR="00810A6C">
        <w:rPr>
          <w:rFonts w:ascii="Arial" w:hAnsi="Arial" w:cs="Arial"/>
          <w:sz w:val="24"/>
        </w:rPr>
        <w:t>ios significados, por ejemplo: "A</w:t>
      </w:r>
      <w:r w:rsidR="00AD7D04" w:rsidRPr="00EE55C8">
        <w:rPr>
          <w:rFonts w:ascii="Arial" w:hAnsi="Arial" w:cs="Arial"/>
          <w:sz w:val="24"/>
        </w:rPr>
        <w:t>cción y efecto de innovar; mudar o alterar algo introduciendo novedades; creación o modificación de un producto y su introducción en un mercado</w:t>
      </w:r>
      <w:r w:rsidR="00810A6C">
        <w:rPr>
          <w:rFonts w:ascii="Arial" w:hAnsi="Arial" w:cs="Arial"/>
          <w:sz w:val="24"/>
        </w:rPr>
        <w:t>"</w:t>
      </w:r>
      <w:r w:rsidR="00AD7D04" w:rsidRPr="00EE55C8">
        <w:rPr>
          <w:rFonts w:ascii="Arial" w:hAnsi="Arial" w:cs="Arial"/>
          <w:sz w:val="24"/>
        </w:rPr>
        <w:t xml:space="preserve"> (</w:t>
      </w:r>
      <w:r w:rsidR="00B9680F">
        <w:rPr>
          <w:rFonts w:ascii="Arial" w:hAnsi="Arial" w:cs="Arial"/>
          <w:sz w:val="24"/>
        </w:rPr>
        <w:t>RAE, 2018</w:t>
      </w:r>
      <w:r w:rsidR="00AD7D04" w:rsidRPr="00EE55C8">
        <w:rPr>
          <w:rFonts w:ascii="Arial" w:hAnsi="Arial" w:cs="Arial"/>
          <w:sz w:val="24"/>
        </w:rPr>
        <w:t xml:space="preserve">). </w:t>
      </w:r>
    </w:p>
    <w:p w:rsidR="00AD7D04" w:rsidRPr="00EE55C8" w:rsidRDefault="00AD7D04" w:rsidP="00EE55C8">
      <w:pPr>
        <w:spacing w:line="360" w:lineRule="auto"/>
        <w:ind w:firstLine="708"/>
        <w:jc w:val="both"/>
        <w:rPr>
          <w:rFonts w:ascii="Arial" w:hAnsi="Arial" w:cs="Arial"/>
          <w:b/>
          <w:sz w:val="24"/>
        </w:rPr>
      </w:pPr>
      <w:r w:rsidRPr="00EE55C8">
        <w:rPr>
          <w:rFonts w:ascii="Arial" w:hAnsi="Arial" w:cs="Arial"/>
          <w:sz w:val="24"/>
        </w:rPr>
        <w:t>Otra definición más amplia es la siguiente: “Es la aplicación de nuevas ideas, conceptos, productos, servicios y prácticas con la intención de ser útiles para el incremento de la productividad. Un elemento esencial de la innovación es su aplicación exitosa</w:t>
      </w:r>
      <w:r w:rsidR="00810A6C">
        <w:rPr>
          <w:rFonts w:ascii="Arial" w:hAnsi="Arial" w:cs="Arial"/>
          <w:sz w:val="24"/>
        </w:rPr>
        <w:t xml:space="preserve"> de forma comercial. No só</w:t>
      </w:r>
      <w:r w:rsidRPr="00EE55C8">
        <w:rPr>
          <w:rFonts w:ascii="Arial" w:hAnsi="Arial" w:cs="Arial"/>
          <w:sz w:val="24"/>
        </w:rPr>
        <w:t>lo hay que inventar algo, sino introducirlo en el mercado para que la gente pueda disfrutar de ello</w:t>
      </w:r>
      <w:r w:rsidR="00B9680F">
        <w:rPr>
          <w:rFonts w:ascii="Arial" w:hAnsi="Arial" w:cs="Arial"/>
          <w:sz w:val="24"/>
        </w:rPr>
        <w:t>"</w:t>
      </w:r>
      <w:r w:rsidRPr="00EE55C8">
        <w:rPr>
          <w:rFonts w:ascii="Arial" w:hAnsi="Arial" w:cs="Arial"/>
          <w:sz w:val="24"/>
        </w:rPr>
        <w:t xml:space="preserve"> (</w:t>
      </w:r>
      <w:hyperlink r:id="rId163" w:history="1">
        <w:r w:rsidR="00B9680F">
          <w:rPr>
            <w:rStyle w:val="Hipervnculo"/>
            <w:rFonts w:ascii="Arial" w:hAnsi="Arial" w:cs="Arial"/>
            <w:color w:val="auto"/>
            <w:sz w:val="24"/>
          </w:rPr>
          <w:t>Wikipedia, 2018</w:t>
        </w:r>
        <w:r w:rsidRPr="00EE55C8">
          <w:rPr>
            <w:rStyle w:val="Hipervnculo"/>
            <w:rFonts w:ascii="Arial" w:hAnsi="Arial" w:cs="Arial"/>
            <w:color w:val="auto"/>
            <w:sz w:val="24"/>
          </w:rPr>
          <w:t>)</w:t>
        </w:r>
      </w:hyperlink>
      <w:r w:rsidRPr="00EE55C8">
        <w:rPr>
          <w:rFonts w:ascii="Arial" w:hAnsi="Arial" w:cs="Arial"/>
          <w:sz w:val="24"/>
        </w:rPr>
        <w:t xml:space="preserve">.  </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 xml:space="preserve">En las dos definiciones anteriores, implícita o explícitamente, se reconoce la importancia del </w:t>
      </w:r>
      <w:r w:rsidRPr="00EE55C8">
        <w:rPr>
          <w:rFonts w:ascii="Arial" w:hAnsi="Arial" w:cs="Arial"/>
          <w:b/>
          <w:sz w:val="24"/>
        </w:rPr>
        <w:t>conocimiento</w:t>
      </w:r>
      <w:r w:rsidRPr="00EE55C8">
        <w:rPr>
          <w:rFonts w:ascii="Arial" w:hAnsi="Arial" w:cs="Arial"/>
          <w:sz w:val="24"/>
        </w:rPr>
        <w:t xml:space="preserve">, del </w:t>
      </w:r>
      <w:r w:rsidRPr="00EE55C8">
        <w:rPr>
          <w:rFonts w:ascii="Arial" w:hAnsi="Arial" w:cs="Arial"/>
          <w:b/>
          <w:sz w:val="24"/>
        </w:rPr>
        <w:t>saber hacer</w:t>
      </w:r>
      <w:r w:rsidRPr="00EE55C8">
        <w:rPr>
          <w:rFonts w:ascii="Arial" w:hAnsi="Arial" w:cs="Arial"/>
          <w:sz w:val="24"/>
        </w:rPr>
        <w:t xml:space="preserve"> (</w:t>
      </w:r>
      <w:r w:rsidRPr="00EE55C8">
        <w:rPr>
          <w:rFonts w:ascii="Arial" w:hAnsi="Arial" w:cs="Arial"/>
          <w:i/>
          <w:sz w:val="24"/>
        </w:rPr>
        <w:t>know how</w:t>
      </w:r>
      <w:r w:rsidRPr="00EE55C8">
        <w:rPr>
          <w:rFonts w:ascii="Arial" w:hAnsi="Arial" w:cs="Arial"/>
          <w:sz w:val="24"/>
        </w:rPr>
        <w:t xml:space="preserve">); en el caso de la agroindustria es el conocimiento referido a productos, procesos (técnicos), procedimientos administrativos, conocimiento del entorno inmediato y lejano (v.g. contexto internacional) de comercialización, etcétera. Ahora bien, ese concepto también lleva implícitos otros dos significados importantes, lo nuevo y la generación de beneficios para muchos actores involucrados en la situación de cambio. </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Los beneficios pueden integrarse en un concepto pertinente en el ámbito de la producción y sus repercusiones en las organizaciones y en la sociedad: “</w:t>
      </w:r>
      <w:r w:rsidRPr="00EE55C8">
        <w:rPr>
          <w:rFonts w:ascii="Arial" w:hAnsi="Arial" w:cs="Arial"/>
          <w:b/>
          <w:sz w:val="24"/>
        </w:rPr>
        <w:t>la riqueza</w:t>
      </w:r>
      <w:r w:rsidRPr="00EE55C8">
        <w:rPr>
          <w:rFonts w:ascii="Arial" w:hAnsi="Arial" w:cs="Arial"/>
          <w:sz w:val="24"/>
        </w:rPr>
        <w:t>”, en términos genéricos; es decir, en varias formas de riqueza. De este modo, siguiendo a Muñoz-Rodríguez et al., (2007), concisamente se puede concebir</w:t>
      </w:r>
      <w:r w:rsidR="00810A6C">
        <w:rPr>
          <w:rFonts w:ascii="Arial" w:hAnsi="Arial" w:cs="Arial"/>
          <w:sz w:val="24"/>
        </w:rPr>
        <w:t xml:space="preserve"> a</w:t>
      </w:r>
      <w:r w:rsidRPr="00EE55C8">
        <w:rPr>
          <w:rFonts w:ascii="Arial" w:hAnsi="Arial" w:cs="Arial"/>
          <w:sz w:val="24"/>
        </w:rPr>
        <w:t xml:space="preserve"> la </w:t>
      </w:r>
      <w:r w:rsidRPr="00EE55C8">
        <w:rPr>
          <w:rFonts w:ascii="Arial" w:hAnsi="Arial" w:cs="Arial"/>
          <w:b/>
          <w:sz w:val="24"/>
        </w:rPr>
        <w:t>innovación</w:t>
      </w:r>
      <w:r w:rsidRPr="00EE55C8">
        <w:rPr>
          <w:rFonts w:ascii="Arial" w:hAnsi="Arial" w:cs="Arial"/>
          <w:sz w:val="24"/>
        </w:rPr>
        <w:t xml:space="preserve"> en términos generales como “</w:t>
      </w:r>
      <w:r w:rsidRPr="00EE55C8">
        <w:rPr>
          <w:rFonts w:ascii="Arial" w:hAnsi="Arial" w:cs="Arial"/>
          <w:b/>
          <w:sz w:val="24"/>
        </w:rPr>
        <w:t>todo cambio basado en conocimiento que genera riqueza</w:t>
      </w:r>
      <w:r w:rsidRPr="00EE55C8">
        <w:rPr>
          <w:rFonts w:ascii="Arial" w:hAnsi="Arial" w:cs="Arial"/>
          <w:sz w:val="24"/>
        </w:rPr>
        <w:t xml:space="preserve">”. </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 xml:space="preserve">En la definición previa, vale la pena reconocer la definición de </w:t>
      </w:r>
      <w:r w:rsidRPr="00EE55C8">
        <w:rPr>
          <w:rFonts w:ascii="Arial" w:hAnsi="Arial" w:cs="Arial"/>
          <w:b/>
          <w:sz w:val="24"/>
        </w:rPr>
        <w:t>conocimiento</w:t>
      </w:r>
      <w:r w:rsidRPr="00EE55C8">
        <w:rPr>
          <w:rFonts w:ascii="Arial" w:hAnsi="Arial" w:cs="Arial"/>
          <w:sz w:val="24"/>
        </w:rPr>
        <w:t xml:space="preserve"> como “una mezcla fluida de experiencia estructurada, información contextualizada e ideas expertas que proveen una estructura para evaluar nuevas experiencias a fin de resolver un problema o aprovechar una oportunidad que permita crear riqueza” (Rodríguez-Muñoz et al., 2007).  Este conjunto de ideas, asociándolas a la innovación en amplio sentido se representan en la figura 8.3. </w:t>
      </w:r>
    </w:p>
    <w:p w:rsidR="00AD7D04" w:rsidRPr="00EE55C8" w:rsidRDefault="00AD7D04" w:rsidP="00AD7D04">
      <w:pPr>
        <w:jc w:val="center"/>
        <w:rPr>
          <w:rFonts w:ascii="Arial" w:hAnsi="Arial" w:cs="Arial"/>
          <w:sz w:val="24"/>
        </w:rPr>
      </w:pPr>
      <w:r w:rsidRPr="00EE55C8">
        <w:rPr>
          <w:rFonts w:ascii="Arial" w:hAnsi="Arial" w:cs="Arial"/>
          <w:sz w:val="24"/>
        </w:rPr>
        <w:t>Figura 8.3. La pirámide de la innovación en una organización, como la empresa agroindustrial</w:t>
      </w:r>
    </w:p>
    <w:p w:rsidR="00AD7D04" w:rsidRPr="00F06951" w:rsidRDefault="00B37D2A" w:rsidP="00AD7D04">
      <w:pPr>
        <w:rPr>
          <w:rFonts w:ascii="Arial" w:hAnsi="Arial" w:cs="Arial"/>
        </w:rPr>
      </w:pPr>
      <w:r>
        <w:rPr>
          <w:rFonts w:ascii="Arial" w:hAnsi="Arial" w:cs="Arial"/>
          <w:noProof/>
        </w:rPr>
        <mc:AlternateContent>
          <mc:Choice Requires="wpg">
            <w:drawing>
              <wp:anchor distT="0" distB="0" distL="114300" distR="114300" simplePos="0" relativeHeight="251832320" behindDoc="0" locked="0" layoutInCell="1" allowOverlap="1">
                <wp:simplePos x="0" y="0"/>
                <wp:positionH relativeFrom="column">
                  <wp:posOffset>843280</wp:posOffset>
                </wp:positionH>
                <wp:positionV relativeFrom="paragraph">
                  <wp:posOffset>152400</wp:posOffset>
                </wp:positionV>
                <wp:extent cx="4134485" cy="1759585"/>
                <wp:effectExtent l="66040" t="43815" r="66675" b="15875"/>
                <wp:wrapNone/>
                <wp:docPr id="301" name="Grupo 19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4485" cy="1759585"/>
                          <a:chOff x="0" y="0"/>
                          <a:chExt cx="45507" cy="25837"/>
                        </a:xfrm>
                      </wpg:grpSpPr>
                      <wps:wsp>
                        <wps:cNvPr id="302" name="Triángulo isósceles 19499"/>
                        <wps:cNvSpPr>
                          <a:spLocks noChangeArrowheads="1"/>
                        </wps:cNvSpPr>
                        <wps:spPr bwMode="auto">
                          <a:xfrm>
                            <a:off x="0" y="0"/>
                            <a:ext cx="45507" cy="25837"/>
                          </a:xfrm>
                          <a:prstGeom prst="triangle">
                            <a:avLst>
                              <a:gd name="adj" fmla="val 50000"/>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wps:wsp>
                        <wps:cNvPr id="303" name="Conector recto 19500"/>
                        <wps:cNvCnPr>
                          <a:cxnSpLocks noChangeShapeType="1"/>
                        </wps:cNvCnPr>
                        <wps:spPr bwMode="auto">
                          <a:xfrm>
                            <a:off x="5406" y="19719"/>
                            <a:ext cx="34818"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04" name="Conector recto 19501"/>
                        <wps:cNvCnPr>
                          <a:cxnSpLocks noChangeShapeType="1"/>
                        </wps:cNvCnPr>
                        <wps:spPr bwMode="auto">
                          <a:xfrm>
                            <a:off x="10257" y="14232"/>
                            <a:ext cx="25322" cy="146"/>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05" name="Conector recto 19502"/>
                        <wps:cNvCnPr>
                          <a:cxnSpLocks noChangeShapeType="1"/>
                        </wps:cNvCnPr>
                        <wps:spPr bwMode="auto">
                          <a:xfrm flipV="1">
                            <a:off x="15425" y="8189"/>
                            <a:ext cx="14620" cy="5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09" name="Text Box 365"/>
                        <wps:cNvSpPr txBox="1">
                          <a:spLocks noChangeArrowheads="1"/>
                        </wps:cNvSpPr>
                        <wps:spPr bwMode="auto">
                          <a:xfrm>
                            <a:off x="18128" y="4372"/>
                            <a:ext cx="10178"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4B2A49" w:rsidRDefault="00FC38AA" w:rsidP="00AD7D04">
                              <w:pPr>
                                <w:rPr>
                                  <w:sz w:val="18"/>
                                  <w:szCs w:val="16"/>
                                </w:rPr>
                              </w:pPr>
                              <w:r w:rsidRPr="004B2A49">
                                <w:rPr>
                                  <w:b/>
                                  <w:sz w:val="18"/>
                                  <w:szCs w:val="16"/>
                                </w:rPr>
                                <w:t>Innovación</w:t>
                              </w:r>
                            </w:p>
                          </w:txbxContent>
                        </wps:txbx>
                        <wps:bodyPr rot="0" vert="horz" wrap="square" lIns="91440" tIns="45720" rIns="91440" bIns="45720" anchor="t" anchorCtr="0" upright="1">
                          <a:noAutofit/>
                        </wps:bodyPr>
                      </wps:wsp>
                      <wps:wsp>
                        <wps:cNvPr id="310" name="Text Box 366"/>
                        <wps:cNvSpPr txBox="1">
                          <a:spLocks noChangeArrowheads="1"/>
                        </wps:cNvSpPr>
                        <wps:spPr bwMode="auto">
                          <a:xfrm>
                            <a:off x="17413" y="10416"/>
                            <a:ext cx="12205"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4B2A49" w:rsidRDefault="00FC38AA" w:rsidP="00AD7D04">
                              <w:pPr>
                                <w:rPr>
                                  <w:b/>
                                  <w:sz w:val="18"/>
                                  <w:szCs w:val="16"/>
                                </w:rPr>
                              </w:pPr>
                              <w:r w:rsidRPr="004B2A49">
                                <w:rPr>
                                  <w:b/>
                                  <w:sz w:val="18"/>
                                  <w:szCs w:val="16"/>
                                </w:rPr>
                                <w:t>Conocimiento</w:t>
                              </w:r>
                            </w:p>
                          </w:txbxContent>
                        </wps:txbx>
                        <wps:bodyPr rot="0" vert="horz" wrap="square" lIns="91440" tIns="45720" rIns="91440" bIns="45720" anchor="t" anchorCtr="0" upright="1">
                          <a:noAutofit/>
                        </wps:bodyPr>
                      </wps:wsp>
                      <wps:wsp>
                        <wps:cNvPr id="311" name="Text Box 367"/>
                        <wps:cNvSpPr txBox="1">
                          <a:spLocks noChangeArrowheads="1"/>
                        </wps:cNvSpPr>
                        <wps:spPr bwMode="auto">
                          <a:xfrm>
                            <a:off x="17731" y="15823"/>
                            <a:ext cx="12205"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2F2401" w:rsidRDefault="00FC38AA" w:rsidP="00AD7D04">
                              <w:pPr>
                                <w:rPr>
                                  <w:sz w:val="16"/>
                                  <w:szCs w:val="16"/>
                                </w:rPr>
                              </w:pPr>
                              <w:r w:rsidRPr="004B2A49">
                                <w:rPr>
                                  <w:b/>
                                  <w:sz w:val="18"/>
                                  <w:szCs w:val="16"/>
                                </w:rPr>
                                <w:t>Información</w:t>
                              </w:r>
                            </w:p>
                          </w:txbxContent>
                        </wps:txbx>
                        <wps:bodyPr rot="0" vert="horz" wrap="square" lIns="91440" tIns="45720" rIns="91440" bIns="45720" anchor="t" anchorCtr="0" upright="1">
                          <a:noAutofit/>
                        </wps:bodyPr>
                      </wps:wsp>
                      <wps:wsp>
                        <wps:cNvPr id="312" name="Text Box 368"/>
                        <wps:cNvSpPr txBox="1">
                          <a:spLocks noChangeArrowheads="1"/>
                        </wps:cNvSpPr>
                        <wps:spPr bwMode="auto">
                          <a:xfrm>
                            <a:off x="19798" y="22263"/>
                            <a:ext cx="6179"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8AA" w:rsidRPr="002F2401" w:rsidRDefault="00FC38AA" w:rsidP="00AD7D04">
                              <w:pPr>
                                <w:rPr>
                                  <w:sz w:val="16"/>
                                  <w:szCs w:val="16"/>
                                </w:rPr>
                              </w:pPr>
                              <w:r w:rsidRPr="004B2A49">
                                <w:rPr>
                                  <w:b/>
                                  <w:sz w:val="18"/>
                                  <w:szCs w:val="16"/>
                                </w:rPr>
                                <w:t>Datos</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upo 19507" o:spid="_x0000_s1540" style="position:absolute;margin-left:66.4pt;margin-top:12pt;width:325.55pt;height:138.55pt;z-index:251832320;mso-position-horizontal-relative:text;mso-position-vertical-relative:text;mso-width-relative:margin;mso-height-relative:margin" coordsize="45507,25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19499" o:spid="_x0000_s1541" type="#_x0000_t5" style="position:absolute;width:45507;height:25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pX8MA&#10;AADcAAAADwAAAGRycy9kb3ducmV2LnhtbESPS4vCQBCE7wv+h6EFb+skCrJER/GxQo6+8dhm2iSY&#10;6QmZWRP/vbOwsMeiqr6iZovOVOJJjSstK4iHEQjizOqScwWn4/bzC4TzyBory6TgRQ4W897HDBNt&#10;W97T8+BzESDsElRQeF8nUrqsIINuaGvi4N1tY9AH2eRSN9gGuKnkKIom0mDJYaHAmtYFZY/Dj1Gw&#10;bSfpLabr7sL55tzi9z6NxyulBv1uOQXhqfP/4b92qhWMoxH8nglH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QpX8MAAADcAAAADwAAAAAAAAAAAAAAAACYAgAAZHJzL2Rv&#10;d25yZXYueG1sUEsFBgAAAAAEAAQA9QAAAIgDAAAAAA==&#10;" fillcolor="white [3201]" strokecolor="black [3200]" strokeweight="2.5pt">
                  <v:shadow color="#868686"/>
                </v:shape>
                <v:line id="Conector recto 19500" o:spid="_x0000_s1542" style="position:absolute;visibility:visible;mso-wrap-style:square" from="5406,19719" to="40224,19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HIfsUAAADcAAAADwAAAGRycy9kb3ducmV2LnhtbESPQWvCQBSE7wX/w/IEL0U3GigaXUWk&#10;hUJL1bh4fmSfSTD7NmS3mv77bqHgcZiZb5jVpreNuFHna8cKppMEBHHhTM2lAn16G89B+IBssHFM&#10;Cn7Iw2Y9eFphZtydj3TLQykihH2GCqoQ2kxKX1Rk0U9cSxy9i+sshii7UpoO7xFuGzlLkhdpsea4&#10;UGFLu4qKa/5tFXzoxfk53c+1tqf8Cw+6ft1/7pQaDfvtEkSgPjzC/+13oyBNUvg7E4+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dHIfsUAAADcAAAADwAAAAAAAAAA&#10;AAAAAAChAgAAZHJzL2Rvd25yZXYueG1sUEsFBgAAAAAEAAQA+QAAAJMDAAAAAA==&#10;" strokecolor="black [3200]" strokeweight=".5pt">
                  <v:stroke joinstyle="miter"/>
                </v:line>
                <v:line id="Conector recto 19501" o:spid="_x0000_s1543" style="position:absolute;visibility:visible;mso-wrap-style:square" from="10257,14232" to="35579,14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hQCsUAAADcAAAADwAAAGRycy9kb3ducmV2LnhtbESPQWvCQBSE70L/w/IKXkQ3aimaukoR&#10;hYJFa1w8P7KvSWj2bciumv57t1DwOMzMN8xi1dlaXKn1lWMF41ECgjh3puJCgT5thzMQPiAbrB2T&#10;gl/ysFo+9RaYGnfjI12zUIgIYZ+igjKEJpXS5yVZ9CPXEEfv27UWQ5RtIU2Ltwi3tZwkyau0WHFc&#10;KLGhdUn5T3axCnZ6fh5MDzOt7Snb45euNofPtVL95+79DUSgLjzC/+0Po2CavMDfmXgE5P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hQCsUAAADcAAAADwAAAAAAAAAA&#10;AAAAAAChAgAAZHJzL2Rvd25yZXYueG1sUEsFBgAAAAAEAAQA+QAAAJMDAAAAAA==&#10;" strokecolor="black [3200]" strokeweight=".5pt">
                  <v:stroke joinstyle="miter"/>
                </v:line>
                <v:line id="Conector recto 19502" o:spid="_x0000_s1544" style="position:absolute;flip:y;visibility:visible;mso-wrap-style:square" from="15425,8189" to="30045,8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pKkb4AAADcAAAADwAAAGRycy9kb3ducmV2LnhtbESPzQrCMBCE74LvEFbwpqmKItUoIiie&#10;FH8eYGnWtNhsShNrfXsjCB6HmfmGWa5bW4qGal84VjAaJiCIM6cLNgpu191gDsIHZI2lY1LwJg/r&#10;VbezxFS7F5+puQQjIoR9igryEKpUSp/lZNEPXUUcvburLYYoayN1ja8It6UcJ8lMWiw4LuRY0Tan&#10;7HF5WgXaHElunGmmIzO77TJzwuO+UarfazcLEIHa8A//2getYJJM4XsmHgG5+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gekqRvgAAANwAAAAPAAAAAAAAAAAAAAAAAKEC&#10;AABkcnMvZG93bnJldi54bWxQSwUGAAAAAAQABAD5AAAAjAMAAAAA&#10;" strokecolor="black [3200]" strokeweight=".5pt">
                  <v:stroke joinstyle="miter"/>
                </v:line>
                <v:shape id="Text Box 365" o:spid="_x0000_s1545" type="#_x0000_t202" style="position:absolute;left:18128;top:4372;width:10178;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YnMUA&#10;AADcAAAADwAAAGRycy9kb3ducmV2LnhtbESPS2vDMBCE74X+B7GF3BKpSRsSx0oICYWeWuI8ILfF&#10;Wj+otTKWGrv/vioEehxm5hsm3Qy2ETfqfO1Yw/NEgSDOnam51HA6vo0XIHxANtg4Jg0/5GGzfnxI&#10;MTGu5wPdslCKCGGfoIYqhDaR0ucVWfQT1xJHr3CdxRBlV0rTYR/htpFTpebSYs1xocKWdhXlX9m3&#10;1XD+KK6XF/VZ7u1r27tBSbZLqfXoadiuQAQawn/43n43GmZqC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ticxQAAANwAAAAPAAAAAAAAAAAAAAAAAJgCAABkcnMv&#10;ZG93bnJldi54bWxQSwUGAAAAAAQABAD1AAAAigMAAAAA&#10;" filled="f" stroked="f">
                  <v:textbox>
                    <w:txbxContent>
                      <w:p w:rsidR="00FC38AA" w:rsidRPr="004B2A49" w:rsidRDefault="00FC38AA" w:rsidP="00AD7D04">
                        <w:pPr>
                          <w:rPr>
                            <w:sz w:val="18"/>
                            <w:szCs w:val="16"/>
                          </w:rPr>
                        </w:pPr>
                        <w:r w:rsidRPr="004B2A49">
                          <w:rPr>
                            <w:b/>
                            <w:sz w:val="18"/>
                            <w:szCs w:val="16"/>
                          </w:rPr>
                          <w:t>Innovación</w:t>
                        </w:r>
                      </w:p>
                    </w:txbxContent>
                  </v:textbox>
                </v:shape>
                <v:shape id="Text Box 366" o:spid="_x0000_s1546" type="#_x0000_t202" style="position:absolute;left:17413;top:10416;width:12205;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rsidR="00FC38AA" w:rsidRPr="004B2A49" w:rsidRDefault="00FC38AA" w:rsidP="00AD7D04">
                        <w:pPr>
                          <w:rPr>
                            <w:b/>
                            <w:sz w:val="18"/>
                            <w:szCs w:val="16"/>
                          </w:rPr>
                        </w:pPr>
                        <w:r w:rsidRPr="004B2A49">
                          <w:rPr>
                            <w:b/>
                            <w:sz w:val="18"/>
                            <w:szCs w:val="16"/>
                          </w:rPr>
                          <w:t>Conocimiento</w:t>
                        </w:r>
                      </w:p>
                    </w:txbxContent>
                  </v:textbox>
                </v:shape>
                <v:shape id="Text Box 367" o:spid="_x0000_s1547" type="#_x0000_t202" style="position:absolute;left:17731;top:15823;width:12205;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w:txbxContent>
                      <w:p w:rsidR="00FC38AA" w:rsidRPr="002F2401" w:rsidRDefault="00FC38AA" w:rsidP="00AD7D04">
                        <w:pPr>
                          <w:rPr>
                            <w:sz w:val="16"/>
                            <w:szCs w:val="16"/>
                          </w:rPr>
                        </w:pPr>
                        <w:r w:rsidRPr="004B2A49">
                          <w:rPr>
                            <w:b/>
                            <w:sz w:val="18"/>
                            <w:szCs w:val="16"/>
                          </w:rPr>
                          <w:t>Información</w:t>
                        </w:r>
                      </w:p>
                    </w:txbxContent>
                  </v:textbox>
                </v:shape>
                <v:shape id="Text Box 368" o:spid="_x0000_s1548" type="#_x0000_t202" style="position:absolute;left:19798;top:22263;width:6179;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rsidR="00FC38AA" w:rsidRPr="002F2401" w:rsidRDefault="00FC38AA" w:rsidP="00AD7D04">
                        <w:pPr>
                          <w:rPr>
                            <w:sz w:val="16"/>
                            <w:szCs w:val="16"/>
                          </w:rPr>
                        </w:pPr>
                        <w:r w:rsidRPr="004B2A49">
                          <w:rPr>
                            <w:b/>
                            <w:sz w:val="18"/>
                            <w:szCs w:val="16"/>
                          </w:rPr>
                          <w:t>Datos</w:t>
                        </w:r>
                      </w:p>
                    </w:txbxContent>
                  </v:textbox>
                </v:shape>
              </v:group>
            </w:pict>
          </mc:Fallback>
        </mc:AlternateContent>
      </w: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Default="00AD7D04" w:rsidP="00AD7D04">
      <w:pPr>
        <w:rPr>
          <w:rFonts w:ascii="Arial" w:hAnsi="Arial" w:cs="Arial"/>
        </w:rPr>
      </w:pPr>
    </w:p>
    <w:p w:rsidR="00EE55C8" w:rsidRDefault="00EE55C8" w:rsidP="00AD7D04">
      <w:pPr>
        <w:rPr>
          <w:rFonts w:ascii="Arial" w:hAnsi="Arial" w:cs="Arial"/>
        </w:rPr>
      </w:pPr>
    </w:p>
    <w:p w:rsidR="00EE55C8" w:rsidRDefault="00EE55C8" w:rsidP="00AD7D04">
      <w:pPr>
        <w:rPr>
          <w:rFonts w:ascii="Arial" w:hAnsi="Arial" w:cs="Arial"/>
        </w:rPr>
      </w:pPr>
    </w:p>
    <w:p w:rsidR="00AD7D04" w:rsidRPr="00EE55C8" w:rsidRDefault="00EE55C8" w:rsidP="00EE55C8">
      <w:pPr>
        <w:spacing w:line="360" w:lineRule="auto"/>
        <w:rPr>
          <w:rFonts w:ascii="Arial" w:hAnsi="Arial" w:cs="Arial"/>
          <w:sz w:val="24"/>
        </w:rPr>
      </w:pPr>
      <w:r>
        <w:rPr>
          <w:rFonts w:ascii="Arial" w:hAnsi="Arial" w:cs="Arial"/>
        </w:rPr>
        <w:tab/>
      </w:r>
      <w:r>
        <w:rPr>
          <w:rFonts w:ascii="Arial" w:hAnsi="Arial" w:cs="Arial"/>
        </w:rPr>
        <w:tab/>
      </w:r>
      <w:r>
        <w:rPr>
          <w:rFonts w:ascii="Arial" w:hAnsi="Arial" w:cs="Arial"/>
        </w:rPr>
        <w:tab/>
      </w:r>
      <w:r w:rsidR="00AD7D04" w:rsidRPr="00EE55C8">
        <w:rPr>
          <w:rFonts w:ascii="Arial" w:hAnsi="Arial" w:cs="Arial"/>
          <w:sz w:val="24"/>
        </w:rPr>
        <w:t xml:space="preserve">Fuente: Toffler, 2006. Citado por Rodríguez-Muñoz, 2007. </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 xml:space="preserve">Este cambio virtuoso puede acontecer en varios ámbitos de una organización social, como la familia, la comunidad, la empresa y otros tipos de organizaciones, más o menos cohesionadas y funcionales. Las modalidades de ese cambio pueden ser tecnológicas, organizacionales, comerciales, financieras, etcétera. En tanto, las modalidades de </w:t>
      </w:r>
      <w:r w:rsidRPr="00EE55C8">
        <w:rPr>
          <w:rFonts w:ascii="Arial" w:hAnsi="Arial" w:cs="Arial"/>
          <w:b/>
          <w:sz w:val="24"/>
        </w:rPr>
        <w:t>riqueza</w:t>
      </w:r>
      <w:r w:rsidRPr="00EE55C8">
        <w:rPr>
          <w:rFonts w:ascii="Arial" w:hAnsi="Arial" w:cs="Arial"/>
          <w:sz w:val="24"/>
        </w:rPr>
        <w:t xml:space="preserve"> de la definición, se refieren a la monetaria, cultural, biológica, nutricional y espiritual; las anteriores ideas pueden representarse esquemáticamente según la Figura 8.4. </w:t>
      </w:r>
    </w:p>
    <w:p w:rsidR="00AD7D04" w:rsidRPr="00EE55C8" w:rsidRDefault="00AD7D04" w:rsidP="00EE55C8">
      <w:pPr>
        <w:spacing w:after="0"/>
        <w:jc w:val="center"/>
        <w:rPr>
          <w:rFonts w:ascii="Arial" w:hAnsi="Arial" w:cs="Arial"/>
          <w:sz w:val="24"/>
        </w:rPr>
      </w:pPr>
      <w:r w:rsidRPr="00EE55C8">
        <w:rPr>
          <w:rFonts w:ascii="Arial" w:hAnsi="Arial" w:cs="Arial"/>
          <w:bCs/>
          <w:sz w:val="24"/>
        </w:rPr>
        <w:t>Figura 8.4. Las dimensiones de la Innovación, en el sentido amplio del término</w:t>
      </w:r>
    </w:p>
    <w:p w:rsidR="00AD7D04" w:rsidRPr="00F06951" w:rsidRDefault="00AD7D04" w:rsidP="00AD7D04">
      <w:pPr>
        <w:rPr>
          <w:rFonts w:ascii="Arial" w:hAnsi="Arial" w:cs="Arial"/>
        </w:rPr>
      </w:pPr>
    </w:p>
    <w:p w:rsidR="00AD7D04" w:rsidRPr="00F06951" w:rsidRDefault="00AD7D04" w:rsidP="00AD7D04">
      <w:pPr>
        <w:rPr>
          <w:rFonts w:ascii="Arial" w:hAnsi="Arial" w:cs="Arial"/>
        </w:rPr>
      </w:pPr>
      <w:r w:rsidRPr="00F06951">
        <w:rPr>
          <w:rFonts w:ascii="Arial" w:hAnsi="Arial" w:cs="Arial"/>
          <w:b/>
          <w:noProof/>
        </w:rPr>
        <w:drawing>
          <wp:inline distT="0" distB="0" distL="0" distR="0">
            <wp:extent cx="5292000" cy="2048400"/>
            <wp:effectExtent l="0" t="0" r="4445" b="9525"/>
            <wp:docPr id="719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292000" cy="2048400"/>
                    </a:xfrm>
                    <a:prstGeom prst="rect">
                      <a:avLst/>
                    </a:prstGeom>
                    <a:noFill/>
                  </pic:spPr>
                </pic:pic>
              </a:graphicData>
            </a:graphic>
          </wp:inline>
        </w:drawing>
      </w:r>
    </w:p>
    <w:p w:rsidR="00EE55C8" w:rsidRDefault="00AD7D04" w:rsidP="00AD7D04">
      <w:pPr>
        <w:rPr>
          <w:rFonts w:ascii="Arial" w:hAnsi="Arial" w:cs="Arial"/>
        </w:rPr>
      </w:pPr>
      <w:r w:rsidRPr="00F06951">
        <w:rPr>
          <w:rFonts w:ascii="Arial" w:hAnsi="Arial" w:cs="Arial"/>
        </w:rPr>
        <w:tab/>
      </w:r>
      <w:r w:rsidRPr="00F06951">
        <w:rPr>
          <w:rFonts w:ascii="Arial" w:hAnsi="Arial" w:cs="Arial"/>
        </w:rPr>
        <w:tab/>
      </w:r>
      <w:r w:rsidRPr="00F06951">
        <w:rPr>
          <w:rFonts w:ascii="Arial" w:hAnsi="Arial" w:cs="Arial"/>
        </w:rPr>
        <w:tab/>
      </w:r>
      <w:r w:rsidRPr="00F06951">
        <w:rPr>
          <w:rFonts w:ascii="Arial" w:hAnsi="Arial" w:cs="Arial"/>
        </w:rPr>
        <w:tab/>
      </w:r>
      <w:r w:rsidRPr="00F06951">
        <w:rPr>
          <w:rFonts w:ascii="Arial" w:hAnsi="Arial" w:cs="Arial"/>
        </w:rPr>
        <w:tab/>
      </w:r>
      <w:r w:rsidRPr="00F06951">
        <w:rPr>
          <w:rFonts w:ascii="Arial" w:hAnsi="Arial" w:cs="Arial"/>
        </w:rPr>
        <w:tab/>
      </w:r>
    </w:p>
    <w:p w:rsidR="00AD7D04" w:rsidRPr="00F06951" w:rsidRDefault="00EE55C8" w:rsidP="00AD7D04">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AD7D04" w:rsidRPr="00EE55C8">
        <w:rPr>
          <w:rFonts w:ascii="Arial" w:hAnsi="Arial" w:cs="Arial"/>
          <w:sz w:val="24"/>
        </w:rPr>
        <w:t>Fuente: Muñoz et al., 2007</w:t>
      </w:r>
      <w:r w:rsidR="00AD7D04" w:rsidRPr="00F06951">
        <w:rPr>
          <w:rFonts w:ascii="Arial" w:hAnsi="Arial" w:cs="Arial"/>
        </w:rPr>
        <w:t xml:space="preserve">. </w:t>
      </w:r>
    </w:p>
    <w:p w:rsidR="00EE55C8" w:rsidRDefault="00EE55C8" w:rsidP="00AD7D04">
      <w:pPr>
        <w:ind w:firstLine="708"/>
        <w:rPr>
          <w:rFonts w:ascii="Arial" w:hAnsi="Arial" w:cs="Arial"/>
        </w:rPr>
      </w:pPr>
    </w:p>
    <w:p w:rsidR="00AD7D04" w:rsidRPr="00EE55C8" w:rsidRDefault="00084F10" w:rsidP="00EE55C8">
      <w:pPr>
        <w:spacing w:line="360" w:lineRule="auto"/>
        <w:ind w:firstLine="708"/>
        <w:jc w:val="both"/>
        <w:rPr>
          <w:rFonts w:ascii="Arial" w:hAnsi="Arial" w:cs="Arial"/>
          <w:sz w:val="24"/>
        </w:rPr>
      </w:pPr>
      <w:r>
        <w:rPr>
          <w:rFonts w:ascii="Arial" w:hAnsi="Arial" w:cs="Arial"/>
          <w:sz w:val="24"/>
        </w:rPr>
        <w:t>Como se observa en la Figura 8.4</w:t>
      </w:r>
      <w:r w:rsidR="00AD7D04" w:rsidRPr="00EE55C8">
        <w:rPr>
          <w:rFonts w:ascii="Arial" w:hAnsi="Arial" w:cs="Arial"/>
          <w:sz w:val="24"/>
        </w:rPr>
        <w:t xml:space="preserve">, el proceso de innovación, en amplio sentido, está soportado, como si fuera un pilar, por el conocimiento; ese conocimiento puede generarse en la misma organización (endógeno) o provenir del exterior a ella (exógeno), ya que toda organización es un sistema abierto. El cambio, en la figura 8.4. incluye el tecnológico, que atañe a nuevos usos o combinaciones de tecnologías ya existentes, aplicables a innovación de producto, en este caso agroindustriales, v.g. nuevos tipos de alimentos, resultado de nuevas formulaciones, nuevos empaques, potenciamiento sensorial, mayor vida de anaquel, etcétera. </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 xml:space="preserve">El cambio también incluye innovaciones en procesos, que impliquen economía en los costos de producción, ahorro de tiempos de proceso, economía energética, flexibilidad en el uso de los tiempos de producción, etcétera. Ahora, hablando de cambio organizacional, </w:t>
      </w:r>
      <w:r w:rsidR="00084F10">
        <w:rPr>
          <w:rFonts w:ascii="Arial" w:hAnsi="Arial" w:cs="Arial"/>
          <w:sz w:val="24"/>
        </w:rPr>
        <w:t>é</w:t>
      </w:r>
      <w:r w:rsidRPr="00EE55C8">
        <w:rPr>
          <w:rFonts w:ascii="Arial" w:hAnsi="Arial" w:cs="Arial"/>
          <w:sz w:val="24"/>
        </w:rPr>
        <w:t xml:space="preserve">ste se relaciona con la aplicación de conocimiento para mejorar la estructura de la organización, el manejo de personal, la vinculación con proveedores y con clientes y la eficiencia y eficacia de las áreas funcionales, traducido todo en mayor competitividad y desempeño de la empresa. </w:t>
      </w:r>
    </w:p>
    <w:p w:rsidR="00AD7D04" w:rsidRPr="00EE55C8" w:rsidRDefault="00084F10" w:rsidP="00EE55C8">
      <w:pPr>
        <w:spacing w:line="360" w:lineRule="auto"/>
        <w:ind w:firstLine="708"/>
        <w:jc w:val="both"/>
        <w:rPr>
          <w:rFonts w:ascii="Arial" w:hAnsi="Arial" w:cs="Arial"/>
          <w:sz w:val="24"/>
        </w:rPr>
      </w:pPr>
      <w:r>
        <w:rPr>
          <w:rFonts w:ascii="Arial" w:hAnsi="Arial" w:cs="Arial"/>
          <w:sz w:val="24"/>
        </w:rPr>
        <w:t>Respecto al cambio comercial, é</w:t>
      </w:r>
      <w:r w:rsidR="00AD7D04" w:rsidRPr="00EE55C8">
        <w:rPr>
          <w:rFonts w:ascii="Arial" w:hAnsi="Arial" w:cs="Arial"/>
          <w:sz w:val="24"/>
        </w:rPr>
        <w:t xml:space="preserve">ste se orienta a mejorar la función de marketing a través de modificaciones en los canales de venta, en la promoción, en la asignación de precios, etcétera. En tanto, el cambio financiero toca, por ejemplo, la gestión de riesgos, la elección de las fuentes de financiamiento y decisiones de autonomía financiera, como la creación de ahorro y fondos de contingencia propios.  </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 xml:space="preserve">Por su parte, la riqueza no sólo se traduce en la generación de beneficios financieros y monetarios, sino también en una mejora de la condición social de los actores que participan en la organización; como mejora de su cultura general y tecnológica, su nivel de satisfacción personal y calidad de vida. Es claro que la innovación en sentido amplio es un pilar de la competitividad, tal como ha sido definida previamente, en el ámbito microeconómico empresarial, y macroeconómico a nivel de sociedad y país. Esta afirmación encarna en la necesidad de que todas las empresas agroindustriales, independientemente de su tamaño, al estar ubicadas en una economía de mercado, como la mexicana, tienen ineludiblemente que competir, y si los mercados para sus productos son dinámicos y hasta “volátiles”, las empresas tienen que realizar innovaciones pequeñas, medianas o grandes para poder adaptarse a las necesidades, expectativas y deseos de los consumidores finales, para así poder seguir existiendo. </w:t>
      </w:r>
    </w:p>
    <w:p w:rsidR="00AD7D04" w:rsidRPr="00F06951" w:rsidRDefault="00EE55C8" w:rsidP="004B2A49">
      <w:pPr>
        <w:pStyle w:val="Ttulo2"/>
      </w:pPr>
      <w:r>
        <w:tab/>
      </w:r>
      <w:bookmarkStart w:id="107" w:name="_Toc36110181"/>
      <w:r w:rsidR="00AD7D04" w:rsidRPr="00F06951">
        <w:t>La empresa, sus encadenamientos y la tecnología</w:t>
      </w:r>
      <w:bookmarkEnd w:id="107"/>
      <w:r w:rsidR="00AD7D04" w:rsidRPr="00F06951">
        <w:t xml:space="preserve"> </w:t>
      </w:r>
    </w:p>
    <w:p w:rsidR="00AD7D04" w:rsidRPr="00EE55C8" w:rsidRDefault="00AD7D04" w:rsidP="00084F10">
      <w:pPr>
        <w:spacing w:after="0" w:line="360" w:lineRule="auto"/>
        <w:ind w:firstLine="708"/>
        <w:jc w:val="both"/>
        <w:rPr>
          <w:rFonts w:ascii="Arial" w:hAnsi="Arial" w:cs="Arial"/>
          <w:sz w:val="24"/>
        </w:rPr>
      </w:pPr>
      <w:r w:rsidRPr="00EE55C8">
        <w:rPr>
          <w:rFonts w:ascii="Arial" w:hAnsi="Arial" w:cs="Arial"/>
          <w:sz w:val="24"/>
        </w:rPr>
        <w:t>Independientemente de su tamaño y escala de producción, en la agroindustria mexicana las empresas de este giro tienen que vincularse;“hacia atrás”, con sus proveedores de materia prima insumos y servicios, y “hacia adelante” con sus clientes de bienes terminados, por ejemplo, alimentos; pero también con los servicios que les proporcionan acompañando a esos bienes. Asimismo se tiene</w:t>
      </w:r>
      <w:r w:rsidR="00084F10">
        <w:rPr>
          <w:rFonts w:ascii="Arial" w:hAnsi="Arial" w:cs="Arial"/>
          <w:sz w:val="24"/>
        </w:rPr>
        <w:t>n</w:t>
      </w:r>
      <w:r w:rsidRPr="00EE55C8">
        <w:rPr>
          <w:rFonts w:ascii="Arial" w:hAnsi="Arial" w:cs="Arial"/>
          <w:sz w:val="24"/>
        </w:rPr>
        <w:t xml:space="preserve"> que vincular con o</w:t>
      </w:r>
      <w:r w:rsidR="00084F10">
        <w:rPr>
          <w:rFonts w:ascii="Arial" w:hAnsi="Arial" w:cs="Arial"/>
          <w:sz w:val="24"/>
        </w:rPr>
        <w:t>tros agentes que puedan apoyarlas o complementarla</w:t>
      </w:r>
      <w:r w:rsidRPr="00EE55C8">
        <w:rPr>
          <w:rFonts w:ascii="Arial" w:hAnsi="Arial" w:cs="Arial"/>
          <w:sz w:val="24"/>
        </w:rPr>
        <w:t xml:space="preserve">s. </w:t>
      </w:r>
    </w:p>
    <w:p w:rsidR="00AD7D04" w:rsidRDefault="00AD7D04" w:rsidP="00084F10">
      <w:pPr>
        <w:spacing w:after="0" w:line="360" w:lineRule="auto"/>
        <w:ind w:firstLine="708"/>
        <w:jc w:val="both"/>
        <w:rPr>
          <w:rFonts w:ascii="Arial" w:hAnsi="Arial" w:cs="Arial"/>
          <w:sz w:val="24"/>
        </w:rPr>
      </w:pPr>
      <w:r w:rsidRPr="00EE55C8">
        <w:rPr>
          <w:rFonts w:ascii="Arial" w:hAnsi="Arial" w:cs="Arial"/>
          <w:sz w:val="24"/>
        </w:rPr>
        <w:t xml:space="preserve">Incluso las empresas más consolidadas y organizadas se suelen vincular horizontalmente con sus pares, otras empresas, competidoras, lo que se concreta en asociaciones industriales o asociaciones de productores del mismo giro. En este tipo de relaciones horizontales, se expresa claramente o se manifiesta el fenómeno de la </w:t>
      </w:r>
      <w:r w:rsidRPr="00810A6C">
        <w:rPr>
          <w:rFonts w:ascii="Arial" w:hAnsi="Arial" w:cs="Arial"/>
          <w:b/>
          <w:sz w:val="24"/>
        </w:rPr>
        <w:t>coo-petencia</w:t>
      </w:r>
      <w:r w:rsidRPr="00EE55C8">
        <w:rPr>
          <w:rFonts w:ascii="Arial" w:hAnsi="Arial" w:cs="Arial"/>
          <w:sz w:val="24"/>
        </w:rPr>
        <w:t>. Ahora bien, puesto que las vinculaciones o interacciones de la empresa con los distintos agentes de diversa actividad</w:t>
      </w:r>
      <w:r w:rsidR="00084F10">
        <w:rPr>
          <w:rFonts w:ascii="Arial" w:hAnsi="Arial" w:cs="Arial"/>
          <w:sz w:val="24"/>
        </w:rPr>
        <w:t xml:space="preserve"> no son lineales, de hecho, sería</w:t>
      </w:r>
      <w:r w:rsidRPr="00EE55C8">
        <w:rPr>
          <w:rFonts w:ascii="Arial" w:hAnsi="Arial" w:cs="Arial"/>
          <w:sz w:val="24"/>
        </w:rPr>
        <w:t xml:space="preserve"> mejor emplear el término de </w:t>
      </w:r>
      <w:r w:rsidRPr="00EE55C8">
        <w:rPr>
          <w:rFonts w:ascii="Arial" w:hAnsi="Arial" w:cs="Arial"/>
          <w:i/>
          <w:sz w:val="24"/>
        </w:rPr>
        <w:t xml:space="preserve">networking, </w:t>
      </w:r>
      <w:r w:rsidRPr="00EE55C8">
        <w:rPr>
          <w:rFonts w:ascii="Arial" w:hAnsi="Arial" w:cs="Arial"/>
          <w:sz w:val="24"/>
        </w:rPr>
        <w:t>traducible como “ponerse en red” porque, valga la metáfora, la empresa agroindustrial tienen que vincularse “reticularmente” con otros agentes, de los que recibe alguna forma de beneficio o de externalidad positiva. Las ideas anteriores se representan en la Figura 8.5.</w:t>
      </w:r>
    </w:p>
    <w:p w:rsidR="00084F10" w:rsidRPr="00EE55C8" w:rsidRDefault="00084F10" w:rsidP="00084F10">
      <w:pPr>
        <w:spacing w:after="0" w:line="360" w:lineRule="auto"/>
        <w:ind w:firstLine="708"/>
        <w:jc w:val="both"/>
        <w:rPr>
          <w:rFonts w:ascii="Arial" w:hAnsi="Arial" w:cs="Arial"/>
          <w:sz w:val="24"/>
        </w:rPr>
      </w:pPr>
    </w:p>
    <w:p w:rsidR="00AD7D04" w:rsidRPr="00EE55C8" w:rsidRDefault="00AD7D04" w:rsidP="00EE55C8">
      <w:pPr>
        <w:spacing w:line="240" w:lineRule="auto"/>
        <w:jc w:val="center"/>
        <w:rPr>
          <w:rFonts w:ascii="Arial" w:hAnsi="Arial" w:cs="Arial"/>
          <w:sz w:val="24"/>
        </w:rPr>
      </w:pPr>
      <w:r w:rsidRPr="00EE55C8">
        <w:rPr>
          <w:rFonts w:ascii="Arial" w:hAnsi="Arial" w:cs="Arial"/>
          <w:sz w:val="24"/>
        </w:rPr>
        <w:t>Figura 8.5. La empresa agroindustrial y su vinculación en red con otros agentes productivos</w:t>
      </w:r>
    </w:p>
    <w:p w:rsidR="00AD7D04" w:rsidRPr="00F06951" w:rsidRDefault="00AD7D04" w:rsidP="00AD7D04">
      <w:pPr>
        <w:rPr>
          <w:rFonts w:ascii="Arial" w:hAnsi="Arial" w:cs="Arial"/>
        </w:rPr>
      </w:pPr>
      <w:r w:rsidRPr="00F06951">
        <w:rPr>
          <w:rFonts w:ascii="Arial" w:hAnsi="Arial" w:cs="Arial"/>
          <w:noProof/>
        </w:rPr>
        <w:drawing>
          <wp:anchor distT="0" distB="0" distL="114300" distR="114300" simplePos="0" relativeHeight="251833344" behindDoc="0" locked="0" layoutInCell="1" allowOverlap="1">
            <wp:simplePos x="0" y="0"/>
            <wp:positionH relativeFrom="column">
              <wp:posOffset>1014095</wp:posOffset>
            </wp:positionH>
            <wp:positionV relativeFrom="paragraph">
              <wp:posOffset>35560</wp:posOffset>
            </wp:positionV>
            <wp:extent cx="3717925" cy="3514090"/>
            <wp:effectExtent l="19050" t="0" r="0" b="0"/>
            <wp:wrapSquare wrapText="bothSides"/>
            <wp:docPr id="71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srcRect l="17956" t="16824" r="21245" b="6403"/>
                    <a:stretch>
                      <a:fillRect/>
                    </a:stretch>
                  </pic:blipFill>
                  <pic:spPr bwMode="auto">
                    <a:xfrm>
                      <a:off x="0" y="0"/>
                      <a:ext cx="3717925" cy="3514090"/>
                    </a:xfrm>
                    <a:prstGeom prst="rect">
                      <a:avLst/>
                    </a:prstGeom>
                    <a:noFill/>
                    <a:ln w="9525">
                      <a:noFill/>
                      <a:miter lim="800000"/>
                      <a:headEnd/>
                      <a:tailEnd/>
                    </a:ln>
                  </pic:spPr>
                </pic:pic>
              </a:graphicData>
            </a:graphic>
          </wp:anchor>
        </w:drawing>
      </w: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AD7D04" w:rsidRPr="00F06951" w:rsidRDefault="00AD7D04" w:rsidP="00AD7D04">
      <w:pPr>
        <w:rPr>
          <w:rFonts w:ascii="Arial" w:hAnsi="Arial" w:cs="Arial"/>
        </w:rPr>
      </w:pPr>
    </w:p>
    <w:p w:rsidR="00EE55C8" w:rsidRDefault="00AD7D04" w:rsidP="00AD7D04">
      <w:pPr>
        <w:rPr>
          <w:rFonts w:ascii="Arial" w:hAnsi="Arial" w:cs="Arial"/>
        </w:rPr>
      </w:pPr>
      <w:r w:rsidRPr="00F06951">
        <w:rPr>
          <w:rFonts w:ascii="Arial" w:hAnsi="Arial" w:cs="Arial"/>
        </w:rPr>
        <w:tab/>
      </w:r>
      <w:r w:rsidRPr="00F06951">
        <w:rPr>
          <w:rFonts w:ascii="Arial" w:hAnsi="Arial" w:cs="Arial"/>
        </w:rPr>
        <w:tab/>
      </w:r>
      <w:r w:rsidRPr="00F06951">
        <w:rPr>
          <w:rFonts w:ascii="Arial" w:hAnsi="Arial" w:cs="Arial"/>
        </w:rPr>
        <w:tab/>
      </w:r>
      <w:r w:rsidRPr="00F06951">
        <w:rPr>
          <w:rFonts w:ascii="Arial" w:hAnsi="Arial" w:cs="Arial"/>
        </w:rPr>
        <w:tab/>
      </w:r>
      <w:r w:rsidRPr="00F06951">
        <w:rPr>
          <w:rFonts w:ascii="Arial" w:hAnsi="Arial" w:cs="Arial"/>
        </w:rPr>
        <w:tab/>
      </w:r>
      <w:r w:rsidRPr="00F06951">
        <w:rPr>
          <w:rFonts w:ascii="Arial" w:hAnsi="Arial" w:cs="Arial"/>
        </w:rPr>
        <w:tab/>
      </w:r>
      <w:r w:rsidR="00EE55C8">
        <w:rPr>
          <w:rFonts w:ascii="Arial" w:hAnsi="Arial" w:cs="Arial"/>
        </w:rPr>
        <w:tab/>
      </w:r>
      <w:r w:rsidR="00EE55C8">
        <w:rPr>
          <w:rFonts w:ascii="Arial" w:hAnsi="Arial" w:cs="Arial"/>
        </w:rPr>
        <w:tab/>
      </w:r>
      <w:r w:rsidR="00EE55C8">
        <w:rPr>
          <w:rFonts w:ascii="Arial" w:hAnsi="Arial" w:cs="Arial"/>
        </w:rPr>
        <w:tab/>
      </w:r>
      <w:r w:rsidR="00EE55C8">
        <w:rPr>
          <w:rFonts w:ascii="Arial" w:hAnsi="Arial" w:cs="Arial"/>
        </w:rPr>
        <w:tab/>
      </w:r>
      <w:r w:rsidR="00EE55C8">
        <w:rPr>
          <w:rFonts w:ascii="Arial" w:hAnsi="Arial" w:cs="Arial"/>
        </w:rPr>
        <w:tab/>
      </w:r>
      <w:r w:rsidR="00EE55C8">
        <w:rPr>
          <w:rFonts w:ascii="Arial" w:hAnsi="Arial" w:cs="Arial"/>
        </w:rPr>
        <w:tab/>
      </w:r>
      <w:r w:rsidR="00EE55C8">
        <w:rPr>
          <w:rFonts w:ascii="Arial" w:hAnsi="Arial" w:cs="Arial"/>
        </w:rPr>
        <w:tab/>
      </w:r>
      <w:r w:rsidR="00EE55C8">
        <w:rPr>
          <w:rFonts w:ascii="Arial" w:hAnsi="Arial" w:cs="Arial"/>
        </w:rPr>
        <w:tab/>
      </w:r>
      <w:r w:rsidR="00EE55C8">
        <w:rPr>
          <w:rFonts w:ascii="Arial" w:hAnsi="Arial" w:cs="Arial"/>
        </w:rPr>
        <w:tab/>
      </w:r>
      <w:r w:rsidR="00EE55C8">
        <w:rPr>
          <w:rFonts w:ascii="Arial" w:hAnsi="Arial" w:cs="Arial"/>
        </w:rPr>
        <w:tab/>
      </w:r>
      <w:r w:rsidR="00EE55C8">
        <w:rPr>
          <w:rFonts w:ascii="Arial" w:hAnsi="Arial" w:cs="Arial"/>
        </w:rPr>
        <w:tab/>
      </w:r>
      <w:r w:rsidR="00EE55C8">
        <w:rPr>
          <w:rFonts w:ascii="Arial" w:hAnsi="Arial" w:cs="Arial"/>
        </w:rPr>
        <w:tab/>
      </w:r>
      <w:r w:rsidR="00EE55C8">
        <w:rPr>
          <w:rFonts w:ascii="Arial" w:hAnsi="Arial" w:cs="Arial"/>
        </w:rPr>
        <w:tab/>
      </w:r>
    </w:p>
    <w:p w:rsidR="00AD7D04" w:rsidRPr="00EE55C8" w:rsidRDefault="00EE55C8" w:rsidP="00AD7D04">
      <w:pPr>
        <w:rPr>
          <w:rFonts w:ascii="Arial" w:hAnsi="Arial" w:cs="Arial"/>
          <w:sz w:val="24"/>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AD7D04" w:rsidRPr="00EE55C8">
        <w:rPr>
          <w:rFonts w:ascii="Arial" w:hAnsi="Arial" w:cs="Arial"/>
          <w:sz w:val="24"/>
        </w:rPr>
        <w:t>Fuente: Elaboración propia.</w:t>
      </w:r>
    </w:p>
    <w:p w:rsidR="00AD7D04" w:rsidRPr="00EE55C8" w:rsidRDefault="00084F10" w:rsidP="00EE55C8">
      <w:pPr>
        <w:spacing w:line="360" w:lineRule="auto"/>
        <w:ind w:firstLine="708"/>
        <w:jc w:val="both"/>
        <w:rPr>
          <w:rFonts w:ascii="Arial" w:hAnsi="Arial" w:cs="Arial"/>
          <w:sz w:val="24"/>
        </w:rPr>
      </w:pPr>
      <w:r>
        <w:rPr>
          <w:rFonts w:ascii="Arial" w:hAnsi="Arial" w:cs="Arial"/>
          <w:sz w:val="24"/>
        </w:rPr>
        <w:t>Como se observa en la figura 8.5</w:t>
      </w:r>
      <w:r w:rsidR="00AD7D04" w:rsidRPr="00EE55C8">
        <w:rPr>
          <w:rFonts w:ascii="Arial" w:hAnsi="Arial" w:cs="Arial"/>
          <w:sz w:val="24"/>
        </w:rPr>
        <w:t xml:space="preserve">, la tecnología y la innovación en sentido amplio en las empresas son claves para definir su posición competitiva en una economía de mercado, cada día más compleja, exigente y presionante. Empero, la innovación dentro de ellas puede ser favorecida por los otros agentes con los que se relaciona; con los proveedores, porque algunos de ellos pueden ser fuente de innovaciones y ser proveedores de equipo, materiales e instrumentos; asimismo de información valiosa. </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Otra vía de innovación intra- empresa es la asistencia técnica que puede lograr de proveedores externos, privados y públicos. Ahora, por su vinculación “hacia delante”, la empresa se beneficia con la información que recibe de los clientes a través de sus expectativas cumpl</w:t>
      </w:r>
      <w:r w:rsidR="00084F10">
        <w:rPr>
          <w:rFonts w:ascii="Arial" w:hAnsi="Arial" w:cs="Arial"/>
          <w:sz w:val="24"/>
        </w:rPr>
        <w:t>idas o insatisfechas;</w:t>
      </w:r>
      <w:r w:rsidRPr="00EE55C8">
        <w:rPr>
          <w:rFonts w:ascii="Arial" w:hAnsi="Arial" w:cs="Arial"/>
          <w:sz w:val="24"/>
        </w:rPr>
        <w:t xml:space="preserve"> a través de información que puede ser la fuente de innovaciones de producto, de proceso y de distribución. Por el lado de la vinculación con los competidores, ésta puede ser una fuente de innovación, ya que presiona a los tomadores de decisiones de las empresas agroindustriales a imitar los productos de la competencia, al intercambio negociado de información y a información tecnológica</w:t>
      </w:r>
      <w:r w:rsidR="00084F10">
        <w:rPr>
          <w:rFonts w:ascii="Arial" w:hAnsi="Arial" w:cs="Arial"/>
          <w:sz w:val="24"/>
        </w:rPr>
        <w:t xml:space="preserve"> </w:t>
      </w:r>
      <w:r w:rsidRPr="00EE55C8">
        <w:rPr>
          <w:rFonts w:ascii="Arial" w:hAnsi="Arial" w:cs="Arial"/>
          <w:sz w:val="24"/>
        </w:rPr>
        <w:t>“filtrada” de las empresas, por recursos humanos que se desplazan.</w:t>
      </w:r>
    </w:p>
    <w:p w:rsidR="00AD7D04" w:rsidRPr="00EE55C8" w:rsidRDefault="00AD7D04" w:rsidP="00EE55C8">
      <w:pPr>
        <w:spacing w:line="360" w:lineRule="auto"/>
        <w:ind w:firstLine="708"/>
        <w:jc w:val="both"/>
        <w:rPr>
          <w:rFonts w:ascii="Arial" w:hAnsi="Arial" w:cs="Arial"/>
          <w:sz w:val="24"/>
        </w:rPr>
      </w:pPr>
      <w:r w:rsidRPr="00EE55C8">
        <w:rPr>
          <w:rFonts w:ascii="Arial" w:hAnsi="Arial" w:cs="Arial"/>
          <w:sz w:val="24"/>
        </w:rPr>
        <w:t xml:space="preserve">En un arreglo de redes, considerando varias empresas del mismo giro en la estructura industrial de una economía, se identifican algunas empresas que tienen mayor o menor peso por sus efectos en la innovación conjunta, en lo que se llama una verdadera </w:t>
      </w:r>
      <w:r w:rsidRPr="00EE55C8">
        <w:rPr>
          <w:rFonts w:ascii="Arial" w:hAnsi="Arial" w:cs="Arial"/>
          <w:b/>
          <w:sz w:val="24"/>
        </w:rPr>
        <w:t>red de innovación</w:t>
      </w:r>
      <w:r w:rsidRPr="00EE55C8">
        <w:rPr>
          <w:rFonts w:ascii="Arial" w:hAnsi="Arial" w:cs="Arial"/>
          <w:sz w:val="24"/>
        </w:rPr>
        <w:t>. Esta concepción de un conjunto de empresas vinculadas o relacionadas entre ellas, según la intensidad y densidad de sus vínculos, es cada vez más apreciada para propósitos de diagnóstico y de toma de decisiones, para favorecer el desarrollo de la industria. La representación del vínculo de un conjunto de empresas relacionadas en una red de innovación genérica, en sentido amplio, que incluye particularmente la innov</w:t>
      </w:r>
      <w:r w:rsidR="00084F10">
        <w:rPr>
          <w:rFonts w:ascii="Arial" w:hAnsi="Arial" w:cs="Arial"/>
          <w:sz w:val="24"/>
        </w:rPr>
        <w:t>ación tecnológica, se muestra</w:t>
      </w:r>
      <w:r w:rsidRPr="00EE55C8">
        <w:rPr>
          <w:rFonts w:ascii="Arial" w:hAnsi="Arial" w:cs="Arial"/>
          <w:sz w:val="24"/>
        </w:rPr>
        <w:t xml:space="preserve"> en la figura 8.6.</w:t>
      </w:r>
    </w:p>
    <w:p w:rsidR="00AD7D04" w:rsidRDefault="00AD7D04" w:rsidP="00AD7D04">
      <w:pPr>
        <w:ind w:firstLine="708"/>
        <w:rPr>
          <w:rFonts w:ascii="Arial" w:hAnsi="Arial" w:cs="Arial"/>
        </w:rPr>
      </w:pPr>
    </w:p>
    <w:p w:rsidR="00EE55C8" w:rsidRPr="00F06951" w:rsidRDefault="00EE55C8" w:rsidP="00AD7D04">
      <w:pPr>
        <w:ind w:firstLine="708"/>
        <w:rPr>
          <w:rFonts w:ascii="Arial" w:hAnsi="Arial" w:cs="Arial"/>
        </w:rPr>
      </w:pPr>
    </w:p>
    <w:p w:rsidR="00AD7D04" w:rsidRPr="00EE55C8" w:rsidRDefault="00AD7D04" w:rsidP="00084F10">
      <w:pPr>
        <w:spacing w:line="240" w:lineRule="auto"/>
        <w:jc w:val="center"/>
        <w:rPr>
          <w:rFonts w:ascii="Arial" w:hAnsi="Arial" w:cs="Arial"/>
          <w:sz w:val="24"/>
        </w:rPr>
      </w:pPr>
      <w:r w:rsidRPr="00EE55C8">
        <w:rPr>
          <w:rFonts w:ascii="Arial" w:hAnsi="Arial" w:cs="Arial"/>
          <w:sz w:val="24"/>
        </w:rPr>
        <w:t xml:space="preserve">Figura 8.6. </w:t>
      </w:r>
      <w:r w:rsidR="00084F10">
        <w:rPr>
          <w:rFonts w:ascii="Arial" w:hAnsi="Arial" w:cs="Arial"/>
          <w:sz w:val="24"/>
        </w:rPr>
        <w:t>Red de innovación (genérica) de la agroindustria del Q</w:t>
      </w:r>
      <w:r w:rsidRPr="00EE55C8">
        <w:rPr>
          <w:rFonts w:ascii="Arial" w:hAnsi="Arial" w:cs="Arial"/>
          <w:sz w:val="24"/>
        </w:rPr>
        <w:t>uesillo auténtico de Reyes, Etla, Oaxaca.</w:t>
      </w:r>
    </w:p>
    <w:p w:rsidR="00AD7D04" w:rsidRPr="00F06951" w:rsidRDefault="00AD7D04" w:rsidP="00AD7D04">
      <w:pPr>
        <w:jc w:val="center"/>
        <w:rPr>
          <w:rFonts w:ascii="Arial" w:hAnsi="Arial" w:cs="Arial"/>
        </w:rPr>
      </w:pPr>
      <w:r w:rsidRPr="00F06951">
        <w:rPr>
          <w:rFonts w:ascii="Arial" w:hAnsi="Arial" w:cs="Arial"/>
          <w:noProof/>
        </w:rPr>
        <w:drawing>
          <wp:inline distT="0" distB="0" distL="0" distR="0">
            <wp:extent cx="5424218" cy="3193073"/>
            <wp:effectExtent l="19050" t="0" r="5032" b="0"/>
            <wp:docPr id="71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9060" t="22965" r="18519" b="11678"/>
                    <a:stretch/>
                  </pic:blipFill>
                  <pic:spPr bwMode="auto">
                    <a:xfrm>
                      <a:off x="0" y="0"/>
                      <a:ext cx="5446193" cy="3206009"/>
                    </a:xfrm>
                    <a:prstGeom prst="rect">
                      <a:avLst/>
                    </a:prstGeom>
                    <a:ln>
                      <a:noFill/>
                    </a:ln>
                    <a:extLst>
                      <a:ext uri="{53640926-AAD7-44D8-BBD7-CCE9431645EC}">
                        <a14:shadowObscured xmlns:a14="http://schemas.microsoft.com/office/drawing/2010/main"/>
                      </a:ext>
                    </a:extLst>
                  </pic:spPr>
                </pic:pic>
              </a:graphicData>
            </a:graphic>
          </wp:inline>
        </w:drawing>
      </w:r>
    </w:p>
    <w:p w:rsidR="00AD7D04" w:rsidRPr="00EE55C8" w:rsidRDefault="00AD7D04" w:rsidP="00AD7D04">
      <w:pPr>
        <w:rPr>
          <w:rFonts w:ascii="Arial" w:hAnsi="Arial" w:cs="Arial"/>
          <w:sz w:val="24"/>
        </w:rPr>
      </w:pPr>
      <w:r w:rsidRPr="00F06951">
        <w:rPr>
          <w:rFonts w:ascii="Arial" w:hAnsi="Arial" w:cs="Arial"/>
        </w:rPr>
        <w:t xml:space="preserve">             </w:t>
      </w:r>
      <w:r w:rsidRPr="00F06951">
        <w:rPr>
          <w:rFonts w:ascii="Arial" w:hAnsi="Arial" w:cs="Arial"/>
        </w:rPr>
        <w:tab/>
      </w:r>
      <w:r w:rsidRPr="00F06951">
        <w:rPr>
          <w:rFonts w:ascii="Arial" w:hAnsi="Arial" w:cs="Arial"/>
        </w:rPr>
        <w:tab/>
      </w:r>
      <w:r w:rsidRPr="00F06951">
        <w:rPr>
          <w:rFonts w:ascii="Arial" w:hAnsi="Arial" w:cs="Arial"/>
        </w:rPr>
        <w:tab/>
      </w:r>
      <w:r w:rsidRPr="00F06951">
        <w:rPr>
          <w:rFonts w:ascii="Arial" w:hAnsi="Arial" w:cs="Arial"/>
        </w:rPr>
        <w:tab/>
      </w:r>
      <w:r w:rsidRPr="00F06951">
        <w:rPr>
          <w:rFonts w:ascii="Arial" w:hAnsi="Arial" w:cs="Arial"/>
        </w:rPr>
        <w:tab/>
      </w:r>
      <w:r w:rsidRPr="00EE55C8">
        <w:rPr>
          <w:rFonts w:ascii="Arial" w:hAnsi="Arial" w:cs="Arial"/>
          <w:sz w:val="24"/>
        </w:rPr>
        <w:t>Fuente: Rodríguez, 2017.</w:t>
      </w:r>
    </w:p>
    <w:p w:rsidR="00AD7D04" w:rsidRPr="00EE55C8" w:rsidRDefault="00AD7D04" w:rsidP="00AD7D04">
      <w:pPr>
        <w:pStyle w:val="Default"/>
        <w:spacing w:line="360" w:lineRule="auto"/>
        <w:ind w:firstLine="708"/>
        <w:jc w:val="both"/>
      </w:pPr>
      <w:r w:rsidRPr="00EE55C8">
        <w:t>En la figura 8.6, para cada empresa muestreada en el trabajo de campo, se consideró que en su estatus de innovación se incluye, lo organizacional, la tecnología, lo mercadotécnico y lo institucional; el tipo de innovación institucional, se refiere a aquellas acciones emprendidas para mejorar políticas, normas, regulaciones, procesos, acuerdos, modelos, formas de organizarse, rutinas o prácticas institucionales reconocidas, con el fin de crear un ambiente más dinámico y propicio para modernizar un sistema (agroalimentario, en nues</w:t>
      </w:r>
      <w:r w:rsidR="00084F10">
        <w:t>tro caso) y hacerlo más eficaz</w:t>
      </w:r>
      <w:r w:rsidRPr="00EE55C8">
        <w:t xml:space="preserve"> y competitivo. </w:t>
      </w:r>
    </w:p>
    <w:p w:rsidR="00AD7D04" w:rsidRPr="00F06951" w:rsidRDefault="00AD7D04" w:rsidP="00AD7D04">
      <w:pPr>
        <w:pStyle w:val="Default"/>
        <w:spacing w:line="360" w:lineRule="auto"/>
        <w:ind w:firstLine="708"/>
        <w:jc w:val="both"/>
        <w:rPr>
          <w:sz w:val="23"/>
          <w:szCs w:val="23"/>
        </w:rPr>
      </w:pPr>
    </w:p>
    <w:p w:rsidR="00AD7D04" w:rsidRPr="00EE55C8" w:rsidRDefault="00AD7D04" w:rsidP="00AD7D04">
      <w:pPr>
        <w:pStyle w:val="Default"/>
        <w:spacing w:line="360" w:lineRule="auto"/>
        <w:ind w:firstLine="708"/>
        <w:jc w:val="both"/>
        <w:rPr>
          <w:szCs w:val="23"/>
        </w:rPr>
      </w:pPr>
      <w:r w:rsidRPr="00EE55C8">
        <w:rPr>
          <w:szCs w:val="23"/>
        </w:rPr>
        <w:t xml:space="preserve">La red de la figura 8.6, representa los resultados de una investigación de campo sobre la pequeña industria quesera de Reyes, Etla, Oaxaca, que elabora un queso genuino de alto prestigio en el estado y fuera de él. El trabajo fue realizado en el 2016 y en él intervinieron 20 queserías, aportando su información. Todas ellas producen a escala artesanal, manejan leche cruda y su volumen de transformación, en promedio es de 193 L de leche por día, en un rango de 100 a 3000 L. En tanto que empresas artesanales, el conocimiento aplicado cotidianamente es de base empírica. Sin embargo, al comercializar sus productos en mercados actuales han tenido que innovar en otros componentes del concepto de innovación. </w:t>
      </w:r>
    </w:p>
    <w:p w:rsidR="00AD7D04" w:rsidRPr="00EE55C8" w:rsidRDefault="00AD7D04" w:rsidP="00AD7D04">
      <w:pPr>
        <w:pStyle w:val="Default"/>
        <w:spacing w:line="360" w:lineRule="auto"/>
        <w:jc w:val="both"/>
        <w:rPr>
          <w:szCs w:val="23"/>
        </w:rPr>
      </w:pPr>
    </w:p>
    <w:p w:rsidR="00AD7D04" w:rsidRPr="00EE55C8" w:rsidRDefault="00AD7D04" w:rsidP="00AD7D04">
      <w:pPr>
        <w:pStyle w:val="Default"/>
        <w:spacing w:line="360" w:lineRule="auto"/>
        <w:ind w:firstLine="708"/>
        <w:jc w:val="both"/>
        <w:rPr>
          <w:szCs w:val="23"/>
        </w:rPr>
      </w:pPr>
      <w:r w:rsidRPr="00EE55C8">
        <w:rPr>
          <w:szCs w:val="23"/>
        </w:rPr>
        <w:t xml:space="preserve">Todas las empresas integradas en la red están representadas por una clave; como se observa, en el arreglo hay algunos agentes participantes que se conectan con más vectores (líneas de conexión), lo cual indica una mayor densidad de vinculación con otros actores específicos de la red. En la red no solamente se identifican las queserías, sino también otros agentes participantes en la innovación del conjunto, este es el caso de cuatro universidades (UACh, UAEM, UTVCO, </w:t>
      </w:r>
      <w:r w:rsidR="00084F10">
        <w:rPr>
          <w:szCs w:val="23"/>
        </w:rPr>
        <w:t xml:space="preserve">e </w:t>
      </w:r>
      <w:r w:rsidRPr="00EE55C8">
        <w:rPr>
          <w:szCs w:val="23"/>
        </w:rPr>
        <w:t xml:space="preserve">ITO, ver tabla de sigas) y tres dependencias de gobierno (SAGARPA, STyDE, </w:t>
      </w:r>
      <w:r w:rsidR="00084F10">
        <w:rPr>
          <w:szCs w:val="23"/>
        </w:rPr>
        <w:t xml:space="preserve">y </w:t>
      </w:r>
      <w:r w:rsidRPr="00EE55C8">
        <w:rPr>
          <w:szCs w:val="23"/>
        </w:rPr>
        <w:t xml:space="preserve">SSA). </w:t>
      </w:r>
    </w:p>
    <w:p w:rsidR="00AD7D04" w:rsidRPr="00EE55C8" w:rsidRDefault="00AD7D04" w:rsidP="00AD7D04">
      <w:pPr>
        <w:pStyle w:val="Default"/>
        <w:spacing w:line="360" w:lineRule="auto"/>
        <w:ind w:firstLine="708"/>
        <w:jc w:val="both"/>
        <w:rPr>
          <w:szCs w:val="23"/>
        </w:rPr>
      </w:pPr>
    </w:p>
    <w:p w:rsidR="00AD7D04" w:rsidRPr="00F06951" w:rsidRDefault="00AD7D04" w:rsidP="00AD7D04">
      <w:pPr>
        <w:pStyle w:val="Default"/>
        <w:spacing w:line="360" w:lineRule="auto"/>
        <w:ind w:firstLine="708"/>
        <w:jc w:val="both"/>
        <w:rPr>
          <w:sz w:val="23"/>
          <w:szCs w:val="23"/>
        </w:rPr>
      </w:pPr>
      <w:r w:rsidRPr="00EE55C8">
        <w:rPr>
          <w:szCs w:val="23"/>
        </w:rPr>
        <w:t xml:space="preserve">En la red, con base en las respuestas de campo, se consignó también a las empresas según su fuente de innovación (fuente del conocimiento innovativo) en dos categorías: por autoaprendizaje, en este caso asumido como empírico; y por aprendizaje apoyado por familiares (familiar). En estricto sentido, la innovación en todas estas pequeñas empresas es de base empírica, no de base científica. Este hecho se evidenció precisamente por uno de los agentes, completamente aislado del resto de los productores, que es una mediana empresa y que ha introducido algunas innovaciones de base más técnica, más científica; por ejemplo, empleo de leche en polvo para “extender”(abundar) la leche fluida y elaborar el producto (quesillo no auténtico); empleo de maquinaria para pasteurizar la leche y manejar la pasta del queso durante su elaboración, empaque al vacío, la identificación del producto con etiquetas y el desplazamiento a mercados más alejados. Los rasgos de innovación de esta empresa contrastan ampliamente con las otras queserías más “homogéneas”; por eso se ubicó aislado en la red.  </w:t>
      </w:r>
    </w:p>
    <w:p w:rsidR="00AD7D04" w:rsidRPr="00F06951" w:rsidRDefault="00AD7D04" w:rsidP="00AD7D04">
      <w:pPr>
        <w:pStyle w:val="Default"/>
        <w:spacing w:line="360" w:lineRule="auto"/>
        <w:jc w:val="both"/>
        <w:rPr>
          <w:sz w:val="23"/>
          <w:szCs w:val="23"/>
        </w:rPr>
      </w:pPr>
    </w:p>
    <w:p w:rsidR="00AD7D04" w:rsidRPr="00F06951" w:rsidRDefault="00AD7D04" w:rsidP="00AD7D04">
      <w:pPr>
        <w:pStyle w:val="Default"/>
        <w:spacing w:line="360" w:lineRule="auto"/>
        <w:jc w:val="both"/>
        <w:rPr>
          <w:sz w:val="23"/>
          <w:szCs w:val="23"/>
        </w:rPr>
      </w:pPr>
    </w:p>
    <w:p w:rsidR="00AD7D04" w:rsidRPr="00F06951" w:rsidRDefault="00AD7D04" w:rsidP="00AD7D04">
      <w:pPr>
        <w:rPr>
          <w:rFonts w:ascii="Arial" w:hAnsi="Arial" w:cs="Arial"/>
        </w:rPr>
      </w:pPr>
    </w:p>
    <w:p w:rsidR="00EE55C8" w:rsidRDefault="00EE55C8"/>
    <w:p w:rsidR="00AD7D04" w:rsidRPr="0090602B" w:rsidRDefault="00AD7D04" w:rsidP="002D44B9">
      <w:pPr>
        <w:pStyle w:val="Ttulo1"/>
        <w:spacing w:line="360" w:lineRule="auto"/>
        <w:jc w:val="center"/>
      </w:pPr>
      <w:bookmarkStart w:id="108" w:name="_Toc36110182"/>
      <w:r w:rsidRPr="0090602B">
        <w:t>CAPITULO 9. LA CALIDAD Y LA AGROINDUSTRIA</w:t>
      </w:r>
      <w:bookmarkEnd w:id="108"/>
    </w:p>
    <w:p w:rsidR="00AD7D04" w:rsidRPr="0090602B" w:rsidRDefault="00AD7D04" w:rsidP="002D44B9">
      <w:pPr>
        <w:spacing w:line="360" w:lineRule="auto"/>
        <w:jc w:val="right"/>
        <w:rPr>
          <w:rFonts w:ascii="Arial" w:hAnsi="Arial" w:cs="Arial"/>
          <w:sz w:val="24"/>
        </w:rPr>
      </w:pPr>
      <w:r w:rsidRPr="0090602B">
        <w:rPr>
          <w:rFonts w:ascii="Arial" w:hAnsi="Arial" w:cs="Arial"/>
          <w:sz w:val="24"/>
        </w:rPr>
        <w:t>"La calidad se construye, pero también se negocia..."</w:t>
      </w:r>
    </w:p>
    <w:p w:rsidR="00AD7D04" w:rsidRPr="0090602B" w:rsidRDefault="00EE55C8" w:rsidP="004B2A49">
      <w:pPr>
        <w:pStyle w:val="Ttulo2"/>
      </w:pPr>
      <w:r>
        <w:tab/>
      </w:r>
      <w:bookmarkStart w:id="109" w:name="_Toc36110183"/>
      <w:r w:rsidR="00AD7D04" w:rsidRPr="0090602B">
        <w:t>Definición de calidad</w:t>
      </w:r>
      <w:bookmarkEnd w:id="109"/>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En los productos agroindustriales, l</w:t>
      </w:r>
      <w:r w:rsidRPr="0090602B">
        <w:rPr>
          <w:rFonts w:ascii="Arial" w:hAnsi="Arial" w:cs="Arial"/>
          <w:sz w:val="24"/>
          <w:szCs w:val="24"/>
          <w:lang w:val="es-VE"/>
        </w:rPr>
        <w:t>os consumidores valoran atributos como la inocuidad, la calidad, el precio, la conveniencia, lo natural, por citar algunos. Dentro de éstos, l</w:t>
      </w:r>
      <w:r w:rsidRPr="0090602B">
        <w:rPr>
          <w:rFonts w:ascii="Arial" w:hAnsi="Arial" w:cs="Arial"/>
          <w:sz w:val="24"/>
          <w:szCs w:val="24"/>
        </w:rPr>
        <w:t>a calidad juega un papel clave para el movimiento de los productos a través de los diferentes eslabones de la cadena agroindustrial, ya que permite negoc</w:t>
      </w:r>
      <w:r w:rsidR="008F2CCE">
        <w:rPr>
          <w:rFonts w:ascii="Arial" w:hAnsi="Arial" w:cs="Arial"/>
          <w:sz w:val="24"/>
          <w:szCs w:val="24"/>
        </w:rPr>
        <w:t>iar las condiciones de compra-</w:t>
      </w:r>
      <w:r w:rsidRPr="0090602B">
        <w:rPr>
          <w:rFonts w:ascii="Arial" w:hAnsi="Arial" w:cs="Arial"/>
          <w:sz w:val="24"/>
          <w:szCs w:val="24"/>
        </w:rPr>
        <w:t>venta de las materias primas y de los productos, desde el productor primario hasta el consumidor final. Por lo anterior, es importante definir el concepto de calidad para comprender cómo es que influye en la preferencia y en las decisiones de compra de los diferentes actores (agentes, actores) de la cadena productiva.</w:t>
      </w:r>
    </w:p>
    <w:p w:rsidR="00AD7D04" w:rsidRPr="0090602B" w:rsidRDefault="00AD7D04" w:rsidP="002D44B9">
      <w:pPr>
        <w:spacing w:after="0" w:line="360" w:lineRule="auto"/>
        <w:ind w:firstLine="709"/>
        <w:jc w:val="both"/>
        <w:rPr>
          <w:rFonts w:ascii="Arial" w:hAnsi="Arial" w:cs="Arial"/>
          <w:sz w:val="24"/>
          <w:szCs w:val="24"/>
        </w:rPr>
      </w:pPr>
      <w:r w:rsidRPr="0090602B">
        <w:rPr>
          <w:rFonts w:ascii="Arial" w:hAnsi="Arial" w:cs="Arial"/>
          <w:sz w:val="24"/>
          <w:szCs w:val="24"/>
        </w:rPr>
        <w:t>No obstante,  el concepto de “calidad” es vago porque puede tener múltiples significados (i.e., es polisémico). Por ejemplo, la Real Academia de la Lengua Española define a la calidad como: “Propiedad o conjunto de propiedades inherentes a algo, que permiten juzgar su valor”. Por otra parte, desde el punto de vista de los sistemas de gestión, la Norma I</w:t>
      </w:r>
      <w:r w:rsidR="002D44B9">
        <w:rPr>
          <w:rFonts w:ascii="Arial" w:hAnsi="Arial" w:cs="Arial"/>
          <w:sz w:val="24"/>
          <w:szCs w:val="24"/>
        </w:rPr>
        <w:t>SO 9001: 2015 la define como: “G</w:t>
      </w:r>
      <w:r w:rsidRPr="0090602B">
        <w:rPr>
          <w:rFonts w:ascii="Arial" w:hAnsi="Arial" w:cs="Arial"/>
          <w:sz w:val="24"/>
          <w:szCs w:val="24"/>
        </w:rPr>
        <w:t>rado en el que un conjunto de características (rasgos diferenciadores) inherentes de un objeto (entendido como, cualquier cosa que puede percibirse o concebirse, por ejemplo: producto, servicio, proceso, persona, organización, sistema, recurso) cumple con los requisitos (como necesidad o expectativa establecida, generalmente implícita u obligatoria)”.​</w:t>
      </w:r>
    </w:p>
    <w:p w:rsidR="00AD7D04" w:rsidRPr="0090602B" w:rsidRDefault="00AD7D04" w:rsidP="002D44B9">
      <w:pPr>
        <w:spacing w:after="0" w:line="360" w:lineRule="auto"/>
        <w:ind w:firstLine="709"/>
        <w:jc w:val="both"/>
        <w:rPr>
          <w:rFonts w:ascii="Arial" w:hAnsi="Arial" w:cs="Arial"/>
          <w:sz w:val="24"/>
          <w:szCs w:val="24"/>
        </w:rPr>
      </w:pPr>
      <w:r w:rsidRPr="0090602B">
        <w:rPr>
          <w:rFonts w:ascii="Arial" w:hAnsi="Arial" w:cs="Arial"/>
          <w:sz w:val="24"/>
          <w:szCs w:val="24"/>
        </w:rPr>
        <w:t xml:space="preserve">En ambas definiciones es posible observar que este concepto resulta demasiado ambiguo, ya que no hace referencia a las características específicas que resultan relevantes para identificar, medir y valorizar tanto bienes como  servicios; y, por otro lado, no hace visible la complejidad de la decisión de compra, derivada de la subjetividad del consumidor o usuario para determinar si un producto es capaz de cumplir con sus necesidades o expectativas. </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En la segunda definición, dicha ambigüedad probablemente se debe a que la norma citada se</w:t>
      </w:r>
      <w:r w:rsidR="008F2CCE">
        <w:rPr>
          <w:rFonts w:ascii="Arial" w:hAnsi="Arial" w:cs="Arial"/>
          <w:sz w:val="24"/>
          <w:szCs w:val="24"/>
        </w:rPr>
        <w:t xml:space="preserve"> ha pensado para ser aplicable en</w:t>
      </w:r>
      <w:r w:rsidRPr="0090602B">
        <w:rPr>
          <w:rFonts w:ascii="Arial" w:hAnsi="Arial" w:cs="Arial"/>
          <w:sz w:val="24"/>
          <w:szCs w:val="24"/>
        </w:rPr>
        <w:t xml:space="preserve"> cualquier tipo de organización de bienes y servicios. Con base en estas observaciones resulta clara la necesidad de conceptualizar una definición específica  de calidad que sea aplicable a los productos derivados de la agroindustria, tanto alimentarios como no alimentarios. </w:t>
      </w:r>
    </w:p>
    <w:p w:rsidR="00AD7D04" w:rsidRPr="0090602B" w:rsidRDefault="00EE55C8" w:rsidP="004B2A49">
      <w:pPr>
        <w:pStyle w:val="Ttulo2"/>
      </w:pPr>
      <w:r>
        <w:tab/>
      </w:r>
      <w:bookmarkStart w:id="110" w:name="_Toc36110184"/>
      <w:r w:rsidR="00AD7D04" w:rsidRPr="0090602B">
        <w:t>Calidad integral del producto</w:t>
      </w:r>
      <w:bookmarkEnd w:id="110"/>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Con relación a la necesidad de definir un  concepto de calidad aplicable a la agroindustria</w:t>
      </w:r>
      <w:r w:rsidR="002D44B9">
        <w:rPr>
          <w:rFonts w:ascii="Arial" w:hAnsi="Arial" w:cs="Arial"/>
          <w:sz w:val="24"/>
          <w:szCs w:val="24"/>
        </w:rPr>
        <w:t>,</w:t>
      </w:r>
      <w:r w:rsidRPr="0090602B">
        <w:rPr>
          <w:rFonts w:ascii="Arial" w:hAnsi="Arial" w:cs="Arial"/>
          <w:sz w:val="24"/>
          <w:szCs w:val="24"/>
        </w:rPr>
        <w:t xml:space="preserve"> se propone el enfoque de </w:t>
      </w:r>
      <w:r w:rsidRPr="008F2CCE">
        <w:rPr>
          <w:rFonts w:ascii="Arial" w:hAnsi="Arial" w:cs="Arial"/>
          <w:b/>
          <w:sz w:val="24"/>
          <w:szCs w:val="24"/>
        </w:rPr>
        <w:t>“calidad integral”</w:t>
      </w:r>
      <w:r w:rsidRPr="008F2CCE">
        <w:rPr>
          <w:rFonts w:ascii="Arial" w:hAnsi="Arial" w:cs="Arial"/>
          <w:sz w:val="24"/>
          <w:szCs w:val="24"/>
        </w:rPr>
        <w:t>,</w:t>
      </w:r>
      <w:r w:rsidRPr="0090602B">
        <w:rPr>
          <w:rFonts w:ascii="Arial" w:hAnsi="Arial" w:cs="Arial"/>
          <w:sz w:val="24"/>
          <w:szCs w:val="24"/>
        </w:rPr>
        <w:t xml:space="preserve"> que se define como: “el conjunto de atributos de diferente índole (de composición, nutricionales, fisicoquímicos, sanitarias, -entre ellas microbiológicas-, sensoriales, funcionales, económicas, estéticas, etc.) que como producto tiene y que permiten cubrir las expectativas de un consumidor o usuario”. Ya que se considera al consumidor, la calidad del producto tiene mucho que ver con el “perfil “ de quien lo prueba, evalúa, valoriza y adquiere ( o compra). Es, entonces, un concepto muy subjetivo y refleja el </w:t>
      </w:r>
      <w:r w:rsidRPr="008F2CCE">
        <w:rPr>
          <w:rFonts w:ascii="Arial" w:hAnsi="Arial" w:cs="Arial"/>
          <w:b/>
          <w:sz w:val="24"/>
          <w:szCs w:val="24"/>
        </w:rPr>
        <w:t>valor de uso</w:t>
      </w:r>
      <w:r w:rsidRPr="0090602B">
        <w:rPr>
          <w:rFonts w:ascii="Arial" w:hAnsi="Arial" w:cs="Arial"/>
          <w:sz w:val="24"/>
          <w:szCs w:val="24"/>
        </w:rPr>
        <w:t xml:space="preserve"> que el consumidor o usuario le otorga al producto, de acuerdo a la “representación mental” que construye el sujeto que lo adquiere y prueba.  Es decir, el consumidor puede apreciar y valorizar diferentes rasgos del producto en sí mismo, pero también cualidades relacionadas con la forma de producirlo, de su entorno físico  y cultural, e historia. </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 xml:space="preserve">“Calidad integral” puede considerarse como un </w:t>
      </w:r>
      <w:r w:rsidRPr="002D44B9">
        <w:rPr>
          <w:rFonts w:ascii="Arial" w:hAnsi="Arial" w:cs="Arial"/>
          <w:b/>
          <w:sz w:val="24"/>
          <w:szCs w:val="24"/>
        </w:rPr>
        <w:t>neologismo</w:t>
      </w:r>
      <w:r w:rsidRPr="0090602B">
        <w:rPr>
          <w:rFonts w:ascii="Arial" w:hAnsi="Arial" w:cs="Arial"/>
          <w:sz w:val="24"/>
          <w:szCs w:val="24"/>
        </w:rPr>
        <w:t xml:space="preserve">, es decir, un término con un nuevo significado. Los dos vocablos juntos pueden dar lugar a confusión aparente, porque dan idea de algo completo o total, lo que podría entenderse como “calidad total”; sin embargo, estos últimos términos se refieren a un modelo administrativo que se implanta en empresas modernas de distintos giros, muy competitivas. Estas empresas operan de hecho con sistemas de calidad, en las que se involucra el soporte tecnológico, pero también los recursos humanos organizados, con la finalidad de producir bienes alimentarios, o no, de alta calidad, para mercados exigentes. </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 xml:space="preserve">En contraste, al aludir a la calidad integral de un producto se está uno centrando en el conjunto de atributos de distinta naturaleza que un producto tiene, o se le asigna, y son percibidos y valorados por un usuario o consumidor. En esta concepción además de las características que tradicionalmente se reconocen, se cuantifican y miden en un alimento (como la composición y la calidad microbiológica), existen nuevos atributos que perciben los usuarios y consumidores de los bienes agroindustriales, como los alimentos. Entre ellos destacan varios rasgos de orden simbólico cuyo origen son </w:t>
      </w:r>
      <w:r w:rsidRPr="002D44B9">
        <w:rPr>
          <w:rFonts w:ascii="Arial" w:hAnsi="Arial" w:cs="Arial"/>
          <w:b/>
          <w:sz w:val="24"/>
          <w:szCs w:val="24"/>
        </w:rPr>
        <w:t>representaciones sociales</w:t>
      </w:r>
      <w:r w:rsidRPr="0090602B">
        <w:rPr>
          <w:rFonts w:ascii="Arial" w:hAnsi="Arial" w:cs="Arial"/>
          <w:sz w:val="24"/>
          <w:szCs w:val="24"/>
        </w:rPr>
        <w:t xml:space="preserve">, </w:t>
      </w:r>
      <w:r w:rsidRPr="002D44B9">
        <w:rPr>
          <w:rFonts w:ascii="Arial" w:hAnsi="Arial" w:cs="Arial"/>
          <w:b/>
          <w:sz w:val="24"/>
          <w:szCs w:val="24"/>
        </w:rPr>
        <w:t>mentales</w:t>
      </w:r>
      <w:r w:rsidRPr="0090602B">
        <w:rPr>
          <w:rFonts w:ascii="Arial" w:hAnsi="Arial" w:cs="Arial"/>
          <w:sz w:val="24"/>
          <w:szCs w:val="24"/>
        </w:rPr>
        <w:t>, creadas en mucho por la cultura de los consumidores; el conjunto de atributos concebidos como calidad integral de  un alim</w:t>
      </w:r>
      <w:r w:rsidR="008F2CCE">
        <w:rPr>
          <w:rFonts w:ascii="Arial" w:hAnsi="Arial" w:cs="Arial"/>
          <w:sz w:val="24"/>
          <w:szCs w:val="24"/>
        </w:rPr>
        <w:t>ento se presentan en la figura 9.1</w:t>
      </w:r>
      <w:r w:rsidRPr="0090602B">
        <w:rPr>
          <w:rFonts w:ascii="Arial" w:hAnsi="Arial" w:cs="Arial"/>
          <w:sz w:val="24"/>
          <w:szCs w:val="24"/>
        </w:rPr>
        <w:t>.</w:t>
      </w:r>
    </w:p>
    <w:p w:rsidR="00AD7D04" w:rsidRPr="0090602B" w:rsidRDefault="00AD7D04" w:rsidP="00AD7D04">
      <w:pPr>
        <w:ind w:firstLine="709"/>
        <w:jc w:val="both"/>
        <w:rPr>
          <w:rFonts w:ascii="Arial" w:hAnsi="Arial" w:cs="Arial"/>
          <w:sz w:val="24"/>
          <w:szCs w:val="24"/>
        </w:rPr>
      </w:pPr>
      <w:r w:rsidRPr="0090602B">
        <w:rPr>
          <w:rFonts w:ascii="Arial" w:hAnsi="Arial" w:cs="Arial"/>
          <w:sz w:val="24"/>
          <w:szCs w:val="24"/>
        </w:rPr>
        <w:t>Figura</w:t>
      </w:r>
      <w:r w:rsidR="008F2CCE">
        <w:rPr>
          <w:rFonts w:ascii="Arial" w:hAnsi="Arial" w:cs="Arial"/>
          <w:sz w:val="24"/>
          <w:szCs w:val="24"/>
        </w:rPr>
        <w:t xml:space="preserve"> 9.1</w:t>
      </w:r>
      <w:r w:rsidRPr="0090602B">
        <w:rPr>
          <w:rFonts w:ascii="Arial" w:hAnsi="Arial" w:cs="Arial"/>
          <w:sz w:val="24"/>
          <w:szCs w:val="24"/>
        </w:rPr>
        <w:t xml:space="preserve">. Representación de la noción de </w:t>
      </w:r>
      <w:r w:rsidRPr="008F2CCE">
        <w:rPr>
          <w:rFonts w:ascii="Arial" w:hAnsi="Arial" w:cs="Arial"/>
          <w:b/>
          <w:sz w:val="24"/>
          <w:szCs w:val="24"/>
        </w:rPr>
        <w:t>calidad integral</w:t>
      </w:r>
      <w:r w:rsidRPr="0090602B">
        <w:rPr>
          <w:rFonts w:ascii="Arial" w:hAnsi="Arial" w:cs="Arial"/>
          <w:sz w:val="24"/>
          <w:szCs w:val="24"/>
        </w:rPr>
        <w:t xml:space="preserve"> de un alimento.</w:t>
      </w:r>
    </w:p>
    <w:p w:rsidR="00AD7D04" w:rsidRPr="0090602B" w:rsidRDefault="00AD7D04" w:rsidP="00AD7D04">
      <w:pPr>
        <w:ind w:left="-709" w:firstLine="709"/>
        <w:jc w:val="both"/>
        <w:rPr>
          <w:rFonts w:ascii="Arial" w:hAnsi="Arial" w:cs="Arial"/>
          <w:sz w:val="24"/>
          <w:szCs w:val="24"/>
        </w:rPr>
      </w:pPr>
      <w:r w:rsidRPr="0090602B">
        <w:rPr>
          <w:rFonts w:ascii="Arial" w:hAnsi="Arial" w:cs="Arial"/>
          <w:noProof/>
          <w:sz w:val="24"/>
          <w:szCs w:val="24"/>
        </w:rPr>
        <w:drawing>
          <wp:inline distT="0" distB="0" distL="0" distR="0">
            <wp:extent cx="6042992" cy="4190337"/>
            <wp:effectExtent l="0" t="0" r="0" b="1270"/>
            <wp:docPr id="235"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7" r:lo="rId168" r:qs="rId169" r:cs="rId170"/>
              </a:graphicData>
            </a:graphic>
          </wp:inline>
        </w:drawing>
      </w:r>
    </w:p>
    <w:p w:rsidR="00AD7D04" w:rsidRPr="0090602B" w:rsidRDefault="00AD7D04" w:rsidP="00AD7D04">
      <w:pPr>
        <w:ind w:firstLine="709"/>
        <w:rPr>
          <w:rFonts w:ascii="Arial" w:hAnsi="Arial" w:cs="Arial"/>
          <w:sz w:val="24"/>
          <w:szCs w:val="24"/>
        </w:rPr>
      </w:pP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t>Fuente: Elaboración propia.</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De esta manera, en el concepto de la "calidad" de un alimento en los actuales mercados modernos, exigente</w:t>
      </w:r>
      <w:r w:rsidR="008F2CCE">
        <w:rPr>
          <w:rFonts w:ascii="Arial" w:hAnsi="Arial" w:cs="Arial"/>
          <w:sz w:val="24"/>
          <w:szCs w:val="24"/>
        </w:rPr>
        <w:t>, interpretada según la figura 9.1</w:t>
      </w:r>
      <w:r w:rsidRPr="0090602B">
        <w:rPr>
          <w:rFonts w:ascii="Arial" w:hAnsi="Arial" w:cs="Arial"/>
          <w:sz w:val="24"/>
          <w:szCs w:val="24"/>
        </w:rPr>
        <w:t xml:space="preserve"> implica reconocer su composición (</w:t>
      </w:r>
      <w:r w:rsidRPr="0090602B">
        <w:rPr>
          <w:rFonts w:ascii="Arial" w:hAnsi="Arial" w:cs="Arial"/>
          <w:i/>
          <w:sz w:val="24"/>
          <w:szCs w:val="24"/>
        </w:rPr>
        <w:t>v. g.</w:t>
      </w:r>
      <w:r w:rsidRPr="0090602B">
        <w:rPr>
          <w:rFonts w:ascii="Arial" w:hAnsi="Arial" w:cs="Arial"/>
          <w:sz w:val="24"/>
          <w:szCs w:val="24"/>
        </w:rPr>
        <w:t xml:space="preserve"> contenido de agua, de proteínas, de lípidos, de minerales), sus atributos fisicoquímicos (</w:t>
      </w:r>
      <w:r w:rsidRPr="0090602B">
        <w:rPr>
          <w:rFonts w:ascii="Arial" w:hAnsi="Arial" w:cs="Arial"/>
          <w:i/>
          <w:sz w:val="24"/>
          <w:szCs w:val="24"/>
        </w:rPr>
        <w:t>v.g</w:t>
      </w:r>
      <w:r w:rsidR="008F2CCE">
        <w:rPr>
          <w:rFonts w:ascii="Arial" w:hAnsi="Arial" w:cs="Arial"/>
          <w:sz w:val="24"/>
          <w:szCs w:val="24"/>
        </w:rPr>
        <w:t>. pH, a</w:t>
      </w:r>
      <w:r w:rsidR="008F2CCE">
        <w:rPr>
          <w:rFonts w:ascii="Arial" w:hAnsi="Arial" w:cs="Arial"/>
          <w:sz w:val="24"/>
          <w:szCs w:val="24"/>
          <w:vertAlign w:val="subscript"/>
        </w:rPr>
        <w:t>w</w:t>
      </w:r>
      <w:r w:rsidRPr="0090602B">
        <w:rPr>
          <w:rFonts w:ascii="Arial" w:hAnsi="Arial" w:cs="Arial"/>
          <w:sz w:val="24"/>
          <w:szCs w:val="24"/>
        </w:rPr>
        <w:t>, rH), sus rasgos sanitarios (</w:t>
      </w:r>
      <w:r w:rsidRPr="0090602B">
        <w:rPr>
          <w:rFonts w:ascii="Arial" w:hAnsi="Arial" w:cs="Arial"/>
          <w:i/>
          <w:sz w:val="24"/>
          <w:szCs w:val="24"/>
        </w:rPr>
        <w:t>v.g.</w:t>
      </w:r>
      <w:r w:rsidRPr="0090602B">
        <w:rPr>
          <w:rFonts w:ascii="Arial" w:hAnsi="Arial" w:cs="Arial"/>
          <w:sz w:val="24"/>
          <w:szCs w:val="24"/>
        </w:rPr>
        <w:t xml:space="preserve"> su carga bacteriana total y de coliformes), sus cualidades sensoriales (</w:t>
      </w:r>
      <w:r w:rsidRPr="0090602B">
        <w:rPr>
          <w:rFonts w:ascii="Arial" w:hAnsi="Arial" w:cs="Arial"/>
          <w:i/>
          <w:sz w:val="24"/>
          <w:szCs w:val="24"/>
        </w:rPr>
        <w:t>v.g.</w:t>
      </w:r>
      <w:r w:rsidRPr="0090602B">
        <w:rPr>
          <w:rFonts w:ascii="Arial" w:hAnsi="Arial" w:cs="Arial"/>
          <w:sz w:val="24"/>
          <w:szCs w:val="24"/>
        </w:rPr>
        <w:t xml:space="preserve"> aspecto, color, textura, sabor, olor, etc.), sus atributos funcionales (culinarios y fisiológicos), sus cualidades de cumplimiento regulatorio (</w:t>
      </w:r>
      <w:r w:rsidRPr="0090602B">
        <w:rPr>
          <w:rFonts w:ascii="Arial" w:hAnsi="Arial" w:cs="Arial"/>
          <w:i/>
          <w:sz w:val="24"/>
          <w:szCs w:val="24"/>
        </w:rPr>
        <w:t>v.g.</w:t>
      </w:r>
      <w:r w:rsidRPr="0090602B">
        <w:rPr>
          <w:rFonts w:ascii="Arial" w:hAnsi="Arial" w:cs="Arial"/>
          <w:sz w:val="24"/>
          <w:szCs w:val="24"/>
        </w:rPr>
        <w:t xml:space="preserve"> de normas); además de los rasgos mencionados aparecen otros de gran relevancia, esencialmente simbólicos, como: la procedencia, el origen, la forma de producción, al respeto al uso del agua y del ambiente,  la historia y el protocolo de elaboración (v.g. tradicional), la genuinidad del producto, etcétera. </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Este último tipo de rasgos es muy importante en la adición de valor de los alimentos y es determinante para su colocación en distintos nichos de mercado que han surgido actualmente. Esta interpretación, como calidad integral, es válida para productos derivados de la leche, de la carne, de las frutas y hortalizas, de los cereales, etcétera; es decir, se puede hacer extensiva a toda la gama de alimentos y de bienes producidos po</w:t>
      </w:r>
      <w:r w:rsidR="008F2CCE">
        <w:rPr>
          <w:rFonts w:ascii="Arial" w:hAnsi="Arial" w:cs="Arial"/>
          <w:sz w:val="24"/>
          <w:szCs w:val="24"/>
        </w:rPr>
        <w:t>r la agroindustria. En el cuadro 9.1</w:t>
      </w:r>
      <w:r w:rsidRPr="0090602B">
        <w:rPr>
          <w:rFonts w:ascii="Arial" w:hAnsi="Arial" w:cs="Arial"/>
          <w:sz w:val="24"/>
          <w:szCs w:val="24"/>
        </w:rPr>
        <w:t xml:space="preserve"> se presentan</w:t>
      </w:r>
      <w:r w:rsidR="008F2CCE">
        <w:rPr>
          <w:rFonts w:ascii="Arial" w:hAnsi="Arial" w:cs="Arial"/>
          <w:sz w:val="24"/>
          <w:szCs w:val="24"/>
        </w:rPr>
        <w:t>,</w:t>
      </w:r>
      <w:r w:rsidRPr="0090602B">
        <w:rPr>
          <w:rFonts w:ascii="Arial" w:hAnsi="Arial" w:cs="Arial"/>
          <w:sz w:val="24"/>
          <w:szCs w:val="24"/>
        </w:rPr>
        <w:t xml:space="preserve"> descritos</w:t>
      </w:r>
      <w:r w:rsidR="008F2CCE">
        <w:rPr>
          <w:rFonts w:ascii="Arial" w:hAnsi="Arial" w:cs="Arial"/>
          <w:sz w:val="24"/>
          <w:szCs w:val="24"/>
        </w:rPr>
        <w:t>,</w:t>
      </w:r>
      <w:r w:rsidRPr="0090602B">
        <w:rPr>
          <w:rFonts w:ascii="Arial" w:hAnsi="Arial" w:cs="Arial"/>
          <w:sz w:val="24"/>
          <w:szCs w:val="24"/>
        </w:rPr>
        <w:t xml:space="preserve"> los atributos de calidad que constituyen la calidad integral.</w:t>
      </w:r>
    </w:p>
    <w:p w:rsidR="00AD7D04" w:rsidRPr="0090602B" w:rsidRDefault="008F2CCE" w:rsidP="00AD7D04">
      <w:pPr>
        <w:spacing w:line="240" w:lineRule="auto"/>
        <w:ind w:firstLine="709"/>
        <w:jc w:val="center"/>
        <w:rPr>
          <w:rFonts w:ascii="Arial" w:hAnsi="Arial" w:cs="Arial"/>
          <w:sz w:val="24"/>
          <w:szCs w:val="24"/>
        </w:rPr>
      </w:pPr>
      <w:r>
        <w:rPr>
          <w:rFonts w:ascii="Arial" w:hAnsi="Arial" w:cs="Arial"/>
          <w:sz w:val="24"/>
          <w:szCs w:val="24"/>
        </w:rPr>
        <w:t>Cuadro 9.1</w:t>
      </w:r>
      <w:r w:rsidR="00AD7D04" w:rsidRPr="0090602B">
        <w:rPr>
          <w:rFonts w:ascii="Arial" w:hAnsi="Arial" w:cs="Arial"/>
          <w:sz w:val="24"/>
          <w:szCs w:val="24"/>
        </w:rPr>
        <w:t>. Descripción de atributos incluidos en la calidad integral de un alimento</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3199"/>
        <w:gridCol w:w="4023"/>
      </w:tblGrid>
      <w:tr w:rsidR="00AD7D04" w:rsidRPr="0090602B" w:rsidTr="00085645">
        <w:tc>
          <w:tcPr>
            <w:tcW w:w="1684" w:type="dxa"/>
            <w:vAlign w:val="center"/>
          </w:tcPr>
          <w:p w:rsidR="00AD7D04" w:rsidRPr="0090602B" w:rsidRDefault="00AD7D04" w:rsidP="00633A92">
            <w:pPr>
              <w:jc w:val="center"/>
              <w:rPr>
                <w:rFonts w:ascii="Arial" w:hAnsi="Arial" w:cs="Arial"/>
                <w:b/>
                <w:sz w:val="26"/>
                <w:szCs w:val="26"/>
              </w:rPr>
            </w:pPr>
            <w:r w:rsidRPr="0090602B">
              <w:rPr>
                <w:rFonts w:ascii="Arial" w:hAnsi="Arial" w:cs="Arial"/>
                <w:b/>
                <w:sz w:val="26"/>
                <w:szCs w:val="26"/>
              </w:rPr>
              <w:t>Tipo de calidad “parcial”</w:t>
            </w:r>
          </w:p>
        </w:tc>
        <w:tc>
          <w:tcPr>
            <w:tcW w:w="3244" w:type="dxa"/>
            <w:vAlign w:val="center"/>
          </w:tcPr>
          <w:p w:rsidR="00AD7D04" w:rsidRPr="0090602B" w:rsidRDefault="00AD7D04" w:rsidP="00633A92">
            <w:pPr>
              <w:jc w:val="center"/>
              <w:rPr>
                <w:rFonts w:ascii="Arial" w:hAnsi="Arial" w:cs="Arial"/>
                <w:b/>
                <w:sz w:val="26"/>
                <w:szCs w:val="26"/>
              </w:rPr>
            </w:pPr>
            <w:r w:rsidRPr="0090602B">
              <w:rPr>
                <w:rFonts w:ascii="Arial" w:hAnsi="Arial" w:cs="Arial"/>
                <w:b/>
                <w:sz w:val="26"/>
                <w:szCs w:val="26"/>
              </w:rPr>
              <w:t>Referencia a</w:t>
            </w:r>
          </w:p>
        </w:tc>
        <w:tc>
          <w:tcPr>
            <w:tcW w:w="4111" w:type="dxa"/>
            <w:vAlign w:val="center"/>
          </w:tcPr>
          <w:p w:rsidR="00AD7D04" w:rsidRPr="0090602B" w:rsidRDefault="00AD7D04" w:rsidP="00633A92">
            <w:pPr>
              <w:jc w:val="center"/>
              <w:rPr>
                <w:rFonts w:ascii="Arial" w:hAnsi="Arial" w:cs="Arial"/>
                <w:b/>
                <w:sz w:val="26"/>
                <w:szCs w:val="26"/>
              </w:rPr>
            </w:pPr>
            <w:r w:rsidRPr="0090602B">
              <w:rPr>
                <w:rFonts w:ascii="Arial" w:hAnsi="Arial" w:cs="Arial"/>
                <w:b/>
                <w:sz w:val="26"/>
                <w:szCs w:val="26"/>
              </w:rPr>
              <w:t>Ejemplos</w:t>
            </w:r>
          </w:p>
        </w:tc>
      </w:tr>
      <w:tr w:rsidR="00AD7D04" w:rsidRPr="0090602B" w:rsidTr="00085645">
        <w:tc>
          <w:tcPr>
            <w:tcW w:w="1684" w:type="dxa"/>
            <w:vAlign w:val="center"/>
          </w:tcPr>
          <w:p w:rsidR="00AD7D04" w:rsidRPr="0090602B" w:rsidRDefault="00AD7D04" w:rsidP="00633A92">
            <w:pPr>
              <w:jc w:val="center"/>
              <w:rPr>
                <w:rFonts w:ascii="Arial" w:hAnsi="Arial" w:cs="Arial"/>
                <w:b/>
                <w:sz w:val="24"/>
                <w:szCs w:val="24"/>
              </w:rPr>
            </w:pPr>
            <w:r w:rsidRPr="0090602B">
              <w:rPr>
                <w:rFonts w:ascii="Arial" w:hAnsi="Arial" w:cs="Arial"/>
                <w:b/>
                <w:sz w:val="24"/>
                <w:szCs w:val="24"/>
              </w:rPr>
              <w:t>Fisicoquímica</w:t>
            </w:r>
          </w:p>
          <w:p w:rsidR="00AD7D04" w:rsidRPr="0090602B" w:rsidRDefault="00AD7D04" w:rsidP="00633A92">
            <w:pPr>
              <w:jc w:val="center"/>
              <w:rPr>
                <w:rFonts w:ascii="Arial" w:hAnsi="Arial" w:cs="Arial"/>
                <w:b/>
                <w:sz w:val="20"/>
                <w:szCs w:val="20"/>
              </w:rPr>
            </w:pPr>
            <w:r w:rsidRPr="0090602B">
              <w:rPr>
                <w:rFonts w:ascii="Arial" w:hAnsi="Arial" w:cs="Arial"/>
                <w:b/>
                <w:sz w:val="24"/>
                <w:szCs w:val="24"/>
              </w:rPr>
              <w:t>(Composición y nutrición</w:t>
            </w:r>
            <w:r w:rsidRPr="0090602B">
              <w:rPr>
                <w:rFonts w:ascii="Arial" w:hAnsi="Arial" w:cs="Arial"/>
                <w:b/>
                <w:sz w:val="20"/>
                <w:szCs w:val="20"/>
              </w:rPr>
              <w:t>)</w:t>
            </w:r>
          </w:p>
        </w:tc>
        <w:tc>
          <w:tcPr>
            <w:tcW w:w="3244"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Contribución general del alimento a una dieta balanceada.</w:t>
            </w:r>
          </w:p>
        </w:tc>
        <w:tc>
          <w:tcPr>
            <w:tcW w:w="4111"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Contenido de vitaminas, minerales, proteína.</w:t>
            </w:r>
          </w:p>
        </w:tc>
      </w:tr>
      <w:tr w:rsidR="00AD7D04" w:rsidRPr="0090602B" w:rsidTr="00085645">
        <w:tc>
          <w:tcPr>
            <w:tcW w:w="1684" w:type="dxa"/>
            <w:vAlign w:val="center"/>
          </w:tcPr>
          <w:p w:rsidR="00AD7D04" w:rsidRPr="0090602B" w:rsidRDefault="00AD7D04" w:rsidP="00633A92">
            <w:pPr>
              <w:jc w:val="center"/>
              <w:rPr>
                <w:rFonts w:ascii="Arial" w:hAnsi="Arial" w:cs="Arial"/>
                <w:b/>
                <w:sz w:val="24"/>
                <w:szCs w:val="24"/>
              </w:rPr>
            </w:pPr>
            <w:r w:rsidRPr="0090602B">
              <w:rPr>
                <w:rFonts w:ascii="Arial" w:hAnsi="Arial" w:cs="Arial"/>
                <w:b/>
                <w:sz w:val="24"/>
                <w:szCs w:val="24"/>
              </w:rPr>
              <w:t>Higiénica</w:t>
            </w:r>
          </w:p>
        </w:tc>
        <w:tc>
          <w:tcPr>
            <w:tcW w:w="3244"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Alimentos y productos libres de microorganismos, sustancias químicas o materiales que causen un daño a la salud.</w:t>
            </w:r>
          </w:p>
        </w:tc>
        <w:tc>
          <w:tcPr>
            <w:tcW w:w="4111"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 xml:space="preserve">Ausencia de microorganismos patógenos (v.g. </w:t>
            </w:r>
            <w:r w:rsidRPr="0090602B">
              <w:rPr>
                <w:rFonts w:ascii="Arial" w:hAnsi="Arial" w:cs="Arial"/>
                <w:i/>
                <w:sz w:val="24"/>
                <w:szCs w:val="24"/>
              </w:rPr>
              <w:t xml:space="preserve">Salmonella </w:t>
            </w:r>
            <w:r w:rsidRPr="0090602B">
              <w:rPr>
                <w:rFonts w:ascii="Arial" w:hAnsi="Arial" w:cs="Arial"/>
                <w:sz w:val="24"/>
                <w:szCs w:val="24"/>
              </w:rPr>
              <w:t>spp.).</w:t>
            </w:r>
          </w:p>
          <w:p w:rsidR="00AD7D04" w:rsidRPr="0090602B" w:rsidRDefault="00AD7D04" w:rsidP="00633A92">
            <w:pPr>
              <w:jc w:val="both"/>
              <w:rPr>
                <w:rFonts w:ascii="Arial" w:hAnsi="Arial" w:cs="Arial"/>
                <w:sz w:val="24"/>
                <w:szCs w:val="24"/>
              </w:rPr>
            </w:pPr>
            <w:r w:rsidRPr="0090602B">
              <w:rPr>
                <w:rFonts w:ascii="Arial" w:hAnsi="Arial" w:cs="Arial"/>
                <w:sz w:val="24"/>
                <w:szCs w:val="24"/>
              </w:rPr>
              <w:t>Ausencia de sustancias químicas (v.g. residuos de plaguicidas, metales pesados, alérgenos)</w:t>
            </w:r>
          </w:p>
          <w:p w:rsidR="00AD7D04" w:rsidRPr="0090602B" w:rsidRDefault="00AD7D04" w:rsidP="00633A92">
            <w:pPr>
              <w:jc w:val="both"/>
              <w:rPr>
                <w:rFonts w:ascii="Arial" w:hAnsi="Arial" w:cs="Arial"/>
                <w:sz w:val="24"/>
                <w:szCs w:val="24"/>
              </w:rPr>
            </w:pPr>
            <w:r w:rsidRPr="0090602B">
              <w:rPr>
                <w:rFonts w:ascii="Arial" w:hAnsi="Arial" w:cs="Arial"/>
                <w:sz w:val="24"/>
                <w:szCs w:val="24"/>
              </w:rPr>
              <w:t>Libre de trozos de vidrio o metal.</w:t>
            </w:r>
          </w:p>
        </w:tc>
      </w:tr>
      <w:tr w:rsidR="00AD7D04" w:rsidRPr="0090602B" w:rsidTr="00085645">
        <w:tc>
          <w:tcPr>
            <w:tcW w:w="1684" w:type="dxa"/>
            <w:vAlign w:val="center"/>
          </w:tcPr>
          <w:p w:rsidR="00AD7D04" w:rsidRPr="0090602B" w:rsidRDefault="00AD7D04" w:rsidP="00633A92">
            <w:pPr>
              <w:jc w:val="center"/>
              <w:rPr>
                <w:rFonts w:ascii="Arial" w:hAnsi="Arial" w:cs="Arial"/>
                <w:b/>
                <w:sz w:val="24"/>
                <w:szCs w:val="24"/>
              </w:rPr>
            </w:pPr>
            <w:r w:rsidRPr="0090602B">
              <w:rPr>
                <w:rFonts w:ascii="Arial" w:hAnsi="Arial" w:cs="Arial"/>
                <w:b/>
                <w:sz w:val="24"/>
                <w:szCs w:val="24"/>
              </w:rPr>
              <w:t>Sensorial</w:t>
            </w:r>
          </w:p>
        </w:tc>
        <w:tc>
          <w:tcPr>
            <w:tcW w:w="3244"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Rasgos de los alimentos,  captados por los órganos de los sentidos.</w:t>
            </w:r>
          </w:p>
        </w:tc>
        <w:tc>
          <w:tcPr>
            <w:tcW w:w="4111"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Apariencia, olor, gusto / aroma “flavor” (integra los sabores básicos más los aromas y sensaciones que el alimento genera en el sujeto) y su textura.</w:t>
            </w:r>
          </w:p>
        </w:tc>
      </w:tr>
      <w:tr w:rsidR="00AD7D04" w:rsidRPr="0090602B" w:rsidTr="00085645">
        <w:tc>
          <w:tcPr>
            <w:tcW w:w="1684" w:type="dxa"/>
            <w:vAlign w:val="center"/>
          </w:tcPr>
          <w:p w:rsidR="00AD7D04" w:rsidRPr="0090602B" w:rsidRDefault="00AD7D04" w:rsidP="00633A92">
            <w:pPr>
              <w:jc w:val="center"/>
              <w:rPr>
                <w:rFonts w:ascii="Arial" w:hAnsi="Arial" w:cs="Arial"/>
                <w:b/>
                <w:sz w:val="24"/>
                <w:szCs w:val="24"/>
              </w:rPr>
            </w:pPr>
            <w:r w:rsidRPr="0090602B">
              <w:rPr>
                <w:rFonts w:ascii="Arial" w:hAnsi="Arial" w:cs="Arial"/>
                <w:b/>
                <w:sz w:val="24"/>
                <w:szCs w:val="24"/>
              </w:rPr>
              <w:t>Simbólica</w:t>
            </w:r>
          </w:p>
        </w:tc>
        <w:tc>
          <w:tcPr>
            <w:tcW w:w="3244"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Referida a aspectos muy subjetivos que el consumidor valora.</w:t>
            </w:r>
          </w:p>
        </w:tc>
        <w:tc>
          <w:tcPr>
            <w:tcW w:w="4111"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Lugar de origen (v.g. si es producido en la montaña, en praderas, en zonas tropicales, etc.), el tipo de ganado, el territorio entendido como una construcción fisiográfica y sociocultural.</w:t>
            </w:r>
          </w:p>
        </w:tc>
      </w:tr>
      <w:tr w:rsidR="00AD7D04" w:rsidRPr="0090602B" w:rsidTr="00085645">
        <w:tc>
          <w:tcPr>
            <w:tcW w:w="1684" w:type="dxa"/>
            <w:vAlign w:val="center"/>
          </w:tcPr>
          <w:p w:rsidR="00AD7D04" w:rsidRPr="0090602B" w:rsidRDefault="00AD7D04" w:rsidP="00633A92">
            <w:pPr>
              <w:jc w:val="center"/>
              <w:rPr>
                <w:rFonts w:ascii="Arial" w:hAnsi="Arial" w:cs="Arial"/>
                <w:b/>
                <w:sz w:val="24"/>
                <w:szCs w:val="24"/>
              </w:rPr>
            </w:pPr>
            <w:r w:rsidRPr="0090602B">
              <w:rPr>
                <w:rFonts w:ascii="Arial" w:hAnsi="Arial" w:cs="Arial"/>
                <w:b/>
                <w:sz w:val="24"/>
                <w:szCs w:val="24"/>
              </w:rPr>
              <w:t>Humanística</w:t>
            </w:r>
          </w:p>
        </w:tc>
        <w:tc>
          <w:tcPr>
            <w:tcW w:w="3244"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Relacionada con valores aplicados en la producción.</w:t>
            </w:r>
          </w:p>
        </w:tc>
        <w:tc>
          <w:tcPr>
            <w:tcW w:w="4111"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Preservación de los ecosistemas (sustentabilidad), bienestar animal,</w:t>
            </w:r>
          </w:p>
          <w:p w:rsidR="00AD7D04" w:rsidRPr="0090602B" w:rsidRDefault="00AD7D04" w:rsidP="00633A92">
            <w:pPr>
              <w:jc w:val="both"/>
              <w:rPr>
                <w:rFonts w:ascii="Arial" w:hAnsi="Arial" w:cs="Arial"/>
                <w:sz w:val="24"/>
                <w:szCs w:val="24"/>
              </w:rPr>
            </w:pPr>
            <w:r w:rsidRPr="0090602B">
              <w:rPr>
                <w:rFonts w:ascii="Arial" w:hAnsi="Arial" w:cs="Arial"/>
                <w:sz w:val="24"/>
                <w:szCs w:val="24"/>
              </w:rPr>
              <w:t>comercio justo; libre de trabajo infantil, etcétera.</w:t>
            </w:r>
          </w:p>
        </w:tc>
      </w:tr>
      <w:tr w:rsidR="00AD7D04" w:rsidRPr="0090602B" w:rsidTr="00085645">
        <w:tc>
          <w:tcPr>
            <w:tcW w:w="1684" w:type="dxa"/>
            <w:vAlign w:val="center"/>
          </w:tcPr>
          <w:p w:rsidR="00AD7D04" w:rsidRPr="0090602B" w:rsidRDefault="00AD7D04" w:rsidP="00633A92">
            <w:pPr>
              <w:jc w:val="center"/>
              <w:rPr>
                <w:rFonts w:ascii="Arial" w:hAnsi="Arial" w:cs="Arial"/>
                <w:b/>
                <w:sz w:val="24"/>
                <w:szCs w:val="24"/>
              </w:rPr>
            </w:pPr>
            <w:r w:rsidRPr="0090602B">
              <w:rPr>
                <w:rFonts w:ascii="Arial" w:hAnsi="Arial" w:cs="Arial"/>
                <w:b/>
                <w:sz w:val="24"/>
                <w:szCs w:val="24"/>
              </w:rPr>
              <w:t>Social</w:t>
            </w:r>
          </w:p>
        </w:tc>
        <w:tc>
          <w:tcPr>
            <w:tcW w:w="3244"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Satisfacción que el alimento produce al cumplir las expectativas del estatus social o de procedencia cultural del consumidor.</w:t>
            </w:r>
          </w:p>
        </w:tc>
        <w:tc>
          <w:tcPr>
            <w:tcW w:w="4111" w:type="dxa"/>
            <w:vAlign w:val="center"/>
          </w:tcPr>
          <w:p w:rsidR="00AD7D04" w:rsidRPr="0090602B" w:rsidRDefault="00AD7D04" w:rsidP="00633A92">
            <w:pPr>
              <w:jc w:val="center"/>
              <w:rPr>
                <w:rFonts w:ascii="Arial" w:hAnsi="Arial" w:cs="Arial"/>
                <w:sz w:val="24"/>
                <w:szCs w:val="24"/>
              </w:rPr>
            </w:pPr>
            <w:r w:rsidRPr="0090602B">
              <w:rPr>
                <w:rFonts w:ascii="Arial" w:hAnsi="Arial" w:cs="Arial"/>
                <w:sz w:val="24"/>
                <w:szCs w:val="24"/>
              </w:rPr>
              <w:t>Alimentos gourmet</w:t>
            </w:r>
          </w:p>
          <w:p w:rsidR="00AD7D04" w:rsidRPr="0090602B" w:rsidRDefault="00AD7D04" w:rsidP="00633A92">
            <w:pPr>
              <w:jc w:val="center"/>
              <w:rPr>
                <w:rFonts w:ascii="Arial" w:hAnsi="Arial" w:cs="Arial"/>
                <w:sz w:val="24"/>
                <w:szCs w:val="24"/>
              </w:rPr>
            </w:pPr>
          </w:p>
        </w:tc>
      </w:tr>
      <w:tr w:rsidR="00AD7D04" w:rsidRPr="0090602B" w:rsidTr="00085645">
        <w:tc>
          <w:tcPr>
            <w:tcW w:w="1684" w:type="dxa"/>
            <w:vAlign w:val="center"/>
          </w:tcPr>
          <w:p w:rsidR="00AD7D04" w:rsidRPr="0090602B" w:rsidRDefault="00AD7D04" w:rsidP="00633A92">
            <w:pPr>
              <w:jc w:val="center"/>
              <w:rPr>
                <w:rFonts w:ascii="Arial" w:hAnsi="Arial" w:cs="Arial"/>
                <w:b/>
                <w:sz w:val="24"/>
                <w:szCs w:val="24"/>
              </w:rPr>
            </w:pPr>
            <w:r w:rsidRPr="0090602B">
              <w:rPr>
                <w:rFonts w:ascii="Arial" w:hAnsi="Arial" w:cs="Arial"/>
                <w:b/>
                <w:sz w:val="24"/>
                <w:szCs w:val="24"/>
              </w:rPr>
              <w:t>Funcional</w:t>
            </w:r>
          </w:p>
        </w:tc>
        <w:tc>
          <w:tcPr>
            <w:tcW w:w="3244"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 xml:space="preserve">Relacionada con el empleo del alimento, o en el consumo. </w:t>
            </w:r>
          </w:p>
          <w:p w:rsidR="00AD7D04" w:rsidRPr="0090602B" w:rsidRDefault="00AD7D04" w:rsidP="00633A92">
            <w:pPr>
              <w:jc w:val="both"/>
              <w:rPr>
                <w:rFonts w:ascii="Arial" w:hAnsi="Arial" w:cs="Arial"/>
                <w:sz w:val="24"/>
                <w:szCs w:val="24"/>
              </w:rPr>
            </w:pPr>
            <w:r w:rsidRPr="0090602B">
              <w:rPr>
                <w:rFonts w:ascii="Arial" w:hAnsi="Arial" w:cs="Arial"/>
                <w:sz w:val="24"/>
                <w:szCs w:val="24"/>
              </w:rPr>
              <w:t>Se valoriza de acuerdo al usuario, dentro de la cadena agroindustrial.</w:t>
            </w:r>
          </w:p>
        </w:tc>
        <w:tc>
          <w:tcPr>
            <w:tcW w:w="4111"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El agroindustrial que elabora pepinillos encurtidos busca que éstos permitan ser envasados.</w:t>
            </w:r>
          </w:p>
          <w:p w:rsidR="00AD7D04" w:rsidRPr="0090602B" w:rsidRDefault="00AD7D04" w:rsidP="00633A92">
            <w:pPr>
              <w:jc w:val="both"/>
              <w:rPr>
                <w:rFonts w:ascii="Arial" w:hAnsi="Arial" w:cs="Arial"/>
                <w:sz w:val="24"/>
                <w:szCs w:val="24"/>
              </w:rPr>
            </w:pPr>
            <w:r w:rsidRPr="0090602B">
              <w:rPr>
                <w:rFonts w:ascii="Arial" w:hAnsi="Arial" w:cs="Arial"/>
                <w:sz w:val="24"/>
                <w:szCs w:val="24"/>
              </w:rPr>
              <w:t>El consumidor de un queso busca que se ralle, unte o de funda.</w:t>
            </w:r>
          </w:p>
        </w:tc>
      </w:tr>
      <w:tr w:rsidR="00AD7D04" w:rsidRPr="0090602B" w:rsidTr="00085645">
        <w:tc>
          <w:tcPr>
            <w:tcW w:w="1684" w:type="dxa"/>
            <w:vAlign w:val="center"/>
          </w:tcPr>
          <w:p w:rsidR="00AD7D04" w:rsidRPr="0090602B" w:rsidRDefault="00AD7D04" w:rsidP="00633A92">
            <w:pPr>
              <w:jc w:val="center"/>
              <w:rPr>
                <w:rFonts w:ascii="Arial" w:hAnsi="Arial" w:cs="Arial"/>
                <w:b/>
                <w:sz w:val="24"/>
                <w:szCs w:val="24"/>
              </w:rPr>
            </w:pPr>
            <w:r w:rsidRPr="0090602B">
              <w:rPr>
                <w:rFonts w:ascii="Arial" w:hAnsi="Arial" w:cs="Arial"/>
                <w:b/>
                <w:sz w:val="24"/>
                <w:szCs w:val="24"/>
              </w:rPr>
              <w:t>Regulatoria</w:t>
            </w:r>
          </w:p>
        </w:tc>
        <w:tc>
          <w:tcPr>
            <w:tcW w:w="3244"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Satisfacción de normas establecidas por la legislación, o las propias empresas, en un entorno regulado institucionalmente.</w:t>
            </w:r>
          </w:p>
        </w:tc>
        <w:tc>
          <w:tcPr>
            <w:tcW w:w="4111" w:type="dxa"/>
          </w:tcPr>
          <w:p w:rsidR="00AD7D04" w:rsidRPr="0090602B" w:rsidRDefault="00AD7D04" w:rsidP="00633A92">
            <w:pPr>
              <w:jc w:val="both"/>
              <w:rPr>
                <w:rFonts w:ascii="Arial" w:hAnsi="Arial" w:cs="Arial"/>
                <w:sz w:val="24"/>
                <w:szCs w:val="24"/>
              </w:rPr>
            </w:pPr>
            <w:r w:rsidRPr="0090602B">
              <w:rPr>
                <w:rFonts w:ascii="Arial" w:hAnsi="Arial" w:cs="Arial"/>
                <w:sz w:val="24"/>
                <w:szCs w:val="24"/>
              </w:rPr>
              <w:t>Relacionadas con  la calidad higiénica (</w:t>
            </w:r>
            <w:r w:rsidRPr="0090602B">
              <w:rPr>
                <w:rFonts w:ascii="Arial" w:hAnsi="Arial" w:cs="Arial"/>
                <w:i/>
                <w:sz w:val="24"/>
                <w:szCs w:val="24"/>
              </w:rPr>
              <w:t>v.g.</w:t>
            </w:r>
            <w:r w:rsidRPr="0090602B">
              <w:rPr>
                <w:rFonts w:ascii="Arial" w:hAnsi="Arial" w:cs="Arial"/>
                <w:sz w:val="24"/>
                <w:szCs w:val="24"/>
              </w:rPr>
              <w:t xml:space="preserve"> cumplimiento con la NOM-251-SSA1-2009 para establecimientos que procesan alimentos), la vida de anaquel y el etiquetado.</w:t>
            </w:r>
          </w:p>
        </w:tc>
      </w:tr>
    </w:tbl>
    <w:p w:rsidR="00AD7D04" w:rsidRPr="0090602B" w:rsidRDefault="00AD7D04" w:rsidP="00AD7D04">
      <w:pPr>
        <w:rPr>
          <w:rFonts w:ascii="Arial" w:hAnsi="Arial" w:cs="Arial"/>
          <w:sz w:val="24"/>
          <w:szCs w:val="24"/>
        </w:rPr>
      </w:pP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p>
    <w:p w:rsidR="00AD7D04" w:rsidRPr="0090602B" w:rsidRDefault="00AD7D04" w:rsidP="00AD7D04">
      <w:pPr>
        <w:rPr>
          <w:rFonts w:ascii="Arial" w:hAnsi="Arial" w:cs="Arial"/>
          <w:sz w:val="24"/>
          <w:szCs w:val="24"/>
        </w:rPr>
      </w:pP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t>Fuente: Elaboración propia.</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Es importante mencionar que, aunque un producto posea todos los rasgos de calidad citados, la valorización final y la influencia de cada uno de ellos  por separado en la decisión de compra depende enteramente de lo que el consumidor aprecie y busque</w:t>
      </w:r>
      <w:r w:rsidR="008F2CCE">
        <w:rPr>
          <w:rFonts w:ascii="Arial" w:hAnsi="Arial" w:cs="Arial"/>
          <w:sz w:val="24"/>
          <w:szCs w:val="24"/>
        </w:rPr>
        <w:t xml:space="preserve"> para</w:t>
      </w:r>
      <w:r w:rsidRPr="0090602B">
        <w:rPr>
          <w:rFonts w:ascii="Arial" w:hAnsi="Arial" w:cs="Arial"/>
          <w:sz w:val="24"/>
          <w:szCs w:val="24"/>
        </w:rPr>
        <w:t xml:space="preserve"> satisfacer con su elección.</w:t>
      </w:r>
    </w:p>
    <w:p w:rsidR="00AD7D04" w:rsidRPr="0090602B" w:rsidRDefault="00EE55C8" w:rsidP="004B2A49">
      <w:pPr>
        <w:pStyle w:val="Ttulo2"/>
      </w:pPr>
      <w:r>
        <w:tab/>
      </w:r>
      <w:bookmarkStart w:id="111" w:name="_Toc36110185"/>
      <w:r w:rsidR="00AD7D04" w:rsidRPr="0090602B">
        <w:t>Calidad, valor de uso y subjetividad</w:t>
      </w:r>
      <w:bookmarkEnd w:id="111"/>
    </w:p>
    <w:p w:rsidR="008F2CCE"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 xml:space="preserve">Una de las definiciones más arraigada sobre la calidad menciona que ésta se refiere al grado en que un producto, ya sea un bien o un servicio, es capaz de cumplir con los requisitos del cliente. De esta se deriva la idea de que, en principio, el cliente es capaz de identificar y dar a conocer cuáles son las características que requiere que sean cumplidas o satisfechas; y por otro lado, que la empresa, como receptora de la información, puede convertir esas necesidades en especificaciones que puedan ser medidas e interpretadas para asignar una calificación de dicho grado de cumplimiento (v.g. buena o mala calidad). </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Sin embargo, este proceso aparentemente sencillo de integración entre el cliente, o usuario, y el proveedor resulta complejo cuando se analiza que las necesidades de los individuos están basadas en sus percepciones, y que si bien, algunas de ellas están relacionadas directamente con el producto, también hay otras que están fuertemente ligadas con su patrón cultural y con aspectos éticos. De esta manera, un objeto puede ser producido  para satisfacer necesidades de los clientes en diferentes niveles, desde las básicas (que pueden incluir las de carácter fisiológico, para un consumidor final de alimentos, o de funcionalidad para la industria) hasta las de carácter subjetivo o intangible (como las correspondientes a la calidad social, simbólica, entre otras).</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En este sentido, la satisfacción del cliente está relacionada con aquellos atributos que es capaz de identificar en un producto y lo significativo que resulte para él dentro de su concepción de la calidad. Siguiendo la lógica de la pirámide de neces</w:t>
      </w:r>
      <w:r w:rsidR="008F2CCE">
        <w:rPr>
          <w:rFonts w:ascii="Arial" w:hAnsi="Arial" w:cs="Arial"/>
          <w:sz w:val="24"/>
          <w:szCs w:val="24"/>
        </w:rPr>
        <w:t>idades de Maslow, en la figura 9.2</w:t>
      </w:r>
      <w:r w:rsidRPr="0090602B">
        <w:rPr>
          <w:rFonts w:ascii="Arial" w:hAnsi="Arial" w:cs="Arial"/>
          <w:sz w:val="24"/>
          <w:szCs w:val="24"/>
        </w:rPr>
        <w:t xml:space="preserve"> se ilustra una propuesta de la ubicación de “las calidades” incluidas en la definición de calidad integral.</w:t>
      </w:r>
    </w:p>
    <w:p w:rsidR="00EE55C8" w:rsidRDefault="00EE55C8" w:rsidP="00AD7D04">
      <w:pPr>
        <w:spacing w:line="360" w:lineRule="auto"/>
        <w:jc w:val="center"/>
        <w:rPr>
          <w:rFonts w:ascii="Arial" w:hAnsi="Arial" w:cs="Arial"/>
          <w:sz w:val="24"/>
          <w:szCs w:val="24"/>
        </w:rPr>
      </w:pPr>
    </w:p>
    <w:p w:rsidR="00FD49D9" w:rsidRDefault="00FD49D9" w:rsidP="00AD7D04">
      <w:pPr>
        <w:spacing w:line="360" w:lineRule="auto"/>
        <w:jc w:val="center"/>
        <w:rPr>
          <w:rFonts w:ascii="Arial" w:hAnsi="Arial" w:cs="Arial"/>
          <w:sz w:val="24"/>
          <w:szCs w:val="24"/>
        </w:rPr>
      </w:pPr>
    </w:p>
    <w:p w:rsidR="00AD7D04" w:rsidRPr="0090602B" w:rsidRDefault="00AD7D04" w:rsidP="008F2CCE">
      <w:pPr>
        <w:jc w:val="center"/>
        <w:rPr>
          <w:rFonts w:ascii="Arial" w:hAnsi="Arial" w:cs="Arial"/>
          <w:sz w:val="24"/>
          <w:szCs w:val="24"/>
        </w:rPr>
      </w:pPr>
      <w:r w:rsidRPr="0090602B">
        <w:rPr>
          <w:rFonts w:ascii="Arial" w:hAnsi="Arial" w:cs="Arial"/>
          <w:sz w:val="24"/>
          <w:szCs w:val="24"/>
        </w:rPr>
        <w:t xml:space="preserve">Figura </w:t>
      </w:r>
      <w:r w:rsidR="008F2CCE">
        <w:rPr>
          <w:rFonts w:ascii="Arial" w:hAnsi="Arial" w:cs="Arial"/>
          <w:sz w:val="24"/>
          <w:szCs w:val="24"/>
        </w:rPr>
        <w:t>9.2</w:t>
      </w:r>
      <w:r w:rsidRPr="0090602B">
        <w:rPr>
          <w:rFonts w:ascii="Arial" w:hAnsi="Arial" w:cs="Arial"/>
          <w:sz w:val="24"/>
          <w:szCs w:val="24"/>
        </w:rPr>
        <w:t>. Ubicación de las “calidades específicas” de acuerdo con las necesidades humanas con que se relacionan.</w:t>
      </w:r>
    </w:p>
    <w:p w:rsidR="00AD7D04" w:rsidRPr="0090602B" w:rsidRDefault="00B37D2A" w:rsidP="00AD7D04">
      <w:pPr>
        <w:spacing w:line="360"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50752" behindDoc="0" locked="0" layoutInCell="1" allowOverlap="1">
                <wp:simplePos x="0" y="0"/>
                <wp:positionH relativeFrom="column">
                  <wp:posOffset>4038600</wp:posOffset>
                </wp:positionH>
                <wp:positionV relativeFrom="paragraph">
                  <wp:posOffset>1275715</wp:posOffset>
                </wp:positionV>
                <wp:extent cx="1601470" cy="848995"/>
                <wp:effectExtent l="0" t="0" r="17780" b="27305"/>
                <wp:wrapNone/>
                <wp:docPr id="3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1470" cy="848995"/>
                        </a:xfrm>
                        <a:prstGeom prst="rect">
                          <a:avLst/>
                        </a:prstGeom>
                        <a:solidFill>
                          <a:srgbClr val="FFFFFF"/>
                        </a:solidFill>
                        <a:ln w="9525">
                          <a:solidFill>
                            <a:srgbClr val="000000"/>
                          </a:solidFill>
                          <a:miter lim="800000"/>
                          <a:headEnd/>
                          <a:tailEnd/>
                        </a:ln>
                      </wps:spPr>
                      <wps:txbx>
                        <w:txbxContent>
                          <w:p w:rsidR="00FC38AA" w:rsidRDefault="00FC38AA" w:rsidP="00AD7D04">
                            <w:pPr>
                              <w:jc w:val="center"/>
                              <w:rPr>
                                <w:rFonts w:ascii="Arial" w:hAnsi="Arial" w:cs="Arial"/>
                                <w:sz w:val="20"/>
                              </w:rPr>
                            </w:pPr>
                            <w:r>
                              <w:rPr>
                                <w:rFonts w:ascii="Arial" w:hAnsi="Arial" w:cs="Arial"/>
                                <w:sz w:val="20"/>
                              </w:rPr>
                              <w:t>Atributos medibles y asociados al producto.</w:t>
                            </w:r>
                          </w:p>
                          <w:p w:rsidR="00FC38AA" w:rsidRPr="00CE57D6" w:rsidRDefault="00FC38AA" w:rsidP="00AD7D04">
                            <w:pPr>
                              <w:jc w:val="center"/>
                              <w:rPr>
                                <w:rFonts w:ascii="Arial" w:hAnsi="Arial" w:cs="Arial"/>
                                <w:sz w:val="20"/>
                              </w:rPr>
                            </w:pPr>
                            <w:r>
                              <w:rPr>
                                <w:rFonts w:ascii="Arial" w:hAnsi="Arial" w:cs="Arial"/>
                                <w:sz w:val="20"/>
                              </w:rPr>
                              <w:t>(Tangibles)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549" type="#_x0000_t202" style="position:absolute;left:0;text-align:left;margin-left:318pt;margin-top:100.45pt;width:126.1pt;height:66.8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">
                <v:textbox>
                  <w:txbxContent>
                    <w:p w:rsidR="00FC38AA" w:rsidRDefault="00FC38AA" w:rsidP="00AD7D04">
                      <w:pPr>
                        <w:jc w:val="center"/>
                        <w:rPr>
                          <w:rFonts w:ascii="Arial" w:hAnsi="Arial" w:cs="Arial"/>
                          <w:sz w:val="20"/>
                        </w:rPr>
                      </w:pPr>
                      <w:r>
                        <w:rPr>
                          <w:rFonts w:ascii="Arial" w:hAnsi="Arial" w:cs="Arial"/>
                          <w:sz w:val="20"/>
                        </w:rPr>
                        <w:t>Atributos medibles y asociados al producto.</w:t>
                      </w:r>
                    </w:p>
                    <w:p w:rsidR="00FC38AA" w:rsidRPr="00CE57D6" w:rsidRDefault="00FC38AA" w:rsidP="00AD7D04">
                      <w:pPr>
                        <w:jc w:val="center"/>
                        <w:rPr>
                          <w:rFonts w:ascii="Arial" w:hAnsi="Arial" w:cs="Arial"/>
                          <w:sz w:val="20"/>
                        </w:rPr>
                      </w:pPr>
                      <w:r>
                        <w:rPr>
                          <w:rFonts w:ascii="Arial" w:hAnsi="Arial" w:cs="Arial"/>
                          <w:sz w:val="20"/>
                        </w:rPr>
                        <w:t>(Tangibles)</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849728" behindDoc="0" locked="0" layoutInCell="1" allowOverlap="1">
                <wp:simplePos x="0" y="0"/>
                <wp:positionH relativeFrom="column">
                  <wp:posOffset>4039870</wp:posOffset>
                </wp:positionH>
                <wp:positionV relativeFrom="paragraph">
                  <wp:posOffset>224790</wp:posOffset>
                </wp:positionV>
                <wp:extent cx="1602105" cy="849630"/>
                <wp:effectExtent l="0" t="0" r="17145" b="2667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105" cy="849630"/>
                        </a:xfrm>
                        <a:prstGeom prst="rect">
                          <a:avLst/>
                        </a:prstGeom>
                        <a:solidFill>
                          <a:srgbClr val="FFFFFF"/>
                        </a:solidFill>
                        <a:ln w="9525">
                          <a:solidFill>
                            <a:srgbClr val="000000"/>
                          </a:solidFill>
                          <a:miter lim="800000"/>
                          <a:headEnd/>
                          <a:tailEnd/>
                        </a:ln>
                      </wps:spPr>
                      <wps:txbx>
                        <w:txbxContent>
                          <w:p w:rsidR="00FC38AA" w:rsidRPr="00CE57D6" w:rsidRDefault="00FC38AA" w:rsidP="00AD7D04">
                            <w:pPr>
                              <w:jc w:val="center"/>
                              <w:rPr>
                                <w:rFonts w:ascii="Arial" w:hAnsi="Arial" w:cs="Arial"/>
                                <w:sz w:val="20"/>
                              </w:rPr>
                            </w:pPr>
                            <w:r w:rsidRPr="00CE57D6">
                              <w:rPr>
                                <w:rFonts w:ascii="Arial" w:hAnsi="Arial" w:cs="Arial"/>
                                <w:sz w:val="20"/>
                              </w:rPr>
                              <w:t>Necesidades éticas, culturales</w:t>
                            </w:r>
                          </w:p>
                          <w:p w:rsidR="00FC38AA" w:rsidRPr="00CE57D6" w:rsidRDefault="00FC38AA" w:rsidP="00AD7D04">
                            <w:pPr>
                              <w:jc w:val="center"/>
                              <w:rPr>
                                <w:rFonts w:ascii="Arial" w:hAnsi="Arial" w:cs="Arial"/>
                                <w:sz w:val="20"/>
                              </w:rPr>
                            </w:pPr>
                            <w:r>
                              <w:rPr>
                                <w:rFonts w:ascii="Arial" w:hAnsi="Arial" w:cs="Arial"/>
                                <w:sz w:val="20"/>
                              </w:rPr>
                              <w:t>(</w:t>
                            </w:r>
                            <w:r w:rsidRPr="00CE57D6">
                              <w:rPr>
                                <w:rFonts w:ascii="Arial" w:hAnsi="Arial" w:cs="Arial"/>
                                <w:sz w:val="20"/>
                              </w:rPr>
                              <w:t>Intangibles</w:t>
                            </w:r>
                            <w:r>
                              <w:rPr>
                                <w:rFonts w:ascii="Arial" w:hAnsi="Arial" w:cs="Arial"/>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550" type="#_x0000_t202" style="position:absolute;left:0;text-align:left;margin-left:318.1pt;margin-top:17.7pt;width:126.15pt;height:66.9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">
                <v:textbox>
                  <w:txbxContent>
                    <w:p w:rsidR="00FC38AA" w:rsidRPr="00CE57D6" w:rsidRDefault="00FC38AA" w:rsidP="00AD7D04">
                      <w:pPr>
                        <w:jc w:val="center"/>
                        <w:rPr>
                          <w:rFonts w:ascii="Arial" w:hAnsi="Arial" w:cs="Arial"/>
                          <w:sz w:val="20"/>
                        </w:rPr>
                      </w:pPr>
                      <w:r w:rsidRPr="00CE57D6">
                        <w:rPr>
                          <w:rFonts w:ascii="Arial" w:hAnsi="Arial" w:cs="Arial"/>
                          <w:sz w:val="20"/>
                        </w:rPr>
                        <w:t>Necesidades éticas, culturales</w:t>
                      </w:r>
                    </w:p>
                    <w:p w:rsidR="00FC38AA" w:rsidRPr="00CE57D6" w:rsidRDefault="00FC38AA" w:rsidP="00AD7D04">
                      <w:pPr>
                        <w:jc w:val="center"/>
                        <w:rPr>
                          <w:rFonts w:ascii="Arial" w:hAnsi="Arial" w:cs="Arial"/>
                          <w:sz w:val="20"/>
                        </w:rPr>
                      </w:pPr>
                      <w:r>
                        <w:rPr>
                          <w:rFonts w:ascii="Arial" w:hAnsi="Arial" w:cs="Arial"/>
                          <w:sz w:val="20"/>
                        </w:rPr>
                        <w:t>(</w:t>
                      </w:r>
                      <w:r w:rsidRPr="00CE57D6">
                        <w:rPr>
                          <w:rFonts w:ascii="Arial" w:hAnsi="Arial" w:cs="Arial"/>
                          <w:sz w:val="20"/>
                        </w:rPr>
                        <w:t>Intangibles</w:t>
                      </w:r>
                      <w:r>
                        <w:rPr>
                          <w:rFonts w:ascii="Arial" w:hAnsi="Arial" w:cs="Arial"/>
                          <w:sz w:val="20"/>
                        </w:rPr>
                        <w:t>)</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848704" behindDoc="0" locked="0" layoutInCell="1" allowOverlap="1">
                <wp:simplePos x="0" y="0"/>
                <wp:positionH relativeFrom="column">
                  <wp:posOffset>3322955</wp:posOffset>
                </wp:positionH>
                <wp:positionV relativeFrom="paragraph">
                  <wp:posOffset>479425</wp:posOffset>
                </wp:positionV>
                <wp:extent cx="629285" cy="358140"/>
                <wp:effectExtent l="0" t="19050" r="37465" b="41910"/>
                <wp:wrapNone/>
                <wp:docPr id="299" name="142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285" cy="35814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28E26FC" id="142 Flecha derecha" o:spid="_x0000_s1026" type="#_x0000_t13" style="position:absolute;margin-left:261.65pt;margin-top:37.75pt;width:49.55pt;height:28.2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" adj="15453" fillcolor="white [3201]" strokecolor="black [3200]" strokeweight="2pt">
                <v:path arrowok="t"/>
              </v:shape>
            </w:pict>
          </mc:Fallback>
        </mc:AlternateContent>
      </w:r>
      <w:r>
        <w:rPr>
          <w:rFonts w:ascii="Arial" w:hAnsi="Arial" w:cs="Arial"/>
          <w:noProof/>
          <w:sz w:val="24"/>
          <w:szCs w:val="24"/>
        </w:rPr>
        <mc:AlternateContent>
          <mc:Choice Requires="wps">
            <w:drawing>
              <wp:anchor distT="0" distB="0" distL="114300" distR="114300" simplePos="0" relativeHeight="251847680" behindDoc="0" locked="0" layoutInCell="1" allowOverlap="1">
                <wp:simplePos x="0" y="0"/>
                <wp:positionH relativeFrom="column">
                  <wp:posOffset>3323590</wp:posOffset>
                </wp:positionH>
                <wp:positionV relativeFrom="paragraph">
                  <wp:posOffset>1476375</wp:posOffset>
                </wp:positionV>
                <wp:extent cx="629285" cy="358140"/>
                <wp:effectExtent l="0" t="19050" r="37465" b="41910"/>
                <wp:wrapNone/>
                <wp:docPr id="298" name="141 Flecha derech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285" cy="35814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199C0F7" id="141 Flecha derecha" o:spid="_x0000_s1026" type="#_x0000_t13" style="position:absolute;margin-left:261.7pt;margin-top:116.25pt;width:49.55pt;height:28.2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" adj="15453" fillcolor="white [3201]" strokecolor="black [3200]" strokeweight="2pt">
                <v:path arrowok="t"/>
              </v:shape>
            </w:pict>
          </mc:Fallback>
        </mc:AlternateContent>
      </w:r>
      <w:r w:rsidR="00AD7D04" w:rsidRPr="0090602B">
        <w:rPr>
          <w:rFonts w:ascii="Arial" w:hAnsi="Arial" w:cs="Arial"/>
          <w:noProof/>
          <w:sz w:val="24"/>
          <w:szCs w:val="24"/>
        </w:rPr>
        <w:drawing>
          <wp:inline distT="0" distB="0" distL="0" distR="0">
            <wp:extent cx="3950208" cy="2618842"/>
            <wp:effectExtent l="0" t="0" r="12700" b="10160"/>
            <wp:docPr id="236" name="Diagrama 1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2" r:lo="rId173" r:qs="rId174" r:cs="rId175"/>
              </a:graphicData>
            </a:graphic>
          </wp:inline>
        </w:drawing>
      </w:r>
      <w:r w:rsidR="00AD7D04" w:rsidRPr="0090602B">
        <w:rPr>
          <w:rFonts w:ascii="Arial" w:hAnsi="Arial" w:cs="Arial"/>
          <w:sz w:val="24"/>
          <w:szCs w:val="24"/>
        </w:rPr>
        <w:t xml:space="preserve">. </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t>Fuente: Elaboración propia.</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 xml:space="preserve">De la ilustración anterior se destaca que aunque la calidad referida al producto se encuentra en la base, su importancia varía de acuerdo con el consumidor. Por ejemplo, cuando se habla del consumidor final,  algunos atributos comprendidos dentro de la calidad humanística han cobrado gran relevancia; convirtiéndose en diferenciadores. Así se tiene que, para productos en apariencia similares, la decisión de compra recae en aquel que ostenta el provenir de empresas que manifiesten un cuidado de la naturaleza (v.g. productos orgánicos),  el respeto a los derechos fundamentales del hombre (v.g. libre de esclavitud o de trabajo infantil), o la preocupación por el bienestar animal (v.g.  productos veganos), por citar algunos. </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 xml:space="preserve">Cabe señalar que esto es posible observarlo, principalmente, en los estratos de consumidores con mayor poder adquisitivo, en los que las necesidades primarias han sido cubiertas, más que en estratos donde existe la preocupación del abastecimiento de los alimentos </w:t>
      </w:r>
      <w:r w:rsidRPr="0090602B">
        <w:rPr>
          <w:rFonts w:ascii="Arial" w:hAnsi="Arial" w:cs="Arial"/>
          <w:i/>
          <w:sz w:val="24"/>
          <w:szCs w:val="24"/>
        </w:rPr>
        <w:t>per se</w:t>
      </w:r>
      <w:r w:rsidRPr="0090602B">
        <w:rPr>
          <w:rFonts w:ascii="Arial" w:hAnsi="Arial" w:cs="Arial"/>
          <w:sz w:val="24"/>
          <w:szCs w:val="24"/>
        </w:rPr>
        <w:t>. Esto muestra un perfil de consumidor en el que se ponderan los diferentes tipos de calidades, de acuerdo con sus necesidades y a la información que poseen para decidir la compra, lo</w:t>
      </w:r>
      <w:r w:rsidR="008F2CCE">
        <w:rPr>
          <w:rFonts w:ascii="Arial" w:hAnsi="Arial" w:cs="Arial"/>
          <w:sz w:val="24"/>
          <w:szCs w:val="24"/>
        </w:rPr>
        <w:t xml:space="preserve"> cual se ilustra en el cuadro  9.2</w:t>
      </w:r>
      <w:r w:rsidRPr="0090602B">
        <w:rPr>
          <w:rFonts w:ascii="Arial" w:hAnsi="Arial" w:cs="Arial"/>
          <w:sz w:val="24"/>
          <w:szCs w:val="24"/>
        </w:rPr>
        <w:t>.</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 xml:space="preserve">Es importante recalcar que, independientemente del peso que se dé a los atributos de calidad (tanto tangibles como intangibles) buscados en el producto final, éstos se originan desde el inicio de la cadena agroindustrial y deben ser comprendidos por todos los integrantes de la misma. Así por ejemplo, cuando se elabora yogur con leche fluida, para el ganadero pudiera ser más relevante el volumen de producción  o la calidad fisicoquímica de la leche, por estar ligados estos parámetros con el beneficio económico; sin embargo, resultaría fundamental para el agroindustrial que el ganadero comprenda y valore (como proveedor de materia prima), por ejemplo lo fundamental de la ausencia de antibióticos en la leche (como parte de la calidad higiénica) para la obtención del producto final. Además, resulta relevante que esto se aplique también a la calidad social, humanística y simbólica; por ejemplo, un producto orgánico deberá ser producido y mantenido como tal durante todo su proceso de producción, englobando la materia prima y  la distribución. </w:t>
      </w:r>
    </w:p>
    <w:p w:rsidR="00AD7D04" w:rsidRPr="0090602B" w:rsidRDefault="008F2CCE" w:rsidP="008F2CCE">
      <w:pPr>
        <w:ind w:firstLine="709"/>
        <w:jc w:val="center"/>
        <w:rPr>
          <w:rFonts w:ascii="Arial" w:hAnsi="Arial" w:cs="Arial"/>
          <w:sz w:val="24"/>
          <w:szCs w:val="24"/>
        </w:rPr>
      </w:pPr>
      <w:r>
        <w:rPr>
          <w:rFonts w:ascii="Arial" w:hAnsi="Arial" w:cs="Arial"/>
          <w:sz w:val="24"/>
          <w:szCs w:val="24"/>
        </w:rPr>
        <w:t>Cuadro 9.2</w:t>
      </w:r>
      <w:r w:rsidR="00AD7D04" w:rsidRPr="0090602B">
        <w:rPr>
          <w:rFonts w:ascii="Arial" w:hAnsi="Arial" w:cs="Arial"/>
          <w:sz w:val="24"/>
          <w:szCs w:val="24"/>
        </w:rPr>
        <w:t>. Ejemplo de ponderación de la calidad específica de un alimento en la decisión de compra, de acuerdo con el tipo de consumidor.</w:t>
      </w:r>
    </w:p>
    <w:tbl>
      <w:tblPr>
        <w:tblpPr w:leftFromText="141" w:rightFromText="141" w:vertAnchor="text" w:tblpX="108" w:tblpY="1"/>
        <w:tblOverlap w:val="neve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842"/>
        <w:gridCol w:w="1701"/>
        <w:gridCol w:w="2410"/>
        <w:gridCol w:w="1559"/>
      </w:tblGrid>
      <w:tr w:rsidR="00AD7D04" w:rsidRPr="00FD49D9" w:rsidTr="00085645">
        <w:tc>
          <w:tcPr>
            <w:tcW w:w="1668" w:type="dxa"/>
            <w:vAlign w:val="center"/>
          </w:tcPr>
          <w:p w:rsidR="00AD7D04" w:rsidRPr="00FD49D9" w:rsidRDefault="00AD7D04" w:rsidP="00633A92">
            <w:pPr>
              <w:jc w:val="center"/>
              <w:rPr>
                <w:rFonts w:ascii="Arial" w:hAnsi="Arial" w:cs="Arial"/>
                <w:b/>
                <w:sz w:val="18"/>
                <w:szCs w:val="24"/>
              </w:rPr>
            </w:pPr>
            <w:r w:rsidRPr="00FD49D9">
              <w:rPr>
                <w:rFonts w:ascii="Arial" w:hAnsi="Arial" w:cs="Arial"/>
                <w:b/>
                <w:sz w:val="18"/>
                <w:szCs w:val="24"/>
              </w:rPr>
              <w:t>PRODUCTO</w:t>
            </w:r>
          </w:p>
        </w:tc>
        <w:tc>
          <w:tcPr>
            <w:tcW w:w="1842" w:type="dxa"/>
            <w:vAlign w:val="center"/>
          </w:tcPr>
          <w:p w:rsidR="00AD7D04" w:rsidRPr="00FD49D9" w:rsidRDefault="00AD7D04" w:rsidP="00633A92">
            <w:pPr>
              <w:jc w:val="center"/>
              <w:rPr>
                <w:rFonts w:ascii="Arial" w:hAnsi="Arial" w:cs="Arial"/>
                <w:b/>
                <w:sz w:val="18"/>
                <w:szCs w:val="24"/>
              </w:rPr>
            </w:pPr>
            <w:r w:rsidRPr="00FD49D9">
              <w:rPr>
                <w:rFonts w:ascii="Arial" w:hAnsi="Arial" w:cs="Arial"/>
                <w:b/>
                <w:sz w:val="18"/>
                <w:szCs w:val="24"/>
              </w:rPr>
              <w:t>PONDERADOR</w:t>
            </w:r>
          </w:p>
        </w:tc>
        <w:tc>
          <w:tcPr>
            <w:tcW w:w="1701" w:type="dxa"/>
            <w:vAlign w:val="center"/>
          </w:tcPr>
          <w:p w:rsidR="00AD7D04" w:rsidRPr="00FD49D9" w:rsidRDefault="00AD7D04" w:rsidP="00633A92">
            <w:pPr>
              <w:jc w:val="center"/>
              <w:rPr>
                <w:rFonts w:ascii="Arial" w:hAnsi="Arial" w:cs="Arial"/>
                <w:b/>
                <w:sz w:val="18"/>
                <w:szCs w:val="24"/>
              </w:rPr>
            </w:pPr>
            <w:r w:rsidRPr="00FD49D9">
              <w:rPr>
                <w:rFonts w:ascii="Arial" w:hAnsi="Arial" w:cs="Arial"/>
                <w:b/>
                <w:sz w:val="18"/>
                <w:szCs w:val="24"/>
              </w:rPr>
              <w:t>CALIFICACION</w:t>
            </w:r>
          </w:p>
        </w:tc>
        <w:tc>
          <w:tcPr>
            <w:tcW w:w="2410" w:type="dxa"/>
            <w:vAlign w:val="center"/>
          </w:tcPr>
          <w:p w:rsidR="00AD7D04" w:rsidRPr="00FD49D9" w:rsidRDefault="00AD7D04" w:rsidP="00633A92">
            <w:pPr>
              <w:jc w:val="center"/>
              <w:rPr>
                <w:rFonts w:ascii="Arial" w:hAnsi="Arial" w:cs="Arial"/>
                <w:b/>
                <w:sz w:val="18"/>
                <w:szCs w:val="24"/>
              </w:rPr>
            </w:pPr>
            <w:r w:rsidRPr="00FD49D9">
              <w:rPr>
                <w:rFonts w:ascii="Arial" w:hAnsi="Arial" w:cs="Arial"/>
                <w:b/>
                <w:sz w:val="18"/>
                <w:szCs w:val="24"/>
              </w:rPr>
              <w:t>TIPO DE POBLACION</w:t>
            </w:r>
          </w:p>
        </w:tc>
        <w:tc>
          <w:tcPr>
            <w:tcW w:w="1559" w:type="dxa"/>
            <w:vAlign w:val="center"/>
          </w:tcPr>
          <w:p w:rsidR="00AD7D04" w:rsidRPr="00FD49D9" w:rsidRDefault="00AD7D04" w:rsidP="00633A92">
            <w:pPr>
              <w:jc w:val="center"/>
              <w:rPr>
                <w:rFonts w:ascii="Arial" w:hAnsi="Arial" w:cs="Arial"/>
                <w:b/>
                <w:sz w:val="18"/>
                <w:szCs w:val="24"/>
              </w:rPr>
            </w:pPr>
            <w:r w:rsidRPr="00FD49D9">
              <w:rPr>
                <w:rFonts w:ascii="Arial" w:hAnsi="Arial" w:cs="Arial"/>
                <w:b/>
                <w:sz w:val="18"/>
                <w:szCs w:val="24"/>
              </w:rPr>
              <w:t>DECISIÓN DE COMPRA/CONSUMO</w:t>
            </w:r>
          </w:p>
        </w:tc>
      </w:tr>
      <w:tr w:rsidR="00AD7D04" w:rsidRPr="00FD49D9" w:rsidTr="00085645">
        <w:tc>
          <w:tcPr>
            <w:tcW w:w="1668" w:type="dxa"/>
            <w:vMerge w:val="restart"/>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Queso elaborado con leche cruda</w:t>
            </w:r>
          </w:p>
        </w:tc>
        <w:tc>
          <w:tcPr>
            <w:tcW w:w="1842" w:type="dxa"/>
            <w:vMerge w:val="restart"/>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Calidad sensorial</w:t>
            </w: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r w:rsidRPr="00FD49D9">
              <w:rPr>
                <w:rFonts w:ascii="Arial" w:hAnsi="Arial" w:cs="Arial"/>
                <w:sz w:val="18"/>
                <w:szCs w:val="24"/>
              </w:rPr>
              <w:t>Calidad sanitaria</w:t>
            </w:r>
          </w:p>
        </w:tc>
        <w:tc>
          <w:tcPr>
            <w:tcW w:w="1701" w:type="dxa"/>
            <w:vMerge w:val="restart"/>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Alta</w:t>
            </w: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r w:rsidRPr="00FD49D9">
              <w:rPr>
                <w:rFonts w:ascii="Arial" w:hAnsi="Arial" w:cs="Arial"/>
                <w:sz w:val="18"/>
                <w:szCs w:val="24"/>
              </w:rPr>
              <w:t>Baja</w:t>
            </w:r>
          </w:p>
        </w:tc>
        <w:tc>
          <w:tcPr>
            <w:tcW w:w="2410" w:type="dxa"/>
          </w:tcPr>
          <w:p w:rsidR="00AD7D04" w:rsidRPr="00FD49D9" w:rsidRDefault="00AD7D04" w:rsidP="00633A92">
            <w:pPr>
              <w:jc w:val="both"/>
              <w:rPr>
                <w:rFonts w:ascii="Arial" w:hAnsi="Arial" w:cs="Arial"/>
                <w:sz w:val="18"/>
                <w:szCs w:val="24"/>
              </w:rPr>
            </w:pPr>
            <w:r w:rsidRPr="00FD49D9">
              <w:rPr>
                <w:rFonts w:ascii="Arial" w:hAnsi="Arial" w:cs="Arial"/>
                <w:sz w:val="18"/>
                <w:szCs w:val="24"/>
              </w:rPr>
              <w:t>Informada sobre riesgos por enfermedades transmitidas por los alimentarios</w:t>
            </w:r>
          </w:p>
        </w:tc>
        <w:tc>
          <w:tcPr>
            <w:tcW w:w="1559" w:type="dxa"/>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Rechazo</w:t>
            </w:r>
          </w:p>
        </w:tc>
      </w:tr>
      <w:tr w:rsidR="00AD7D04" w:rsidRPr="00FD49D9" w:rsidTr="00085645">
        <w:tc>
          <w:tcPr>
            <w:tcW w:w="1668" w:type="dxa"/>
            <w:vMerge/>
          </w:tcPr>
          <w:p w:rsidR="00AD7D04" w:rsidRPr="00FD49D9" w:rsidRDefault="00AD7D04" w:rsidP="00633A92">
            <w:pPr>
              <w:jc w:val="both"/>
              <w:rPr>
                <w:rFonts w:ascii="Arial" w:hAnsi="Arial" w:cs="Arial"/>
                <w:sz w:val="18"/>
                <w:szCs w:val="24"/>
              </w:rPr>
            </w:pPr>
          </w:p>
        </w:tc>
        <w:tc>
          <w:tcPr>
            <w:tcW w:w="1842" w:type="dxa"/>
            <w:vMerge/>
          </w:tcPr>
          <w:p w:rsidR="00AD7D04" w:rsidRPr="00FD49D9" w:rsidRDefault="00AD7D04" w:rsidP="00633A92">
            <w:pPr>
              <w:jc w:val="both"/>
              <w:rPr>
                <w:rFonts w:ascii="Arial" w:hAnsi="Arial" w:cs="Arial"/>
                <w:sz w:val="18"/>
                <w:szCs w:val="24"/>
              </w:rPr>
            </w:pPr>
          </w:p>
        </w:tc>
        <w:tc>
          <w:tcPr>
            <w:tcW w:w="1701" w:type="dxa"/>
            <w:vMerge/>
          </w:tcPr>
          <w:p w:rsidR="00AD7D04" w:rsidRPr="00FD49D9" w:rsidRDefault="00AD7D04" w:rsidP="00633A92">
            <w:pPr>
              <w:jc w:val="both"/>
              <w:rPr>
                <w:rFonts w:ascii="Arial" w:hAnsi="Arial" w:cs="Arial"/>
                <w:sz w:val="18"/>
                <w:szCs w:val="24"/>
              </w:rPr>
            </w:pPr>
          </w:p>
        </w:tc>
        <w:tc>
          <w:tcPr>
            <w:tcW w:w="2410" w:type="dxa"/>
          </w:tcPr>
          <w:p w:rsidR="00AD7D04" w:rsidRPr="00FD49D9" w:rsidRDefault="00AD7D04" w:rsidP="00633A92">
            <w:pPr>
              <w:jc w:val="both"/>
              <w:rPr>
                <w:rFonts w:ascii="Arial" w:hAnsi="Arial" w:cs="Arial"/>
                <w:sz w:val="18"/>
                <w:szCs w:val="24"/>
              </w:rPr>
            </w:pPr>
            <w:r w:rsidRPr="00FD49D9">
              <w:rPr>
                <w:rFonts w:ascii="Arial" w:hAnsi="Arial" w:cs="Arial"/>
                <w:sz w:val="18"/>
                <w:szCs w:val="24"/>
              </w:rPr>
              <w:t>Sin información, con un consumo arraigado sobre ese tipo de producto. Sin experiencias previas de enfermedades por el consumo de dicho producto.</w:t>
            </w:r>
          </w:p>
        </w:tc>
        <w:tc>
          <w:tcPr>
            <w:tcW w:w="1559" w:type="dxa"/>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Aceptación</w:t>
            </w:r>
          </w:p>
        </w:tc>
      </w:tr>
      <w:tr w:rsidR="00AD7D04" w:rsidRPr="00FD49D9" w:rsidTr="00085645">
        <w:trPr>
          <w:trHeight w:val="933"/>
        </w:trPr>
        <w:tc>
          <w:tcPr>
            <w:tcW w:w="1668" w:type="dxa"/>
            <w:vMerge w:val="restart"/>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Alimentos “chatarra”</w:t>
            </w:r>
          </w:p>
          <w:p w:rsidR="00AD7D04" w:rsidRPr="00FD49D9" w:rsidRDefault="00AD7D04" w:rsidP="00633A92">
            <w:pPr>
              <w:jc w:val="center"/>
              <w:rPr>
                <w:rFonts w:ascii="Arial" w:hAnsi="Arial" w:cs="Arial"/>
                <w:sz w:val="18"/>
                <w:szCs w:val="24"/>
              </w:rPr>
            </w:pPr>
            <w:r w:rsidRPr="00FD49D9">
              <w:rPr>
                <w:rFonts w:ascii="Arial" w:hAnsi="Arial" w:cs="Arial"/>
                <w:sz w:val="18"/>
                <w:szCs w:val="24"/>
              </w:rPr>
              <w:t>(v.g. snaks, bota</w:t>
            </w:r>
            <w:r w:rsidR="008F2CCE" w:rsidRPr="00FD49D9">
              <w:rPr>
                <w:rFonts w:ascii="Arial" w:hAnsi="Arial" w:cs="Arial"/>
                <w:sz w:val="18"/>
                <w:szCs w:val="24"/>
              </w:rPr>
              <w:t>n</w:t>
            </w:r>
            <w:r w:rsidRPr="00FD49D9">
              <w:rPr>
                <w:rFonts w:ascii="Arial" w:hAnsi="Arial" w:cs="Arial"/>
                <w:sz w:val="18"/>
                <w:szCs w:val="24"/>
              </w:rPr>
              <w:t>itas, dulces)</w:t>
            </w:r>
          </w:p>
        </w:tc>
        <w:tc>
          <w:tcPr>
            <w:tcW w:w="1842" w:type="dxa"/>
            <w:vMerge w:val="restart"/>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Calidad sensorial</w:t>
            </w: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r w:rsidRPr="00FD49D9">
              <w:rPr>
                <w:rFonts w:ascii="Arial" w:hAnsi="Arial" w:cs="Arial"/>
                <w:sz w:val="18"/>
                <w:szCs w:val="24"/>
              </w:rPr>
              <w:t>Calidad nutricional</w:t>
            </w:r>
          </w:p>
        </w:tc>
        <w:tc>
          <w:tcPr>
            <w:tcW w:w="1701" w:type="dxa"/>
            <w:vMerge w:val="restart"/>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Alta</w:t>
            </w: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r w:rsidRPr="00FD49D9">
              <w:rPr>
                <w:rFonts w:ascii="Arial" w:hAnsi="Arial" w:cs="Arial"/>
                <w:sz w:val="18"/>
                <w:szCs w:val="24"/>
              </w:rPr>
              <w:t>Baja</w:t>
            </w:r>
          </w:p>
        </w:tc>
        <w:tc>
          <w:tcPr>
            <w:tcW w:w="2410" w:type="dxa"/>
          </w:tcPr>
          <w:p w:rsidR="00AD7D04" w:rsidRPr="00FD49D9" w:rsidRDefault="00AD7D04" w:rsidP="00633A92">
            <w:pPr>
              <w:jc w:val="both"/>
              <w:rPr>
                <w:rFonts w:ascii="Arial" w:hAnsi="Arial" w:cs="Arial"/>
                <w:sz w:val="18"/>
                <w:szCs w:val="24"/>
              </w:rPr>
            </w:pPr>
            <w:r w:rsidRPr="00FD49D9">
              <w:rPr>
                <w:rFonts w:ascii="Arial" w:hAnsi="Arial" w:cs="Arial"/>
                <w:sz w:val="18"/>
                <w:szCs w:val="24"/>
              </w:rPr>
              <w:t>Personas enfermas o preocupadas por su salud.</w:t>
            </w:r>
          </w:p>
        </w:tc>
        <w:tc>
          <w:tcPr>
            <w:tcW w:w="1559" w:type="dxa"/>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Rechazo</w:t>
            </w: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p>
        </w:tc>
      </w:tr>
      <w:tr w:rsidR="00AD7D04" w:rsidRPr="00FD49D9" w:rsidTr="00085645">
        <w:trPr>
          <w:trHeight w:val="449"/>
        </w:trPr>
        <w:tc>
          <w:tcPr>
            <w:tcW w:w="1668" w:type="dxa"/>
            <w:vMerge/>
          </w:tcPr>
          <w:p w:rsidR="00AD7D04" w:rsidRPr="00FD49D9" w:rsidRDefault="00AD7D04" w:rsidP="00633A92">
            <w:pPr>
              <w:jc w:val="both"/>
              <w:rPr>
                <w:rFonts w:ascii="Arial" w:hAnsi="Arial" w:cs="Arial"/>
                <w:sz w:val="18"/>
                <w:szCs w:val="24"/>
              </w:rPr>
            </w:pPr>
          </w:p>
        </w:tc>
        <w:tc>
          <w:tcPr>
            <w:tcW w:w="1842" w:type="dxa"/>
            <w:vMerge/>
          </w:tcPr>
          <w:p w:rsidR="00AD7D04" w:rsidRPr="00FD49D9" w:rsidRDefault="00AD7D04" w:rsidP="00633A92">
            <w:pPr>
              <w:jc w:val="both"/>
              <w:rPr>
                <w:rFonts w:ascii="Arial" w:hAnsi="Arial" w:cs="Arial"/>
                <w:sz w:val="18"/>
                <w:szCs w:val="24"/>
              </w:rPr>
            </w:pPr>
          </w:p>
        </w:tc>
        <w:tc>
          <w:tcPr>
            <w:tcW w:w="1701" w:type="dxa"/>
            <w:vMerge/>
          </w:tcPr>
          <w:p w:rsidR="00AD7D04" w:rsidRPr="00FD49D9" w:rsidRDefault="00AD7D04" w:rsidP="00633A92">
            <w:pPr>
              <w:jc w:val="both"/>
              <w:rPr>
                <w:rFonts w:ascii="Arial" w:hAnsi="Arial" w:cs="Arial"/>
                <w:sz w:val="18"/>
                <w:szCs w:val="24"/>
              </w:rPr>
            </w:pPr>
          </w:p>
        </w:tc>
        <w:tc>
          <w:tcPr>
            <w:tcW w:w="2410" w:type="dxa"/>
          </w:tcPr>
          <w:p w:rsidR="00AD7D04" w:rsidRPr="00FD49D9" w:rsidRDefault="00AD7D04" w:rsidP="00633A92">
            <w:pPr>
              <w:jc w:val="both"/>
              <w:rPr>
                <w:rFonts w:ascii="Arial" w:hAnsi="Arial" w:cs="Arial"/>
                <w:sz w:val="18"/>
                <w:szCs w:val="24"/>
              </w:rPr>
            </w:pPr>
            <w:r w:rsidRPr="00FD49D9">
              <w:rPr>
                <w:rFonts w:ascii="Arial" w:hAnsi="Arial" w:cs="Arial"/>
                <w:sz w:val="18"/>
                <w:szCs w:val="24"/>
              </w:rPr>
              <w:t>Personas sin información, o poco preocupadas por su salud.</w:t>
            </w:r>
          </w:p>
        </w:tc>
        <w:tc>
          <w:tcPr>
            <w:tcW w:w="1559" w:type="dxa"/>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Aceptación</w:t>
            </w:r>
          </w:p>
        </w:tc>
      </w:tr>
      <w:tr w:rsidR="00AD7D04" w:rsidRPr="00FD49D9" w:rsidTr="00085645">
        <w:trPr>
          <w:trHeight w:val="1406"/>
        </w:trPr>
        <w:tc>
          <w:tcPr>
            <w:tcW w:w="1668" w:type="dxa"/>
            <w:vMerge w:val="restart"/>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Alimentos altamente procesados (v.g. enlatados, congelados, instantáneos)</w:t>
            </w:r>
          </w:p>
        </w:tc>
        <w:tc>
          <w:tcPr>
            <w:tcW w:w="1842" w:type="dxa"/>
            <w:vMerge w:val="restart"/>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Calidad sensorial</w:t>
            </w: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r w:rsidRPr="00FD49D9">
              <w:rPr>
                <w:rFonts w:ascii="Arial" w:hAnsi="Arial" w:cs="Arial"/>
                <w:sz w:val="18"/>
                <w:szCs w:val="24"/>
              </w:rPr>
              <w:t>Calidad simbólica</w:t>
            </w:r>
          </w:p>
        </w:tc>
        <w:tc>
          <w:tcPr>
            <w:tcW w:w="1701" w:type="dxa"/>
            <w:vMerge w:val="restart"/>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Alta</w:t>
            </w: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p>
          <w:p w:rsidR="00AD7D04" w:rsidRPr="00FD49D9" w:rsidRDefault="00AD7D04" w:rsidP="00633A92">
            <w:pPr>
              <w:jc w:val="center"/>
              <w:rPr>
                <w:rFonts w:ascii="Arial" w:hAnsi="Arial" w:cs="Arial"/>
                <w:sz w:val="18"/>
                <w:szCs w:val="24"/>
              </w:rPr>
            </w:pPr>
            <w:r w:rsidRPr="00FD49D9">
              <w:rPr>
                <w:rFonts w:ascii="Arial" w:hAnsi="Arial" w:cs="Arial"/>
                <w:sz w:val="18"/>
                <w:szCs w:val="24"/>
              </w:rPr>
              <w:t>Baja</w:t>
            </w:r>
          </w:p>
        </w:tc>
        <w:tc>
          <w:tcPr>
            <w:tcW w:w="2410" w:type="dxa"/>
          </w:tcPr>
          <w:p w:rsidR="00AD7D04" w:rsidRPr="00FD49D9" w:rsidRDefault="00AD7D04" w:rsidP="00633A92">
            <w:pPr>
              <w:jc w:val="both"/>
              <w:rPr>
                <w:rFonts w:ascii="Arial" w:hAnsi="Arial" w:cs="Arial"/>
                <w:sz w:val="18"/>
                <w:szCs w:val="24"/>
              </w:rPr>
            </w:pPr>
            <w:r w:rsidRPr="00FD49D9">
              <w:rPr>
                <w:rFonts w:ascii="Arial" w:hAnsi="Arial" w:cs="Arial"/>
                <w:sz w:val="18"/>
                <w:szCs w:val="24"/>
              </w:rPr>
              <w:t xml:space="preserve">Personas con conocimiento  sobre el origen y el significado de los alimentos. </w:t>
            </w:r>
          </w:p>
        </w:tc>
        <w:tc>
          <w:tcPr>
            <w:tcW w:w="1559" w:type="dxa"/>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Rechazo</w:t>
            </w:r>
          </w:p>
        </w:tc>
      </w:tr>
      <w:tr w:rsidR="00AD7D04" w:rsidRPr="00FD49D9" w:rsidTr="00085645">
        <w:trPr>
          <w:trHeight w:val="253"/>
        </w:trPr>
        <w:tc>
          <w:tcPr>
            <w:tcW w:w="1668" w:type="dxa"/>
            <w:vMerge/>
          </w:tcPr>
          <w:p w:rsidR="00AD7D04" w:rsidRPr="00FD49D9" w:rsidRDefault="00AD7D04" w:rsidP="00633A92">
            <w:pPr>
              <w:jc w:val="both"/>
              <w:rPr>
                <w:rFonts w:ascii="Arial" w:hAnsi="Arial" w:cs="Arial"/>
                <w:sz w:val="18"/>
                <w:szCs w:val="24"/>
              </w:rPr>
            </w:pPr>
          </w:p>
        </w:tc>
        <w:tc>
          <w:tcPr>
            <w:tcW w:w="1842" w:type="dxa"/>
            <w:vMerge/>
          </w:tcPr>
          <w:p w:rsidR="00AD7D04" w:rsidRPr="00FD49D9" w:rsidRDefault="00AD7D04" w:rsidP="00633A92">
            <w:pPr>
              <w:jc w:val="both"/>
              <w:rPr>
                <w:rFonts w:ascii="Arial" w:hAnsi="Arial" w:cs="Arial"/>
                <w:sz w:val="18"/>
                <w:szCs w:val="24"/>
              </w:rPr>
            </w:pPr>
          </w:p>
        </w:tc>
        <w:tc>
          <w:tcPr>
            <w:tcW w:w="1701" w:type="dxa"/>
            <w:vMerge/>
          </w:tcPr>
          <w:p w:rsidR="00AD7D04" w:rsidRPr="00FD49D9" w:rsidRDefault="00AD7D04" w:rsidP="00633A92">
            <w:pPr>
              <w:jc w:val="both"/>
              <w:rPr>
                <w:rFonts w:ascii="Arial" w:hAnsi="Arial" w:cs="Arial"/>
                <w:sz w:val="18"/>
                <w:szCs w:val="24"/>
              </w:rPr>
            </w:pPr>
          </w:p>
        </w:tc>
        <w:tc>
          <w:tcPr>
            <w:tcW w:w="2410" w:type="dxa"/>
          </w:tcPr>
          <w:p w:rsidR="00AD7D04" w:rsidRPr="00FD49D9" w:rsidRDefault="00AD7D04" w:rsidP="00633A92">
            <w:pPr>
              <w:jc w:val="both"/>
              <w:rPr>
                <w:rFonts w:ascii="Arial" w:hAnsi="Arial" w:cs="Arial"/>
                <w:sz w:val="18"/>
                <w:szCs w:val="24"/>
              </w:rPr>
            </w:pPr>
            <w:r w:rsidRPr="00FD49D9">
              <w:rPr>
                <w:rFonts w:ascii="Arial" w:hAnsi="Arial" w:cs="Arial"/>
                <w:sz w:val="18"/>
                <w:szCs w:val="24"/>
              </w:rPr>
              <w:t>Persona con poca disponibilidad de tiempo para la preparación y consumo de alimentos.</w:t>
            </w:r>
          </w:p>
        </w:tc>
        <w:tc>
          <w:tcPr>
            <w:tcW w:w="1559" w:type="dxa"/>
            <w:vAlign w:val="center"/>
          </w:tcPr>
          <w:p w:rsidR="00AD7D04" w:rsidRPr="00FD49D9" w:rsidRDefault="00AD7D04" w:rsidP="00633A92">
            <w:pPr>
              <w:jc w:val="center"/>
              <w:rPr>
                <w:rFonts w:ascii="Arial" w:hAnsi="Arial" w:cs="Arial"/>
                <w:sz w:val="18"/>
                <w:szCs w:val="24"/>
              </w:rPr>
            </w:pPr>
            <w:r w:rsidRPr="00FD49D9">
              <w:rPr>
                <w:rFonts w:ascii="Arial" w:hAnsi="Arial" w:cs="Arial"/>
                <w:sz w:val="18"/>
                <w:szCs w:val="24"/>
              </w:rPr>
              <w:t>Aceptación</w:t>
            </w:r>
          </w:p>
        </w:tc>
      </w:tr>
    </w:tbl>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t>Fuente: Elaboración propia.</w:t>
      </w:r>
    </w:p>
    <w:p w:rsidR="00AD7D04" w:rsidRPr="004B2A49" w:rsidRDefault="004B2A49" w:rsidP="004B2A49">
      <w:pPr>
        <w:pStyle w:val="Ttulo2"/>
        <w:spacing w:line="276" w:lineRule="auto"/>
        <w:rPr>
          <w:sz w:val="28"/>
        </w:rPr>
      </w:pPr>
      <w:r>
        <w:rPr>
          <w:sz w:val="28"/>
        </w:rPr>
        <w:tab/>
      </w:r>
      <w:bookmarkStart w:id="112" w:name="_Toc36110186"/>
      <w:r w:rsidR="00AD7D04" w:rsidRPr="004B2A49">
        <w:rPr>
          <w:sz w:val="28"/>
        </w:rPr>
        <w:t xml:space="preserve">La calidad y los sistemas agroindustriales (SAI) y las </w:t>
      </w:r>
      <w:r>
        <w:rPr>
          <w:sz w:val="28"/>
        </w:rPr>
        <w:tab/>
      </w:r>
      <w:r w:rsidR="00AD7D04" w:rsidRPr="004B2A49">
        <w:rPr>
          <w:sz w:val="28"/>
        </w:rPr>
        <w:t>cadenas agroalimentarias (CAA).</w:t>
      </w:r>
      <w:bookmarkEnd w:id="112"/>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La calidad de un producto agroindustrial se construye socialmente, colectivamente, por muchos de los actores que participan en la cadena agroalimentaria que le da origen. Es sabida la frase famosa: “con una materia prima de mala calidad no se puede elaborar un producto de buena calidad”; eso implica también que existen procesos de buena calidad en la fabricación, pero también que hay una evaluación y una medición adecuada de la calidad con los actores que intervienen y manejan un concepto adecuado de calidad funcional, y organizados en la unidad de producción de tal forma que logren elaborar el producto con los atributos que los clientes finales e intermedios demandan. Lo anterior se puede representar con el esquem</w:t>
      </w:r>
      <w:r w:rsidR="008F2CCE">
        <w:rPr>
          <w:rFonts w:ascii="Arial" w:hAnsi="Arial" w:cs="Arial"/>
          <w:sz w:val="24"/>
          <w:szCs w:val="24"/>
        </w:rPr>
        <w:t>a que se presenta en la figura 9.3</w:t>
      </w:r>
      <w:r w:rsidRPr="0090602B">
        <w:rPr>
          <w:rFonts w:ascii="Arial" w:hAnsi="Arial" w:cs="Arial"/>
          <w:sz w:val="24"/>
          <w:szCs w:val="24"/>
        </w:rPr>
        <w:t>.</w:t>
      </w:r>
    </w:p>
    <w:p w:rsidR="00AD7D04" w:rsidRPr="0090602B" w:rsidRDefault="00AD7D04" w:rsidP="00AD7D04">
      <w:pPr>
        <w:jc w:val="center"/>
        <w:rPr>
          <w:rFonts w:ascii="Arial" w:hAnsi="Arial" w:cs="Arial"/>
          <w:sz w:val="24"/>
          <w:szCs w:val="24"/>
        </w:rPr>
      </w:pPr>
    </w:p>
    <w:p w:rsidR="00AD7D04" w:rsidRPr="0090602B" w:rsidRDefault="00B37D2A" w:rsidP="00AD7D04">
      <w:pPr>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46656" behindDoc="0" locked="0" layoutInCell="1" allowOverlap="1">
                <wp:simplePos x="0" y="0"/>
                <wp:positionH relativeFrom="column">
                  <wp:posOffset>5279390</wp:posOffset>
                </wp:positionH>
                <wp:positionV relativeFrom="paragraph">
                  <wp:posOffset>1120140</wp:posOffset>
                </wp:positionV>
                <wp:extent cx="1123950" cy="1375410"/>
                <wp:effectExtent l="0" t="0" r="0" b="0"/>
                <wp:wrapTopAndBottom/>
                <wp:docPr id="297" name="22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950" cy="137541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C38AA" w:rsidRPr="000F5453" w:rsidRDefault="00FC38AA" w:rsidP="00AD7D04">
                            <w:pPr>
                              <w:pStyle w:val="NormalWeb"/>
                              <w:spacing w:after="0"/>
                              <w:jc w:val="center"/>
                              <w:rPr>
                                <w:rFonts w:ascii="Arial" w:hAnsi="Arial" w:cs="Arial"/>
                                <w:sz w:val="20"/>
                                <w:szCs w:val="20"/>
                              </w:rPr>
                            </w:pPr>
                            <w:r w:rsidRPr="000F5453">
                              <w:rPr>
                                <w:rFonts w:ascii="Arial" w:hAnsi="Arial" w:cs="Arial"/>
                                <w:b/>
                                <w:bCs/>
                                <w:color w:val="000000" w:themeColor="text1"/>
                                <w:kern w:val="24"/>
                                <w:sz w:val="20"/>
                                <w:szCs w:val="20"/>
                                <w:lang w:val="es-VE"/>
                              </w:rPr>
                              <w:t xml:space="preserve">PRODUCTOS CON CALIDAD ESPERADA  POR LOS CONSUMIDORES </w:t>
                            </w:r>
                          </w:p>
                        </w:txbxContent>
                      </wps:txbx>
                      <wps:bodyPr wrap="square" rtlCol="0" anchor="ctr"/>
                    </wps:wsp>
                  </a:graphicData>
                </a:graphic>
                <wp14:sizeRelH relativeFrom="margin">
                  <wp14:pctWidth>0</wp14:pctWidth>
                </wp14:sizeRelH>
                <wp14:sizeRelV relativeFrom="page">
                  <wp14:pctHeight>0</wp14:pctHeight>
                </wp14:sizeRelV>
              </wp:anchor>
            </w:drawing>
          </mc:Choice>
          <mc:Fallback>
            <w:pict>
              <v:roundrect id="22 Rectángulo redondeado" o:spid="_x0000_s1551" style="position:absolute;left:0;text-align:left;margin-left:415.7pt;margin-top:88.2pt;width:88.5pt;height:108.3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" filled="f" stroked="f" strokeweight="2pt">
                <v:path arrowok="t"/>
                <v:textbox>
                  <w:txbxContent>
                    <w:p w:rsidR="00FC38AA" w:rsidRPr="000F5453" w:rsidRDefault="00FC38AA" w:rsidP="00AD7D04">
                      <w:pPr>
                        <w:pStyle w:val="NormalWeb"/>
                        <w:spacing w:after="0"/>
                        <w:jc w:val="center"/>
                        <w:rPr>
                          <w:rFonts w:ascii="Arial" w:hAnsi="Arial" w:cs="Arial"/>
                          <w:sz w:val="20"/>
                          <w:szCs w:val="20"/>
                        </w:rPr>
                      </w:pPr>
                      <w:r w:rsidRPr="000F5453">
                        <w:rPr>
                          <w:rFonts w:ascii="Arial" w:hAnsi="Arial" w:cs="Arial"/>
                          <w:b/>
                          <w:bCs/>
                          <w:color w:val="000000" w:themeColor="text1"/>
                          <w:kern w:val="24"/>
                          <w:sz w:val="20"/>
                          <w:szCs w:val="20"/>
                          <w:lang w:val="es-VE"/>
                        </w:rPr>
                        <w:t xml:space="preserve">PRODUCTOS CON CALIDAD ESPERADA  POR LOS CONSUMIDORES </w:t>
                      </w:r>
                    </w:p>
                  </w:txbxContent>
                </v:textbox>
                <w10:wrap type="topAndBottom"/>
              </v:roundrect>
            </w:pict>
          </mc:Fallback>
        </mc:AlternateContent>
      </w:r>
      <w:r>
        <w:rPr>
          <w:rFonts w:ascii="Arial" w:hAnsi="Arial" w:cs="Arial"/>
          <w:noProof/>
          <w:sz w:val="24"/>
          <w:szCs w:val="24"/>
        </w:rPr>
        <mc:AlternateContent>
          <mc:Choice Requires="wps">
            <w:drawing>
              <wp:anchor distT="0" distB="0" distL="114300" distR="114300" simplePos="0" relativeHeight="251837440" behindDoc="0" locked="0" layoutInCell="1" allowOverlap="1">
                <wp:simplePos x="0" y="0"/>
                <wp:positionH relativeFrom="column">
                  <wp:posOffset>487680</wp:posOffset>
                </wp:positionH>
                <wp:positionV relativeFrom="paragraph">
                  <wp:posOffset>621665</wp:posOffset>
                </wp:positionV>
                <wp:extent cx="4964430" cy="2661920"/>
                <wp:effectExtent l="0" t="0" r="26670" b="24130"/>
                <wp:wrapTopAndBottom/>
                <wp:docPr id="296" name="3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64430" cy="2661920"/>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FC38AA" w:rsidRPr="000F5453" w:rsidRDefault="00FC38AA" w:rsidP="00AD7D04">
                            <w:pPr>
                              <w:rPr>
                                <w:rFonts w:ascii="Arial" w:eastAsia="Times New Roman" w:hAnsi="Arial" w:cs="Arial"/>
                                <w:sz w:val="20"/>
                                <w:szCs w:val="20"/>
                              </w:rPr>
                            </w:pPr>
                          </w:p>
                        </w:txbxContent>
                      </wps:txbx>
                      <wps:bodyPr wrap="square" rtlCol="0" anchor="ctr"/>
                    </wps:wsp>
                  </a:graphicData>
                </a:graphic>
                <wp14:sizeRelH relativeFrom="margin">
                  <wp14:pctWidth>0</wp14:pctWidth>
                </wp14:sizeRelH>
                <wp14:sizeRelV relativeFrom="page">
                  <wp14:pctHeight>0</wp14:pctHeight>
                </wp14:sizeRelV>
              </wp:anchor>
            </w:drawing>
          </mc:Choice>
          <mc:Fallback>
            <w:pict>
              <v:oval id="3 Elipse" o:spid="_x0000_s1552" style="position:absolute;left:0;text-align:left;margin-left:38.4pt;margin-top:48.95pt;width:390.9pt;height:209.6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" filled="f" strokecolor="black [3213]" strokeweight="2pt">
                <v:stroke dashstyle="dash"/>
                <v:path arrowok="t"/>
                <v:textbox>
                  <w:txbxContent>
                    <w:p w:rsidR="00FC38AA" w:rsidRPr="000F5453" w:rsidRDefault="00FC38AA" w:rsidP="00AD7D04">
                      <w:pPr>
                        <w:rPr>
                          <w:rFonts w:ascii="Arial" w:eastAsia="Times New Roman" w:hAnsi="Arial" w:cs="Arial"/>
                          <w:sz w:val="20"/>
                          <w:szCs w:val="20"/>
                        </w:rPr>
                      </w:pPr>
                    </w:p>
                  </w:txbxContent>
                </v:textbox>
                <w10:wrap type="topAndBottom"/>
              </v:oval>
            </w:pict>
          </mc:Fallback>
        </mc:AlternateContent>
      </w:r>
      <w:r>
        <w:rPr>
          <w:rFonts w:ascii="Arial" w:hAnsi="Arial" w:cs="Arial"/>
          <w:noProof/>
          <w:sz w:val="24"/>
          <w:szCs w:val="24"/>
        </w:rPr>
        <mc:AlternateContent>
          <mc:Choice Requires="wps">
            <w:drawing>
              <wp:anchor distT="0" distB="0" distL="114300" distR="114300" simplePos="0" relativeHeight="251840512" behindDoc="0" locked="0" layoutInCell="1" allowOverlap="1">
                <wp:simplePos x="0" y="0"/>
                <wp:positionH relativeFrom="column">
                  <wp:posOffset>3672840</wp:posOffset>
                </wp:positionH>
                <wp:positionV relativeFrom="paragraph">
                  <wp:posOffset>1031240</wp:posOffset>
                </wp:positionV>
                <wp:extent cx="1479550" cy="1216660"/>
                <wp:effectExtent l="0" t="0" r="25400" b="21590"/>
                <wp:wrapTopAndBottom/>
                <wp:docPr id="295" name="7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9550" cy="121666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C38AA" w:rsidRPr="005A5A38" w:rsidRDefault="00FC38AA" w:rsidP="00AD7D04">
                            <w:pPr>
                              <w:pStyle w:val="NormalWeb"/>
                              <w:spacing w:after="0"/>
                              <w:jc w:val="center"/>
                              <w:rPr>
                                <w:rFonts w:ascii="Arial" w:hAnsi="Arial" w:cs="Arial"/>
                                <w:sz w:val="20"/>
                                <w:szCs w:val="20"/>
                              </w:rPr>
                            </w:pPr>
                            <w:r>
                              <w:rPr>
                                <w:rFonts w:ascii="Arial" w:hAnsi="Arial" w:cs="Arial"/>
                                <w:b/>
                                <w:bCs/>
                                <w:color w:val="000000" w:themeColor="text1"/>
                                <w:kern w:val="24"/>
                                <w:sz w:val="20"/>
                                <w:szCs w:val="20"/>
                                <w:lang w:val="es-VE"/>
                              </w:rPr>
                              <w:t>PRODUCTO  EN CIRCULACIÓ</w:t>
                            </w:r>
                            <w:r w:rsidRPr="005A5A38">
                              <w:rPr>
                                <w:rFonts w:ascii="Arial" w:hAnsi="Arial" w:cs="Arial"/>
                                <w:b/>
                                <w:bCs/>
                                <w:color w:val="000000" w:themeColor="text1"/>
                                <w:kern w:val="24"/>
                                <w:sz w:val="20"/>
                                <w:szCs w:val="20"/>
                                <w:lang w:val="es-VE"/>
                              </w:rPr>
                              <w:t>N</w:t>
                            </w:r>
                            <w:r>
                              <w:rPr>
                                <w:rFonts w:ascii="Arial" w:hAnsi="Arial" w:cs="Arial"/>
                                <w:b/>
                                <w:bCs/>
                                <w:color w:val="000000" w:themeColor="text1"/>
                                <w:kern w:val="24"/>
                                <w:sz w:val="20"/>
                                <w:szCs w:val="20"/>
                                <w:lang w:val="es-VE"/>
                              </w:rPr>
                              <w:t xml:space="preserve"> COMERCIAL</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7 Elipse" o:spid="_x0000_s1553" style="position:absolute;left:0;text-align:left;margin-left:289.2pt;margin-top:81.2pt;width:116.5pt;height:95.8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" filled="f" strokecolor="black [3213]" strokeweight="2pt">
                <v:path arrowok="t"/>
                <v:textbox>
                  <w:txbxContent>
                    <w:p w:rsidR="00FC38AA" w:rsidRPr="005A5A38" w:rsidRDefault="00FC38AA" w:rsidP="00AD7D04">
                      <w:pPr>
                        <w:pStyle w:val="NormalWeb"/>
                        <w:spacing w:after="0"/>
                        <w:jc w:val="center"/>
                        <w:rPr>
                          <w:rFonts w:ascii="Arial" w:hAnsi="Arial" w:cs="Arial"/>
                          <w:sz w:val="20"/>
                          <w:szCs w:val="20"/>
                        </w:rPr>
                      </w:pPr>
                      <w:r>
                        <w:rPr>
                          <w:rFonts w:ascii="Arial" w:hAnsi="Arial" w:cs="Arial"/>
                          <w:b/>
                          <w:bCs/>
                          <w:color w:val="000000" w:themeColor="text1"/>
                          <w:kern w:val="24"/>
                          <w:sz w:val="20"/>
                          <w:szCs w:val="20"/>
                          <w:lang w:val="es-VE"/>
                        </w:rPr>
                        <w:t>PRODUCTO  EN CIRCULACIÓ</w:t>
                      </w:r>
                      <w:r w:rsidRPr="005A5A38">
                        <w:rPr>
                          <w:rFonts w:ascii="Arial" w:hAnsi="Arial" w:cs="Arial"/>
                          <w:b/>
                          <w:bCs/>
                          <w:color w:val="000000" w:themeColor="text1"/>
                          <w:kern w:val="24"/>
                          <w:sz w:val="20"/>
                          <w:szCs w:val="20"/>
                          <w:lang w:val="es-VE"/>
                        </w:rPr>
                        <w:t>N</w:t>
                      </w:r>
                      <w:r>
                        <w:rPr>
                          <w:rFonts w:ascii="Arial" w:hAnsi="Arial" w:cs="Arial"/>
                          <w:b/>
                          <w:bCs/>
                          <w:color w:val="000000" w:themeColor="text1"/>
                          <w:kern w:val="24"/>
                          <w:sz w:val="20"/>
                          <w:szCs w:val="20"/>
                          <w:lang w:val="es-VE"/>
                        </w:rPr>
                        <w:t xml:space="preserve"> COMERCIAL</w:t>
                      </w:r>
                    </w:p>
                  </w:txbxContent>
                </v:textbox>
                <w10:wrap type="topAndBottom"/>
              </v:oval>
            </w:pict>
          </mc:Fallback>
        </mc:AlternateContent>
      </w:r>
      <w:r>
        <w:rPr>
          <w:rFonts w:ascii="Arial" w:hAnsi="Arial" w:cs="Arial"/>
          <w:noProof/>
          <w:sz w:val="24"/>
          <w:szCs w:val="24"/>
        </w:rPr>
        <mc:AlternateContent>
          <mc:Choice Requires="wps">
            <w:drawing>
              <wp:anchor distT="0" distB="0" distL="114300" distR="114300" simplePos="0" relativeHeight="251854848" behindDoc="0" locked="0" layoutInCell="1" allowOverlap="1">
                <wp:simplePos x="0" y="0"/>
                <wp:positionH relativeFrom="column">
                  <wp:posOffset>1757680</wp:posOffset>
                </wp:positionH>
                <wp:positionV relativeFrom="paragraph">
                  <wp:posOffset>621665</wp:posOffset>
                </wp:positionV>
                <wp:extent cx="2228215" cy="440055"/>
                <wp:effectExtent l="0" t="0" r="22225" b="17145"/>
                <wp:wrapNone/>
                <wp:docPr id="2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215" cy="440055"/>
                        </a:xfrm>
                        <a:prstGeom prst="rect">
                          <a:avLst/>
                        </a:prstGeom>
                        <a:solidFill>
                          <a:srgbClr val="FFFFFF"/>
                        </a:solidFill>
                        <a:ln w="9525">
                          <a:solidFill>
                            <a:srgbClr val="000000"/>
                          </a:solidFill>
                          <a:miter lim="800000"/>
                          <a:headEnd/>
                          <a:tailEnd/>
                        </a:ln>
                      </wps:spPr>
                      <wps:txbx>
                        <w:txbxContent>
                          <w:p w:rsidR="00FC38AA" w:rsidRPr="0062219F" w:rsidRDefault="00FC38AA" w:rsidP="00AD7D04">
                            <w:pPr>
                              <w:jc w:val="center"/>
                              <w:rPr>
                                <w:rFonts w:ascii="Arial" w:hAnsi="Arial" w:cs="Arial"/>
                                <w:b/>
                              </w:rPr>
                            </w:pPr>
                            <w:r w:rsidRPr="0062219F">
                              <w:rPr>
                                <w:rFonts w:ascii="Arial" w:hAnsi="Arial" w:cs="Arial"/>
                                <w:b/>
                              </w:rPr>
                              <w:t>La calidad es un constructo social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554" type="#_x0000_t202" style="position:absolute;left:0;text-align:left;margin-left:138.4pt;margin-top:48.95pt;width:175.45pt;height:34.65pt;z-index:25185484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">
                <v:textbox>
                  <w:txbxContent>
                    <w:p w:rsidR="00FC38AA" w:rsidRPr="0062219F" w:rsidRDefault="00FC38AA" w:rsidP="00AD7D04">
                      <w:pPr>
                        <w:jc w:val="center"/>
                        <w:rPr>
                          <w:rFonts w:ascii="Arial" w:hAnsi="Arial" w:cs="Arial"/>
                          <w:b/>
                        </w:rPr>
                      </w:pPr>
                      <w:r w:rsidRPr="0062219F">
                        <w:rPr>
                          <w:rFonts w:ascii="Arial" w:hAnsi="Arial" w:cs="Arial"/>
                          <w:b/>
                        </w:rPr>
                        <w:t>La calidad es un constructo social</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845632" behindDoc="0" locked="0" layoutInCell="1" allowOverlap="1">
                <wp:simplePos x="0" y="0"/>
                <wp:positionH relativeFrom="column">
                  <wp:posOffset>-483870</wp:posOffset>
                </wp:positionH>
                <wp:positionV relativeFrom="paragraph">
                  <wp:posOffset>1256030</wp:posOffset>
                </wp:positionV>
                <wp:extent cx="1148715" cy="598805"/>
                <wp:effectExtent l="0" t="0" r="0" b="0"/>
                <wp:wrapTopAndBottom/>
                <wp:docPr id="293" name="2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8715" cy="59880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C38AA" w:rsidRPr="0062219F" w:rsidRDefault="00FC38AA" w:rsidP="00AD7D04">
                            <w:pPr>
                              <w:pStyle w:val="NormalWeb"/>
                              <w:spacing w:after="0"/>
                              <w:jc w:val="center"/>
                              <w:rPr>
                                <w:rFonts w:ascii="Arial" w:hAnsi="Arial" w:cs="Arial"/>
                                <w:b/>
                                <w:bCs/>
                                <w:color w:val="000000" w:themeColor="text1"/>
                                <w:kern w:val="24"/>
                                <w:sz w:val="20"/>
                                <w:szCs w:val="20"/>
                                <w:lang w:val="es-VE"/>
                              </w:rPr>
                            </w:pPr>
                            <w:r w:rsidRPr="000F5453">
                              <w:rPr>
                                <w:rFonts w:ascii="Arial" w:hAnsi="Arial" w:cs="Arial"/>
                                <w:color w:val="000000" w:themeColor="text1"/>
                                <w:kern w:val="24"/>
                                <w:sz w:val="20"/>
                                <w:szCs w:val="20"/>
                                <w:lang w:val="es-VE"/>
                              </w:rPr>
                              <w:t>I</w:t>
                            </w:r>
                            <w:r w:rsidRPr="000F5453">
                              <w:rPr>
                                <w:rFonts w:ascii="Arial" w:hAnsi="Arial" w:cs="Arial"/>
                                <w:b/>
                                <w:bCs/>
                                <w:color w:val="000000" w:themeColor="text1"/>
                                <w:kern w:val="24"/>
                                <w:sz w:val="20"/>
                                <w:szCs w:val="20"/>
                                <w:lang w:val="es-VE"/>
                              </w:rPr>
                              <w:t>NSUMOS</w:t>
                            </w:r>
                            <w:r>
                              <w:rPr>
                                <w:rFonts w:ascii="Arial" w:hAnsi="Arial" w:cs="Arial"/>
                                <w:b/>
                                <w:bCs/>
                                <w:color w:val="000000" w:themeColor="text1"/>
                                <w:kern w:val="24"/>
                                <w:sz w:val="20"/>
                                <w:szCs w:val="20"/>
                                <w:lang w:val="es-VE"/>
                              </w:rPr>
                              <w:t xml:space="preserve">  DE BUENA CALIDAD</w:t>
                            </w:r>
                          </w:p>
                        </w:txbxContent>
                      </wps:txbx>
                      <wps:bodyPr wrap="square" rtlCol="0" anchor="ctr"/>
                    </wps:wsp>
                  </a:graphicData>
                </a:graphic>
                <wp14:sizeRelH relativeFrom="margin">
                  <wp14:pctWidth>0</wp14:pctWidth>
                </wp14:sizeRelH>
                <wp14:sizeRelV relativeFrom="page">
                  <wp14:pctHeight>0</wp14:pctHeight>
                </wp14:sizeRelV>
              </wp:anchor>
            </w:drawing>
          </mc:Choice>
          <mc:Fallback>
            <w:pict>
              <v:roundrect id="21 Rectángulo redondeado" o:spid="_x0000_s1555" style="position:absolute;left:0;text-align:left;margin-left:-38.1pt;margin-top:98.9pt;width:90.45pt;height:47.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" filled="f" stroked="f" strokeweight="2pt">
                <v:path arrowok="t"/>
                <v:textbox>
                  <w:txbxContent>
                    <w:p w:rsidR="00FC38AA" w:rsidRPr="0062219F" w:rsidRDefault="00FC38AA" w:rsidP="00AD7D04">
                      <w:pPr>
                        <w:pStyle w:val="NormalWeb"/>
                        <w:spacing w:after="0"/>
                        <w:jc w:val="center"/>
                        <w:rPr>
                          <w:rFonts w:ascii="Arial" w:hAnsi="Arial" w:cs="Arial"/>
                          <w:b/>
                          <w:bCs/>
                          <w:color w:val="000000" w:themeColor="text1"/>
                          <w:kern w:val="24"/>
                          <w:sz w:val="20"/>
                          <w:szCs w:val="20"/>
                          <w:lang w:val="es-VE"/>
                        </w:rPr>
                      </w:pPr>
                      <w:r w:rsidRPr="000F5453">
                        <w:rPr>
                          <w:rFonts w:ascii="Arial" w:hAnsi="Arial" w:cs="Arial"/>
                          <w:color w:val="000000" w:themeColor="text1"/>
                          <w:kern w:val="24"/>
                          <w:sz w:val="20"/>
                          <w:szCs w:val="20"/>
                          <w:lang w:val="es-VE"/>
                        </w:rPr>
                        <w:t>I</w:t>
                      </w:r>
                      <w:r w:rsidRPr="000F5453">
                        <w:rPr>
                          <w:rFonts w:ascii="Arial" w:hAnsi="Arial" w:cs="Arial"/>
                          <w:b/>
                          <w:bCs/>
                          <w:color w:val="000000" w:themeColor="text1"/>
                          <w:kern w:val="24"/>
                          <w:sz w:val="20"/>
                          <w:szCs w:val="20"/>
                          <w:lang w:val="es-VE"/>
                        </w:rPr>
                        <w:t>NSUMOS</w:t>
                      </w:r>
                      <w:r>
                        <w:rPr>
                          <w:rFonts w:ascii="Arial" w:hAnsi="Arial" w:cs="Arial"/>
                          <w:b/>
                          <w:bCs/>
                          <w:color w:val="000000" w:themeColor="text1"/>
                          <w:kern w:val="24"/>
                          <w:sz w:val="20"/>
                          <w:szCs w:val="20"/>
                          <w:lang w:val="es-VE"/>
                        </w:rPr>
                        <w:t xml:space="preserve">  DE BUENA CALIDAD</w:t>
                      </w:r>
                    </w:p>
                  </w:txbxContent>
                </v:textbox>
                <w10:wrap type="topAndBottom"/>
              </v:roundrect>
            </w:pict>
          </mc:Fallback>
        </mc:AlternateContent>
      </w:r>
      <w:r>
        <w:rPr>
          <w:rFonts w:ascii="Arial" w:hAnsi="Arial" w:cs="Arial"/>
          <w:noProof/>
          <w:sz w:val="24"/>
          <w:szCs w:val="24"/>
        </w:rPr>
        <mc:AlternateContent>
          <mc:Choice Requires="wps">
            <w:drawing>
              <wp:anchor distT="0" distB="0" distL="114300" distR="114300" simplePos="0" relativeHeight="251841536" behindDoc="0" locked="0" layoutInCell="1" allowOverlap="1">
                <wp:simplePos x="0" y="0"/>
                <wp:positionH relativeFrom="column">
                  <wp:posOffset>-27940</wp:posOffset>
                </wp:positionH>
                <wp:positionV relativeFrom="paragraph">
                  <wp:posOffset>1621790</wp:posOffset>
                </wp:positionV>
                <wp:extent cx="855980" cy="2540"/>
                <wp:effectExtent l="0" t="76200" r="20320" b="111760"/>
                <wp:wrapTopAndBottom/>
                <wp:docPr id="292" name="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55980" cy="25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1BD84423" id="9 Conector recto de flecha" o:spid="_x0000_s1026" type="#_x0000_t32" style="position:absolute;margin-left:-2.2pt;margin-top:127.7pt;width:67.4pt;height:.2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" strokecolor="black [3213]">
                <v:stroke endarrow="open"/>
                <o:lock v:ext="edit" shapetype="f"/>
                <w10:wrap type="topAndBottom"/>
              </v:shape>
            </w:pict>
          </mc:Fallback>
        </mc:AlternateContent>
      </w:r>
      <w:r>
        <w:rPr>
          <w:rFonts w:ascii="Arial" w:hAnsi="Arial" w:cs="Arial"/>
          <w:noProof/>
          <w:sz w:val="24"/>
          <w:szCs w:val="24"/>
        </w:rPr>
        <mc:AlternateContent>
          <mc:Choice Requires="wps">
            <w:drawing>
              <wp:anchor distT="0" distB="0" distL="114300" distR="114300" simplePos="0" relativeHeight="251843584" behindDoc="0" locked="0" layoutInCell="1" allowOverlap="1">
                <wp:simplePos x="0" y="0"/>
                <wp:positionH relativeFrom="column">
                  <wp:posOffset>3575685</wp:posOffset>
                </wp:positionH>
                <wp:positionV relativeFrom="paragraph">
                  <wp:posOffset>1624330</wp:posOffset>
                </wp:positionV>
                <wp:extent cx="196850" cy="15240"/>
                <wp:effectExtent l="0" t="76200" r="12700" b="99060"/>
                <wp:wrapTopAndBottom/>
                <wp:docPr id="291" name="15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96850" cy="152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5F92928" id="15 Conector recto de flecha" o:spid="_x0000_s1026" type="#_x0000_t32" style="position:absolute;margin-left:281.55pt;margin-top:127.9pt;width:15.5pt;height:1.2pt;flip: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" strokecolor="black [3213]">
                <v:stroke endarrow="open"/>
                <o:lock v:ext="edit" shapetype="f"/>
                <w10:wrap type="topAndBottom"/>
              </v:shape>
            </w:pict>
          </mc:Fallback>
        </mc:AlternateContent>
      </w:r>
      <w:r>
        <w:rPr>
          <w:rFonts w:ascii="Arial" w:hAnsi="Arial" w:cs="Arial"/>
          <w:noProof/>
          <w:sz w:val="24"/>
          <w:szCs w:val="24"/>
        </w:rPr>
        <mc:AlternateContent>
          <mc:Choice Requires="wps">
            <w:drawing>
              <wp:anchor distT="0" distB="0" distL="114300" distR="114300" simplePos="0" relativeHeight="251839488" behindDoc="0" locked="0" layoutInCell="1" allowOverlap="1">
                <wp:simplePos x="0" y="0"/>
                <wp:positionH relativeFrom="column">
                  <wp:posOffset>758190</wp:posOffset>
                </wp:positionH>
                <wp:positionV relativeFrom="paragraph">
                  <wp:posOffset>1183005</wp:posOffset>
                </wp:positionV>
                <wp:extent cx="1177290" cy="875665"/>
                <wp:effectExtent l="0" t="0" r="22860" b="19685"/>
                <wp:wrapTopAndBottom/>
                <wp:docPr id="290" name="6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7290" cy="87566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C38AA" w:rsidRPr="000F5453" w:rsidRDefault="00FC38AA" w:rsidP="00AD7D04">
                            <w:pPr>
                              <w:pStyle w:val="NormalWeb"/>
                              <w:spacing w:after="0"/>
                              <w:jc w:val="center"/>
                              <w:rPr>
                                <w:rFonts w:ascii="Arial" w:hAnsi="Arial" w:cs="Arial"/>
                                <w:sz w:val="20"/>
                                <w:szCs w:val="20"/>
                              </w:rPr>
                            </w:pPr>
                            <w:r w:rsidRPr="000F5453">
                              <w:rPr>
                                <w:rFonts w:ascii="Arial" w:hAnsi="Arial" w:cs="Arial"/>
                                <w:b/>
                                <w:bCs/>
                                <w:color w:val="000000" w:themeColor="text1"/>
                                <w:kern w:val="24"/>
                                <w:sz w:val="20"/>
                                <w:szCs w:val="20"/>
                                <w:lang w:val="es-VE"/>
                              </w:rPr>
                              <w:t>MATERIA PRIMA</w:t>
                            </w:r>
                          </w:p>
                        </w:txbxContent>
                      </wps:txbx>
                      <wps:bodyPr wrap="square" rtlCol="0" anchor="ctr"/>
                    </wps:wsp>
                  </a:graphicData>
                </a:graphic>
                <wp14:sizeRelH relativeFrom="margin">
                  <wp14:pctWidth>0</wp14:pctWidth>
                </wp14:sizeRelH>
                <wp14:sizeRelV relativeFrom="page">
                  <wp14:pctHeight>0</wp14:pctHeight>
                </wp14:sizeRelV>
              </wp:anchor>
            </w:drawing>
          </mc:Choice>
          <mc:Fallback>
            <w:pict>
              <v:oval id="6 Elipse" o:spid="_x0000_s1556" style="position:absolute;left:0;text-align:left;margin-left:59.7pt;margin-top:93.15pt;width:92.7pt;height:68.9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" filled="f" strokecolor="black [3213]" strokeweight="2pt">
                <v:path arrowok="t"/>
                <v:textbox>
                  <w:txbxContent>
                    <w:p w:rsidR="00FC38AA" w:rsidRPr="000F5453" w:rsidRDefault="00FC38AA" w:rsidP="00AD7D04">
                      <w:pPr>
                        <w:pStyle w:val="NormalWeb"/>
                        <w:spacing w:after="0"/>
                        <w:jc w:val="center"/>
                        <w:rPr>
                          <w:rFonts w:ascii="Arial" w:hAnsi="Arial" w:cs="Arial"/>
                          <w:sz w:val="20"/>
                          <w:szCs w:val="20"/>
                        </w:rPr>
                      </w:pPr>
                      <w:r w:rsidRPr="000F5453">
                        <w:rPr>
                          <w:rFonts w:ascii="Arial" w:hAnsi="Arial" w:cs="Arial"/>
                          <w:b/>
                          <w:bCs/>
                          <w:color w:val="000000" w:themeColor="text1"/>
                          <w:kern w:val="24"/>
                          <w:sz w:val="20"/>
                          <w:szCs w:val="20"/>
                          <w:lang w:val="es-VE"/>
                        </w:rPr>
                        <w:t>MATERIA PRIMA</w:t>
                      </w:r>
                    </w:p>
                  </w:txbxContent>
                </v:textbox>
                <w10:wrap type="topAndBottom"/>
              </v:oval>
            </w:pict>
          </mc:Fallback>
        </mc:AlternateContent>
      </w:r>
      <w:r>
        <w:rPr>
          <w:rFonts w:ascii="Arial" w:hAnsi="Arial" w:cs="Arial"/>
          <w:noProof/>
          <w:sz w:val="24"/>
          <w:szCs w:val="24"/>
        </w:rPr>
        <mc:AlternateContent>
          <mc:Choice Requires="wps">
            <w:drawing>
              <wp:anchor distT="0" distB="0" distL="114300" distR="114300" simplePos="0" relativeHeight="251842560" behindDoc="0" locked="0" layoutInCell="1" allowOverlap="1">
                <wp:simplePos x="0" y="0"/>
                <wp:positionH relativeFrom="column">
                  <wp:posOffset>1935480</wp:posOffset>
                </wp:positionH>
                <wp:positionV relativeFrom="paragraph">
                  <wp:posOffset>1624330</wp:posOffset>
                </wp:positionV>
                <wp:extent cx="270510" cy="2540"/>
                <wp:effectExtent l="0" t="76200" r="15240" b="111760"/>
                <wp:wrapTopAndBottom/>
                <wp:docPr id="289" name="12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0510" cy="25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3B948FF7" id="12 Conector recto de flecha" o:spid="_x0000_s1026" type="#_x0000_t32" style="position:absolute;margin-left:152.4pt;margin-top:127.9pt;width:21.3pt;height:.2pt;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" strokecolor="black [3213]">
                <v:stroke endarrow="open"/>
                <o:lock v:ext="edit" shapetype="f"/>
                <w10:wrap type="topAndBottom"/>
              </v:shape>
            </w:pict>
          </mc:Fallback>
        </mc:AlternateContent>
      </w:r>
      <w:r>
        <w:rPr>
          <w:rFonts w:ascii="Arial" w:hAnsi="Arial" w:cs="Arial"/>
          <w:noProof/>
          <w:sz w:val="24"/>
          <w:szCs w:val="24"/>
        </w:rPr>
        <mc:AlternateContent>
          <mc:Choice Requires="wps">
            <w:drawing>
              <wp:anchor distT="0" distB="0" distL="114300" distR="114300" simplePos="0" relativeHeight="251838464" behindDoc="0" locked="0" layoutInCell="1" allowOverlap="1">
                <wp:simplePos x="0" y="0"/>
                <wp:positionH relativeFrom="column">
                  <wp:posOffset>2089785</wp:posOffset>
                </wp:positionH>
                <wp:positionV relativeFrom="paragraph">
                  <wp:posOffset>1120140</wp:posOffset>
                </wp:positionV>
                <wp:extent cx="1485900" cy="1026160"/>
                <wp:effectExtent l="0" t="0" r="19050" b="21590"/>
                <wp:wrapTopAndBottom/>
                <wp:docPr id="288" name="5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0" cy="102616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C38AA" w:rsidRPr="000F5453" w:rsidRDefault="00FC38AA" w:rsidP="00AD7D04">
                            <w:pPr>
                              <w:pStyle w:val="NormalWeb"/>
                              <w:spacing w:after="0"/>
                              <w:jc w:val="center"/>
                              <w:rPr>
                                <w:rFonts w:ascii="Arial" w:hAnsi="Arial" w:cs="Arial"/>
                                <w:sz w:val="20"/>
                                <w:szCs w:val="20"/>
                              </w:rPr>
                            </w:pPr>
                            <w:r w:rsidRPr="000F5453">
                              <w:rPr>
                                <w:rFonts w:ascii="Arial" w:hAnsi="Arial" w:cs="Arial"/>
                                <w:b/>
                                <w:bCs/>
                                <w:color w:val="000000" w:themeColor="text1"/>
                                <w:kern w:val="24"/>
                                <w:sz w:val="20"/>
                                <w:szCs w:val="20"/>
                                <w:lang w:val="es-VE"/>
                              </w:rPr>
                              <w:t>PRODUCTO AGROINDUSTRIAL (ALIMENTO)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5 Elipse" o:spid="_x0000_s1557" style="position:absolute;left:0;text-align:left;margin-left:164.55pt;margin-top:88.2pt;width:117pt;height:80.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" filled="f" strokecolor="black [3213]" strokeweight="2pt">
                <v:path arrowok="t"/>
                <v:textbox>
                  <w:txbxContent>
                    <w:p w:rsidR="00FC38AA" w:rsidRPr="000F5453" w:rsidRDefault="00FC38AA" w:rsidP="00AD7D04">
                      <w:pPr>
                        <w:pStyle w:val="NormalWeb"/>
                        <w:spacing w:after="0"/>
                        <w:jc w:val="center"/>
                        <w:rPr>
                          <w:rFonts w:ascii="Arial" w:hAnsi="Arial" w:cs="Arial"/>
                          <w:sz w:val="20"/>
                          <w:szCs w:val="20"/>
                        </w:rPr>
                      </w:pPr>
                      <w:r w:rsidRPr="000F5453">
                        <w:rPr>
                          <w:rFonts w:ascii="Arial" w:hAnsi="Arial" w:cs="Arial"/>
                          <w:b/>
                          <w:bCs/>
                          <w:color w:val="000000" w:themeColor="text1"/>
                          <w:kern w:val="24"/>
                          <w:sz w:val="20"/>
                          <w:szCs w:val="20"/>
                          <w:lang w:val="es-VE"/>
                        </w:rPr>
                        <w:t>PRODUCTO AGROINDUSTRIAL (ALIMENTO)</w:t>
                      </w:r>
                    </w:p>
                  </w:txbxContent>
                </v:textbox>
                <w10:wrap type="topAndBottom"/>
              </v:oval>
            </w:pict>
          </mc:Fallback>
        </mc:AlternateContent>
      </w:r>
      <w:r>
        <w:rPr>
          <w:rFonts w:ascii="Arial" w:hAnsi="Arial" w:cs="Arial"/>
          <w:noProof/>
          <w:sz w:val="24"/>
          <w:szCs w:val="24"/>
        </w:rPr>
        <mc:AlternateContent>
          <mc:Choice Requires="wps">
            <w:drawing>
              <wp:anchor distT="0" distB="0" distL="114300" distR="114300" simplePos="0" relativeHeight="251844608" behindDoc="0" locked="0" layoutInCell="1" allowOverlap="1">
                <wp:simplePos x="0" y="0"/>
                <wp:positionH relativeFrom="column">
                  <wp:posOffset>5005070</wp:posOffset>
                </wp:positionH>
                <wp:positionV relativeFrom="paragraph">
                  <wp:posOffset>1444625</wp:posOffset>
                </wp:positionV>
                <wp:extent cx="374015" cy="6350"/>
                <wp:effectExtent l="0" t="76200" r="6985" b="107950"/>
                <wp:wrapTopAndBottom/>
                <wp:docPr id="19519" name="18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4015" cy="63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485A401A" id="18 Conector recto de flecha" o:spid="_x0000_s1026" type="#_x0000_t32" style="position:absolute;margin-left:394.1pt;margin-top:113.75pt;width:29.45pt;height:.5pt;flip:y;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" strokecolor="black [3213]">
                <v:stroke endarrow="open"/>
                <o:lock v:ext="edit" shapetype="f"/>
                <w10:wrap type="topAndBottom"/>
              </v:shape>
            </w:pict>
          </mc:Fallback>
        </mc:AlternateContent>
      </w:r>
      <w:r w:rsidR="008F2CCE">
        <w:rPr>
          <w:rFonts w:ascii="Arial" w:hAnsi="Arial" w:cs="Arial"/>
          <w:sz w:val="24"/>
          <w:szCs w:val="24"/>
        </w:rPr>
        <w:t>Figura 9.3</w:t>
      </w:r>
      <w:r w:rsidR="00AD7D04" w:rsidRPr="0090602B">
        <w:rPr>
          <w:rFonts w:ascii="Arial" w:hAnsi="Arial" w:cs="Arial"/>
          <w:sz w:val="24"/>
          <w:szCs w:val="24"/>
        </w:rPr>
        <w:t>. Construcción de la calidad de un alimento en el sistema agroindustrial</w:t>
      </w:r>
      <w:r w:rsidR="008F2CCE">
        <w:rPr>
          <w:rFonts w:ascii="Arial" w:hAnsi="Arial" w:cs="Arial"/>
          <w:sz w:val="24"/>
          <w:szCs w:val="24"/>
        </w:rPr>
        <w:t xml:space="preserve"> o la cadena agroalimentaria (CAA)</w:t>
      </w:r>
      <w:r w:rsidR="00AD7D04" w:rsidRPr="0090602B">
        <w:rPr>
          <w:rFonts w:ascii="Arial" w:hAnsi="Arial" w:cs="Arial"/>
          <w:sz w:val="24"/>
          <w:szCs w:val="24"/>
        </w:rPr>
        <w:t xml:space="preserve"> </w:t>
      </w:r>
    </w:p>
    <w:p w:rsidR="00AD7D04" w:rsidRPr="0090602B" w:rsidRDefault="00B37D2A" w:rsidP="00AD7D04">
      <w:pPr>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55872" behindDoc="0" locked="0" layoutInCell="1" allowOverlap="1">
                <wp:simplePos x="0" y="0"/>
                <wp:positionH relativeFrom="column">
                  <wp:posOffset>1454785</wp:posOffset>
                </wp:positionH>
                <wp:positionV relativeFrom="paragraph">
                  <wp:posOffset>1906270</wp:posOffset>
                </wp:positionV>
                <wp:extent cx="2984500" cy="439420"/>
                <wp:effectExtent l="0" t="0" r="25400" b="17780"/>
                <wp:wrapNone/>
                <wp:docPr id="195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439420"/>
                        </a:xfrm>
                        <a:prstGeom prst="rect">
                          <a:avLst/>
                        </a:prstGeom>
                        <a:solidFill>
                          <a:srgbClr val="FFFFFF"/>
                        </a:solidFill>
                        <a:ln w="9525">
                          <a:solidFill>
                            <a:srgbClr val="000000"/>
                          </a:solidFill>
                          <a:miter lim="800000"/>
                          <a:headEnd/>
                          <a:tailEnd/>
                        </a:ln>
                      </wps:spPr>
                      <wps:txbx>
                        <w:txbxContent>
                          <w:p w:rsidR="00FC38AA" w:rsidRPr="0062219F" w:rsidRDefault="00FC38AA" w:rsidP="00AD7D04">
                            <w:pPr>
                              <w:jc w:val="center"/>
                              <w:rPr>
                                <w:rFonts w:ascii="Arial" w:hAnsi="Arial" w:cs="Arial"/>
                                <w:b/>
                              </w:rPr>
                            </w:pPr>
                            <w:r w:rsidRPr="0062219F">
                              <w:rPr>
                                <w:rFonts w:ascii="Arial" w:hAnsi="Arial" w:cs="Arial"/>
                                <w:b/>
                              </w:rPr>
                              <w:t xml:space="preserve">La calidad </w:t>
                            </w:r>
                            <w:r>
                              <w:rPr>
                                <w:rFonts w:ascii="Arial" w:hAnsi="Arial" w:cs="Arial"/>
                                <w:b/>
                              </w:rPr>
                              <w:t>se construye colectivamente a lo largo de la cadena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558" type="#_x0000_t202" style="position:absolute;left:0;text-align:left;margin-left:114.55pt;margin-top:150.1pt;width:235pt;height:34.6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">
                <v:textbox>
                  <w:txbxContent>
                    <w:p w:rsidR="00FC38AA" w:rsidRPr="0062219F" w:rsidRDefault="00FC38AA" w:rsidP="00AD7D04">
                      <w:pPr>
                        <w:jc w:val="center"/>
                        <w:rPr>
                          <w:rFonts w:ascii="Arial" w:hAnsi="Arial" w:cs="Arial"/>
                          <w:b/>
                        </w:rPr>
                      </w:pPr>
                      <w:r w:rsidRPr="0062219F">
                        <w:rPr>
                          <w:rFonts w:ascii="Arial" w:hAnsi="Arial" w:cs="Arial"/>
                          <w:b/>
                        </w:rPr>
                        <w:t xml:space="preserve">La calidad </w:t>
                      </w:r>
                      <w:r>
                        <w:rPr>
                          <w:rFonts w:ascii="Arial" w:hAnsi="Arial" w:cs="Arial"/>
                          <w:b/>
                        </w:rPr>
                        <w:t>se construye colectivamente a lo largo de la cadena</w:t>
                      </w:r>
                    </w:p>
                  </w:txbxContent>
                </v:textbox>
              </v:shape>
            </w:pict>
          </mc:Fallback>
        </mc:AlternateContent>
      </w:r>
    </w:p>
    <w:p w:rsidR="00AD7D04" w:rsidRPr="0090602B" w:rsidRDefault="00AD7D04" w:rsidP="00AD7D04">
      <w:pPr>
        <w:jc w:val="both"/>
        <w:rPr>
          <w:rFonts w:ascii="Arial" w:hAnsi="Arial" w:cs="Arial"/>
          <w:sz w:val="24"/>
          <w:szCs w:val="24"/>
        </w:rPr>
      </w:pP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t>Fuente: Elaboración propia.</w:t>
      </w: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Los agentes de los distintos eslabones de la cadena agroalimentaria (CAA) o sistema agroindustrial (SAI) tienen que hacer bien su trabajo, contribuyendo a la calidad del producto, a partir de la materia prima y hasta la distribución final de los productos terminados. Los aportes de los actores productivos que se hallan en los eslabon</w:t>
      </w:r>
      <w:r w:rsidR="008F2CCE">
        <w:rPr>
          <w:rFonts w:ascii="Arial" w:hAnsi="Arial" w:cs="Arial"/>
          <w:sz w:val="24"/>
          <w:szCs w:val="24"/>
        </w:rPr>
        <w:t>es se representan en el cuadro 9.3</w:t>
      </w:r>
      <w:r w:rsidRPr="0090602B">
        <w:rPr>
          <w:rFonts w:ascii="Arial" w:hAnsi="Arial" w:cs="Arial"/>
          <w:sz w:val="24"/>
          <w:szCs w:val="24"/>
        </w:rPr>
        <w:t>.</w:t>
      </w:r>
    </w:p>
    <w:p w:rsidR="00AD7D04" w:rsidRPr="0090602B" w:rsidRDefault="008F2CCE" w:rsidP="00AD7D04">
      <w:pPr>
        <w:ind w:firstLine="708"/>
        <w:jc w:val="center"/>
        <w:rPr>
          <w:rFonts w:ascii="Arial" w:hAnsi="Arial" w:cs="Arial"/>
          <w:sz w:val="24"/>
          <w:szCs w:val="24"/>
        </w:rPr>
      </w:pPr>
      <w:r>
        <w:rPr>
          <w:rFonts w:ascii="Arial" w:hAnsi="Arial" w:cs="Arial"/>
          <w:sz w:val="24"/>
          <w:szCs w:val="24"/>
        </w:rPr>
        <w:t>Figura 9.3</w:t>
      </w:r>
      <w:r w:rsidR="00AD7D04" w:rsidRPr="0090602B">
        <w:rPr>
          <w:rFonts w:ascii="Arial" w:hAnsi="Arial" w:cs="Arial"/>
          <w:sz w:val="24"/>
          <w:szCs w:val="24"/>
        </w:rPr>
        <w:t>. Aporte de los actores productivos dentro de la Cadena Agroalimentaria</w:t>
      </w:r>
      <w:r>
        <w:rPr>
          <w:rFonts w:ascii="Arial" w:hAnsi="Arial" w:cs="Arial"/>
          <w:sz w:val="24"/>
          <w:szCs w:val="24"/>
        </w:rPr>
        <w:t xml:space="preserve"> (CAA)</w:t>
      </w:r>
      <w:r w:rsidR="00AD7D04" w:rsidRPr="0090602B">
        <w:rPr>
          <w:rFonts w:ascii="Arial" w:hAnsi="Arial" w:cs="Arial"/>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4"/>
        <w:gridCol w:w="4374"/>
      </w:tblGrid>
      <w:tr w:rsidR="00AD7D04" w:rsidRPr="0090602B" w:rsidTr="00085645">
        <w:tc>
          <w:tcPr>
            <w:tcW w:w="4489" w:type="dxa"/>
            <w:vAlign w:val="center"/>
          </w:tcPr>
          <w:p w:rsidR="00AD7D04" w:rsidRPr="0090602B" w:rsidRDefault="00AD7D04" w:rsidP="00633A92">
            <w:pPr>
              <w:jc w:val="center"/>
              <w:rPr>
                <w:rFonts w:ascii="Arial" w:eastAsia="Times New Roman" w:hAnsi="Arial" w:cs="Arial"/>
                <w:b/>
                <w:color w:val="000000"/>
                <w:kern w:val="24"/>
                <w:sz w:val="24"/>
                <w:szCs w:val="24"/>
                <w:lang w:val="es-VE"/>
              </w:rPr>
            </w:pPr>
            <w:r w:rsidRPr="0090602B">
              <w:rPr>
                <w:rFonts w:ascii="Arial" w:eastAsia="Times New Roman" w:hAnsi="Arial" w:cs="Arial"/>
                <w:b/>
                <w:color w:val="000000"/>
                <w:kern w:val="24"/>
                <w:sz w:val="24"/>
                <w:szCs w:val="24"/>
                <w:lang w:val="es-VE"/>
              </w:rPr>
              <w:t>Agente de la cadena</w:t>
            </w:r>
          </w:p>
        </w:tc>
        <w:tc>
          <w:tcPr>
            <w:tcW w:w="4489" w:type="dxa"/>
            <w:vAlign w:val="center"/>
          </w:tcPr>
          <w:p w:rsidR="00AD7D04" w:rsidRPr="0090602B" w:rsidRDefault="00AD7D04" w:rsidP="00633A92">
            <w:pPr>
              <w:jc w:val="center"/>
              <w:rPr>
                <w:rFonts w:ascii="Arial" w:eastAsia="Times New Roman" w:hAnsi="Arial" w:cs="Arial"/>
                <w:b/>
                <w:color w:val="000000"/>
                <w:kern w:val="24"/>
                <w:sz w:val="24"/>
                <w:szCs w:val="24"/>
                <w:lang w:val="es-VE"/>
              </w:rPr>
            </w:pPr>
            <w:r w:rsidRPr="0090602B">
              <w:rPr>
                <w:rFonts w:ascii="Arial" w:eastAsia="Times New Roman" w:hAnsi="Arial" w:cs="Arial"/>
                <w:b/>
                <w:color w:val="000000"/>
                <w:kern w:val="24"/>
                <w:sz w:val="24"/>
                <w:szCs w:val="24"/>
                <w:lang w:val="es-VE"/>
              </w:rPr>
              <w:t>Aporte a la construcción de la calidad del producto final</w:t>
            </w:r>
          </w:p>
        </w:tc>
      </w:tr>
      <w:tr w:rsidR="00AD7D04" w:rsidRPr="0090602B" w:rsidTr="00085645">
        <w:tc>
          <w:tcPr>
            <w:tcW w:w="4489" w:type="dxa"/>
            <w:vAlign w:val="center"/>
          </w:tcPr>
          <w:p w:rsidR="00AD7D04" w:rsidRPr="0090602B" w:rsidRDefault="00AD7D04" w:rsidP="00633A92">
            <w:pPr>
              <w:jc w:val="center"/>
              <w:rPr>
                <w:rFonts w:ascii="Arial" w:eastAsia="Times New Roman" w:hAnsi="Arial" w:cs="Arial"/>
                <w:color w:val="000000"/>
                <w:kern w:val="24"/>
                <w:sz w:val="24"/>
                <w:szCs w:val="24"/>
                <w:lang w:val="es-VE"/>
              </w:rPr>
            </w:pPr>
            <w:r w:rsidRPr="0090602B">
              <w:rPr>
                <w:rFonts w:ascii="Arial" w:eastAsia="Times New Roman" w:hAnsi="Arial" w:cs="Arial"/>
                <w:color w:val="000000"/>
                <w:kern w:val="24"/>
                <w:sz w:val="24"/>
                <w:szCs w:val="24"/>
                <w:lang w:val="es-VE"/>
              </w:rPr>
              <w:t>Productores Primarios (agricultores, ganaderos, piscicultores)</w:t>
            </w:r>
          </w:p>
        </w:tc>
        <w:tc>
          <w:tcPr>
            <w:tcW w:w="4489" w:type="dxa"/>
          </w:tcPr>
          <w:p w:rsidR="00AD7D04" w:rsidRPr="0090602B" w:rsidRDefault="00AD7D04" w:rsidP="00633A92">
            <w:pPr>
              <w:jc w:val="both"/>
              <w:rPr>
                <w:rFonts w:ascii="Arial" w:eastAsia="Times New Roman" w:hAnsi="Arial" w:cs="Arial"/>
                <w:color w:val="000000"/>
                <w:kern w:val="24"/>
                <w:sz w:val="24"/>
                <w:szCs w:val="24"/>
                <w:lang w:val="es-VE"/>
              </w:rPr>
            </w:pPr>
            <w:r w:rsidRPr="0090602B">
              <w:rPr>
                <w:rFonts w:ascii="Arial" w:eastAsia="Times New Roman" w:hAnsi="Arial" w:cs="Arial"/>
                <w:color w:val="000000"/>
                <w:kern w:val="24"/>
                <w:sz w:val="24"/>
                <w:szCs w:val="24"/>
                <w:lang w:val="es-VE"/>
              </w:rPr>
              <w:t>Producir materia prima inocua, de buena calidad composicional, sensorial y funcional, adecuada para procesamiento</w:t>
            </w:r>
          </w:p>
        </w:tc>
      </w:tr>
      <w:tr w:rsidR="00AD7D04" w:rsidRPr="0090602B" w:rsidTr="00085645">
        <w:tc>
          <w:tcPr>
            <w:tcW w:w="4489" w:type="dxa"/>
            <w:vAlign w:val="center"/>
          </w:tcPr>
          <w:p w:rsidR="00AD7D04" w:rsidRPr="0090602B" w:rsidRDefault="00AD7D04" w:rsidP="00633A92">
            <w:pPr>
              <w:jc w:val="center"/>
              <w:rPr>
                <w:rFonts w:ascii="Arial" w:eastAsia="Times New Roman" w:hAnsi="Arial" w:cs="Arial"/>
                <w:color w:val="000000"/>
                <w:kern w:val="24"/>
                <w:sz w:val="24"/>
                <w:szCs w:val="24"/>
                <w:lang w:val="es-VE"/>
              </w:rPr>
            </w:pPr>
            <w:r w:rsidRPr="0090602B">
              <w:rPr>
                <w:rFonts w:ascii="Arial" w:eastAsia="Times New Roman" w:hAnsi="Arial" w:cs="Arial"/>
                <w:color w:val="000000"/>
                <w:kern w:val="24"/>
                <w:sz w:val="24"/>
                <w:szCs w:val="24"/>
                <w:lang w:val="es-VE"/>
              </w:rPr>
              <w:t>Agroindustriales (acondicionamiento, transformadores, conservadores)</w:t>
            </w:r>
          </w:p>
        </w:tc>
        <w:tc>
          <w:tcPr>
            <w:tcW w:w="4489" w:type="dxa"/>
          </w:tcPr>
          <w:p w:rsidR="00AD7D04" w:rsidRPr="0090602B" w:rsidRDefault="00AD7D04" w:rsidP="00633A92">
            <w:pPr>
              <w:jc w:val="both"/>
              <w:rPr>
                <w:rFonts w:ascii="Arial" w:eastAsia="Times New Roman" w:hAnsi="Arial" w:cs="Arial"/>
                <w:color w:val="000000"/>
                <w:kern w:val="24"/>
                <w:sz w:val="24"/>
                <w:szCs w:val="24"/>
                <w:lang w:val="es-VE"/>
              </w:rPr>
            </w:pPr>
            <w:r w:rsidRPr="0090602B">
              <w:rPr>
                <w:rFonts w:ascii="Arial" w:eastAsia="Times New Roman" w:hAnsi="Arial" w:cs="Arial"/>
                <w:color w:val="000000"/>
                <w:kern w:val="24"/>
                <w:sz w:val="24"/>
                <w:szCs w:val="24"/>
                <w:lang w:val="es-VE"/>
              </w:rPr>
              <w:t>Acondicionar, conservar, transformar la materia prima en productos con atributos esperados por los clientes</w:t>
            </w:r>
          </w:p>
        </w:tc>
      </w:tr>
      <w:tr w:rsidR="00AD7D04" w:rsidRPr="0090602B" w:rsidTr="00085645">
        <w:tc>
          <w:tcPr>
            <w:tcW w:w="4489" w:type="dxa"/>
            <w:vAlign w:val="center"/>
          </w:tcPr>
          <w:p w:rsidR="00AD7D04" w:rsidRPr="0090602B" w:rsidRDefault="00AD7D04" w:rsidP="00633A92">
            <w:pPr>
              <w:jc w:val="center"/>
              <w:rPr>
                <w:rFonts w:ascii="Arial" w:eastAsia="Times New Roman" w:hAnsi="Arial" w:cs="Arial"/>
                <w:color w:val="000000"/>
                <w:kern w:val="24"/>
                <w:sz w:val="24"/>
                <w:szCs w:val="24"/>
                <w:lang w:val="es-VE"/>
              </w:rPr>
            </w:pPr>
            <w:r w:rsidRPr="0090602B">
              <w:rPr>
                <w:rFonts w:ascii="Arial" w:eastAsia="Times New Roman" w:hAnsi="Arial" w:cs="Arial"/>
                <w:color w:val="000000"/>
                <w:kern w:val="24"/>
                <w:sz w:val="24"/>
                <w:szCs w:val="24"/>
                <w:lang w:val="es-VE"/>
              </w:rPr>
              <w:t>Distribuidores/comercializadores</w:t>
            </w:r>
          </w:p>
        </w:tc>
        <w:tc>
          <w:tcPr>
            <w:tcW w:w="4489" w:type="dxa"/>
          </w:tcPr>
          <w:p w:rsidR="00AD7D04" w:rsidRPr="0090602B" w:rsidRDefault="00AD7D04" w:rsidP="00633A92">
            <w:pPr>
              <w:jc w:val="both"/>
              <w:rPr>
                <w:rFonts w:ascii="Arial" w:eastAsia="Times New Roman" w:hAnsi="Arial" w:cs="Arial"/>
                <w:color w:val="000000"/>
                <w:kern w:val="24"/>
                <w:sz w:val="24"/>
                <w:szCs w:val="24"/>
                <w:lang w:val="es-VE"/>
              </w:rPr>
            </w:pPr>
            <w:r w:rsidRPr="0090602B">
              <w:rPr>
                <w:rFonts w:ascii="Arial" w:eastAsia="Times New Roman" w:hAnsi="Arial" w:cs="Arial"/>
                <w:color w:val="000000"/>
                <w:kern w:val="24"/>
                <w:sz w:val="24"/>
                <w:szCs w:val="24"/>
                <w:lang w:val="es-VE"/>
              </w:rPr>
              <w:t>Mantener el "nivel de calidad" fijado por los industriales y esperado por los consumidores</w:t>
            </w:r>
          </w:p>
        </w:tc>
      </w:tr>
    </w:tbl>
    <w:p w:rsidR="00AD7D04" w:rsidRPr="0090602B" w:rsidRDefault="00AD7D04" w:rsidP="00AD7D04">
      <w:pPr>
        <w:rPr>
          <w:rFonts w:ascii="Arial" w:eastAsia="Times New Roman" w:hAnsi="Arial" w:cs="Arial"/>
          <w:color w:val="000000"/>
          <w:kern w:val="24"/>
          <w:sz w:val="24"/>
          <w:szCs w:val="24"/>
          <w:lang w:val="es-VE"/>
        </w:rPr>
      </w:pPr>
      <w:r w:rsidRPr="0090602B">
        <w:rPr>
          <w:rFonts w:ascii="Arial" w:eastAsia="Times New Roman" w:hAnsi="Arial" w:cs="Arial"/>
          <w:color w:val="000000"/>
          <w:kern w:val="24"/>
          <w:sz w:val="24"/>
          <w:szCs w:val="24"/>
          <w:lang w:val="es-VE"/>
        </w:rPr>
        <w:tab/>
      </w:r>
      <w:r w:rsidRPr="0090602B">
        <w:rPr>
          <w:rFonts w:ascii="Arial" w:eastAsia="Times New Roman" w:hAnsi="Arial" w:cs="Arial"/>
          <w:color w:val="000000"/>
          <w:kern w:val="24"/>
          <w:sz w:val="24"/>
          <w:szCs w:val="24"/>
          <w:lang w:val="es-VE"/>
        </w:rPr>
        <w:tab/>
      </w:r>
      <w:r w:rsidRPr="0090602B">
        <w:rPr>
          <w:rFonts w:ascii="Arial" w:eastAsia="Times New Roman" w:hAnsi="Arial" w:cs="Arial"/>
          <w:color w:val="000000"/>
          <w:kern w:val="24"/>
          <w:sz w:val="24"/>
          <w:szCs w:val="24"/>
          <w:lang w:val="es-VE"/>
        </w:rPr>
        <w:tab/>
      </w:r>
      <w:r w:rsidRPr="0090602B">
        <w:rPr>
          <w:rFonts w:ascii="Arial" w:eastAsia="Times New Roman" w:hAnsi="Arial" w:cs="Arial"/>
          <w:color w:val="000000"/>
          <w:kern w:val="24"/>
          <w:sz w:val="24"/>
          <w:szCs w:val="24"/>
          <w:lang w:val="es-VE"/>
        </w:rPr>
        <w:tab/>
      </w:r>
      <w:r w:rsidRPr="0090602B">
        <w:rPr>
          <w:rFonts w:ascii="Arial" w:eastAsia="Times New Roman" w:hAnsi="Arial" w:cs="Arial"/>
          <w:color w:val="000000"/>
          <w:kern w:val="24"/>
          <w:sz w:val="24"/>
          <w:szCs w:val="24"/>
          <w:lang w:val="es-VE"/>
        </w:rPr>
        <w:tab/>
      </w:r>
      <w:r w:rsidRPr="0090602B">
        <w:rPr>
          <w:rFonts w:ascii="Arial" w:eastAsia="Times New Roman" w:hAnsi="Arial" w:cs="Arial"/>
          <w:color w:val="000000"/>
          <w:kern w:val="24"/>
          <w:sz w:val="24"/>
          <w:szCs w:val="24"/>
          <w:lang w:val="es-VE"/>
        </w:rPr>
        <w:tab/>
      </w:r>
      <w:r w:rsidR="00EE55C8">
        <w:rPr>
          <w:rFonts w:ascii="Arial" w:eastAsia="Times New Roman" w:hAnsi="Arial" w:cs="Arial"/>
          <w:color w:val="000000"/>
          <w:kern w:val="24"/>
          <w:sz w:val="24"/>
          <w:szCs w:val="24"/>
          <w:lang w:val="es-VE"/>
        </w:rPr>
        <w:tab/>
      </w:r>
      <w:r w:rsidRPr="0090602B">
        <w:rPr>
          <w:rFonts w:ascii="Arial" w:eastAsia="Times New Roman" w:hAnsi="Arial" w:cs="Arial"/>
          <w:color w:val="000000"/>
          <w:kern w:val="24"/>
          <w:sz w:val="24"/>
          <w:szCs w:val="24"/>
          <w:lang w:val="es-VE"/>
        </w:rPr>
        <w:t>Fuente: Elaboración propia</w:t>
      </w: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De hecho, la calidad de un producto agroindustrial cambia en el tiempo y en el espacio, desde la materia prima hasta el producto terminado. En ese trayecto, entonces, se puede hablar de diferentes “calidades” parciales relacionadas con el producto en proceso, según la fase por la que atraviesa. De esta manera, ideográficamente, también se puede concebir una "cadena de la calidad", relacionada con la cadena agroalimentaria propiamente dicha para cada producto específico. Esta i</w:t>
      </w:r>
      <w:r w:rsidR="008F2CCE">
        <w:rPr>
          <w:rFonts w:ascii="Arial" w:hAnsi="Arial" w:cs="Arial"/>
          <w:sz w:val="24"/>
          <w:szCs w:val="24"/>
        </w:rPr>
        <w:t>dea se representa en la figura 9.4</w:t>
      </w:r>
      <w:r w:rsidRPr="0090602B">
        <w:rPr>
          <w:rFonts w:ascii="Arial" w:hAnsi="Arial" w:cs="Arial"/>
          <w:sz w:val="24"/>
          <w:szCs w:val="24"/>
        </w:rPr>
        <w:t>.</w:t>
      </w:r>
    </w:p>
    <w:p w:rsidR="00AD7D04" w:rsidRPr="0090602B" w:rsidRDefault="00AD7D04" w:rsidP="00AD7D04">
      <w:pPr>
        <w:spacing w:line="360" w:lineRule="auto"/>
        <w:ind w:firstLine="708"/>
        <w:jc w:val="both"/>
        <w:rPr>
          <w:rFonts w:ascii="Arial" w:hAnsi="Arial" w:cs="Arial"/>
          <w:sz w:val="24"/>
          <w:szCs w:val="24"/>
        </w:rPr>
      </w:pPr>
    </w:p>
    <w:p w:rsidR="00AD7D04" w:rsidRPr="0090602B" w:rsidRDefault="008F2CCE" w:rsidP="00AD7D04">
      <w:pPr>
        <w:spacing w:line="240" w:lineRule="auto"/>
        <w:ind w:left="-426" w:firstLine="708"/>
        <w:jc w:val="center"/>
        <w:rPr>
          <w:rFonts w:ascii="Arial" w:hAnsi="Arial" w:cs="Arial"/>
          <w:sz w:val="24"/>
          <w:szCs w:val="24"/>
        </w:rPr>
      </w:pPr>
      <w:r>
        <w:rPr>
          <w:rFonts w:ascii="Arial" w:hAnsi="Arial" w:cs="Arial"/>
          <w:sz w:val="24"/>
          <w:szCs w:val="24"/>
        </w:rPr>
        <w:t>Figura 9.4</w:t>
      </w:r>
      <w:r w:rsidR="00AD7D04" w:rsidRPr="0090602B">
        <w:rPr>
          <w:rFonts w:ascii="Arial" w:hAnsi="Arial" w:cs="Arial"/>
          <w:sz w:val="24"/>
          <w:szCs w:val="24"/>
        </w:rPr>
        <w:t>. La construcción de la calidad a lo largo del sistema agroindustrial o la cadena agroalimentaria</w:t>
      </w:r>
    </w:p>
    <w:p w:rsidR="00AD7D04" w:rsidRPr="0090602B" w:rsidRDefault="00AD7D04" w:rsidP="00AD7D04">
      <w:pPr>
        <w:spacing w:line="360" w:lineRule="auto"/>
        <w:ind w:left="-426" w:firstLine="708"/>
        <w:jc w:val="both"/>
        <w:rPr>
          <w:rFonts w:ascii="Arial" w:hAnsi="Arial" w:cs="Arial"/>
          <w:sz w:val="24"/>
          <w:szCs w:val="24"/>
        </w:rPr>
      </w:pPr>
      <w:r w:rsidRPr="0090602B">
        <w:rPr>
          <w:rFonts w:ascii="Arial" w:hAnsi="Arial" w:cs="Arial"/>
          <w:noProof/>
          <w:sz w:val="24"/>
          <w:szCs w:val="24"/>
        </w:rPr>
        <w:drawing>
          <wp:inline distT="0" distB="0" distL="0" distR="0">
            <wp:extent cx="5327538" cy="1971923"/>
            <wp:effectExtent l="19050" t="0" r="6462" b="0"/>
            <wp:docPr id="2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srcRect l="19351" t="32703" r="2960" b="28923"/>
                    <a:stretch>
                      <a:fillRect/>
                    </a:stretch>
                  </pic:blipFill>
                  <pic:spPr bwMode="auto">
                    <a:xfrm>
                      <a:off x="0" y="0"/>
                      <a:ext cx="5327538" cy="1971923"/>
                    </a:xfrm>
                    <a:prstGeom prst="rect">
                      <a:avLst/>
                    </a:prstGeom>
                    <a:noFill/>
                    <a:ln w="9525">
                      <a:noFill/>
                      <a:miter lim="800000"/>
                      <a:headEnd/>
                      <a:tailEnd/>
                    </a:ln>
                  </pic:spPr>
                </pic:pic>
              </a:graphicData>
            </a:graphic>
          </wp:inline>
        </w:drawing>
      </w:r>
    </w:p>
    <w:p w:rsidR="00AD7D04" w:rsidRPr="0090602B" w:rsidRDefault="00AD7D04" w:rsidP="00AD7D04">
      <w:pPr>
        <w:spacing w:line="360" w:lineRule="auto"/>
        <w:ind w:left="-426" w:firstLine="708"/>
        <w:jc w:val="both"/>
        <w:rPr>
          <w:rFonts w:ascii="Arial" w:hAnsi="Arial" w:cs="Arial"/>
          <w:sz w:val="20"/>
          <w:szCs w:val="24"/>
        </w:rPr>
      </w:pPr>
      <w:r w:rsidRPr="0090602B">
        <w:rPr>
          <w:rFonts w:ascii="Arial" w:hAnsi="Arial" w:cs="Arial"/>
          <w:bCs/>
          <w:sz w:val="20"/>
          <w:szCs w:val="24"/>
          <w:lang w:val="es-VE"/>
        </w:rPr>
        <w:tab/>
      </w:r>
      <w:r w:rsidRPr="0090602B">
        <w:rPr>
          <w:rFonts w:ascii="Arial" w:hAnsi="Arial" w:cs="Arial"/>
          <w:bCs/>
          <w:sz w:val="20"/>
          <w:szCs w:val="24"/>
          <w:lang w:val="es-VE"/>
        </w:rPr>
        <w:tab/>
      </w:r>
      <w:r w:rsidRPr="0090602B">
        <w:rPr>
          <w:rFonts w:ascii="Arial" w:hAnsi="Arial" w:cs="Arial"/>
          <w:bCs/>
          <w:sz w:val="20"/>
          <w:szCs w:val="24"/>
          <w:lang w:val="es-VE"/>
        </w:rPr>
        <w:tab/>
        <w:t xml:space="preserve">Donde Q1, Q2, Qi…Q8, es la “calidad integral” del “producto en circulación” </w:t>
      </w:r>
      <w:r w:rsidRPr="0090602B">
        <w:rPr>
          <w:rFonts w:ascii="Arial" w:hAnsi="Arial" w:cs="Arial"/>
          <w:bCs/>
          <w:sz w:val="20"/>
          <w:szCs w:val="24"/>
          <w:lang w:val="es-VE"/>
        </w:rPr>
        <w:tab/>
      </w:r>
      <w:r w:rsidRPr="0090602B">
        <w:rPr>
          <w:rFonts w:ascii="Arial" w:hAnsi="Arial" w:cs="Arial"/>
          <w:bCs/>
          <w:sz w:val="20"/>
          <w:szCs w:val="24"/>
          <w:lang w:val="es-VE"/>
        </w:rPr>
        <w:tab/>
      </w:r>
      <w:r w:rsidRPr="0090602B">
        <w:rPr>
          <w:rFonts w:ascii="Arial" w:hAnsi="Arial" w:cs="Arial"/>
          <w:bCs/>
          <w:sz w:val="20"/>
          <w:szCs w:val="24"/>
          <w:lang w:val="es-VE"/>
        </w:rPr>
        <w:tab/>
      </w:r>
      <w:r w:rsidRPr="0090602B">
        <w:rPr>
          <w:rFonts w:ascii="Arial" w:hAnsi="Arial" w:cs="Arial"/>
          <w:bCs/>
          <w:sz w:val="20"/>
          <w:szCs w:val="24"/>
          <w:lang w:val="es-VE"/>
        </w:rPr>
        <w:tab/>
        <w:t>en cada paso de la cadena</w:t>
      </w:r>
    </w:p>
    <w:p w:rsidR="00AD7D04" w:rsidRPr="0090602B" w:rsidRDefault="00AD7D04" w:rsidP="00AD7D04">
      <w:pPr>
        <w:spacing w:line="360" w:lineRule="auto"/>
        <w:ind w:left="-426" w:firstLine="708"/>
        <w:jc w:val="both"/>
        <w:rPr>
          <w:rFonts w:ascii="Arial" w:hAnsi="Arial" w:cs="Arial"/>
          <w:sz w:val="20"/>
          <w:szCs w:val="24"/>
        </w:rPr>
      </w:pPr>
      <w:r w:rsidRPr="0090602B">
        <w:rPr>
          <w:rFonts w:ascii="Arial" w:hAnsi="Arial" w:cs="Arial"/>
          <w:sz w:val="20"/>
          <w:szCs w:val="24"/>
        </w:rPr>
        <w:tab/>
      </w:r>
      <w:r w:rsidRPr="0090602B">
        <w:rPr>
          <w:rFonts w:ascii="Arial" w:hAnsi="Arial" w:cs="Arial"/>
          <w:sz w:val="20"/>
          <w:szCs w:val="24"/>
        </w:rPr>
        <w:tab/>
      </w:r>
      <w:r w:rsidRPr="0090602B">
        <w:rPr>
          <w:rFonts w:ascii="Arial" w:hAnsi="Arial" w:cs="Arial"/>
          <w:sz w:val="20"/>
          <w:szCs w:val="24"/>
        </w:rPr>
        <w:tab/>
      </w:r>
      <w:r w:rsidRPr="0090602B">
        <w:rPr>
          <w:rFonts w:ascii="Arial" w:hAnsi="Arial" w:cs="Arial"/>
          <w:sz w:val="20"/>
          <w:szCs w:val="24"/>
        </w:rPr>
        <w:tab/>
      </w:r>
      <w:r w:rsidRPr="0090602B">
        <w:rPr>
          <w:rFonts w:ascii="Arial" w:hAnsi="Arial" w:cs="Arial"/>
          <w:sz w:val="20"/>
          <w:szCs w:val="24"/>
        </w:rPr>
        <w:tab/>
      </w:r>
      <w:r w:rsidRPr="0090602B">
        <w:rPr>
          <w:rFonts w:ascii="Arial" w:hAnsi="Arial" w:cs="Arial"/>
          <w:sz w:val="20"/>
          <w:szCs w:val="24"/>
        </w:rPr>
        <w:tab/>
      </w:r>
      <w:r w:rsidRPr="0090602B">
        <w:rPr>
          <w:rFonts w:ascii="Arial" w:hAnsi="Arial" w:cs="Arial"/>
          <w:sz w:val="24"/>
          <w:szCs w:val="24"/>
        </w:rPr>
        <w:t>Fuente: Elaboración propia</w:t>
      </w: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Actualmente, en los mercados nacionales e internacionales los consumidores están buscando atributos particulares que representan para ellos un valor en esos bienes. Algunos de esos rasgos son los siguientes:</w:t>
      </w:r>
    </w:p>
    <w:p w:rsidR="00AD7D04" w:rsidRPr="0090602B" w:rsidRDefault="00AD7D04" w:rsidP="00B76E2F">
      <w:pPr>
        <w:pStyle w:val="Prrafodelista"/>
        <w:numPr>
          <w:ilvl w:val="0"/>
          <w:numId w:val="65"/>
        </w:numPr>
        <w:spacing w:line="360" w:lineRule="auto"/>
        <w:rPr>
          <w:rFonts w:ascii="Arial" w:hAnsi="Arial" w:cs="Arial"/>
        </w:rPr>
      </w:pPr>
      <w:r w:rsidRPr="0090602B">
        <w:rPr>
          <w:rFonts w:ascii="Arial" w:hAnsi="Arial" w:cs="Arial"/>
          <w:bCs/>
          <w:color w:val="000000" w:themeColor="text1"/>
          <w:kern w:val="24"/>
          <w:lang w:val="es-VE"/>
        </w:rPr>
        <w:t>Seguridad (inocuidad)</w:t>
      </w:r>
    </w:p>
    <w:p w:rsidR="00AD7D04" w:rsidRPr="0090602B" w:rsidRDefault="00AD7D04" w:rsidP="00B76E2F">
      <w:pPr>
        <w:pStyle w:val="Prrafodelista"/>
        <w:numPr>
          <w:ilvl w:val="0"/>
          <w:numId w:val="65"/>
        </w:numPr>
        <w:spacing w:line="360" w:lineRule="auto"/>
        <w:rPr>
          <w:rFonts w:ascii="Arial" w:hAnsi="Arial" w:cs="Arial"/>
        </w:rPr>
      </w:pPr>
      <w:r w:rsidRPr="0090602B">
        <w:rPr>
          <w:rFonts w:ascii="Arial" w:hAnsi="Arial" w:cs="Arial"/>
          <w:bCs/>
          <w:color w:val="000000" w:themeColor="text1"/>
          <w:kern w:val="24"/>
          <w:lang w:val="es-VE"/>
        </w:rPr>
        <w:t>Nutritivos ( de buen contenido de nutrientes)</w:t>
      </w:r>
    </w:p>
    <w:p w:rsidR="00AD7D04" w:rsidRPr="0090602B" w:rsidRDefault="00AD7D04" w:rsidP="00B76E2F">
      <w:pPr>
        <w:pStyle w:val="Prrafodelista"/>
        <w:numPr>
          <w:ilvl w:val="0"/>
          <w:numId w:val="65"/>
        </w:numPr>
        <w:spacing w:line="360" w:lineRule="auto"/>
        <w:rPr>
          <w:rFonts w:ascii="Arial" w:hAnsi="Arial" w:cs="Arial"/>
        </w:rPr>
      </w:pPr>
      <w:r w:rsidRPr="0090602B">
        <w:rPr>
          <w:rFonts w:ascii="Arial" w:hAnsi="Arial" w:cs="Arial"/>
          <w:bCs/>
          <w:color w:val="000000" w:themeColor="text1"/>
          <w:kern w:val="24"/>
        </w:rPr>
        <w:t>Atractivos (de buena calidad sensorial)</w:t>
      </w:r>
    </w:p>
    <w:p w:rsidR="00AD7D04" w:rsidRPr="0090602B" w:rsidRDefault="00AD7D04" w:rsidP="00B76E2F">
      <w:pPr>
        <w:pStyle w:val="Prrafodelista"/>
        <w:numPr>
          <w:ilvl w:val="0"/>
          <w:numId w:val="65"/>
        </w:numPr>
        <w:spacing w:line="360" w:lineRule="auto"/>
        <w:rPr>
          <w:rFonts w:ascii="Arial" w:hAnsi="Arial" w:cs="Arial"/>
        </w:rPr>
      </w:pPr>
      <w:r w:rsidRPr="0090602B">
        <w:rPr>
          <w:rFonts w:ascii="Arial" w:hAnsi="Arial" w:cs="Arial"/>
          <w:bCs/>
          <w:color w:val="000000" w:themeColor="text1"/>
          <w:kern w:val="24"/>
          <w:lang w:val="es-VE"/>
        </w:rPr>
        <w:t>Precio</w:t>
      </w:r>
    </w:p>
    <w:p w:rsidR="00AD7D04" w:rsidRPr="0090602B" w:rsidRDefault="00AD7D04" w:rsidP="00B76E2F">
      <w:pPr>
        <w:pStyle w:val="Prrafodelista"/>
        <w:numPr>
          <w:ilvl w:val="0"/>
          <w:numId w:val="65"/>
        </w:numPr>
        <w:spacing w:line="360" w:lineRule="auto"/>
        <w:rPr>
          <w:rFonts w:ascii="Arial" w:hAnsi="Arial" w:cs="Arial"/>
        </w:rPr>
      </w:pPr>
      <w:r w:rsidRPr="0090602B">
        <w:rPr>
          <w:rFonts w:ascii="Arial" w:hAnsi="Arial" w:cs="Arial"/>
          <w:bCs/>
          <w:color w:val="000000" w:themeColor="text1"/>
          <w:kern w:val="24"/>
          <w:lang w:val="es-VE"/>
        </w:rPr>
        <w:t xml:space="preserve">Conveniencia </w:t>
      </w:r>
      <w:r w:rsidR="008F2CCE">
        <w:rPr>
          <w:rFonts w:ascii="Arial" w:hAnsi="Arial" w:cs="Arial"/>
          <w:bCs/>
          <w:color w:val="000000" w:themeColor="text1"/>
          <w:kern w:val="24"/>
          <w:lang w:val="es-VE"/>
        </w:rPr>
        <w:t>("</w:t>
      </w:r>
      <w:r w:rsidRPr="0090602B">
        <w:rPr>
          <w:rFonts w:ascii="Arial" w:hAnsi="Arial" w:cs="Arial"/>
          <w:bCs/>
          <w:color w:val="000000" w:themeColor="text1"/>
          <w:kern w:val="24"/>
          <w:lang w:val="es-VE"/>
        </w:rPr>
        <w:t>practicidad”, manipulabilidad)</w:t>
      </w:r>
    </w:p>
    <w:p w:rsidR="00AD7D04" w:rsidRPr="0090602B" w:rsidRDefault="00AD7D04" w:rsidP="00B76E2F">
      <w:pPr>
        <w:pStyle w:val="Prrafodelista"/>
        <w:numPr>
          <w:ilvl w:val="0"/>
          <w:numId w:val="65"/>
        </w:numPr>
        <w:spacing w:line="360" w:lineRule="auto"/>
        <w:rPr>
          <w:rFonts w:ascii="Arial" w:hAnsi="Arial" w:cs="Arial"/>
        </w:rPr>
      </w:pPr>
      <w:r w:rsidRPr="0090602B">
        <w:rPr>
          <w:rFonts w:ascii="Arial" w:hAnsi="Arial" w:cs="Arial"/>
          <w:bCs/>
          <w:color w:val="000000" w:themeColor="text1"/>
          <w:kern w:val="24"/>
          <w:lang w:val="es-VE"/>
        </w:rPr>
        <w:t>Naturales (sin hormonas,</w:t>
      </w:r>
      <w:r w:rsidR="008F2CCE">
        <w:rPr>
          <w:rFonts w:ascii="Arial" w:hAnsi="Arial" w:cs="Arial"/>
          <w:bCs/>
          <w:color w:val="000000" w:themeColor="text1"/>
          <w:kern w:val="24"/>
          <w:lang w:val="es-VE"/>
        </w:rPr>
        <w:t xml:space="preserve"> sin</w:t>
      </w:r>
      <w:r w:rsidRPr="0090602B">
        <w:rPr>
          <w:rFonts w:ascii="Arial" w:hAnsi="Arial" w:cs="Arial"/>
          <w:bCs/>
          <w:color w:val="000000" w:themeColor="text1"/>
          <w:kern w:val="24"/>
          <w:lang w:val="es-VE"/>
        </w:rPr>
        <w:t xml:space="preserve"> antibióticos.)</w:t>
      </w:r>
    </w:p>
    <w:p w:rsidR="00AD7D04" w:rsidRPr="0090602B" w:rsidRDefault="00AD7D04" w:rsidP="00B76E2F">
      <w:pPr>
        <w:pStyle w:val="Prrafodelista"/>
        <w:numPr>
          <w:ilvl w:val="1"/>
          <w:numId w:val="65"/>
        </w:numPr>
        <w:spacing w:line="360" w:lineRule="auto"/>
        <w:rPr>
          <w:rFonts w:ascii="Arial" w:hAnsi="Arial" w:cs="Arial"/>
        </w:rPr>
      </w:pPr>
      <w:r w:rsidRPr="0090602B">
        <w:rPr>
          <w:rFonts w:ascii="Arial" w:hAnsi="Arial" w:cs="Arial"/>
          <w:bCs/>
          <w:color w:val="000000" w:themeColor="text1"/>
          <w:kern w:val="24"/>
          <w:lang w:val="es-VE"/>
        </w:rPr>
        <w:t>v.g. orgánicos</w:t>
      </w:r>
    </w:p>
    <w:p w:rsidR="00AD7D04" w:rsidRPr="0090602B" w:rsidRDefault="008F2CCE" w:rsidP="00B76E2F">
      <w:pPr>
        <w:pStyle w:val="Prrafodelista"/>
        <w:numPr>
          <w:ilvl w:val="1"/>
          <w:numId w:val="65"/>
        </w:numPr>
        <w:spacing w:line="360" w:lineRule="auto"/>
        <w:rPr>
          <w:rFonts w:ascii="Arial" w:hAnsi="Arial" w:cs="Arial"/>
        </w:rPr>
      </w:pPr>
      <w:r>
        <w:rPr>
          <w:rFonts w:ascii="Arial" w:hAnsi="Arial" w:cs="Arial"/>
          <w:bCs/>
          <w:color w:val="000000" w:themeColor="text1"/>
          <w:kern w:val="24"/>
          <w:lang w:val="es-VE"/>
        </w:rPr>
        <w:t xml:space="preserve">de </w:t>
      </w:r>
      <w:r w:rsidR="00AD7D04" w:rsidRPr="0090602B">
        <w:rPr>
          <w:rFonts w:ascii="Arial" w:hAnsi="Arial" w:cs="Arial"/>
          <w:bCs/>
          <w:color w:val="000000" w:themeColor="text1"/>
          <w:kern w:val="24"/>
          <w:lang w:val="es-VE"/>
        </w:rPr>
        <w:t>ganado en pastoreo</w:t>
      </w:r>
    </w:p>
    <w:p w:rsidR="00AD7D04" w:rsidRPr="0090602B" w:rsidRDefault="00AD7D04" w:rsidP="00B76E2F">
      <w:pPr>
        <w:pStyle w:val="Prrafodelista"/>
        <w:numPr>
          <w:ilvl w:val="0"/>
          <w:numId w:val="65"/>
        </w:numPr>
        <w:spacing w:line="360" w:lineRule="auto"/>
        <w:rPr>
          <w:rFonts w:ascii="Arial" w:hAnsi="Arial" w:cs="Arial"/>
        </w:rPr>
      </w:pPr>
      <w:r w:rsidRPr="0090602B">
        <w:rPr>
          <w:rFonts w:ascii="Arial" w:hAnsi="Arial" w:cs="Arial"/>
          <w:bCs/>
          <w:color w:val="000000" w:themeColor="text1"/>
          <w:kern w:val="24"/>
          <w:lang w:val="es-VE"/>
        </w:rPr>
        <w:t>Saludables, v. g.:</w:t>
      </w:r>
    </w:p>
    <w:p w:rsidR="00AD7D04" w:rsidRPr="0090602B" w:rsidRDefault="008F2CCE" w:rsidP="00B76E2F">
      <w:pPr>
        <w:pStyle w:val="Prrafodelista"/>
        <w:numPr>
          <w:ilvl w:val="1"/>
          <w:numId w:val="65"/>
        </w:numPr>
        <w:spacing w:line="360" w:lineRule="auto"/>
        <w:rPr>
          <w:rFonts w:ascii="Arial" w:hAnsi="Arial" w:cs="Arial"/>
        </w:rPr>
      </w:pPr>
      <w:r>
        <w:rPr>
          <w:rFonts w:ascii="Arial" w:hAnsi="Arial" w:cs="Arial"/>
          <w:bCs/>
          <w:color w:val="000000" w:themeColor="text1"/>
          <w:kern w:val="24"/>
          <w:lang w:val="es-VE"/>
        </w:rPr>
        <w:t xml:space="preserve">con </w:t>
      </w:r>
      <w:r w:rsidR="00AD7D04" w:rsidRPr="0090602B">
        <w:rPr>
          <w:rFonts w:ascii="Arial" w:hAnsi="Arial" w:cs="Arial"/>
          <w:bCs/>
          <w:color w:val="000000" w:themeColor="text1"/>
          <w:kern w:val="24"/>
          <w:lang w:val="es-VE"/>
        </w:rPr>
        <w:t>probióticos</w:t>
      </w:r>
    </w:p>
    <w:p w:rsidR="00AD7D04" w:rsidRPr="0090602B" w:rsidRDefault="00AD7D04" w:rsidP="00B76E2F">
      <w:pPr>
        <w:pStyle w:val="Prrafodelista"/>
        <w:numPr>
          <w:ilvl w:val="1"/>
          <w:numId w:val="65"/>
        </w:numPr>
        <w:spacing w:line="360" w:lineRule="auto"/>
        <w:rPr>
          <w:rFonts w:ascii="Arial" w:hAnsi="Arial" w:cs="Arial"/>
        </w:rPr>
      </w:pPr>
      <w:r w:rsidRPr="0090602B">
        <w:rPr>
          <w:rFonts w:ascii="Arial" w:hAnsi="Arial" w:cs="Arial"/>
          <w:bCs/>
          <w:color w:val="000000" w:themeColor="text1"/>
          <w:kern w:val="24"/>
          <w:lang w:val="es-VE"/>
        </w:rPr>
        <w:t>con antioxidantes</w:t>
      </w:r>
    </w:p>
    <w:p w:rsidR="00AD7D04" w:rsidRPr="0090602B" w:rsidRDefault="00AD7D04" w:rsidP="00B76E2F">
      <w:pPr>
        <w:pStyle w:val="Prrafodelista"/>
        <w:numPr>
          <w:ilvl w:val="1"/>
          <w:numId w:val="65"/>
        </w:numPr>
        <w:spacing w:line="360" w:lineRule="auto"/>
        <w:rPr>
          <w:rFonts w:ascii="Arial" w:hAnsi="Arial" w:cs="Arial"/>
        </w:rPr>
      </w:pPr>
      <w:r w:rsidRPr="0090602B">
        <w:rPr>
          <w:rFonts w:ascii="Arial" w:hAnsi="Arial" w:cs="Arial"/>
          <w:bCs/>
          <w:color w:val="000000" w:themeColor="text1"/>
          <w:kern w:val="24"/>
          <w:lang w:val="es-VE"/>
        </w:rPr>
        <w:t>light</w:t>
      </w:r>
    </w:p>
    <w:p w:rsidR="00AD7D04" w:rsidRPr="0090602B" w:rsidRDefault="00AD7D04" w:rsidP="00B76E2F">
      <w:pPr>
        <w:pStyle w:val="Prrafodelista"/>
        <w:numPr>
          <w:ilvl w:val="0"/>
          <w:numId w:val="65"/>
        </w:numPr>
        <w:spacing w:line="360" w:lineRule="auto"/>
        <w:rPr>
          <w:rFonts w:ascii="Arial" w:hAnsi="Arial" w:cs="Arial"/>
        </w:rPr>
      </w:pPr>
      <w:r w:rsidRPr="0090602B">
        <w:rPr>
          <w:rFonts w:ascii="Arial" w:hAnsi="Arial" w:cs="Arial"/>
          <w:bCs/>
          <w:color w:val="000000" w:themeColor="text1"/>
          <w:kern w:val="24"/>
          <w:lang w:val="es-VE"/>
        </w:rPr>
        <w:t>De producción sustentable</w:t>
      </w:r>
    </w:p>
    <w:p w:rsidR="00AD7D04" w:rsidRPr="0090602B" w:rsidRDefault="00AD7D04" w:rsidP="00B76E2F">
      <w:pPr>
        <w:pStyle w:val="Prrafodelista"/>
        <w:numPr>
          <w:ilvl w:val="0"/>
          <w:numId w:val="65"/>
        </w:numPr>
        <w:spacing w:line="360" w:lineRule="auto"/>
        <w:rPr>
          <w:rFonts w:ascii="Arial" w:hAnsi="Arial" w:cs="Arial"/>
        </w:rPr>
      </w:pPr>
      <w:r w:rsidRPr="0090602B">
        <w:rPr>
          <w:rFonts w:ascii="Arial" w:hAnsi="Arial" w:cs="Arial"/>
          <w:bCs/>
          <w:color w:val="000000" w:themeColor="text1"/>
          <w:kern w:val="24"/>
          <w:lang w:val="es-VE"/>
        </w:rPr>
        <w:t>De animales en “confort”</w:t>
      </w:r>
    </w:p>
    <w:p w:rsidR="00AD7D04" w:rsidRPr="0090602B" w:rsidRDefault="00AD7D04" w:rsidP="00B76E2F">
      <w:pPr>
        <w:pStyle w:val="Prrafodelista"/>
        <w:numPr>
          <w:ilvl w:val="0"/>
          <w:numId w:val="65"/>
        </w:numPr>
        <w:spacing w:line="360" w:lineRule="auto"/>
        <w:rPr>
          <w:rFonts w:ascii="Arial" w:hAnsi="Arial" w:cs="Arial"/>
        </w:rPr>
      </w:pPr>
      <w:r w:rsidRPr="0090602B">
        <w:rPr>
          <w:rFonts w:ascii="Arial" w:hAnsi="Arial" w:cs="Arial"/>
          <w:bCs/>
          <w:color w:val="000000" w:themeColor="text1"/>
          <w:kern w:val="24"/>
          <w:lang w:val="es-VE"/>
        </w:rPr>
        <w:t>De sistemas productivos respetuosos de los derechos humanos.</w:t>
      </w:r>
    </w:p>
    <w:p w:rsidR="008F2CCE" w:rsidRDefault="008F2CCE" w:rsidP="00AD7D04">
      <w:pPr>
        <w:spacing w:line="360" w:lineRule="auto"/>
        <w:ind w:firstLine="708"/>
        <w:jc w:val="both"/>
        <w:rPr>
          <w:rFonts w:ascii="Arial" w:hAnsi="Arial" w:cs="Arial"/>
          <w:sz w:val="24"/>
          <w:szCs w:val="24"/>
        </w:rPr>
      </w:pP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Más específicamente, hay rasgos de calidad buscados por los consumidores, principalmente en zonas urbanas, que dan origen a mercados especializados; estas cualidades atañen a alimentos de la gran distribución, o de nichos específicos de mercado, de consumidores exigentes. Algunos de esos  atributos específicos de los alimentos, buscados por consumidores exigentes son:</w:t>
      </w:r>
    </w:p>
    <w:p w:rsidR="00AD7D04" w:rsidRPr="0090602B" w:rsidRDefault="00AD7D04" w:rsidP="008F2CCE">
      <w:pPr>
        <w:numPr>
          <w:ilvl w:val="0"/>
          <w:numId w:val="66"/>
        </w:numPr>
        <w:spacing w:after="0" w:line="360" w:lineRule="auto"/>
        <w:ind w:left="1267"/>
        <w:contextualSpacing/>
        <w:rPr>
          <w:rFonts w:ascii="Arial" w:eastAsia="Times New Roman" w:hAnsi="Arial" w:cs="Arial"/>
          <w:sz w:val="24"/>
          <w:szCs w:val="24"/>
        </w:rPr>
      </w:pPr>
      <w:r w:rsidRPr="0090602B">
        <w:rPr>
          <w:rFonts w:ascii="Arial" w:hAnsi="Arial" w:cs="Arial"/>
          <w:color w:val="000000" w:themeColor="text1"/>
          <w:kern w:val="24"/>
          <w:sz w:val="24"/>
          <w:szCs w:val="24"/>
          <w:lang w:val="es-VE"/>
        </w:rPr>
        <w:t>Libres de microorganismos patógenos.</w:t>
      </w:r>
    </w:p>
    <w:p w:rsidR="00AD7D04" w:rsidRPr="0090602B" w:rsidRDefault="00AD7D04" w:rsidP="008F2CCE">
      <w:pPr>
        <w:numPr>
          <w:ilvl w:val="0"/>
          <w:numId w:val="66"/>
        </w:numPr>
        <w:spacing w:after="0" w:line="360" w:lineRule="auto"/>
        <w:ind w:left="1267"/>
        <w:contextualSpacing/>
        <w:rPr>
          <w:rFonts w:ascii="Arial" w:eastAsia="Times New Roman" w:hAnsi="Arial" w:cs="Arial"/>
          <w:sz w:val="24"/>
          <w:szCs w:val="24"/>
        </w:rPr>
      </w:pPr>
      <w:r w:rsidRPr="0090602B">
        <w:rPr>
          <w:rFonts w:ascii="Arial" w:hAnsi="Arial" w:cs="Arial"/>
          <w:color w:val="000000" w:themeColor="text1"/>
          <w:kern w:val="24"/>
          <w:sz w:val="24"/>
          <w:szCs w:val="24"/>
          <w:lang w:val="es-VE"/>
        </w:rPr>
        <w:t>Bajos en aditivos industriales.</w:t>
      </w:r>
    </w:p>
    <w:p w:rsidR="00AD7D04" w:rsidRPr="0090602B" w:rsidRDefault="00AD7D04" w:rsidP="008F2CCE">
      <w:pPr>
        <w:numPr>
          <w:ilvl w:val="0"/>
          <w:numId w:val="66"/>
        </w:numPr>
        <w:spacing w:after="0" w:line="360" w:lineRule="auto"/>
        <w:ind w:left="1267"/>
        <w:contextualSpacing/>
        <w:rPr>
          <w:rFonts w:ascii="Arial" w:eastAsia="Times New Roman" w:hAnsi="Arial" w:cs="Arial"/>
          <w:sz w:val="24"/>
          <w:szCs w:val="24"/>
        </w:rPr>
      </w:pPr>
      <w:r w:rsidRPr="0090602B">
        <w:rPr>
          <w:rFonts w:ascii="Arial" w:hAnsi="Arial" w:cs="Arial"/>
          <w:color w:val="000000" w:themeColor="text1"/>
          <w:kern w:val="24"/>
          <w:sz w:val="24"/>
          <w:szCs w:val="24"/>
          <w:lang w:val="es-VE"/>
        </w:rPr>
        <w:t>Bajos en o libres de residuos contaminantes  procedentes  de la  agricultura o práctica pecuaria.</w:t>
      </w:r>
    </w:p>
    <w:p w:rsidR="00AD7D04" w:rsidRPr="0090602B" w:rsidRDefault="00AD7D04" w:rsidP="008F2CCE">
      <w:pPr>
        <w:numPr>
          <w:ilvl w:val="0"/>
          <w:numId w:val="66"/>
        </w:numPr>
        <w:spacing w:after="0" w:line="360" w:lineRule="auto"/>
        <w:ind w:left="1267"/>
        <w:contextualSpacing/>
        <w:rPr>
          <w:rFonts w:ascii="Arial" w:eastAsia="Times New Roman" w:hAnsi="Arial" w:cs="Arial"/>
          <w:sz w:val="24"/>
          <w:szCs w:val="24"/>
        </w:rPr>
      </w:pPr>
      <w:r w:rsidRPr="0090602B">
        <w:rPr>
          <w:rFonts w:ascii="Arial" w:hAnsi="Arial" w:cs="Arial"/>
          <w:color w:val="000000" w:themeColor="text1"/>
          <w:kern w:val="24"/>
          <w:sz w:val="24"/>
          <w:szCs w:val="24"/>
          <w:lang w:val="es-VE"/>
        </w:rPr>
        <w:t xml:space="preserve">Producidos en sistemas sustentables. </w:t>
      </w:r>
    </w:p>
    <w:p w:rsidR="00AD7D04" w:rsidRPr="0090602B" w:rsidRDefault="00AD7D04" w:rsidP="008F2CCE">
      <w:pPr>
        <w:pStyle w:val="Prrafodelista"/>
        <w:numPr>
          <w:ilvl w:val="0"/>
          <w:numId w:val="69"/>
        </w:numPr>
        <w:spacing w:line="360" w:lineRule="auto"/>
        <w:rPr>
          <w:rFonts w:ascii="Arial" w:hAnsi="Arial" w:cs="Arial"/>
        </w:rPr>
      </w:pPr>
      <w:r w:rsidRPr="0090602B">
        <w:rPr>
          <w:rFonts w:ascii="Arial" w:hAnsi="Arial" w:cs="Arial"/>
          <w:color w:val="000000" w:themeColor="text1"/>
          <w:kern w:val="24"/>
          <w:lang w:val="es-VE"/>
        </w:rPr>
        <w:t>vg. Producción orgánica.</w:t>
      </w:r>
    </w:p>
    <w:p w:rsidR="00AD7D04" w:rsidRPr="0090602B" w:rsidRDefault="00AD7D04" w:rsidP="008F2CCE">
      <w:pPr>
        <w:numPr>
          <w:ilvl w:val="0"/>
          <w:numId w:val="67"/>
        </w:numPr>
        <w:spacing w:after="0" w:line="360" w:lineRule="auto"/>
        <w:ind w:left="1267"/>
        <w:contextualSpacing/>
        <w:rPr>
          <w:rFonts w:ascii="Arial" w:eastAsia="Times New Roman" w:hAnsi="Arial" w:cs="Arial"/>
          <w:sz w:val="24"/>
          <w:szCs w:val="24"/>
        </w:rPr>
      </w:pPr>
      <w:r w:rsidRPr="0090602B">
        <w:rPr>
          <w:rFonts w:ascii="Arial" w:hAnsi="Arial" w:cs="Arial"/>
          <w:color w:val="000000" w:themeColor="text1"/>
          <w:kern w:val="24"/>
          <w:sz w:val="24"/>
          <w:szCs w:val="24"/>
          <w:lang w:val="es-VE"/>
        </w:rPr>
        <w:t>De origen confiable</w:t>
      </w:r>
    </w:p>
    <w:p w:rsidR="00AD7D04" w:rsidRPr="0090602B" w:rsidRDefault="00AD7D04" w:rsidP="008F2CCE">
      <w:pPr>
        <w:pStyle w:val="Prrafodelista"/>
        <w:numPr>
          <w:ilvl w:val="0"/>
          <w:numId w:val="70"/>
        </w:numPr>
        <w:spacing w:line="360" w:lineRule="auto"/>
        <w:rPr>
          <w:rFonts w:ascii="Arial" w:hAnsi="Arial" w:cs="Arial"/>
        </w:rPr>
      </w:pPr>
      <w:r w:rsidRPr="0090602B">
        <w:rPr>
          <w:rFonts w:ascii="Arial" w:hAnsi="Arial" w:cs="Arial"/>
          <w:color w:val="000000" w:themeColor="text1"/>
          <w:kern w:val="24"/>
          <w:lang w:val="es-VE"/>
        </w:rPr>
        <w:t>Comprado  directamente al productor primario</w:t>
      </w:r>
    </w:p>
    <w:p w:rsidR="00AD7D04" w:rsidRPr="0090602B" w:rsidRDefault="00AD7D04" w:rsidP="008F2CCE">
      <w:pPr>
        <w:pStyle w:val="Prrafodelista"/>
        <w:numPr>
          <w:ilvl w:val="0"/>
          <w:numId w:val="70"/>
        </w:numPr>
        <w:spacing w:line="360" w:lineRule="auto"/>
        <w:rPr>
          <w:rFonts w:ascii="Arial" w:hAnsi="Arial" w:cs="Arial"/>
        </w:rPr>
      </w:pPr>
      <w:r w:rsidRPr="0090602B">
        <w:rPr>
          <w:rFonts w:ascii="Arial" w:hAnsi="Arial" w:cs="Arial"/>
          <w:color w:val="000000" w:themeColor="text1"/>
          <w:kern w:val="24"/>
          <w:lang w:val="es-VE"/>
        </w:rPr>
        <w:t>Con certificación de origen (DO)</w:t>
      </w:r>
    </w:p>
    <w:p w:rsidR="00AD7D04" w:rsidRPr="0090602B" w:rsidRDefault="00AD7D04" w:rsidP="008F2CCE">
      <w:pPr>
        <w:pStyle w:val="Prrafodelista"/>
        <w:numPr>
          <w:ilvl w:val="0"/>
          <w:numId w:val="70"/>
        </w:numPr>
        <w:spacing w:line="360" w:lineRule="auto"/>
        <w:rPr>
          <w:rFonts w:ascii="Arial" w:hAnsi="Arial" w:cs="Arial"/>
        </w:rPr>
      </w:pPr>
      <w:r w:rsidRPr="0090602B">
        <w:rPr>
          <w:rFonts w:ascii="Arial" w:hAnsi="Arial" w:cs="Arial"/>
          <w:color w:val="000000" w:themeColor="text1"/>
          <w:kern w:val="24"/>
          <w:lang w:val="es-VE"/>
        </w:rPr>
        <w:t>Con marca comercial, o colectiva</w:t>
      </w:r>
    </w:p>
    <w:p w:rsidR="00AD7D04" w:rsidRPr="0090602B" w:rsidRDefault="00AD7D04" w:rsidP="008F2CCE">
      <w:pPr>
        <w:pStyle w:val="Prrafodelista"/>
        <w:numPr>
          <w:ilvl w:val="0"/>
          <w:numId w:val="71"/>
        </w:numPr>
        <w:spacing w:line="360" w:lineRule="auto"/>
        <w:rPr>
          <w:rFonts w:ascii="Arial" w:hAnsi="Arial" w:cs="Arial"/>
        </w:rPr>
      </w:pPr>
      <w:r w:rsidRPr="0090602B">
        <w:rPr>
          <w:rFonts w:ascii="Arial" w:hAnsi="Arial" w:cs="Arial"/>
          <w:color w:val="000000" w:themeColor="text1"/>
          <w:kern w:val="24"/>
          <w:lang w:val="es-VE"/>
        </w:rPr>
        <w:t>Con formulación y proceso conocidos</w:t>
      </w:r>
    </w:p>
    <w:p w:rsidR="00AD7D04" w:rsidRPr="0090602B" w:rsidRDefault="00AD7D04" w:rsidP="008F2CCE">
      <w:pPr>
        <w:pStyle w:val="Prrafodelista"/>
        <w:spacing w:line="360" w:lineRule="auto"/>
        <w:ind w:left="2160"/>
        <w:rPr>
          <w:rFonts w:ascii="Arial" w:hAnsi="Arial" w:cs="Arial"/>
        </w:rPr>
      </w:pPr>
      <w:r w:rsidRPr="0090602B">
        <w:rPr>
          <w:rFonts w:ascii="Arial" w:hAnsi="Arial" w:cs="Arial"/>
          <w:color w:val="000000" w:themeColor="text1"/>
          <w:kern w:val="24"/>
          <w:lang w:val="es-VE"/>
        </w:rPr>
        <w:t>v.g. Alimentos light, “fortificados”,  etc.</w:t>
      </w:r>
    </w:p>
    <w:p w:rsidR="00AD7D04" w:rsidRPr="0090602B" w:rsidRDefault="00AD7D04" w:rsidP="008F2CCE">
      <w:pPr>
        <w:numPr>
          <w:ilvl w:val="0"/>
          <w:numId w:val="68"/>
        </w:numPr>
        <w:spacing w:after="0" w:line="360" w:lineRule="auto"/>
        <w:ind w:left="1267"/>
        <w:contextualSpacing/>
        <w:rPr>
          <w:rFonts w:ascii="Arial" w:eastAsia="Times New Roman" w:hAnsi="Arial" w:cs="Arial"/>
          <w:sz w:val="24"/>
          <w:szCs w:val="24"/>
        </w:rPr>
      </w:pPr>
      <w:r w:rsidRPr="0090602B">
        <w:rPr>
          <w:rFonts w:ascii="Arial" w:hAnsi="Arial" w:cs="Arial"/>
          <w:color w:val="000000" w:themeColor="text1"/>
          <w:kern w:val="24"/>
          <w:sz w:val="24"/>
          <w:szCs w:val="24"/>
          <w:lang w:val="es-VE"/>
        </w:rPr>
        <w:t>Con rasgos  cualitativos específicos, vg.:</w:t>
      </w:r>
    </w:p>
    <w:p w:rsidR="00AD7D04" w:rsidRPr="0090602B" w:rsidRDefault="00AD7D04" w:rsidP="008F2CCE">
      <w:pPr>
        <w:numPr>
          <w:ilvl w:val="0"/>
          <w:numId w:val="72"/>
        </w:numPr>
        <w:spacing w:after="0" w:line="360" w:lineRule="auto"/>
        <w:contextualSpacing/>
        <w:rPr>
          <w:rFonts w:ascii="Arial" w:eastAsia="Times New Roman" w:hAnsi="Arial" w:cs="Arial"/>
          <w:sz w:val="24"/>
          <w:szCs w:val="24"/>
        </w:rPr>
      </w:pPr>
      <w:r w:rsidRPr="0090602B">
        <w:rPr>
          <w:rFonts w:ascii="Arial" w:hAnsi="Arial" w:cs="Arial"/>
          <w:color w:val="000000" w:themeColor="text1"/>
          <w:kern w:val="24"/>
          <w:sz w:val="24"/>
          <w:szCs w:val="24"/>
          <w:lang w:val="es-VE"/>
        </w:rPr>
        <w:t>Frescos</w:t>
      </w:r>
    </w:p>
    <w:p w:rsidR="00AD7D04" w:rsidRPr="0090602B" w:rsidRDefault="00AD7D04" w:rsidP="008F2CCE">
      <w:pPr>
        <w:numPr>
          <w:ilvl w:val="0"/>
          <w:numId w:val="72"/>
        </w:numPr>
        <w:spacing w:after="0" w:line="360" w:lineRule="auto"/>
        <w:contextualSpacing/>
        <w:rPr>
          <w:rFonts w:ascii="Arial" w:eastAsia="Times New Roman" w:hAnsi="Arial" w:cs="Arial"/>
          <w:sz w:val="24"/>
          <w:szCs w:val="24"/>
        </w:rPr>
      </w:pPr>
      <w:r w:rsidRPr="0090602B">
        <w:rPr>
          <w:rFonts w:ascii="Arial" w:hAnsi="Arial" w:cs="Arial"/>
          <w:color w:val="000000" w:themeColor="text1"/>
          <w:kern w:val="24"/>
          <w:sz w:val="24"/>
          <w:szCs w:val="24"/>
          <w:lang w:val="es-VE"/>
        </w:rPr>
        <w:t xml:space="preserve">Exóticos </w:t>
      </w:r>
    </w:p>
    <w:p w:rsidR="00AD7D04" w:rsidRPr="0090602B" w:rsidRDefault="00AD7D04" w:rsidP="008F2CCE">
      <w:pPr>
        <w:numPr>
          <w:ilvl w:val="0"/>
          <w:numId w:val="72"/>
        </w:numPr>
        <w:spacing w:after="0" w:line="360" w:lineRule="auto"/>
        <w:contextualSpacing/>
        <w:rPr>
          <w:rFonts w:ascii="Arial" w:eastAsia="Times New Roman" w:hAnsi="Arial" w:cs="Arial"/>
          <w:sz w:val="24"/>
          <w:szCs w:val="24"/>
        </w:rPr>
      </w:pPr>
      <w:r w:rsidRPr="0090602B">
        <w:rPr>
          <w:rFonts w:ascii="Arial" w:hAnsi="Arial" w:cs="Arial"/>
          <w:color w:val="000000" w:themeColor="text1"/>
          <w:kern w:val="24"/>
          <w:sz w:val="24"/>
          <w:szCs w:val="24"/>
          <w:lang w:val="es-VE"/>
        </w:rPr>
        <w:t>Altamente refinados</w:t>
      </w:r>
    </w:p>
    <w:p w:rsidR="00AD7D04" w:rsidRPr="0090602B" w:rsidRDefault="00AD7D04" w:rsidP="008F2CCE">
      <w:pPr>
        <w:numPr>
          <w:ilvl w:val="0"/>
          <w:numId w:val="72"/>
        </w:numPr>
        <w:spacing w:after="0" w:line="360" w:lineRule="auto"/>
        <w:contextualSpacing/>
        <w:rPr>
          <w:rFonts w:ascii="Arial" w:eastAsia="Times New Roman" w:hAnsi="Arial" w:cs="Arial"/>
          <w:sz w:val="24"/>
          <w:szCs w:val="24"/>
        </w:rPr>
      </w:pPr>
      <w:r w:rsidRPr="0090602B">
        <w:rPr>
          <w:rFonts w:ascii="Arial" w:hAnsi="Arial" w:cs="Arial"/>
          <w:color w:val="000000" w:themeColor="text1"/>
          <w:kern w:val="24"/>
          <w:sz w:val="24"/>
          <w:szCs w:val="24"/>
          <w:lang w:val="es-VE"/>
        </w:rPr>
        <w:t>Tradicionales.</w:t>
      </w:r>
    </w:p>
    <w:p w:rsidR="00AD7D04" w:rsidRPr="0090602B" w:rsidRDefault="00AD7D04" w:rsidP="00AD7D04">
      <w:pPr>
        <w:rPr>
          <w:rFonts w:ascii="Arial" w:hAnsi="Arial" w:cs="Arial"/>
          <w:b/>
          <w:sz w:val="28"/>
        </w:rPr>
      </w:pP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Ahora bien, toda CAA o SAI es un sistema abierto (de hecho, las empresas agroindustriales lo son también), de tal forma que existen factores del entorno que influyen en la calidad de materias primas, y productos terminados a nivel de las unidades de producción primarias (de materia prima), agroindustriales y de distribución. Algunos de los factores más relev</w:t>
      </w:r>
      <w:r w:rsidR="008F2CCE">
        <w:rPr>
          <w:rFonts w:ascii="Arial" w:hAnsi="Arial" w:cs="Arial"/>
          <w:sz w:val="24"/>
          <w:szCs w:val="24"/>
        </w:rPr>
        <w:t>antes se destacan en la figura 9.5</w:t>
      </w:r>
      <w:r w:rsidRPr="0090602B">
        <w:rPr>
          <w:rFonts w:ascii="Arial" w:hAnsi="Arial" w:cs="Arial"/>
          <w:sz w:val="24"/>
          <w:szCs w:val="24"/>
        </w:rPr>
        <w:t>.</w:t>
      </w:r>
    </w:p>
    <w:p w:rsidR="00AD7D04" w:rsidRPr="0090602B" w:rsidRDefault="00B37D2A" w:rsidP="008F2CCE">
      <w:pPr>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35392" behindDoc="0" locked="0" layoutInCell="1" allowOverlap="1">
                <wp:simplePos x="0" y="0"/>
                <wp:positionH relativeFrom="column">
                  <wp:posOffset>5274310</wp:posOffset>
                </wp:positionH>
                <wp:positionV relativeFrom="paragraph">
                  <wp:posOffset>1890395</wp:posOffset>
                </wp:positionV>
                <wp:extent cx="1024255" cy="906145"/>
                <wp:effectExtent l="1270" t="0" r="3175" b="0"/>
                <wp:wrapNone/>
                <wp:docPr id="19517"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906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Default="00FC38AA" w:rsidP="00AD7D04">
                            <w:pPr>
                              <w:rPr>
                                <w:lang w:val="es-ES"/>
                              </w:rPr>
                            </w:pPr>
                            <w:r>
                              <w:rPr>
                                <w:lang w:val="es-ES"/>
                              </w:rPr>
                              <w:t>Expectativas de los consumidores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9" o:spid="_x0000_s1559" type="#_x0000_t202" style="position:absolute;left:0;text-align:left;margin-left:415.3pt;margin-top:148.85pt;width:80.65pt;height:71.3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" stroked="f">
                <v:textbox>
                  <w:txbxContent>
                    <w:p w:rsidR="00FC38AA" w:rsidRDefault="00FC38AA" w:rsidP="00AD7D04">
                      <w:pPr>
                        <w:rPr>
                          <w:lang w:val="es-ES"/>
                        </w:rPr>
                      </w:pPr>
                      <w:r>
                        <w:rPr>
                          <w:lang w:val="es-ES"/>
                        </w:rPr>
                        <w:t>Expectativas de los consumidores</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836416" behindDoc="0" locked="0" layoutInCell="1" allowOverlap="1">
                <wp:simplePos x="0" y="0"/>
                <wp:positionH relativeFrom="column">
                  <wp:posOffset>-394335</wp:posOffset>
                </wp:positionH>
                <wp:positionV relativeFrom="paragraph">
                  <wp:posOffset>1890395</wp:posOffset>
                </wp:positionV>
                <wp:extent cx="763270" cy="906145"/>
                <wp:effectExtent l="0" t="0" r="0" b="0"/>
                <wp:wrapNone/>
                <wp:docPr id="19516"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906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Default="00FC38AA" w:rsidP="00AD7D04">
                            <w:pPr>
                              <w:rPr>
                                <w:lang w:val="es-ES"/>
                              </w:rPr>
                            </w:pPr>
                            <w:r>
                              <w:rPr>
                                <w:lang w:val="es-ES"/>
                              </w:rPr>
                              <w:t>Calidad de las materias primas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0" o:spid="_x0000_s1560" type="#_x0000_t202" style="position:absolute;left:0;text-align:left;margin-left:-31.05pt;margin-top:148.85pt;width:60.1pt;height:71.3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2i6iQIAAB0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" stroked="f">
                <v:textbox>
                  <w:txbxContent>
                    <w:p w:rsidR="00FC38AA" w:rsidRDefault="00FC38AA" w:rsidP="00AD7D04">
                      <w:pPr>
                        <w:rPr>
                          <w:lang w:val="es-ES"/>
                        </w:rPr>
                      </w:pPr>
                      <w:r>
                        <w:rPr>
                          <w:lang w:val="es-ES"/>
                        </w:rPr>
                        <w:t>Calidad de las materias primas</w:t>
                      </w:r>
                    </w:p>
                  </w:txbxContent>
                </v:textbox>
              </v:shape>
            </w:pict>
          </mc:Fallback>
        </mc:AlternateContent>
      </w:r>
      <w:r>
        <w:rPr>
          <w:rFonts w:ascii="Arial" w:hAnsi="Arial" w:cs="Arial"/>
          <w:noProof/>
        </w:rPr>
        <mc:AlternateContent>
          <mc:Choice Requires="wpg">
            <w:drawing>
              <wp:anchor distT="0" distB="0" distL="114300" distR="114300" simplePos="0" relativeHeight="251851776" behindDoc="0" locked="0" layoutInCell="1" allowOverlap="1">
                <wp:simplePos x="0" y="0"/>
                <wp:positionH relativeFrom="column">
                  <wp:posOffset>-158750</wp:posOffset>
                </wp:positionH>
                <wp:positionV relativeFrom="paragraph">
                  <wp:posOffset>813435</wp:posOffset>
                </wp:positionV>
                <wp:extent cx="5855335" cy="2988310"/>
                <wp:effectExtent l="6985" t="0" r="0" b="4445"/>
                <wp:wrapTopAndBottom/>
                <wp:docPr id="19495" name="157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5335" cy="2988310"/>
                          <a:chOff x="0" y="0"/>
                          <a:chExt cx="71452" cy="49998"/>
                        </a:xfrm>
                      </wpg:grpSpPr>
                      <wps:wsp>
                        <wps:cNvPr id="19496" name="AutoShape 386"/>
                        <wps:cNvCnPr>
                          <a:cxnSpLocks noChangeShapeType="1"/>
                        </wps:cNvCnPr>
                        <wps:spPr bwMode="auto">
                          <a:xfrm flipV="1">
                            <a:off x="0" y="24649"/>
                            <a:ext cx="8395" cy="397"/>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497" name="Oval 387"/>
                        <wps:cNvSpPr>
                          <a:spLocks noChangeArrowheads="1"/>
                        </wps:cNvSpPr>
                        <wps:spPr bwMode="auto">
                          <a:xfrm>
                            <a:off x="6439" y="11453"/>
                            <a:ext cx="59310" cy="30120"/>
                          </a:xfrm>
                          <a:prstGeom prst="ellipse">
                            <a:avLst/>
                          </a:prstGeom>
                          <a:noFill/>
                          <a:ln w="25400">
                            <a:solidFill>
                              <a:schemeClr val="tx1">
                                <a:lumMod val="100000"/>
                                <a:lumOff val="0"/>
                              </a:schemeClr>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498" name="Oval 388"/>
                        <wps:cNvSpPr>
                          <a:spLocks noChangeArrowheads="1"/>
                        </wps:cNvSpPr>
                        <wps:spPr bwMode="auto">
                          <a:xfrm>
                            <a:off x="25762" y="19639"/>
                            <a:ext cx="19292" cy="10414"/>
                          </a:xfrm>
                          <a:prstGeom prst="ellipse">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FC38AA" w:rsidRPr="00321590" w:rsidRDefault="00FC38AA" w:rsidP="00AD7D04">
                              <w:pPr>
                                <w:pStyle w:val="NormalWeb"/>
                                <w:spacing w:after="0"/>
                                <w:jc w:val="center"/>
                                <w:rPr>
                                  <w:rFonts w:ascii="Arial" w:hAnsi="Arial" w:cs="Arial"/>
                                  <w:sz w:val="16"/>
                                  <w:szCs w:val="22"/>
                                </w:rPr>
                              </w:pPr>
                              <w:r w:rsidRPr="00321590">
                                <w:rPr>
                                  <w:rFonts w:ascii="Arial" w:hAnsi="Arial" w:cs="Arial"/>
                                  <w:bCs/>
                                  <w:color w:val="000000" w:themeColor="text1"/>
                                  <w:kern w:val="24"/>
                                  <w:sz w:val="16"/>
                                  <w:szCs w:val="22"/>
                                  <w:lang w:val="es-VE"/>
                                </w:rPr>
                                <w:t>PRODUCTO AGROINDUSTRIAL (ALIMENTO)</w:t>
                              </w:r>
                            </w:p>
                          </w:txbxContent>
                        </wps:txbx>
                        <wps:bodyPr rot="0" vert="horz" wrap="square" lIns="91440" tIns="45720" rIns="91440" bIns="45720" anchor="ctr" anchorCtr="0" upright="1">
                          <a:noAutofit/>
                        </wps:bodyPr>
                      </wps:wsp>
                      <wps:wsp>
                        <wps:cNvPr id="19499" name="Oval 389"/>
                        <wps:cNvSpPr>
                          <a:spLocks noChangeArrowheads="1"/>
                        </wps:cNvSpPr>
                        <wps:spPr bwMode="auto">
                          <a:xfrm>
                            <a:off x="8428" y="20275"/>
                            <a:ext cx="15179" cy="9483"/>
                          </a:xfrm>
                          <a:prstGeom prst="ellipse">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FC38AA" w:rsidRPr="00321590" w:rsidRDefault="00FC38AA" w:rsidP="00AD7D04">
                              <w:pPr>
                                <w:pStyle w:val="NormalWeb"/>
                                <w:spacing w:after="0"/>
                                <w:jc w:val="center"/>
                                <w:rPr>
                                  <w:rFonts w:ascii="Arial" w:hAnsi="Arial" w:cs="Arial"/>
                                  <w:sz w:val="18"/>
                                  <w:szCs w:val="18"/>
                                </w:rPr>
                              </w:pPr>
                              <w:r w:rsidRPr="00321590">
                                <w:rPr>
                                  <w:rFonts w:ascii="Arial" w:hAnsi="Arial" w:cs="Arial"/>
                                  <w:bCs/>
                                  <w:color w:val="000000" w:themeColor="text1"/>
                                  <w:kern w:val="24"/>
                                  <w:sz w:val="18"/>
                                  <w:szCs w:val="18"/>
                                  <w:lang w:val="es-VE"/>
                                </w:rPr>
                                <w:t>MATERIA PRIMA</w:t>
                              </w:r>
                            </w:p>
                          </w:txbxContent>
                        </wps:txbx>
                        <wps:bodyPr rot="0" vert="horz" wrap="square" lIns="91440" tIns="45720" rIns="91440" bIns="45720" anchor="ctr" anchorCtr="0" upright="1">
                          <a:noAutofit/>
                        </wps:bodyPr>
                      </wps:wsp>
                      <wps:wsp>
                        <wps:cNvPr id="19500" name="Oval 390"/>
                        <wps:cNvSpPr>
                          <a:spLocks noChangeArrowheads="1"/>
                        </wps:cNvSpPr>
                        <wps:spPr bwMode="auto">
                          <a:xfrm>
                            <a:off x="46426" y="20029"/>
                            <a:ext cx="18350" cy="12086"/>
                          </a:xfrm>
                          <a:prstGeom prst="ellipse">
                            <a:avLst/>
                          </a:prstGeom>
                          <a:noFill/>
                          <a:ln w="2540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FC38AA" w:rsidRPr="008A5E5E" w:rsidRDefault="00FC38AA" w:rsidP="00AD7D04">
                              <w:pPr>
                                <w:pStyle w:val="NormalWeb"/>
                                <w:spacing w:after="0"/>
                                <w:jc w:val="center"/>
                                <w:rPr>
                                  <w:rFonts w:ascii="Arial" w:hAnsi="Arial" w:cs="Arial"/>
                                  <w:sz w:val="18"/>
                                  <w:szCs w:val="20"/>
                                </w:rPr>
                              </w:pPr>
                              <w:r>
                                <w:rPr>
                                  <w:rFonts w:ascii="Arial" w:hAnsi="Arial" w:cs="Arial"/>
                                  <w:bCs/>
                                  <w:color w:val="000000" w:themeColor="text1"/>
                                  <w:kern w:val="24"/>
                                  <w:sz w:val="18"/>
                                  <w:szCs w:val="20"/>
                                  <w:lang w:val="es-VE"/>
                                </w:rPr>
                                <w:t xml:space="preserve">PRODUCTO  EN </w:t>
                              </w:r>
                              <w:r w:rsidRPr="008A5E5E">
                                <w:rPr>
                                  <w:rFonts w:ascii="Arial" w:hAnsi="Arial" w:cs="Arial"/>
                                  <w:bCs/>
                                  <w:color w:val="000000" w:themeColor="text1"/>
                                  <w:kern w:val="24"/>
                                  <w:sz w:val="18"/>
                                  <w:szCs w:val="20"/>
                                  <w:lang w:val="es-VE"/>
                                </w:rPr>
                                <w:t>CIRCULACIÓN</w:t>
                              </w:r>
                              <w:r>
                                <w:rPr>
                                  <w:rFonts w:ascii="Arial" w:hAnsi="Arial" w:cs="Arial"/>
                                  <w:bCs/>
                                  <w:color w:val="000000" w:themeColor="text1"/>
                                  <w:kern w:val="24"/>
                                  <w:sz w:val="18"/>
                                  <w:szCs w:val="20"/>
                                  <w:lang w:val="es-VE"/>
                                </w:rPr>
                                <w:t xml:space="preserve"> COMERCIAL</w:t>
                              </w:r>
                            </w:p>
                          </w:txbxContent>
                        </wps:txbx>
                        <wps:bodyPr rot="0" vert="horz" wrap="square" lIns="91440" tIns="45720" rIns="91440" bIns="45720" anchor="ctr" anchorCtr="0" upright="1">
                          <a:noAutofit/>
                        </wps:bodyPr>
                      </wps:wsp>
                      <wps:wsp>
                        <wps:cNvPr id="19501" name="AutoShape 391"/>
                        <wps:cNvCnPr>
                          <a:cxnSpLocks noChangeShapeType="1"/>
                        </wps:cNvCnPr>
                        <wps:spPr bwMode="auto">
                          <a:xfrm flipV="1">
                            <a:off x="23615" y="24808"/>
                            <a:ext cx="3830" cy="175"/>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502" name="AutoShape 392"/>
                        <wps:cNvCnPr>
                          <a:cxnSpLocks noChangeShapeType="1"/>
                        </wps:cNvCnPr>
                        <wps:spPr bwMode="auto">
                          <a:xfrm flipV="1">
                            <a:off x="43573" y="24728"/>
                            <a:ext cx="2857" cy="141"/>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503" name="AutoShape 393"/>
                        <wps:cNvCnPr>
                          <a:cxnSpLocks noChangeShapeType="1"/>
                        </wps:cNvCnPr>
                        <wps:spPr bwMode="auto">
                          <a:xfrm>
                            <a:off x="62894" y="24728"/>
                            <a:ext cx="7144" cy="124"/>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504" name="26 Rectángulo"/>
                        <wps:cNvSpPr>
                          <a:spLocks noChangeArrowheads="1"/>
                        </wps:cNvSpPr>
                        <wps:spPr bwMode="auto">
                          <a:xfrm>
                            <a:off x="715" y="0"/>
                            <a:ext cx="17145" cy="9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FC38AA" w:rsidRPr="008A5E5E" w:rsidRDefault="00FC38AA" w:rsidP="00AD7D04">
                              <w:pPr>
                                <w:pStyle w:val="NormalWeb"/>
                                <w:spacing w:after="0"/>
                                <w:jc w:val="center"/>
                                <w:rPr>
                                  <w:rFonts w:ascii="Arial" w:hAnsi="Arial" w:cs="Arial"/>
                                  <w:sz w:val="22"/>
                                  <w:szCs w:val="22"/>
                                </w:rPr>
                              </w:pPr>
                              <w:r w:rsidRPr="008A5E5E">
                                <w:rPr>
                                  <w:rFonts w:ascii="Arial" w:hAnsi="Arial" w:cs="Arial"/>
                                  <w:bCs/>
                                  <w:color w:val="000000" w:themeColor="text1"/>
                                  <w:kern w:val="24"/>
                                  <w:sz w:val="22"/>
                                  <w:szCs w:val="22"/>
                                  <w:lang w:val="es-VE"/>
                                </w:rPr>
                                <w:t>Imitación de consumo foráneo</w:t>
                              </w:r>
                            </w:p>
                          </w:txbxContent>
                        </wps:txbx>
                        <wps:bodyPr rot="0" vert="horz" wrap="square" lIns="91440" tIns="45720" rIns="91440" bIns="45720" anchor="ctr" anchorCtr="0" upright="1">
                          <a:noAutofit/>
                        </wps:bodyPr>
                      </wps:wsp>
                      <wps:wsp>
                        <wps:cNvPr id="19505" name="27 Rectángulo"/>
                        <wps:cNvSpPr>
                          <a:spLocks noChangeArrowheads="1"/>
                        </wps:cNvSpPr>
                        <wps:spPr bwMode="auto">
                          <a:xfrm>
                            <a:off x="25762" y="0"/>
                            <a:ext cx="17145" cy="8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FC38AA" w:rsidRPr="008A5E5E" w:rsidRDefault="00FC38AA" w:rsidP="00AD7D04">
                              <w:pPr>
                                <w:pStyle w:val="NormalWeb"/>
                                <w:spacing w:after="0"/>
                                <w:jc w:val="center"/>
                                <w:rPr>
                                  <w:rFonts w:ascii="Arial" w:hAnsi="Arial" w:cs="Arial"/>
                                  <w:sz w:val="22"/>
                                  <w:szCs w:val="22"/>
                                </w:rPr>
                              </w:pPr>
                              <w:r w:rsidRPr="008A5E5E">
                                <w:rPr>
                                  <w:rFonts w:ascii="Arial" w:hAnsi="Arial" w:cs="Arial"/>
                                  <w:bCs/>
                                  <w:color w:val="000000" w:themeColor="text1"/>
                                  <w:kern w:val="24"/>
                                  <w:sz w:val="22"/>
                                  <w:szCs w:val="22"/>
                                  <w:lang w:val="es-VE"/>
                                </w:rPr>
                                <w:t xml:space="preserve">Tecnologías disponibles </w:t>
                              </w:r>
                            </w:p>
                          </w:txbxContent>
                        </wps:txbx>
                        <wps:bodyPr rot="0" vert="horz" wrap="square" lIns="91440" tIns="45720" rIns="91440" bIns="45720" anchor="ctr" anchorCtr="0" upright="1">
                          <a:noAutofit/>
                        </wps:bodyPr>
                      </wps:wsp>
                      <wps:wsp>
                        <wps:cNvPr id="19506" name="28 Rectángulo"/>
                        <wps:cNvSpPr>
                          <a:spLocks noChangeArrowheads="1"/>
                        </wps:cNvSpPr>
                        <wps:spPr bwMode="auto">
                          <a:xfrm>
                            <a:off x="50008" y="0"/>
                            <a:ext cx="17145" cy="10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FC38AA" w:rsidRPr="008A5E5E" w:rsidRDefault="00FC38AA" w:rsidP="00AD7D04">
                              <w:pPr>
                                <w:pStyle w:val="NormalWeb"/>
                                <w:spacing w:after="0"/>
                                <w:jc w:val="center"/>
                                <w:rPr>
                                  <w:rFonts w:ascii="Arial" w:hAnsi="Arial" w:cs="Arial"/>
                                  <w:sz w:val="22"/>
                                  <w:szCs w:val="22"/>
                                </w:rPr>
                              </w:pPr>
                              <w:r>
                                <w:rPr>
                                  <w:rFonts w:ascii="Arial" w:hAnsi="Arial" w:cs="Arial"/>
                                  <w:bCs/>
                                  <w:color w:val="000000" w:themeColor="text1"/>
                                  <w:kern w:val="24"/>
                                  <w:sz w:val="22"/>
                                  <w:szCs w:val="22"/>
                                  <w:lang w:val="es-VE"/>
                                </w:rPr>
                                <w:t>Ingreso</w:t>
                              </w:r>
                              <w:r w:rsidRPr="008A5E5E">
                                <w:rPr>
                                  <w:rFonts w:ascii="Arial" w:hAnsi="Arial" w:cs="Arial"/>
                                  <w:bCs/>
                                  <w:color w:val="000000" w:themeColor="text1"/>
                                  <w:kern w:val="24"/>
                                  <w:sz w:val="22"/>
                                  <w:szCs w:val="22"/>
                                  <w:lang w:val="es-VE"/>
                                </w:rPr>
                                <w:t xml:space="preserve"> de los  consumidores </w:t>
                              </w:r>
                            </w:p>
                          </w:txbxContent>
                        </wps:txbx>
                        <wps:bodyPr rot="0" vert="horz" wrap="square" lIns="91440" tIns="45720" rIns="91440" bIns="45720" anchor="ctr" anchorCtr="0" upright="1">
                          <a:noAutofit/>
                        </wps:bodyPr>
                      </wps:wsp>
                      <wps:wsp>
                        <wps:cNvPr id="19507" name="29 Rectángulo"/>
                        <wps:cNvSpPr>
                          <a:spLocks noChangeArrowheads="1"/>
                        </wps:cNvSpPr>
                        <wps:spPr bwMode="auto">
                          <a:xfrm>
                            <a:off x="1431" y="40710"/>
                            <a:ext cx="17145" cy="8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FC38AA" w:rsidRPr="008A5E5E" w:rsidRDefault="00FC38AA" w:rsidP="00AD7D04">
                              <w:pPr>
                                <w:pStyle w:val="NormalWeb"/>
                                <w:spacing w:after="0"/>
                                <w:jc w:val="center"/>
                                <w:rPr>
                                  <w:rFonts w:ascii="Arial" w:hAnsi="Arial" w:cs="Arial"/>
                                  <w:sz w:val="22"/>
                                  <w:szCs w:val="22"/>
                                </w:rPr>
                              </w:pPr>
                              <w:r w:rsidRPr="008A5E5E">
                                <w:rPr>
                                  <w:rFonts w:ascii="Arial" w:hAnsi="Arial" w:cs="Arial"/>
                                  <w:bCs/>
                                  <w:color w:val="000000" w:themeColor="text1"/>
                                  <w:kern w:val="24"/>
                                  <w:sz w:val="22"/>
                                  <w:szCs w:val="22"/>
                                  <w:lang w:val="es-VE"/>
                                </w:rPr>
                                <w:t xml:space="preserve">Influencia de los competidores </w:t>
                              </w:r>
                            </w:p>
                          </w:txbxContent>
                        </wps:txbx>
                        <wps:bodyPr rot="0" vert="horz" wrap="square" lIns="91440" tIns="45720" rIns="91440" bIns="45720" anchor="ctr" anchorCtr="0" upright="1">
                          <a:noAutofit/>
                        </wps:bodyPr>
                      </wps:wsp>
                      <wps:wsp>
                        <wps:cNvPr id="19508" name="30 Rectángulo"/>
                        <wps:cNvSpPr>
                          <a:spLocks noChangeArrowheads="1"/>
                        </wps:cNvSpPr>
                        <wps:spPr bwMode="auto">
                          <a:xfrm>
                            <a:off x="27909" y="41426"/>
                            <a:ext cx="17145" cy="8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FC38AA" w:rsidRPr="008A5E5E" w:rsidRDefault="00FC38AA" w:rsidP="00AD7D04">
                              <w:pPr>
                                <w:pStyle w:val="NormalWeb"/>
                                <w:spacing w:after="0"/>
                                <w:jc w:val="center"/>
                                <w:rPr>
                                  <w:rFonts w:ascii="Arial" w:hAnsi="Arial" w:cs="Arial"/>
                                  <w:sz w:val="22"/>
                                  <w:szCs w:val="22"/>
                                </w:rPr>
                              </w:pPr>
                              <w:r w:rsidRPr="008A5E5E">
                                <w:rPr>
                                  <w:rFonts w:ascii="Arial" w:hAnsi="Arial" w:cs="Arial"/>
                                  <w:bCs/>
                                  <w:color w:val="000000" w:themeColor="text1"/>
                                  <w:kern w:val="24"/>
                                  <w:sz w:val="22"/>
                                  <w:szCs w:val="22"/>
                                  <w:lang w:val="es-VE"/>
                                </w:rPr>
                                <w:t xml:space="preserve">Precios  de insumos </w:t>
                              </w:r>
                            </w:p>
                          </w:txbxContent>
                        </wps:txbx>
                        <wps:bodyPr rot="0" vert="horz" wrap="square" lIns="91440" tIns="45720" rIns="91440" bIns="45720" anchor="ctr" anchorCtr="0" upright="1">
                          <a:noAutofit/>
                        </wps:bodyPr>
                      </wps:wsp>
                      <wps:wsp>
                        <wps:cNvPr id="19509" name="31 Rectángulo"/>
                        <wps:cNvSpPr>
                          <a:spLocks noChangeArrowheads="1"/>
                        </wps:cNvSpPr>
                        <wps:spPr bwMode="auto">
                          <a:xfrm>
                            <a:off x="54307" y="41426"/>
                            <a:ext cx="17145" cy="8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FC38AA" w:rsidRPr="008A5E5E" w:rsidRDefault="00FC38AA" w:rsidP="00AD7D04">
                              <w:pPr>
                                <w:pStyle w:val="NormalWeb"/>
                                <w:spacing w:after="0"/>
                                <w:jc w:val="center"/>
                                <w:rPr>
                                  <w:rFonts w:ascii="Arial" w:hAnsi="Arial" w:cs="Arial"/>
                                  <w:sz w:val="22"/>
                                  <w:szCs w:val="22"/>
                                </w:rPr>
                              </w:pPr>
                              <w:r w:rsidRPr="008A5E5E">
                                <w:rPr>
                                  <w:rFonts w:ascii="Arial" w:hAnsi="Arial" w:cs="Arial"/>
                                  <w:bCs/>
                                  <w:color w:val="000000" w:themeColor="text1"/>
                                  <w:kern w:val="24"/>
                                  <w:sz w:val="22"/>
                                  <w:szCs w:val="22"/>
                                  <w:lang w:val="es-VE"/>
                                </w:rPr>
                                <w:t xml:space="preserve">Exigencias normativas </w:t>
                              </w:r>
                            </w:p>
                          </w:txbxContent>
                        </wps:txbx>
                        <wps:bodyPr rot="0" vert="horz" wrap="square" lIns="91440" tIns="45720" rIns="91440" bIns="45720" anchor="ctr" anchorCtr="0" upright="1">
                          <a:noAutofit/>
                        </wps:bodyPr>
                      </wps:wsp>
                      <wps:wsp>
                        <wps:cNvPr id="19510" name="41 Conector recto de flecha"/>
                        <wps:cNvCnPr>
                          <a:cxnSpLocks noChangeShapeType="1"/>
                        </wps:cNvCnPr>
                        <wps:spPr bwMode="auto">
                          <a:xfrm flipV="1">
                            <a:off x="10019" y="35004"/>
                            <a:ext cx="6941" cy="5690"/>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511" name="43 Conector recto de flecha"/>
                        <wps:cNvCnPr>
                          <a:cxnSpLocks noChangeShapeType="1"/>
                        </wps:cNvCnPr>
                        <wps:spPr bwMode="auto">
                          <a:xfrm flipV="1">
                            <a:off x="36363" y="37942"/>
                            <a:ext cx="15" cy="4504"/>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512" name="46 Conector recto de flecha"/>
                        <wps:cNvCnPr>
                          <a:cxnSpLocks noChangeShapeType="1"/>
                        </wps:cNvCnPr>
                        <wps:spPr bwMode="auto">
                          <a:xfrm flipH="1" flipV="1">
                            <a:off x="53828" y="35004"/>
                            <a:ext cx="9047" cy="6482"/>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513" name="48 Conector recto de flecha"/>
                        <wps:cNvCnPr>
                          <a:cxnSpLocks noChangeShapeType="1"/>
                        </wps:cNvCnPr>
                        <wps:spPr bwMode="auto">
                          <a:xfrm>
                            <a:off x="9306" y="10015"/>
                            <a:ext cx="7654" cy="4549"/>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514" name="50 Conector recto de flecha"/>
                        <wps:cNvCnPr>
                          <a:cxnSpLocks noChangeShapeType="1"/>
                        </wps:cNvCnPr>
                        <wps:spPr bwMode="auto">
                          <a:xfrm flipH="1">
                            <a:off x="34216" y="8572"/>
                            <a:ext cx="118" cy="4172"/>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515" name="53 Conector recto de flecha"/>
                        <wps:cNvCnPr>
                          <a:cxnSpLocks noChangeShapeType="1"/>
                        </wps:cNvCnPr>
                        <wps:spPr bwMode="auto">
                          <a:xfrm flipH="1">
                            <a:off x="52489" y="10016"/>
                            <a:ext cx="6098" cy="3936"/>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157 Grupo" o:spid="_x0000_s1561" style="position:absolute;left:0;text-align:left;margin-left:-12.5pt;margin-top:64.05pt;width:461.05pt;height:235.3pt;z-index:251851776;mso-position-horizontal-relative:text;mso-position-vertical-relative:text;mso-width-relative:margin;mso-height-relative:margin" coordsize="71452,49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">
                <v:shape id="AutoShape 386" o:spid="_x0000_s1562" type="#_x0000_t32" style="position:absolute;top:24649;width:8395;height:39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w15MQAAADeAAAADwAAAGRycy9kb3ducmV2LnhtbESP3WoCMRCF7wu+QxihdzVraUVXo4i1&#10;0DvrzwOMm3ET3UyWJOr27U2h0LsZzpnznZktOteIG4VoPSsYDgoQxJXXlmsFh/3nyxhETMgaG8+k&#10;4IciLOa9pxmW2t95S7ddqkUO4ViiApNSW0oZK0MO48C3xFk7+eAw5TXUUge853DXyNeiGEmHljPB&#10;YEsrQ9Vld3WZu7Tn94+guVofz/Y7GNycGlTqud8tpyASdenf/Hf9pXP9ydtkBL/v5Bnk/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nDXkxAAAAN4AAAAPAAAAAAAAAAAA&#10;AAAAAKECAABkcnMvZG93bnJldi54bWxQSwUGAAAAAAQABAD5AAAAkgMAAAAA&#10;" strokecolor="black [3213]">
                  <v:stroke endarrow="open"/>
                </v:shape>
                <v:oval id="Oval 387" o:spid="_x0000_s1563" style="position:absolute;left:6439;top:11453;width:59310;height:30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oRlMUA&#10;AADeAAAADwAAAGRycy9kb3ducmV2LnhtbERP22rCQBB9L/gPywi+1Y1p8RJdRSyClBZqFPFxzI5J&#10;MDsbsqvGv3cLhb7N4VxntmhNJW7UuNKygkE/AkGcWV1yrmC/W7+OQTiPrLGyTAoe5GAx77zMMNH2&#10;zlu6pT4XIYRdggoK7+tESpcVZND1bU0cuLNtDPoAm1zqBu8h3FQyjqKhNFhyaCiwplVB2SW9GgWr&#10;48dpuIx+6HN7iNtz/JZ9p+mXUr1uu5yC8NT6f/Gfe6PD/Mn7ZAS/74Qb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hGUxQAAAN4AAAAPAAAAAAAAAAAAAAAAAJgCAABkcnMv&#10;ZG93bnJldi54bWxQSwUGAAAAAAQABAD1AAAAigMAAAAA&#10;" filled="f" strokecolor="black [3213]" strokeweight="2pt">
                  <v:stroke dashstyle="longDash"/>
                </v:oval>
                <v:oval id="Oval 388" o:spid="_x0000_s1564" style="position:absolute;left:25762;top:19639;width:19292;height:10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BssgA&#10;AADeAAAADwAAAGRycy9kb3ducmV2LnhtbESPT2vCQBDF74V+h2UKXkrd2EjbRFeRgvjnUmqt5yE7&#10;JsHsbMiuGr+9cyj0NsN7895vpvPeNepCXag9GxgNE1DEhbc1lwb2P8uXD1AhIltsPJOBGwWYzx4f&#10;pphbf+VvuuxiqSSEQ44GqhjbXOtQVOQwDH1LLNrRdw6jrF2pbYdXCXeNfk2SN+2wZmmosKXPiorT&#10;7uwMZOvf/VYf3/vndHXKNgdKa/eVGjN46hcTUJH6+G/+u15bwc/GmfDKOzKDnt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10GyyAAAAN4AAAAPAAAAAAAAAAAAAAAAAJgCAABk&#10;cnMvZG93bnJldi54bWxQSwUGAAAAAAQABAD1AAAAjQMAAAAA&#10;" filled="f" strokecolor="black [3213]" strokeweight="2pt">
                  <v:textbox>
                    <w:txbxContent>
                      <w:p w:rsidR="00FC38AA" w:rsidRPr="00321590" w:rsidRDefault="00FC38AA" w:rsidP="00AD7D04">
                        <w:pPr>
                          <w:pStyle w:val="NormalWeb"/>
                          <w:spacing w:after="0"/>
                          <w:jc w:val="center"/>
                          <w:rPr>
                            <w:rFonts w:ascii="Arial" w:hAnsi="Arial" w:cs="Arial"/>
                            <w:sz w:val="16"/>
                            <w:szCs w:val="22"/>
                          </w:rPr>
                        </w:pPr>
                        <w:r w:rsidRPr="00321590">
                          <w:rPr>
                            <w:rFonts w:ascii="Arial" w:hAnsi="Arial" w:cs="Arial"/>
                            <w:bCs/>
                            <w:color w:val="000000" w:themeColor="text1"/>
                            <w:kern w:val="24"/>
                            <w:sz w:val="16"/>
                            <w:szCs w:val="22"/>
                            <w:lang w:val="es-VE"/>
                          </w:rPr>
                          <w:t>PRODUCTO AGROINDUSTRIAL (ALIMENTO)</w:t>
                        </w:r>
                      </w:p>
                    </w:txbxContent>
                  </v:textbox>
                </v:oval>
                <v:oval id="Oval 389" o:spid="_x0000_s1565" style="position:absolute;left:8428;top:20275;width:15179;height:9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vkKcQA&#10;AADeAAAADwAAAGRycy9kb3ducmV2LnhtbERPS2vCQBC+C/0Pywi9iG7aSHWjq5RCqfZS6us8ZMck&#10;mJ0N2a2m/94VBG/z8T1nvuxsLc7U+sqxhpdRAoI4d6biQsNu+zmcgvAB2WDtmDT8k4fl4qk3x8y4&#10;C//SeRMKEUPYZ6ihDKHJpPR5SRb9yDXEkTu61mKIsC2kafESw20tX5PkTVqsODaU2NBHSflp82c1&#10;qNV+9y2Pk26Qfp3U+kBpZX9SrZ/73fsMRKAuPMR398rE+WqsFNzeiT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b5CnEAAAA3gAAAA8AAAAAAAAAAAAAAAAAmAIAAGRycy9k&#10;b3ducmV2LnhtbFBLBQYAAAAABAAEAPUAAACJAwAAAAA=&#10;" filled="f" strokecolor="black [3213]" strokeweight="2pt">
                  <v:textbox>
                    <w:txbxContent>
                      <w:p w:rsidR="00FC38AA" w:rsidRPr="00321590" w:rsidRDefault="00FC38AA" w:rsidP="00AD7D04">
                        <w:pPr>
                          <w:pStyle w:val="NormalWeb"/>
                          <w:spacing w:after="0"/>
                          <w:jc w:val="center"/>
                          <w:rPr>
                            <w:rFonts w:ascii="Arial" w:hAnsi="Arial" w:cs="Arial"/>
                            <w:sz w:val="18"/>
                            <w:szCs w:val="18"/>
                          </w:rPr>
                        </w:pPr>
                        <w:r w:rsidRPr="00321590">
                          <w:rPr>
                            <w:rFonts w:ascii="Arial" w:hAnsi="Arial" w:cs="Arial"/>
                            <w:bCs/>
                            <w:color w:val="000000" w:themeColor="text1"/>
                            <w:kern w:val="24"/>
                            <w:sz w:val="18"/>
                            <w:szCs w:val="18"/>
                            <w:lang w:val="es-VE"/>
                          </w:rPr>
                          <w:t>MATERIA PRIMA</w:t>
                        </w:r>
                      </w:p>
                    </w:txbxContent>
                  </v:textbox>
                </v:oval>
                <v:oval id="Oval 390" o:spid="_x0000_s1566" style="position:absolute;left:46426;top:20029;width:18350;height:12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rXrsgA&#10;AADeAAAADwAAAGRycy9kb3ducmV2LnhtbESPT2vCQBDF74V+h2UKXkrd2GDbRFeRgvjnUmqt5yE7&#10;JsHsbMiuGr+9cyj0NsO8ee/9pvPeNepCXag9GxgNE1DEhbc1lwb2P8uXD1AhIltsPJOBGwWYzx4f&#10;pphbf+VvuuxiqcSEQ44GqhjbXOtQVOQwDH1LLLej7xxGWbtS2w6vYu4a/Zokb9phzZJQYUufFRWn&#10;3dkZyNa/+60+vvfP6eqUbQ6U1u4rNWbw1C8moCL18V/89722Uj8bJwIgODKDnt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SteuyAAAAN4AAAAPAAAAAAAAAAAAAAAAAJgCAABk&#10;cnMvZG93bnJldi54bWxQSwUGAAAAAAQABAD1AAAAjQMAAAAA&#10;" filled="f" strokecolor="black [3213]" strokeweight="2pt">
                  <v:textbox>
                    <w:txbxContent>
                      <w:p w:rsidR="00FC38AA" w:rsidRPr="008A5E5E" w:rsidRDefault="00FC38AA" w:rsidP="00AD7D04">
                        <w:pPr>
                          <w:pStyle w:val="NormalWeb"/>
                          <w:spacing w:after="0"/>
                          <w:jc w:val="center"/>
                          <w:rPr>
                            <w:rFonts w:ascii="Arial" w:hAnsi="Arial" w:cs="Arial"/>
                            <w:sz w:val="18"/>
                            <w:szCs w:val="20"/>
                          </w:rPr>
                        </w:pPr>
                        <w:r>
                          <w:rPr>
                            <w:rFonts w:ascii="Arial" w:hAnsi="Arial" w:cs="Arial"/>
                            <w:bCs/>
                            <w:color w:val="000000" w:themeColor="text1"/>
                            <w:kern w:val="24"/>
                            <w:sz w:val="18"/>
                            <w:szCs w:val="20"/>
                            <w:lang w:val="es-VE"/>
                          </w:rPr>
                          <w:t xml:space="preserve">PRODUCTO  EN </w:t>
                        </w:r>
                        <w:r w:rsidRPr="008A5E5E">
                          <w:rPr>
                            <w:rFonts w:ascii="Arial" w:hAnsi="Arial" w:cs="Arial"/>
                            <w:bCs/>
                            <w:color w:val="000000" w:themeColor="text1"/>
                            <w:kern w:val="24"/>
                            <w:sz w:val="18"/>
                            <w:szCs w:val="20"/>
                            <w:lang w:val="es-VE"/>
                          </w:rPr>
                          <w:t>CIRCULACIÓN</w:t>
                        </w:r>
                        <w:r>
                          <w:rPr>
                            <w:rFonts w:ascii="Arial" w:hAnsi="Arial" w:cs="Arial"/>
                            <w:bCs/>
                            <w:color w:val="000000" w:themeColor="text1"/>
                            <w:kern w:val="24"/>
                            <w:sz w:val="18"/>
                            <w:szCs w:val="20"/>
                            <w:lang w:val="es-VE"/>
                          </w:rPr>
                          <w:t xml:space="preserve"> COMERCIAL</w:t>
                        </w:r>
                      </w:p>
                    </w:txbxContent>
                  </v:textbox>
                </v:oval>
                <v:shape id="AutoShape 391" o:spid="_x0000_s1567" type="#_x0000_t32" style="position:absolute;left:23615;top:24808;width:3830;height:1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43isQAAADeAAAADwAAAGRycy9kb3ducmV2LnhtbESP3WoCMRCF74W+Q5iCd5pVsLRbo4g/&#10;4F1b6wOMm3ETu5ksSdT17U1B8G6Gc+Z8Z6bzzjXiQiFazwpGwwIEceW15VrB/nczeAcRE7LGxjMp&#10;uFGE+eylN8VS+yv/0GWXapFDOJaowKTUllLGypDDOPQtcdaOPjhMeQ211AGvOdw1clwUb9Kh5Uww&#10;2NLSUPW3O7vMXdjTZBU0V+vDyX4Hg1/HBpXqv3aLTxCJuvQ0P663Otf/mBQj+H8nz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njeKxAAAAN4AAAAPAAAAAAAAAAAA&#10;AAAAAKECAABkcnMvZG93bnJldi54bWxQSwUGAAAAAAQABAD5AAAAkgMAAAAA&#10;" strokecolor="black [3213]">
                  <v:stroke endarrow="open"/>
                </v:shape>
                <v:shape id="AutoShape 392" o:spid="_x0000_s1568" type="#_x0000_t32" style="position:absolute;left:43573;top:24728;width:2857;height:1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yp/cQAAADeAAAADwAAAGRycy9kb3ducmV2LnhtbESP3WoCMRCF7wXfIUzBO81WsLRbo4g/&#10;4F1b6wOMm3ETu5ksSdT17U1B8G6Gc+Z8Z6bzzjXiQiFazwpeRwUI4spry7WC/e9m+A4iJmSNjWdS&#10;cKMI81m/N8VS+yv/0GWXapFDOJaowKTUllLGypDDOPItcdaOPjhMeQ211AGvOdw1clwUb9Kh5Uww&#10;2NLSUPW3O7vMXdjTZBU0V+vDyX4Hg1/HBpUavHSLTxCJuvQ0P663Otf/mBRj+H8nz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TKn9xAAAAN4AAAAPAAAAAAAAAAAA&#10;AAAAAKECAABkcnMvZG93bnJldi54bWxQSwUGAAAAAAQABAD5AAAAkgMAAAAA&#10;" strokecolor="black [3213]">
                  <v:stroke endarrow="open"/>
                </v:shape>
                <v:shape id="AutoShape 393" o:spid="_x0000_s1569" type="#_x0000_t32" style="position:absolute;left:62894;top:24728;width:7144;height: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wz0sIAAADeAAAADwAAAGRycy9kb3ducmV2LnhtbERPTWvCQBC9F/wPywje6kZDa02zEakV&#10;pDdT8Txkp0lIdjbsbmP677tCobd5vM/Jd5PpxUjOt5YVrJYJCOLK6pZrBZfP4+MLCB+QNfaWScEP&#10;edgVs4ccM21vfKaxDLWIIewzVNCEMGRS+qohg35pB+LIfVlnMEToaqkd3mK46eU6SZ6lwZZjQ4MD&#10;vTVUdeW3UdByGnh9SI/08d65TX3tRptelFrMp/0riEBT+Bf/uU86zt8+JSnc34k3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hwz0sIAAADeAAAADwAAAAAAAAAAAAAA&#10;AAChAgAAZHJzL2Rvd25yZXYueG1sUEsFBgAAAAAEAAQA+QAAAJADAAAAAA==&#10;" strokecolor="black [3213]">
                  <v:stroke endarrow="open"/>
                </v:shape>
                <v:rect id="26 Rectángulo" o:spid="_x0000_s1570" style="position:absolute;left:715;width:17145;height:99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RussMA&#10;AADeAAAADwAAAGRycy9kb3ducmV2LnhtbERPTWvCQBC9C/6HZQRvumnRYqOrhKKiR41QvI3ZaZI2&#10;Oxuya4z/3hUK3ubxPmex6kwlWmpcaVnB2zgCQZxZXXKu4JRuRjMQziNrrCyTgjs5WC37vQXG2t74&#10;QO3R5yKEsItRQeF9HUvpsoIMurGtiQP3YxuDPsAml7rBWwg3lXyPog9psOTQUGBNXwVlf8erUeAu&#10;7T6918n379lll2TNJp3st0oNB10yB+Gp8y/xv3unw/zPaTSB5zvhBr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RussMAAADeAAAADwAAAAAAAAAAAAAAAACYAgAAZHJzL2Rv&#10;d25yZXYueG1sUEsFBgAAAAAEAAQA9QAAAIgDAAAAAA==&#10;" filled="f" stroked="f" strokeweight="2pt">
                  <v:textbox>
                    <w:txbxContent>
                      <w:p w:rsidR="00FC38AA" w:rsidRPr="008A5E5E" w:rsidRDefault="00FC38AA" w:rsidP="00AD7D04">
                        <w:pPr>
                          <w:pStyle w:val="NormalWeb"/>
                          <w:spacing w:after="0"/>
                          <w:jc w:val="center"/>
                          <w:rPr>
                            <w:rFonts w:ascii="Arial" w:hAnsi="Arial" w:cs="Arial"/>
                            <w:sz w:val="22"/>
                            <w:szCs w:val="22"/>
                          </w:rPr>
                        </w:pPr>
                        <w:r w:rsidRPr="008A5E5E">
                          <w:rPr>
                            <w:rFonts w:ascii="Arial" w:hAnsi="Arial" w:cs="Arial"/>
                            <w:bCs/>
                            <w:color w:val="000000" w:themeColor="text1"/>
                            <w:kern w:val="24"/>
                            <w:sz w:val="22"/>
                            <w:szCs w:val="22"/>
                            <w:lang w:val="es-VE"/>
                          </w:rPr>
                          <w:t>Imitación de consumo foráneo</w:t>
                        </w:r>
                      </w:p>
                    </w:txbxContent>
                  </v:textbox>
                </v:rect>
                <v:rect id="27 Rectángulo" o:spid="_x0000_s1571" style="position:absolute;left:25762;width:17145;height:8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LKcQA&#10;AADeAAAADwAAAGRycy9kb3ducmV2LnhtbERPTWvCQBC9C/0PyxR6M5uWKm10E0LRokdNoXgbs9Mk&#10;bXY2ZLcx/ntXELzN433OMhtNKwbqXWNZwXMUgyAurW64UvBVrKdvIJxH1thaJgVncpClD5MlJtqe&#10;eEfD3lcihLBLUEHtfZdI6cqaDLrIdsSB+7G9QR9gX0nd4ymEm1a+xPFcGmw4NNTY0UdN5d/+3yhw&#10;x2FbnLv8+/fgymO+YlO8bj+Venoc8wUIT6O/i2/ujQ7z32fxDK7vhBtk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4yynEAAAA3gAAAA8AAAAAAAAAAAAAAAAAmAIAAGRycy9k&#10;b3ducmV2LnhtbFBLBQYAAAAABAAEAPUAAACJAwAAAAA=&#10;" filled="f" stroked="f" strokeweight="2pt">
                  <v:textbox>
                    <w:txbxContent>
                      <w:p w:rsidR="00FC38AA" w:rsidRPr="008A5E5E" w:rsidRDefault="00FC38AA" w:rsidP="00AD7D04">
                        <w:pPr>
                          <w:pStyle w:val="NormalWeb"/>
                          <w:spacing w:after="0"/>
                          <w:jc w:val="center"/>
                          <w:rPr>
                            <w:rFonts w:ascii="Arial" w:hAnsi="Arial" w:cs="Arial"/>
                            <w:sz w:val="22"/>
                            <w:szCs w:val="22"/>
                          </w:rPr>
                        </w:pPr>
                        <w:r w:rsidRPr="008A5E5E">
                          <w:rPr>
                            <w:rFonts w:ascii="Arial" w:hAnsi="Arial" w:cs="Arial"/>
                            <w:bCs/>
                            <w:color w:val="000000" w:themeColor="text1"/>
                            <w:kern w:val="24"/>
                            <w:sz w:val="22"/>
                            <w:szCs w:val="22"/>
                            <w:lang w:val="es-VE"/>
                          </w:rPr>
                          <w:t xml:space="preserve">Tecnologías disponibles </w:t>
                        </w:r>
                      </w:p>
                    </w:txbxContent>
                  </v:textbox>
                </v:rect>
                <v:rect id="28 Rectángulo" o:spid="_x0000_s1572" style="position:absolute;left:50008;width:17145;height:10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pVXsQA&#10;AADeAAAADwAAAGRycy9kb3ducmV2LnhtbERPTWvCQBC9C/0PyxR6M5uWKm10E0LRokdNoXgbs9Mk&#10;bXY2ZLcx/ntXELzN433OMhtNKwbqXWNZwXMUgyAurW64UvBVrKdvIJxH1thaJgVncpClD5MlJtqe&#10;eEfD3lcihLBLUEHtfZdI6cqaDLrIdsSB+7G9QR9gX0nd4ymEm1a+xPFcGmw4NNTY0UdN5d/+3yhw&#10;x2FbnLv8+/fgymO+YlO8bj+Venoc8wUIT6O/i2/ujQ7z32fxHK7vhBtk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qVV7EAAAA3gAAAA8AAAAAAAAAAAAAAAAAmAIAAGRycy9k&#10;b3ducmV2LnhtbFBLBQYAAAAABAAEAPUAAACJAwAAAAA=&#10;" filled="f" stroked="f" strokeweight="2pt">
                  <v:textbox>
                    <w:txbxContent>
                      <w:p w:rsidR="00FC38AA" w:rsidRPr="008A5E5E" w:rsidRDefault="00FC38AA" w:rsidP="00AD7D04">
                        <w:pPr>
                          <w:pStyle w:val="NormalWeb"/>
                          <w:spacing w:after="0"/>
                          <w:jc w:val="center"/>
                          <w:rPr>
                            <w:rFonts w:ascii="Arial" w:hAnsi="Arial" w:cs="Arial"/>
                            <w:sz w:val="22"/>
                            <w:szCs w:val="22"/>
                          </w:rPr>
                        </w:pPr>
                        <w:r>
                          <w:rPr>
                            <w:rFonts w:ascii="Arial" w:hAnsi="Arial" w:cs="Arial"/>
                            <w:bCs/>
                            <w:color w:val="000000" w:themeColor="text1"/>
                            <w:kern w:val="24"/>
                            <w:sz w:val="22"/>
                            <w:szCs w:val="22"/>
                            <w:lang w:val="es-VE"/>
                          </w:rPr>
                          <w:t>Ingreso</w:t>
                        </w:r>
                        <w:r w:rsidRPr="008A5E5E">
                          <w:rPr>
                            <w:rFonts w:ascii="Arial" w:hAnsi="Arial" w:cs="Arial"/>
                            <w:bCs/>
                            <w:color w:val="000000" w:themeColor="text1"/>
                            <w:kern w:val="24"/>
                            <w:sz w:val="22"/>
                            <w:szCs w:val="22"/>
                            <w:lang w:val="es-VE"/>
                          </w:rPr>
                          <w:t xml:space="preserve"> de los  consumidores </w:t>
                        </w:r>
                      </w:p>
                    </w:txbxContent>
                  </v:textbox>
                </v:rect>
                <v:rect id="29 Rectángulo" o:spid="_x0000_s1573" style="position:absolute;left:1431;top:40710;width:17145;height:8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wxcQA&#10;AADeAAAADwAAAGRycy9kb3ducmV2LnhtbERPTWvCQBC9C/0PyxR6003FWo3ZSBBb6lEjiLcxO03S&#10;ZmdDdhvjv+8WhN7m8T4nWQ+mET11rras4HkSgSAurK65VHDM38YLEM4ja2wsk4IbOVinD6MEY22v&#10;vKf+4EsRQtjFqKDyvo2ldEVFBt3EtsSB+7SdQR9gV0rd4TWEm0ZOo2guDdYcGipsaVNR8X34MQrc&#10;pd/ltzY7fZ1dccm2bPLZ7l2pp8chW4HwNPh/8d39ocP85Uv0Cn/vhBt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m8MXEAAAA3gAAAA8AAAAAAAAAAAAAAAAAmAIAAGRycy9k&#10;b3ducmV2LnhtbFBLBQYAAAAABAAEAPUAAACJAwAAAAA=&#10;" filled="f" stroked="f" strokeweight="2pt">
                  <v:textbox>
                    <w:txbxContent>
                      <w:p w:rsidR="00FC38AA" w:rsidRPr="008A5E5E" w:rsidRDefault="00FC38AA" w:rsidP="00AD7D04">
                        <w:pPr>
                          <w:pStyle w:val="NormalWeb"/>
                          <w:spacing w:after="0"/>
                          <w:jc w:val="center"/>
                          <w:rPr>
                            <w:rFonts w:ascii="Arial" w:hAnsi="Arial" w:cs="Arial"/>
                            <w:sz w:val="22"/>
                            <w:szCs w:val="22"/>
                          </w:rPr>
                        </w:pPr>
                        <w:r w:rsidRPr="008A5E5E">
                          <w:rPr>
                            <w:rFonts w:ascii="Arial" w:hAnsi="Arial" w:cs="Arial"/>
                            <w:bCs/>
                            <w:color w:val="000000" w:themeColor="text1"/>
                            <w:kern w:val="24"/>
                            <w:sz w:val="22"/>
                            <w:szCs w:val="22"/>
                            <w:lang w:val="es-VE"/>
                          </w:rPr>
                          <w:t xml:space="preserve">Influencia de los competidores </w:t>
                        </w:r>
                      </w:p>
                    </w:txbxContent>
                  </v:textbox>
                </v:rect>
                <v:rect id="30 Rectángulo" o:spid="_x0000_s1574" style="position:absolute;left:27909;top:41426;width:17145;height:8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lkt8YA&#10;AADeAAAADwAAAGRycy9kb3ducmV2LnhtbESPQWvCQBCF7wX/wzJCb3VTqaWNrhJEix5rCsXbmB2T&#10;2OxsyG5j/PedQ8HbDO/Ne98sVoNrVE9dqD0beJ4koIgLb2suDXzl26c3UCEiW2w8k4EbBVgtRw8L&#10;TK2/8if1h1gqCeGQooEqxjbVOhQVOQwT3xKLdvadwyhrV2rb4VXCXaOnSfKqHdYsDRW2tK6o+Dn8&#10;OgPh1O/zW5t9X46hOGUbdvnL/sOYx/GQzUFFGuLd/H+9s4L/PkuEV96RG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lkt8YAAADeAAAADwAAAAAAAAAAAAAAAACYAgAAZHJz&#10;L2Rvd25yZXYueG1sUEsFBgAAAAAEAAQA9QAAAIsDAAAAAA==&#10;" filled="f" stroked="f" strokeweight="2pt">
                  <v:textbox>
                    <w:txbxContent>
                      <w:p w:rsidR="00FC38AA" w:rsidRPr="008A5E5E" w:rsidRDefault="00FC38AA" w:rsidP="00AD7D04">
                        <w:pPr>
                          <w:pStyle w:val="NormalWeb"/>
                          <w:spacing w:after="0"/>
                          <w:jc w:val="center"/>
                          <w:rPr>
                            <w:rFonts w:ascii="Arial" w:hAnsi="Arial" w:cs="Arial"/>
                            <w:sz w:val="22"/>
                            <w:szCs w:val="22"/>
                          </w:rPr>
                        </w:pPr>
                        <w:r w:rsidRPr="008A5E5E">
                          <w:rPr>
                            <w:rFonts w:ascii="Arial" w:hAnsi="Arial" w:cs="Arial"/>
                            <w:bCs/>
                            <w:color w:val="000000" w:themeColor="text1"/>
                            <w:kern w:val="24"/>
                            <w:sz w:val="22"/>
                            <w:szCs w:val="22"/>
                            <w:lang w:val="es-VE"/>
                          </w:rPr>
                          <w:t xml:space="preserve">Precios  de insumos </w:t>
                        </w:r>
                      </w:p>
                    </w:txbxContent>
                  </v:textbox>
                </v:rect>
                <v:rect id="31 Rectángulo" o:spid="_x0000_s1575" style="position:absolute;left:54307;top:41426;width:17145;height:8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XBLMQA&#10;AADeAAAADwAAAGRycy9kb3ducmV2LnhtbERPTWvCQBC9F/wPywi9NRulSo3ZSBBb6rGmUHobs2OS&#10;NjsbstsY/71bELzN431OuhlNKwbqXWNZwSyKQRCXVjdcKfgsXp9eQDiPrLG1TAou5GCTTR5STLQ9&#10;8wcNB1+JEMIuQQW1910ipStrMugi2xEH7mR7gz7AvpK6x3MIN62cx/FSGmw4NNTY0bam8vfwZxS4&#10;47AvLl3+9fPtymO+Y1M879+UepyO+RqEp9HfxTf3uw7zV4t4Bf/vhBt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1wSzEAAAA3gAAAA8AAAAAAAAAAAAAAAAAmAIAAGRycy9k&#10;b3ducmV2LnhtbFBLBQYAAAAABAAEAPUAAACJAwAAAAA=&#10;" filled="f" stroked="f" strokeweight="2pt">
                  <v:textbox>
                    <w:txbxContent>
                      <w:p w:rsidR="00FC38AA" w:rsidRPr="008A5E5E" w:rsidRDefault="00FC38AA" w:rsidP="00AD7D04">
                        <w:pPr>
                          <w:pStyle w:val="NormalWeb"/>
                          <w:spacing w:after="0"/>
                          <w:jc w:val="center"/>
                          <w:rPr>
                            <w:rFonts w:ascii="Arial" w:hAnsi="Arial" w:cs="Arial"/>
                            <w:sz w:val="22"/>
                            <w:szCs w:val="22"/>
                          </w:rPr>
                        </w:pPr>
                        <w:r w:rsidRPr="008A5E5E">
                          <w:rPr>
                            <w:rFonts w:ascii="Arial" w:hAnsi="Arial" w:cs="Arial"/>
                            <w:bCs/>
                            <w:color w:val="000000" w:themeColor="text1"/>
                            <w:kern w:val="24"/>
                            <w:sz w:val="22"/>
                            <w:szCs w:val="22"/>
                            <w:lang w:val="es-VE"/>
                          </w:rPr>
                          <w:t xml:space="preserve">Exigencias normativas </w:t>
                        </w:r>
                      </w:p>
                    </w:txbxContent>
                  </v:textbox>
                </v:rect>
                <v:shape id="41 Conector recto de flecha" o:spid="_x0000_s1576" type="#_x0000_t32" style="position:absolute;left:10019;top:35004;width:6941;height:56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sEzMQAAADeAAAADwAAAGRycy9kb3ducmV2LnhtbESPzW4CMQyE75X6DpEr9VayVAK1WwJC&#10;/ZG4QaEP4G7MJnTjrJIUlrfHByRutjwzn2e2GEKnjpSyj2xgPKpAETfRem4N/Oy+nl5A5YJssYtM&#10;Bs6UYTG/v5thbeOJv+m4La2SEM41GnCl9LXWuXEUMI9iTyy3fUwBi6yp1TbhScJDp5+raqoDehaC&#10;w57eHTV/2/8g3KU/TD6S5ebz9+A3yeF636Exjw/D8g1UoaHcxFf3ysr7r5OxFJA6MoOe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CwTMxAAAAN4AAAAPAAAAAAAAAAAA&#10;AAAAAKECAABkcnMvZG93bnJldi54bWxQSwUGAAAAAAQABAD5AAAAkgMAAAAA&#10;" strokecolor="black [3213]">
                  <v:stroke endarrow="open"/>
                </v:shape>
                <v:shape id="43 Conector recto de flecha" o:spid="_x0000_s1577" type="#_x0000_t32" style="position:absolute;left:36363;top:37942;width:15;height:45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ehV8QAAADeAAAADwAAAGRycy9kb3ducmV2LnhtbESP0WoCMRBF3wv9hzCFvtXsFpR2NYpo&#10;hb5pbT9guhk30c1kSaKuf28EwbcZ7p177kxmvWvFiUK0nhWUgwIEce215UbB3+/q7QNETMgaW8+k&#10;4EIRZtPnpwlW2p/5h07b1IgcwrFCBSalrpIy1oYcxoHviLO288FhymtopA54zuGule9FMZIOLWeC&#10;wY4WhurD9ugyd273w2XQXH/97+0mGFzvWlTq9aWfj0Ek6tPDfL/+1rn+57As4fZOnkFO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6FXxAAAAN4AAAAPAAAAAAAAAAAA&#10;AAAAAKECAABkcnMvZG93bnJldi54bWxQSwUGAAAAAAQABAD5AAAAkgMAAAAA&#10;" strokecolor="black [3213]">
                  <v:stroke endarrow="open"/>
                </v:shape>
                <v:shape id="46 Conector recto de flecha" o:spid="_x0000_s1578" type="#_x0000_t32" style="position:absolute;left:53828;top:35004;width:9047;height:64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JEX8cAAADeAAAADwAAAGRycy9kb3ducmV2LnhtbESPQWvCQBCF74L/YZlCb7pRUGp0laoI&#10;9VI0iuJtyE6T0OxszK4x/vuuUPA2w3vzvjezRWtK0VDtCssKBv0IBHFqdcGZguNh0/sA4TyyxtIy&#10;KXiQg8W825lhrO2d99QkPhMhhF2MCnLvq1hKl+Zk0PVtRRy0H1sb9GGtM6lrvIdwU8phFI2lwYID&#10;IceKVjmlv8nNBMj1sRuvmtO6Sc5aLs3tsv3GrVLvb+3nFISn1r/M/9dfOtSfjAZDeL4TZpD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8kRfxwAAAN4AAAAPAAAAAAAA&#10;AAAAAAAAAKECAABkcnMvZG93bnJldi54bWxQSwUGAAAAAAQABAD5AAAAlQMAAAAA&#10;" strokecolor="black [3213]">
                  <v:stroke endarrow="open"/>
                </v:shape>
                <v:shape id="48 Conector recto de flecha" o:spid="_x0000_s1579" type="#_x0000_t32" style="position:absolute;left:9306;top:10015;width:7654;height:45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WlD8IAAADeAAAADwAAAGRycy9kb3ducmV2LnhtbERPS2vCQBC+F/oflin0Vjca1DbNRoqt&#10;IN580POQnSYh2dmwu8b037uC4G0+vufkq9F0YiDnG8sKppMEBHFpdcOVgtNx8/YOwgdkjZ1lUvBP&#10;HlbF81OOmbYX3tNwCJWIIewzVFCH0GdS+rImg35ie+LI/VlnMEToKqkdXmK46eQsSRbSYMOxocae&#10;1jWV7eFsFDScBp59pxva/bRuWf22g01PSr2+jF+fIAKN4SG+u7c6zv+YT1O4vRNvkMU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8WlD8IAAADeAAAADwAAAAAAAAAAAAAA&#10;AAChAgAAZHJzL2Rvd25yZXYueG1sUEsFBgAAAAAEAAQA+QAAAJADAAAAAA==&#10;" strokecolor="black [3213]">
                  <v:stroke endarrow="open"/>
                </v:shape>
                <v:shape id="50 Conector recto de flecha" o:spid="_x0000_s1580" type="#_x0000_t32" style="position:absolute;left:34216;top:8572;width:118;height:41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ACz8QAAADeAAAADwAAAGRycy9kb3ducmV2LnhtbESP0WoCMRBF3wv+Q5iCbzWraLGrUUQr&#10;+Naq/YBxM25iN5MlSXX9e1Mo9G2Ge+eeO/Nl5xpxpRCtZwXDQQGCuPLacq3g67h9mYKICVlj45kU&#10;3CnCctF7mmOp/Y33dD2kWuQQjiUqMCm1pZSxMuQwDnxLnLWzDw5TXkMtdcBbDneNHBXFq3RoORMM&#10;trQ2VH0fflzmruxlsgmaq/fTxX4Ggx/nBpXqP3erGYhEXfo3/13vdK7/NhmO4fedPIN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MALPxAAAAN4AAAAPAAAAAAAAAAAA&#10;AAAAAKECAABkcnMvZG93bnJldi54bWxQSwUGAAAAAAQABAD5AAAAkgMAAAAA&#10;" strokecolor="black [3213]">
                  <v:stroke endarrow="open"/>
                </v:shape>
                <v:shape id="53 Conector recto de flecha" o:spid="_x0000_s1581" type="#_x0000_t32" style="position:absolute;left:52489;top:10016;width:6098;height:39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ynVMQAAADeAAAADwAAAGRycy9kb3ducmV2LnhtbESP3WoCMRCF7wt9hzCF3tWshRVdjSJa&#10;oXf+9QGmm3ET3UyWJOr27Ruh0LsZzpnznZkteteKG4VoPSsYDgoQxLXXlhsFX8fN2xhETMgaW8+k&#10;4IciLObPTzOstL/znm6H1IgcwrFCBSalrpIy1oYcxoHviLN28sFhymtopA54z+Gule9FMZIOLWeC&#10;wY5WhurL4eoyd2nP5Tporj++z3YXDG5PLSr1+tIvpyAS9enf/Hf9qXP9STks4fFOn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fKdUxAAAAN4AAAAPAAAAAAAAAAAA&#10;AAAAAKECAABkcnMvZG93bnJldi54bWxQSwUGAAAAAAQABAD5AAAAkgMAAAAA&#10;" strokecolor="black [3213]">
                  <v:stroke endarrow="open"/>
                </v:shape>
                <w10:wrap type="topAndBottom"/>
              </v:group>
            </w:pict>
          </mc:Fallback>
        </mc:AlternateContent>
      </w:r>
      <w:r w:rsidR="008F2CCE">
        <w:rPr>
          <w:rFonts w:ascii="Arial" w:hAnsi="Arial" w:cs="Arial"/>
          <w:sz w:val="24"/>
          <w:szCs w:val="24"/>
        </w:rPr>
        <w:t>Figura 9.5</w:t>
      </w:r>
      <w:r w:rsidR="00AD7D04" w:rsidRPr="0090602B">
        <w:rPr>
          <w:rFonts w:ascii="Arial" w:hAnsi="Arial" w:cs="Arial"/>
          <w:sz w:val="24"/>
          <w:szCs w:val="24"/>
        </w:rPr>
        <w:t>. Factores del entorno que determinan la calidad final de un producto agroindustrial.</w:t>
      </w:r>
    </w:p>
    <w:p w:rsidR="00AD7D04" w:rsidRPr="0090602B" w:rsidRDefault="00AD7D04" w:rsidP="00AD7D04">
      <w:pPr>
        <w:spacing w:line="360" w:lineRule="auto"/>
        <w:jc w:val="both"/>
        <w:rPr>
          <w:rFonts w:ascii="Arial" w:hAnsi="Arial" w:cs="Arial"/>
          <w:sz w:val="24"/>
          <w:szCs w:val="24"/>
        </w:rPr>
      </w:pP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p>
    <w:p w:rsidR="008F2CCE" w:rsidRPr="00FD49D9" w:rsidRDefault="00AD7D04" w:rsidP="00FD49D9">
      <w:pPr>
        <w:spacing w:line="360" w:lineRule="auto"/>
        <w:jc w:val="both"/>
        <w:rPr>
          <w:rFonts w:ascii="Arial" w:hAnsi="Arial" w:cs="Arial"/>
          <w:sz w:val="24"/>
          <w:szCs w:val="24"/>
        </w:rPr>
      </w:pP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t>Fuente: Elaboración propia.</w:t>
      </w:r>
    </w:p>
    <w:p w:rsidR="00AD7D04" w:rsidRPr="0090602B" w:rsidRDefault="008F2CCE" w:rsidP="004B2A49">
      <w:pPr>
        <w:pStyle w:val="Ttulo2"/>
      </w:pPr>
      <w:r>
        <w:tab/>
      </w:r>
      <w:bookmarkStart w:id="113" w:name="_Toc36110187"/>
      <w:r w:rsidR="00AD7D04" w:rsidRPr="004B2A49">
        <w:rPr>
          <w:sz w:val="28"/>
        </w:rPr>
        <w:t>La medida de la calidad</w:t>
      </w:r>
      <w:bookmarkEnd w:id="113"/>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 xml:space="preserve">La medición de la calidad es relevante ya que el nivel “evaluado” de los diferentes atributos que la componen puede determinar la compra de los productos y la negociación de los precios de las materias primas; lo cual facilita la circulación de los bienes agroalimentarios, como productos terminados. Por ejemplo, la calidad de un alimento puede evaluarse si se aborda su medición como rasgos cuantitativos por calidad parcial, según los atributos de la calidad integral. </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De este modo, en la calidad composicional de un alimento (v.g. una fruta, carne cruda, leche cruda) se pueden analizar cuantitativamente los componentes siguientes: agua, proteínas, lípidos, grasas, macrominerales y micro componentes inorgánicos, por medio de cenizas; en el caso específico de las frutas se puede cuantificar la fibra cruda. En la calidad sanitaria se puede cuantificar la microbiota presente en el alimento, como materia prima y como product</w:t>
      </w:r>
      <w:r w:rsidR="00ED626F">
        <w:rPr>
          <w:rFonts w:ascii="Arial" w:hAnsi="Arial" w:cs="Arial"/>
          <w:sz w:val="24"/>
          <w:szCs w:val="24"/>
        </w:rPr>
        <w:t>o terminado; se pueden cont</w:t>
      </w:r>
      <w:r w:rsidRPr="0090602B">
        <w:rPr>
          <w:rFonts w:ascii="Arial" w:hAnsi="Arial" w:cs="Arial"/>
          <w:sz w:val="24"/>
          <w:szCs w:val="24"/>
        </w:rPr>
        <w:t xml:space="preserve">ar las bacterias mesófilas aerobias y coliformes; en el caso de leche cruda, se determina la carga de células somáticas por mililitro. </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Para cuantificar sustancias contaminantes, si éstas son discretas, se cuantifican como metales pesados, aflatoxinas, residuos de plaguicidas, antibióticos; y para materiales no discretos,</w:t>
      </w:r>
      <w:r w:rsidR="00ED626F">
        <w:rPr>
          <w:rFonts w:ascii="Arial" w:hAnsi="Arial" w:cs="Arial"/>
          <w:sz w:val="24"/>
          <w:szCs w:val="24"/>
        </w:rPr>
        <w:t xml:space="preserve"> como</w:t>
      </w:r>
      <w:r w:rsidRPr="0090602B">
        <w:rPr>
          <w:rFonts w:ascii="Arial" w:hAnsi="Arial" w:cs="Arial"/>
          <w:sz w:val="24"/>
          <w:szCs w:val="24"/>
        </w:rPr>
        <w:t xml:space="preserve"> los residuos de forraje, insectos, pelos, piedras, entre otros. Las materias extrañas discretas pueden determinarse y cuantificarse por medios instrumentales adecuados, por ejemplo los basados en dispositivos ópticos</w:t>
      </w:r>
      <w:r w:rsidR="002D44B9">
        <w:rPr>
          <w:rFonts w:ascii="Arial" w:hAnsi="Arial" w:cs="Arial"/>
          <w:sz w:val="24"/>
          <w:szCs w:val="24"/>
        </w:rPr>
        <w:t>,</w:t>
      </w:r>
      <w:r w:rsidRPr="0090602B">
        <w:rPr>
          <w:rFonts w:ascii="Arial" w:hAnsi="Arial" w:cs="Arial"/>
          <w:sz w:val="24"/>
          <w:szCs w:val="24"/>
        </w:rPr>
        <w:t xml:space="preserve"> de rayos infrarrojos o láser. La de</w:t>
      </w:r>
      <w:r w:rsidR="00ED626F">
        <w:rPr>
          <w:rFonts w:ascii="Arial" w:hAnsi="Arial" w:cs="Arial"/>
          <w:sz w:val="24"/>
          <w:szCs w:val="24"/>
        </w:rPr>
        <w:t>tección de sustancias extrañas</w:t>
      </w:r>
      <w:r w:rsidRPr="0090602B">
        <w:rPr>
          <w:rFonts w:ascii="Arial" w:hAnsi="Arial" w:cs="Arial"/>
          <w:sz w:val="24"/>
          <w:szCs w:val="24"/>
        </w:rPr>
        <w:t xml:space="preserve"> macroscópicas, se efectúa principalmente </w:t>
      </w:r>
      <w:r w:rsidR="00ED626F">
        <w:rPr>
          <w:rFonts w:ascii="Arial" w:hAnsi="Arial" w:cs="Arial"/>
          <w:sz w:val="24"/>
          <w:szCs w:val="24"/>
        </w:rPr>
        <w:t>en la materia prima v.g. en granos y</w:t>
      </w:r>
      <w:r w:rsidRPr="0090602B">
        <w:rPr>
          <w:rFonts w:ascii="Arial" w:hAnsi="Arial" w:cs="Arial"/>
          <w:sz w:val="24"/>
          <w:szCs w:val="24"/>
        </w:rPr>
        <w:t xml:space="preserve"> leche cruda, por métodos de detección y cuantificación menos complejos, como retención de partículas de esos materiales con cribas o filtros, y su evaluación visual para ponderar la aceptación o el rechazo.</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Otro tipo de calidad medible es el de propiedades fisicoquímicas, como la evaluación del pH del material, la a</w:t>
      </w:r>
      <w:r w:rsidRPr="0090602B">
        <w:rPr>
          <w:rFonts w:ascii="Arial" w:hAnsi="Arial" w:cs="Arial"/>
          <w:sz w:val="24"/>
          <w:szCs w:val="24"/>
          <w:vertAlign w:val="subscript"/>
        </w:rPr>
        <w:t>w</w:t>
      </w:r>
      <w:r w:rsidRPr="0090602B">
        <w:rPr>
          <w:rFonts w:ascii="Arial" w:hAnsi="Arial" w:cs="Arial"/>
          <w:sz w:val="24"/>
          <w:szCs w:val="24"/>
        </w:rPr>
        <w:t>, la capacidad de retención de agua, el color, el rH (potencial redox), el índice de refracción y la densidad. Por su parte, la calidad sensorial, muy subjetiva, se puede “medir” con la participación de un panel, entrenad</w:t>
      </w:r>
      <w:r w:rsidR="00ED626F">
        <w:rPr>
          <w:rFonts w:ascii="Arial" w:hAnsi="Arial" w:cs="Arial"/>
          <w:sz w:val="24"/>
          <w:szCs w:val="24"/>
        </w:rPr>
        <w:t>o o no entrenado, y empleando</w:t>
      </w:r>
      <w:r w:rsidRPr="0090602B">
        <w:rPr>
          <w:rFonts w:ascii="Arial" w:hAnsi="Arial" w:cs="Arial"/>
          <w:sz w:val="24"/>
          <w:szCs w:val="24"/>
        </w:rPr>
        <w:t xml:space="preserve"> la estadística. Por ejemplo, en la determinación de la calidad de la miel, se detecta la intensidad de atributos organolépticos propios, por catadores que han sido entrenados para tal fin.</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Existe una calidad que se mide</w:t>
      </w:r>
      <w:r w:rsidR="00ED626F">
        <w:rPr>
          <w:rFonts w:ascii="Arial" w:hAnsi="Arial" w:cs="Arial"/>
          <w:sz w:val="24"/>
          <w:szCs w:val="24"/>
        </w:rPr>
        <w:t xml:space="preserve"> solamente</w:t>
      </w:r>
      <w:r w:rsidRPr="0090602B">
        <w:rPr>
          <w:rFonts w:ascii="Arial" w:hAnsi="Arial" w:cs="Arial"/>
          <w:sz w:val="24"/>
          <w:szCs w:val="24"/>
        </w:rPr>
        <w:t xml:space="preserve"> por apreciación,  donde no hay una medición cuantitativa estricta y se hace una convención para establecer “el grado de especificación” por cumplir, por ejemplo, en la selección de las canales bovinas y porcinas y el marmoleo</w:t>
      </w:r>
      <w:r w:rsidR="00ED626F">
        <w:rPr>
          <w:rFonts w:ascii="Arial" w:hAnsi="Arial" w:cs="Arial"/>
          <w:sz w:val="24"/>
          <w:szCs w:val="24"/>
        </w:rPr>
        <w:t xml:space="preserve"> (o marmoreo)</w:t>
      </w:r>
      <w:r w:rsidRPr="0090602B">
        <w:rPr>
          <w:rFonts w:ascii="Arial" w:hAnsi="Arial" w:cs="Arial"/>
          <w:sz w:val="24"/>
          <w:szCs w:val="24"/>
        </w:rPr>
        <w:t xml:space="preserve"> en carne. </w:t>
      </w:r>
    </w:p>
    <w:p w:rsidR="00AD7D04" w:rsidRPr="0090602B" w:rsidRDefault="00ED626F" w:rsidP="00AD7D04">
      <w:pPr>
        <w:spacing w:line="360" w:lineRule="auto"/>
        <w:ind w:firstLine="709"/>
        <w:jc w:val="both"/>
        <w:rPr>
          <w:rFonts w:ascii="Arial" w:hAnsi="Arial" w:cs="Arial"/>
          <w:sz w:val="24"/>
          <w:szCs w:val="24"/>
        </w:rPr>
      </w:pPr>
      <w:r>
        <w:rPr>
          <w:rFonts w:ascii="Arial" w:hAnsi="Arial" w:cs="Arial"/>
          <w:sz w:val="24"/>
          <w:szCs w:val="24"/>
        </w:rPr>
        <w:t>Es posible también establecer</w:t>
      </w:r>
      <w:r w:rsidR="00AD7D04" w:rsidRPr="0090602B">
        <w:rPr>
          <w:rFonts w:ascii="Arial" w:hAnsi="Arial" w:cs="Arial"/>
          <w:sz w:val="24"/>
          <w:szCs w:val="24"/>
        </w:rPr>
        <w:t xml:space="preserve"> la calidad referencial de la materia prima o el alimento, en la que no se tiene una medida cuantitativa. En ésta se identifican atributos como lo orgánico, la liga (vínculo) al territorio, que los productos vengan de cadenas cortas y libres de maltrato animal, entre otros. </w:t>
      </w:r>
    </w:p>
    <w:p w:rsidR="00AD7D04" w:rsidRPr="0090602B" w:rsidRDefault="00AD7D04" w:rsidP="00AD7D04">
      <w:pPr>
        <w:spacing w:line="360" w:lineRule="auto"/>
        <w:ind w:firstLine="709"/>
        <w:jc w:val="both"/>
        <w:rPr>
          <w:rFonts w:ascii="Arial" w:hAnsi="Arial" w:cs="Arial"/>
          <w:sz w:val="24"/>
          <w:szCs w:val="24"/>
        </w:rPr>
      </w:pPr>
      <w:r w:rsidRPr="0090602B">
        <w:rPr>
          <w:rFonts w:ascii="Arial" w:hAnsi="Arial" w:cs="Arial"/>
          <w:sz w:val="24"/>
          <w:szCs w:val="24"/>
        </w:rPr>
        <w:t>Sin embargo, no es posible definir la calidad de un producto tomando en cuenta únicamente los atributos aislados, sino que se requiere de la integración del alimento dentro de un contexto de utilización que da como resultado la aceptación o el rechazo del mismo. Por ejemplo, al calificar la calidad de una manzana, los atributos serán diferentes de acuerd</w:t>
      </w:r>
      <w:r w:rsidR="00ED626F">
        <w:rPr>
          <w:rFonts w:ascii="Arial" w:hAnsi="Arial" w:cs="Arial"/>
          <w:sz w:val="24"/>
          <w:szCs w:val="24"/>
        </w:rPr>
        <w:t>o al contexto de su utilización;</w:t>
      </w:r>
      <w:r w:rsidRPr="0090602B">
        <w:rPr>
          <w:rFonts w:ascii="Arial" w:hAnsi="Arial" w:cs="Arial"/>
          <w:sz w:val="24"/>
          <w:szCs w:val="24"/>
        </w:rPr>
        <w:t xml:space="preserve"> así</w:t>
      </w:r>
      <w:r w:rsidR="00ED626F">
        <w:rPr>
          <w:rFonts w:ascii="Arial" w:hAnsi="Arial" w:cs="Arial"/>
          <w:sz w:val="24"/>
          <w:szCs w:val="24"/>
        </w:rPr>
        <w:t>,</w:t>
      </w:r>
      <w:r w:rsidRPr="0090602B">
        <w:rPr>
          <w:rFonts w:ascii="Arial" w:hAnsi="Arial" w:cs="Arial"/>
          <w:sz w:val="24"/>
          <w:szCs w:val="24"/>
        </w:rPr>
        <w:t xml:space="preserve"> una empacadora de productos frescos dará relevancia a atributos como el color y la forma, rasgos que pueden ser menos importantes cuando la materia prima es utilizada por una empresa juguera, o sidrera.</w:t>
      </w:r>
    </w:p>
    <w:p w:rsidR="00AD7D04" w:rsidRPr="0090602B" w:rsidRDefault="00EE55C8" w:rsidP="004B2A49">
      <w:pPr>
        <w:pStyle w:val="Ttulo2"/>
      </w:pPr>
      <w:r>
        <w:tab/>
      </w:r>
      <w:bookmarkStart w:id="114" w:name="_Toc36110188"/>
      <w:r w:rsidR="00AD7D04" w:rsidRPr="004B2A49">
        <w:rPr>
          <w:sz w:val="28"/>
        </w:rPr>
        <w:t>La calidad y la regulación</w:t>
      </w:r>
      <w:bookmarkEnd w:id="114"/>
    </w:p>
    <w:p w:rsidR="00ED626F"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Las empresas agroindustriales se encuentran inmersas en un entorno regulado institucionalmente mediante una serie de normas establecidas por la legislación local, nacional e internacional, vigente. Sin embargo, en la actualidad, a las exigenc</w:t>
      </w:r>
      <w:r w:rsidR="00ED626F">
        <w:rPr>
          <w:rFonts w:ascii="Arial" w:hAnsi="Arial" w:cs="Arial"/>
          <w:sz w:val="24"/>
          <w:szCs w:val="24"/>
        </w:rPr>
        <w:t>ias derivadas</w:t>
      </w:r>
      <w:r w:rsidRPr="0090602B">
        <w:rPr>
          <w:rFonts w:ascii="Arial" w:hAnsi="Arial" w:cs="Arial"/>
          <w:sz w:val="24"/>
          <w:szCs w:val="24"/>
        </w:rPr>
        <w:t xml:space="preserve"> del sector oficial, como son las N</w:t>
      </w:r>
      <w:r w:rsidR="002D44B9">
        <w:rPr>
          <w:rFonts w:ascii="Arial" w:hAnsi="Arial" w:cs="Arial"/>
          <w:sz w:val="24"/>
          <w:szCs w:val="24"/>
        </w:rPr>
        <w:t>ormas Oficiales Mexicanas (NOM),</w:t>
      </w:r>
      <w:r w:rsidRPr="0090602B">
        <w:rPr>
          <w:rFonts w:ascii="Arial" w:hAnsi="Arial" w:cs="Arial"/>
          <w:sz w:val="24"/>
          <w:szCs w:val="24"/>
        </w:rPr>
        <w:t xml:space="preserve"> </w:t>
      </w:r>
      <w:r w:rsidR="002D44B9">
        <w:rPr>
          <w:rFonts w:ascii="Arial" w:hAnsi="Arial" w:cs="Arial"/>
          <w:sz w:val="24"/>
          <w:szCs w:val="24"/>
        </w:rPr>
        <w:t>s</w:t>
      </w:r>
      <w:r w:rsidRPr="0090602B">
        <w:rPr>
          <w:rFonts w:ascii="Arial" w:hAnsi="Arial" w:cs="Arial"/>
          <w:sz w:val="24"/>
          <w:szCs w:val="24"/>
        </w:rPr>
        <w:t>e han integrado normas generadas por empresas privadas con reconocimiento por la industria (por ejemplo, algunas específicas de calida</w:t>
      </w:r>
      <w:r w:rsidR="002D44B9">
        <w:rPr>
          <w:rFonts w:ascii="Arial" w:hAnsi="Arial" w:cs="Arial"/>
          <w:sz w:val="24"/>
          <w:szCs w:val="24"/>
        </w:rPr>
        <w:t>d higiénica, como la FSSC-22000</w:t>
      </w:r>
      <w:r w:rsidRPr="0090602B">
        <w:rPr>
          <w:rFonts w:ascii="Arial" w:hAnsi="Arial" w:cs="Arial"/>
          <w:sz w:val="24"/>
          <w:szCs w:val="24"/>
        </w:rPr>
        <w:t xml:space="preserve">. </w:t>
      </w: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El cumplimiento de estas últimas</w:t>
      </w:r>
      <w:r w:rsidR="00ED626F">
        <w:rPr>
          <w:rFonts w:ascii="Arial" w:hAnsi="Arial" w:cs="Arial"/>
          <w:sz w:val="24"/>
          <w:szCs w:val="24"/>
        </w:rPr>
        <w:t xml:space="preserve"> normas</w:t>
      </w:r>
      <w:r w:rsidRPr="0090602B">
        <w:rPr>
          <w:rFonts w:ascii="Arial" w:hAnsi="Arial" w:cs="Arial"/>
          <w:sz w:val="24"/>
          <w:szCs w:val="24"/>
        </w:rPr>
        <w:t xml:space="preserve"> no limita la producción de manera jurídica, pues no se consideran de observancia obligatoria; sin embargo,  su implementación permite el acceso a nuevos canales de distribución y a mercados especializados, incluidos los internacionales. Además, existen las especificaciones desarrolladas por las empresas con base en los requisitos de sus clientes, que en muchos casos llegan a ser  superiores a las establecidas por las normas obligatorias. </w:t>
      </w: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Las empresas agroindustriales en México están obligadas a cumplir con las Normas Oficiales Mexicanas (NOM), pues éstas son regulaciones técnicas  que establecen las características y/o especificaciones que deben reunir los productos y procesos cuando éstos pueden constituir un riesgo para la seguridad de las personas o dañar la salud humana, animal, vegetal, el medio ambiente general y laboral, o para la preservación de los recursos naturales. Estas normas son elaboradas y vigiladas por las dependencias oficiales, según el ámbito de aplicación. Se tienen  algunas de cumplimiento general, y otras más específicas, de acuerdo al producto del que se trate y de la dependencia que la</w:t>
      </w:r>
      <w:r w:rsidR="00ED626F">
        <w:rPr>
          <w:rFonts w:ascii="Arial" w:hAnsi="Arial" w:cs="Arial"/>
          <w:sz w:val="24"/>
          <w:szCs w:val="24"/>
        </w:rPr>
        <w:t>s elabore</w:t>
      </w:r>
      <w:r w:rsidRPr="0090602B">
        <w:rPr>
          <w:rFonts w:ascii="Arial" w:hAnsi="Arial" w:cs="Arial"/>
          <w:sz w:val="24"/>
          <w:szCs w:val="24"/>
        </w:rPr>
        <w:t xml:space="preserve">. </w:t>
      </w: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Por ejemplo, las empresas dedicadas al procesamiento de productos lácteos deben cumplir, en principio, con lo establecido en la Norma Oficial Mexicana NOM-251-SSA1-2009, que establece lo correspond</w:t>
      </w:r>
      <w:r w:rsidR="00ED626F">
        <w:rPr>
          <w:rFonts w:ascii="Arial" w:hAnsi="Arial" w:cs="Arial"/>
          <w:sz w:val="24"/>
          <w:szCs w:val="24"/>
        </w:rPr>
        <w:t>iente al manejo higiénico de</w:t>
      </w:r>
      <w:r w:rsidRPr="0090602B">
        <w:rPr>
          <w:rFonts w:ascii="Arial" w:hAnsi="Arial" w:cs="Arial"/>
          <w:sz w:val="24"/>
          <w:szCs w:val="24"/>
        </w:rPr>
        <w:t xml:space="preserve"> alimentos; además, con las Normas NOM-243-SSA1-2010, que regula aspectos sanitarios (</w:t>
      </w:r>
      <w:r w:rsidR="00ED626F">
        <w:rPr>
          <w:rFonts w:ascii="Arial" w:hAnsi="Arial" w:cs="Arial"/>
          <w:sz w:val="24"/>
          <w:szCs w:val="24"/>
        </w:rPr>
        <w:t>de productos lácteos</w:t>
      </w:r>
      <w:r w:rsidRPr="0090602B">
        <w:rPr>
          <w:rFonts w:ascii="Arial" w:hAnsi="Arial" w:cs="Arial"/>
          <w:sz w:val="24"/>
          <w:szCs w:val="24"/>
        </w:rPr>
        <w:t>), y con la  Norma  NOM-155-SCFI-2012, referida a las denominaciones, especificaciones fisicoquímicas, e información comercial de leche (fluida).</w:t>
      </w: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 xml:space="preserve">Además de las normas obligatorias, se tiene a las Normas Mexicanas (NMX) que son una referencia para </w:t>
      </w:r>
      <w:r w:rsidR="00ED626F">
        <w:rPr>
          <w:rFonts w:ascii="Arial" w:hAnsi="Arial" w:cs="Arial"/>
          <w:sz w:val="24"/>
          <w:szCs w:val="24"/>
        </w:rPr>
        <w:t xml:space="preserve">determinar la calidad de </w:t>
      </w:r>
      <w:r w:rsidRPr="0090602B">
        <w:rPr>
          <w:rFonts w:ascii="Arial" w:hAnsi="Arial" w:cs="Arial"/>
          <w:sz w:val="24"/>
          <w:szCs w:val="24"/>
        </w:rPr>
        <w:t xml:space="preserve">productos y servicios de que se trate. Estas, son de aplicación voluntaria, pero su cumplimiento mejora el prestigio y sus prácticas productivas. Para su elaboración se toma como base las normas internacionales, salvo que las mismas sean ineficaces o inadecuadas para alcanzar los objetivos deseados, en cuyo caso son elaboradas por los organismos de normalización nacionales, y están basadas en el consenso de los sectores interesados que participan en su redacción. Retomando el ejemplo </w:t>
      </w:r>
      <w:r w:rsidR="00ED626F">
        <w:rPr>
          <w:rFonts w:ascii="Arial" w:hAnsi="Arial" w:cs="Arial"/>
          <w:sz w:val="24"/>
          <w:szCs w:val="24"/>
        </w:rPr>
        <w:t>de la industria láctea,  en aqué</w:t>
      </w:r>
      <w:r w:rsidRPr="0090602B">
        <w:rPr>
          <w:rFonts w:ascii="Arial" w:hAnsi="Arial" w:cs="Arial"/>
          <w:sz w:val="24"/>
          <w:szCs w:val="24"/>
        </w:rPr>
        <w:t>lla donde se maneja leche fluida, ésta podrá solicitar a sus proveedores qu</w:t>
      </w:r>
      <w:r w:rsidR="00ED626F">
        <w:rPr>
          <w:rFonts w:ascii="Arial" w:hAnsi="Arial" w:cs="Arial"/>
          <w:sz w:val="24"/>
          <w:szCs w:val="24"/>
        </w:rPr>
        <w:t>e cumplan con lo establecido en</w:t>
      </w:r>
      <w:r w:rsidRPr="0090602B">
        <w:rPr>
          <w:rFonts w:ascii="Arial" w:hAnsi="Arial" w:cs="Arial"/>
          <w:sz w:val="24"/>
          <w:szCs w:val="24"/>
        </w:rPr>
        <w:t xml:space="preserve"> la NMX-F-700-COFOCALEC-2012, en la que se establecen especificaciones fisicoquímicas y sanitarias de la leche cruda.</w:t>
      </w: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noProof/>
          <w:sz w:val="24"/>
          <w:szCs w:val="24"/>
        </w:rPr>
        <w:drawing>
          <wp:anchor distT="0" distB="0" distL="114300" distR="114300" simplePos="0" relativeHeight="251858944" behindDoc="0" locked="0" layoutInCell="1" allowOverlap="1">
            <wp:simplePos x="0" y="0"/>
            <wp:positionH relativeFrom="column">
              <wp:posOffset>743585</wp:posOffset>
            </wp:positionH>
            <wp:positionV relativeFrom="paragraph">
              <wp:posOffset>324485</wp:posOffset>
            </wp:positionV>
            <wp:extent cx="1670685" cy="874395"/>
            <wp:effectExtent l="19050" t="0" r="5715" b="0"/>
            <wp:wrapSquare wrapText="bothSides"/>
            <wp:docPr id="238" name="Imagen 8" descr="Resultado de imagen para no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nom&quot;"/>
                    <pic:cNvPicPr>
                      <a:picLocks noChangeAspect="1" noChangeArrowheads="1"/>
                    </pic:cNvPicPr>
                  </pic:nvPicPr>
                  <pic:blipFill>
                    <a:blip r:embed="rId178" cstate="print">
                      <a:lum bright="9000" contrast="35000"/>
                      <a:extLst>
                        <a:ext uri="{28A0092B-C50C-407E-A947-70E740481C1C}">
                          <a14:useLocalDpi xmlns:a14="http://schemas.microsoft.com/office/drawing/2010/main" val="0"/>
                        </a:ext>
                      </a:extLst>
                    </a:blip>
                    <a:srcRect/>
                    <a:stretch>
                      <a:fillRect/>
                    </a:stretch>
                  </pic:blipFill>
                  <pic:spPr bwMode="auto">
                    <a:xfrm>
                      <a:off x="0" y="0"/>
                      <a:ext cx="1670685" cy="874395"/>
                    </a:xfrm>
                    <a:prstGeom prst="rect">
                      <a:avLst/>
                    </a:prstGeom>
                    <a:noFill/>
                    <a:ln>
                      <a:noFill/>
                    </a:ln>
                  </pic:spPr>
                </pic:pic>
              </a:graphicData>
            </a:graphic>
          </wp:anchor>
        </w:drawing>
      </w:r>
      <w:r w:rsidRPr="0090602B">
        <w:rPr>
          <w:rFonts w:ascii="Arial" w:hAnsi="Arial" w:cs="Arial"/>
          <w:noProof/>
          <w:sz w:val="24"/>
          <w:szCs w:val="24"/>
        </w:rPr>
        <w:drawing>
          <wp:anchor distT="0" distB="0" distL="114300" distR="114300" simplePos="0" relativeHeight="251857920" behindDoc="0" locked="0" layoutInCell="1" allowOverlap="1">
            <wp:simplePos x="0" y="0"/>
            <wp:positionH relativeFrom="column">
              <wp:posOffset>3240405</wp:posOffset>
            </wp:positionH>
            <wp:positionV relativeFrom="paragraph">
              <wp:posOffset>46355</wp:posOffset>
            </wp:positionV>
            <wp:extent cx="1616075" cy="1605915"/>
            <wp:effectExtent l="19050" t="0" r="3175" b="0"/>
            <wp:wrapSquare wrapText="bothSides"/>
            <wp:docPr id="239" name="Imagen 28" descr="Resultado de imagen para Tipos de normas para alimentos,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ultado de imagen para Tipos de normas para alimentos, logos"/>
                    <pic:cNvPicPr>
                      <a:picLocks noChangeAspect="1" noChangeArrowheads="1"/>
                    </pic:cNvPicPr>
                  </pic:nvPicPr>
                  <pic:blipFill>
                    <a:blip r:embed="rId179" cstate="print">
                      <a:lum bright="12000" contrast="52000"/>
                    </a:blip>
                    <a:srcRect/>
                    <a:stretch>
                      <a:fillRect/>
                    </a:stretch>
                  </pic:blipFill>
                  <pic:spPr bwMode="auto">
                    <a:xfrm>
                      <a:off x="0" y="0"/>
                      <a:ext cx="1616075" cy="1605915"/>
                    </a:xfrm>
                    <a:prstGeom prst="rect">
                      <a:avLst/>
                    </a:prstGeom>
                    <a:noFill/>
                    <a:ln w="9525">
                      <a:noFill/>
                      <a:miter lim="800000"/>
                      <a:headEnd/>
                      <a:tailEnd/>
                    </a:ln>
                  </pic:spPr>
                </pic:pic>
              </a:graphicData>
            </a:graphic>
          </wp:anchor>
        </w:drawing>
      </w:r>
    </w:p>
    <w:p w:rsidR="00AD7D04" w:rsidRPr="0090602B" w:rsidRDefault="00AD7D04" w:rsidP="00AD7D04">
      <w:pPr>
        <w:spacing w:line="360" w:lineRule="auto"/>
        <w:ind w:firstLine="708"/>
        <w:jc w:val="center"/>
        <w:rPr>
          <w:rFonts w:ascii="Arial" w:hAnsi="Arial" w:cs="Arial"/>
          <w:sz w:val="24"/>
          <w:szCs w:val="24"/>
        </w:rPr>
      </w:pPr>
    </w:p>
    <w:p w:rsidR="00AD7D04" w:rsidRPr="0090602B" w:rsidRDefault="00AD7D04" w:rsidP="00AD7D04">
      <w:pPr>
        <w:spacing w:line="360" w:lineRule="auto"/>
        <w:ind w:firstLine="708"/>
        <w:jc w:val="center"/>
        <w:rPr>
          <w:rFonts w:ascii="Arial" w:hAnsi="Arial" w:cs="Arial"/>
          <w:sz w:val="24"/>
          <w:szCs w:val="24"/>
        </w:rPr>
      </w:pPr>
    </w:p>
    <w:p w:rsidR="00AD7D04" w:rsidRPr="0090602B" w:rsidRDefault="00AD7D04" w:rsidP="00AD7D04">
      <w:pPr>
        <w:spacing w:line="360" w:lineRule="auto"/>
        <w:ind w:firstLine="708"/>
        <w:jc w:val="both"/>
        <w:rPr>
          <w:rFonts w:ascii="Arial" w:hAnsi="Arial" w:cs="Arial"/>
          <w:sz w:val="24"/>
          <w:szCs w:val="24"/>
        </w:rPr>
      </w:pPr>
    </w:p>
    <w:p w:rsidR="00AD7D04" w:rsidRPr="0090602B" w:rsidRDefault="00AD7D04" w:rsidP="00AD7D04">
      <w:pPr>
        <w:spacing w:line="360" w:lineRule="auto"/>
        <w:ind w:firstLine="708"/>
        <w:jc w:val="both"/>
        <w:rPr>
          <w:rFonts w:ascii="Arial" w:hAnsi="Arial" w:cs="Arial"/>
          <w:sz w:val="24"/>
          <w:szCs w:val="24"/>
        </w:rPr>
      </w:pPr>
    </w:p>
    <w:p w:rsidR="00ED626F"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 xml:space="preserve">Es importante señalar que durante la elaboración de las normas se solicita la participación de los integrantes del sector que resultara afectado por su aplicación, debiendo realizar el análisis de impacto regulatorio en el caso de las NOM,  y para ambos tipos (NOM y NMX) pasar  por un periodo de consulta pública, antes de su publicación en el Diario Oficial de la Federación. </w:t>
      </w:r>
    </w:p>
    <w:p w:rsidR="00ED626F"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Sin embargo, muchas de las normas establecen especificaciones que parecieran ser concebidas por las principales empresas que integran un sector productivo (v.g. lechero), en las que es evidente que se priorizan aspectos de calidad para un mercado no diferenciado (v.g. contenido de grasa, tamaño, forma, número de microorganismos, etc</w:t>
      </w:r>
      <w:r w:rsidR="00ED626F">
        <w:rPr>
          <w:rFonts w:ascii="Arial" w:hAnsi="Arial" w:cs="Arial"/>
          <w:sz w:val="24"/>
          <w:szCs w:val="24"/>
        </w:rPr>
        <w:t>.</w:t>
      </w:r>
      <w:r w:rsidRPr="0090602B">
        <w:rPr>
          <w:rFonts w:ascii="Arial" w:hAnsi="Arial" w:cs="Arial"/>
          <w:sz w:val="24"/>
          <w:szCs w:val="24"/>
        </w:rPr>
        <w:t xml:space="preserve">). </w:t>
      </w:r>
    </w:p>
    <w:p w:rsidR="00ED626F"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 xml:space="preserve">Esto resulta relevante pues no se considera la diversidad </w:t>
      </w:r>
      <w:r w:rsidR="00ED626F">
        <w:rPr>
          <w:rFonts w:ascii="Arial" w:hAnsi="Arial" w:cs="Arial"/>
          <w:sz w:val="24"/>
          <w:szCs w:val="24"/>
        </w:rPr>
        <w:t xml:space="preserve">de </w:t>
      </w:r>
      <w:r w:rsidRPr="0090602B">
        <w:rPr>
          <w:rFonts w:ascii="Arial" w:hAnsi="Arial" w:cs="Arial"/>
          <w:sz w:val="24"/>
          <w:szCs w:val="24"/>
        </w:rPr>
        <w:t xml:space="preserve">tamaño y formas de producción en la agroindustria nacional, que genera productos con calidad diferenciada. En este caso se encuentran los quesos genuinos artesanales, elaborados con leche cruda, que son muy apreciados en sus lugares de origen, pero en los que  utilización de esta materia prima sin pasteurizar los hace estar fuera de norma. </w:t>
      </w:r>
    </w:p>
    <w:p w:rsidR="00AD7D04" w:rsidRPr="0090602B" w:rsidRDefault="00ED626F" w:rsidP="00AD7D04">
      <w:pPr>
        <w:spacing w:line="360" w:lineRule="auto"/>
        <w:ind w:firstLine="708"/>
        <w:jc w:val="both"/>
        <w:rPr>
          <w:rFonts w:ascii="Arial" w:hAnsi="Arial" w:cs="Arial"/>
          <w:sz w:val="24"/>
          <w:szCs w:val="24"/>
        </w:rPr>
      </w:pPr>
      <w:r>
        <w:rPr>
          <w:rFonts w:ascii="Arial" w:hAnsi="Arial" w:cs="Arial"/>
          <w:sz w:val="24"/>
          <w:szCs w:val="24"/>
        </w:rPr>
        <w:t>Para quesos</w:t>
      </w:r>
      <w:r w:rsidR="00AD7D04" w:rsidRPr="0090602B">
        <w:rPr>
          <w:rFonts w:ascii="Arial" w:hAnsi="Arial" w:cs="Arial"/>
          <w:sz w:val="24"/>
          <w:szCs w:val="24"/>
        </w:rPr>
        <w:t>, no se niega la importancia de la pasteurización de la leche</w:t>
      </w:r>
      <w:r>
        <w:rPr>
          <w:rFonts w:ascii="Arial" w:hAnsi="Arial" w:cs="Arial"/>
          <w:sz w:val="24"/>
          <w:szCs w:val="24"/>
        </w:rPr>
        <w:t>,</w:t>
      </w:r>
      <w:r w:rsidR="00AD7D04" w:rsidRPr="0090602B">
        <w:rPr>
          <w:rFonts w:ascii="Arial" w:hAnsi="Arial" w:cs="Arial"/>
          <w:sz w:val="24"/>
          <w:szCs w:val="24"/>
        </w:rPr>
        <w:t xml:space="preserve"> por su implicación en el cuidado de la salud; sin embargo, este proceso no es el único medio para la obtención de alimentos inocuos, lo cual se demuestra en la producción de este tipo de productos en la Unión Europea cuyos reglamentos permiten la utilización de leche cruda, siempre que se cumplan las especificaciones relacionadas con la inocuidad a nivel de granja. </w:t>
      </w: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Fuera del ámbito oficial, la obligatoried</w:t>
      </w:r>
      <w:r w:rsidR="00ED626F">
        <w:rPr>
          <w:rFonts w:ascii="Arial" w:hAnsi="Arial" w:cs="Arial"/>
          <w:sz w:val="24"/>
          <w:szCs w:val="24"/>
        </w:rPr>
        <w:t>ad de las regulaciones depende</w:t>
      </w:r>
      <w:r w:rsidRPr="0090602B">
        <w:rPr>
          <w:rFonts w:ascii="Arial" w:hAnsi="Arial" w:cs="Arial"/>
          <w:sz w:val="24"/>
          <w:szCs w:val="24"/>
        </w:rPr>
        <w:t xml:space="preserve"> del tipo de mercado al que se destine la producción. En un primer caso se tiene a los produ</w:t>
      </w:r>
      <w:r w:rsidR="00ED626F">
        <w:rPr>
          <w:rFonts w:ascii="Arial" w:hAnsi="Arial" w:cs="Arial"/>
          <w:sz w:val="24"/>
          <w:szCs w:val="24"/>
        </w:rPr>
        <w:t>ctos de exportación, que deben</w:t>
      </w:r>
      <w:r w:rsidRPr="0090602B">
        <w:rPr>
          <w:rFonts w:ascii="Arial" w:hAnsi="Arial" w:cs="Arial"/>
          <w:sz w:val="24"/>
          <w:szCs w:val="24"/>
        </w:rPr>
        <w:t xml:space="preserve"> cumplir con la normatividad oficial vigente en el país de origen y, además, apegarse a la del país destino, pudiendo seleccionar la más exigente. Por ejemplo, para el caso de frutas frescas producidas en México que se deseen vender en los Estados Unidos, los product</w:t>
      </w:r>
      <w:r w:rsidR="00ED626F">
        <w:rPr>
          <w:rFonts w:ascii="Arial" w:hAnsi="Arial" w:cs="Arial"/>
          <w:sz w:val="24"/>
          <w:szCs w:val="24"/>
        </w:rPr>
        <w:t>ores debe</w:t>
      </w:r>
      <w:r w:rsidRPr="0090602B">
        <w:rPr>
          <w:rFonts w:ascii="Arial" w:hAnsi="Arial" w:cs="Arial"/>
          <w:sz w:val="24"/>
          <w:szCs w:val="24"/>
        </w:rPr>
        <w:t>n apegarse al uso de plaguicidas autorizados en ambos países y, al final, cumplir con los Límites Máximos de Residuos establecidos por la normatividad más exigente, ya sea la del Código Federal de Regulaciones de los Estados Unidos o la de la Comisión Federal para la Protección co</w:t>
      </w:r>
      <w:r w:rsidR="00ED626F">
        <w:rPr>
          <w:rFonts w:ascii="Arial" w:hAnsi="Arial" w:cs="Arial"/>
          <w:sz w:val="24"/>
          <w:szCs w:val="24"/>
        </w:rPr>
        <w:t>ntra Riesgos Sanitarios(COFEPRIS</w:t>
      </w:r>
      <w:r w:rsidRPr="0090602B">
        <w:rPr>
          <w:rFonts w:ascii="Arial" w:hAnsi="Arial" w:cs="Arial"/>
          <w:sz w:val="24"/>
          <w:szCs w:val="24"/>
        </w:rPr>
        <w:t xml:space="preserve">), de México. </w:t>
      </w: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En este caso</w:t>
      </w:r>
      <w:r w:rsidR="00ED626F">
        <w:rPr>
          <w:rFonts w:ascii="Arial" w:hAnsi="Arial" w:cs="Arial"/>
          <w:sz w:val="24"/>
          <w:szCs w:val="24"/>
        </w:rPr>
        <w:t>,</w:t>
      </w:r>
      <w:r w:rsidRPr="0090602B">
        <w:rPr>
          <w:rFonts w:ascii="Arial" w:hAnsi="Arial" w:cs="Arial"/>
          <w:sz w:val="24"/>
          <w:szCs w:val="24"/>
        </w:rPr>
        <w:t xml:space="preserve"> resalta la importancia de los productores primarios dentro de la cadena agroindustrial, pues los plaguicidas aplicados en campo no pueden ser eliminados una vez que se detectan en el eslabón correspondiente al empacado de la fruta (el agroindustrial</w:t>
      </w:r>
      <w:r w:rsidR="00ED626F">
        <w:rPr>
          <w:rFonts w:ascii="Arial" w:hAnsi="Arial" w:cs="Arial"/>
          <w:sz w:val="24"/>
          <w:szCs w:val="24"/>
        </w:rPr>
        <w:t>,</w:t>
      </w:r>
      <w:r w:rsidRPr="0090602B">
        <w:rPr>
          <w:rFonts w:ascii="Arial" w:hAnsi="Arial" w:cs="Arial"/>
          <w:sz w:val="24"/>
          <w:szCs w:val="24"/>
        </w:rPr>
        <w:t xml:space="preserve"> de acondicionamiento). Cabe señalar que algunos países no cuentan con una normatividad generada internamente y emplean la de aquéllas elaboradas por organismos internacionales, como las publicadas en el Codex Alimentarius, de la FAO. </w:t>
      </w:r>
    </w:p>
    <w:p w:rsidR="00AD7D04" w:rsidRPr="0090602B" w:rsidRDefault="00AD7D04" w:rsidP="00AD7D04">
      <w:pPr>
        <w:spacing w:line="360" w:lineRule="auto"/>
        <w:ind w:firstLine="708"/>
        <w:jc w:val="both"/>
        <w:rPr>
          <w:rFonts w:ascii="Arial" w:hAnsi="Arial" w:cs="Arial"/>
          <w:sz w:val="24"/>
          <w:szCs w:val="24"/>
        </w:rPr>
      </w:pPr>
      <w:r w:rsidRPr="0090602B">
        <w:rPr>
          <w:rFonts w:ascii="Arial" w:hAnsi="Arial" w:cs="Arial"/>
          <w:sz w:val="24"/>
          <w:szCs w:val="24"/>
        </w:rPr>
        <w:t xml:space="preserve">Por otro lado, ciertas normas  se vuelven obligatorias cuando una empresa requiere entrar a mercados diferenciados (por ejemplo, el orgánico), por ciertos canales de comercialización (por ejemplo, el de los supermercados), o  para convertirse en proveedores de empresas con exigencias particulares.  Por ejemplo, una empresa que quiere diferenciarse en el mercado ostentando la calidad de sus productos, como ISO 9001, puede poner como requisito a las empresas que deseen ser sus proveedores la aplicación de estándares similares a los estipulados en esa norma. En este sentido, es posible observar el “efecto de arrastre”,  ligado a los requisitos de calidad solicitados por el cliente en la siguiente etapa, </w:t>
      </w:r>
      <w:r w:rsidR="00ED626F">
        <w:rPr>
          <w:rFonts w:ascii="Arial" w:hAnsi="Arial" w:cs="Arial"/>
          <w:sz w:val="24"/>
          <w:szCs w:val="24"/>
        </w:rPr>
        <w:t xml:space="preserve">de </w:t>
      </w:r>
      <w:r w:rsidRPr="0090602B">
        <w:rPr>
          <w:rFonts w:ascii="Arial" w:hAnsi="Arial" w:cs="Arial"/>
          <w:sz w:val="24"/>
          <w:szCs w:val="24"/>
        </w:rPr>
        <w:t>la comercialización.</w:t>
      </w:r>
    </w:p>
    <w:p w:rsidR="00AD7D04" w:rsidRPr="004B2A49" w:rsidRDefault="00EE55C8" w:rsidP="004B2A49">
      <w:pPr>
        <w:pStyle w:val="Ttulo2"/>
        <w:rPr>
          <w:sz w:val="28"/>
        </w:rPr>
      </w:pPr>
      <w:r>
        <w:tab/>
      </w:r>
      <w:bookmarkStart w:id="115" w:name="_Toc36110189"/>
      <w:r w:rsidR="00AD7D04" w:rsidRPr="004B2A49">
        <w:rPr>
          <w:sz w:val="28"/>
        </w:rPr>
        <w:t>La calidad y las certificaciones</w:t>
      </w:r>
      <w:bookmarkEnd w:id="115"/>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 xml:space="preserve">La </w:t>
      </w:r>
      <w:r w:rsidRPr="0090602B">
        <w:rPr>
          <w:rFonts w:ascii="Arial" w:hAnsi="Arial" w:cs="Arial"/>
          <w:b/>
          <w:sz w:val="24"/>
          <w:szCs w:val="24"/>
        </w:rPr>
        <w:t>certificación</w:t>
      </w:r>
      <w:r w:rsidRPr="0090602B">
        <w:rPr>
          <w:rFonts w:ascii="Arial" w:hAnsi="Arial" w:cs="Arial"/>
          <w:sz w:val="24"/>
          <w:szCs w:val="24"/>
        </w:rPr>
        <w:t xml:space="preserve"> se define como “el procedimiento por el cual se asegura que un producto, proceso, sistema o servicio se ajusta a las normas, lineamientos o recomendaciones de organismos dedicados a la normalización, nacionales o internacionales”. La certificación se lleva a cabo a través de organismos dedicados a la evaluación de la </w:t>
      </w:r>
      <w:r w:rsidRPr="0090602B">
        <w:rPr>
          <w:rFonts w:ascii="Arial" w:hAnsi="Arial" w:cs="Arial"/>
          <w:b/>
          <w:sz w:val="24"/>
          <w:szCs w:val="24"/>
        </w:rPr>
        <w:t>conformidad</w:t>
      </w:r>
      <w:r w:rsidRPr="0090602B">
        <w:rPr>
          <w:rFonts w:ascii="Arial" w:hAnsi="Arial" w:cs="Arial"/>
          <w:sz w:val="24"/>
          <w:szCs w:val="24"/>
        </w:rPr>
        <w:t xml:space="preserve">, los cuales son aprobados por las  dependencias gubernamentales o las empresas privadas que emiten las normas, y además son </w:t>
      </w:r>
      <w:r w:rsidRPr="0090602B">
        <w:rPr>
          <w:rFonts w:ascii="Arial" w:hAnsi="Arial" w:cs="Arial"/>
          <w:b/>
          <w:sz w:val="24"/>
          <w:szCs w:val="24"/>
        </w:rPr>
        <w:t>acreditados</w:t>
      </w:r>
      <w:r w:rsidRPr="0090602B">
        <w:rPr>
          <w:rFonts w:ascii="Arial" w:hAnsi="Arial" w:cs="Arial"/>
          <w:sz w:val="24"/>
          <w:szCs w:val="24"/>
        </w:rPr>
        <w:t xml:space="preserve"> por una </w:t>
      </w:r>
      <w:r w:rsidRPr="0090602B">
        <w:rPr>
          <w:rFonts w:ascii="Arial" w:hAnsi="Arial" w:cs="Arial"/>
          <w:b/>
          <w:sz w:val="24"/>
          <w:szCs w:val="24"/>
        </w:rPr>
        <w:t>entidad de acreditación</w:t>
      </w:r>
      <w:r w:rsidRPr="0090602B">
        <w:rPr>
          <w:rFonts w:ascii="Arial" w:hAnsi="Arial" w:cs="Arial"/>
          <w:sz w:val="24"/>
          <w:szCs w:val="24"/>
        </w:rPr>
        <w:t>, que reconoce su competencia técnica y confiabilidad en el ámbito de aplicación.</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AD7D04" w:rsidP="007103E4">
      <w:pPr>
        <w:autoSpaceDE w:val="0"/>
        <w:autoSpaceDN w:val="0"/>
        <w:adjustRightInd w:val="0"/>
        <w:spacing w:after="0" w:line="360" w:lineRule="auto"/>
        <w:ind w:left="993" w:firstLine="708"/>
        <w:jc w:val="center"/>
        <w:rPr>
          <w:rFonts w:ascii="Arial" w:hAnsi="Arial" w:cs="Arial"/>
          <w:sz w:val="24"/>
          <w:szCs w:val="24"/>
        </w:rPr>
      </w:pPr>
      <w:r w:rsidRPr="0090602B">
        <w:rPr>
          <w:rFonts w:ascii="Arial" w:hAnsi="Arial" w:cs="Arial"/>
          <w:noProof/>
          <w:sz w:val="24"/>
          <w:szCs w:val="24"/>
        </w:rPr>
        <w:drawing>
          <wp:inline distT="0" distB="0" distL="0" distR="0">
            <wp:extent cx="3009443" cy="1556299"/>
            <wp:effectExtent l="19050" t="0" r="457" b="0"/>
            <wp:docPr id="240" name="Imagen 1" descr="Resultado de imagen para Imágenes sobre calidad en al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mágenes sobre calidad en alimentos"/>
                    <pic:cNvPicPr>
                      <a:picLocks noChangeAspect="1" noChangeArrowheads="1"/>
                    </pic:cNvPicPr>
                  </pic:nvPicPr>
                  <pic:blipFill>
                    <a:blip r:embed="rId180">
                      <a:lum bright="-3000" contrast="28000"/>
                    </a:blip>
                    <a:srcRect/>
                    <a:stretch>
                      <a:fillRect/>
                    </a:stretch>
                  </pic:blipFill>
                  <pic:spPr bwMode="auto">
                    <a:xfrm>
                      <a:off x="0" y="0"/>
                      <a:ext cx="3011446" cy="1557335"/>
                    </a:xfrm>
                    <a:prstGeom prst="rect">
                      <a:avLst/>
                    </a:prstGeom>
                    <a:noFill/>
                    <a:ln w="9525">
                      <a:noFill/>
                      <a:miter lim="800000"/>
                      <a:headEnd/>
                      <a:tailEnd/>
                    </a:ln>
                  </pic:spPr>
                </pic:pic>
              </a:graphicData>
            </a:graphic>
          </wp:inline>
        </w:drawing>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La certificación puede aplicarse a los sistemas de gestión o a</w:t>
      </w:r>
      <w:r w:rsidR="005555CE">
        <w:rPr>
          <w:rFonts w:ascii="Arial" w:hAnsi="Arial" w:cs="Arial"/>
          <w:sz w:val="24"/>
          <w:szCs w:val="24"/>
        </w:rPr>
        <w:t>l producto. La certificación de</w:t>
      </w:r>
      <w:r w:rsidRPr="0090602B">
        <w:rPr>
          <w:rFonts w:ascii="Arial" w:hAnsi="Arial" w:cs="Arial"/>
          <w:sz w:val="24"/>
          <w:szCs w:val="24"/>
        </w:rPr>
        <w:t xml:space="preserve"> producto puede realizarse por proceso, o por lote. La primera implica una evaluación del proceso de producción y requiere una auditoría de  seguimiento durante la vigencia del certificado, para asegurar que el cumplimiento con las normas se mantiene mientras dura la vigencia del certificado. En la segunda, el certificado avala el cumplimiento de las especificaciones de una regulación en un volumen de producto amparado por el certificado, mediante el muestreo del mismo. </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 xml:space="preserve">La importancia de la certificación radica en que da certeza de que un producto cumple con los requisitos establecidos en la norma certificada. La certificación en la agroindustria puede realizarse en diferentes niveles, partiendo de uno básico en el que existen normas obligatorias, de acuerdo a la normatividad vigente. Dentro de ellas se incluye  lo relacionado a la calidad fisicoquímica (v.g. contenido de grasa, proteína), y a la calidad higiénica (v.g.  ausencia de </w:t>
      </w:r>
      <w:r w:rsidRPr="0090602B">
        <w:rPr>
          <w:rFonts w:ascii="Arial" w:hAnsi="Arial" w:cs="Arial"/>
          <w:i/>
          <w:sz w:val="24"/>
          <w:szCs w:val="24"/>
        </w:rPr>
        <w:t xml:space="preserve">Salmonella </w:t>
      </w:r>
      <w:r w:rsidRPr="0090602B">
        <w:rPr>
          <w:rFonts w:ascii="Arial" w:hAnsi="Arial" w:cs="Arial"/>
          <w:sz w:val="24"/>
          <w:szCs w:val="24"/>
        </w:rPr>
        <w:t>spp., límite de coliformes totales o fecales, presencia de metales pesados, ausencia de antibióticos, cumplimiento con límites de materia extraña, etc.). En un siguiente nivel se tendría el cumplimiento con normas solicitadas principalmente por la industria, en las que se incluyen esquemas relacionados con los sistemas de gestión de la calidad</w:t>
      </w:r>
      <w:r w:rsidR="00ED626F">
        <w:rPr>
          <w:rFonts w:ascii="Arial" w:hAnsi="Arial" w:cs="Arial"/>
          <w:sz w:val="24"/>
          <w:szCs w:val="24"/>
        </w:rPr>
        <w:t xml:space="preserve"> dentro de las empresas (como</w:t>
      </w:r>
      <w:r w:rsidRPr="0090602B">
        <w:rPr>
          <w:rFonts w:ascii="Arial" w:hAnsi="Arial" w:cs="Arial"/>
          <w:sz w:val="24"/>
          <w:szCs w:val="24"/>
        </w:rPr>
        <w:t xml:space="preserve"> ISO 9001, en su versión vigente), algunas que integran los requisitos del sistema de gestión organizacional con los de inocuidad (como la ISO 22000, en su versión vigente) y algunas enfocadas a la calidad del producto (v. g. México Calidad Suprema). </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En un</w:t>
      </w:r>
      <w:r w:rsidR="00ED626F">
        <w:rPr>
          <w:rFonts w:ascii="Arial" w:hAnsi="Arial" w:cs="Arial"/>
          <w:sz w:val="24"/>
          <w:szCs w:val="24"/>
        </w:rPr>
        <w:t xml:space="preserve"> último plano se encuentran aque</w:t>
      </w:r>
      <w:r w:rsidRPr="0090602B">
        <w:rPr>
          <w:rFonts w:ascii="Arial" w:hAnsi="Arial" w:cs="Arial"/>
          <w:sz w:val="24"/>
          <w:szCs w:val="24"/>
        </w:rPr>
        <w:t>llas normas que son valoradas por el consumidor final y que se han incluido en el presente capítulo dentro de la calidad referenciada, entre ellas se encuentran las siguientes: la certificación de los productos ligados a un territorio (v.g. Denominación de Origen de Tequila de Jalisco, y del Chile Habanero de la Península de Yucatán), las relacionadas con la calidad humanística, que incluye por ejemplo las de Buenas Prácticas Sociales (v.g. lo establecido dentro de la norma SA800, o la evaluación SMETA, y el Distintivo Empresa Agrícola Responsable, DEAR, las que se relacionan co</w:t>
      </w:r>
      <w:r w:rsidR="00ED626F">
        <w:rPr>
          <w:rFonts w:ascii="Arial" w:hAnsi="Arial" w:cs="Arial"/>
          <w:sz w:val="24"/>
          <w:szCs w:val="24"/>
        </w:rPr>
        <w:t>n ciertas creencias</w:t>
      </w:r>
      <w:r w:rsidRPr="0090602B">
        <w:rPr>
          <w:rFonts w:ascii="Arial" w:hAnsi="Arial" w:cs="Arial"/>
          <w:sz w:val="24"/>
          <w:szCs w:val="24"/>
        </w:rPr>
        <w:t xml:space="preserve"> </w:t>
      </w:r>
      <w:r w:rsidR="00ED626F">
        <w:rPr>
          <w:rFonts w:ascii="Arial" w:hAnsi="Arial" w:cs="Arial"/>
          <w:sz w:val="24"/>
          <w:szCs w:val="24"/>
        </w:rPr>
        <w:t>(</w:t>
      </w:r>
      <w:r w:rsidRPr="0090602B">
        <w:rPr>
          <w:rFonts w:ascii="Arial" w:hAnsi="Arial" w:cs="Arial"/>
          <w:sz w:val="24"/>
          <w:szCs w:val="24"/>
        </w:rPr>
        <w:t>v.g. alimentos Kosher y Halal), otras enfocadas  al medio ambiente (v.g. R</w:t>
      </w:r>
      <w:r w:rsidR="00ED626F">
        <w:rPr>
          <w:rFonts w:ascii="Arial" w:hAnsi="Arial" w:cs="Arial"/>
          <w:sz w:val="24"/>
          <w:szCs w:val="24"/>
        </w:rPr>
        <w:t>ainforest Alliance)</w:t>
      </w:r>
      <w:r w:rsidRPr="0090602B">
        <w:rPr>
          <w:rFonts w:ascii="Arial" w:hAnsi="Arial" w:cs="Arial"/>
          <w:sz w:val="24"/>
          <w:szCs w:val="24"/>
        </w:rPr>
        <w:t>. La certificación para distintos atributos considerados como una calidad parcial (especifica) y su relación con la calidad integral de un al</w:t>
      </w:r>
      <w:r w:rsidR="00ED626F">
        <w:rPr>
          <w:rFonts w:ascii="Arial" w:hAnsi="Arial" w:cs="Arial"/>
          <w:sz w:val="24"/>
          <w:szCs w:val="24"/>
        </w:rPr>
        <w:t>imento se muestra en la figura 9.6</w:t>
      </w:r>
      <w:r w:rsidRPr="0090602B">
        <w:rPr>
          <w:rFonts w:ascii="Arial" w:hAnsi="Arial" w:cs="Arial"/>
          <w:sz w:val="24"/>
          <w:szCs w:val="24"/>
        </w:rPr>
        <w:t>.</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La certificación de la calidad dentro de la agroindustria, como se ha mencionado, implica una oportunidad, pero también un reto, ya que para su aplicación se requiere la adopción de nuevas tecnologías, de hábitos y de “cambios de mentalidad”, traducidos en nuevas formas de producir (innovación). Como ejemplo se tiene la diversificación del proceso de producción primaria, en la que se ha diferenciado la agricultura convencional, basada en la tecnificación y en el aumento del uso de insumos químicos sintéticos, frente a la producción orgánica, en la que se prioriza el uso de métodos ancestrales de producción</w:t>
      </w:r>
      <w:r w:rsidR="00ED626F">
        <w:rPr>
          <w:rFonts w:ascii="Arial" w:hAnsi="Arial" w:cs="Arial"/>
          <w:sz w:val="24"/>
          <w:szCs w:val="24"/>
        </w:rPr>
        <w:t>,</w:t>
      </w:r>
      <w:r w:rsidRPr="0090602B">
        <w:rPr>
          <w:rFonts w:ascii="Arial" w:hAnsi="Arial" w:cs="Arial"/>
          <w:sz w:val="24"/>
          <w:szCs w:val="24"/>
        </w:rPr>
        <w:t xml:space="preserve"> que incluyen el uso</w:t>
      </w:r>
      <w:r w:rsidR="00ED626F">
        <w:rPr>
          <w:rFonts w:ascii="Arial" w:hAnsi="Arial" w:cs="Arial"/>
          <w:sz w:val="24"/>
          <w:szCs w:val="24"/>
        </w:rPr>
        <w:t xml:space="preserve"> de</w:t>
      </w:r>
      <w:r w:rsidRPr="0090602B">
        <w:rPr>
          <w:rFonts w:ascii="Arial" w:hAnsi="Arial" w:cs="Arial"/>
          <w:sz w:val="24"/>
          <w:szCs w:val="24"/>
        </w:rPr>
        <w:t xml:space="preserve"> insumos naturales y el respeto a la biodiversidad. </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Otro efecto que ha tenido, por ejemplo, la certificación de la inocuidad es la restricción del uso de fertilizantes orgánicos debido al riesgo microbiológico asociado, lo que ha llevado al abandono de su utilización, dando preferencia a los fertilizantes químicos. Por otro lado, puede discutirse el impacto que tendría la aplicación de la pasteurización de la leche para la elaboración de quesos, lo cual es obligatorio de acuerdo a la normatividad aplicable, pero que en la práctica se traduce en pérdida de calidad sensorial y simbólica de estos  productos</w:t>
      </w:r>
      <w:r w:rsidR="005555CE">
        <w:rPr>
          <w:rFonts w:ascii="Arial" w:hAnsi="Arial" w:cs="Arial"/>
          <w:sz w:val="24"/>
          <w:szCs w:val="24"/>
        </w:rPr>
        <w:t>,</w:t>
      </w:r>
      <w:r w:rsidRPr="0090602B">
        <w:rPr>
          <w:rFonts w:ascii="Arial" w:hAnsi="Arial" w:cs="Arial"/>
          <w:sz w:val="24"/>
          <w:szCs w:val="24"/>
        </w:rPr>
        <w:t xml:space="preserve"> y en la caída de su mercado.</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ED626F" w:rsidP="00AD7D04">
      <w:pPr>
        <w:autoSpaceDE w:val="0"/>
        <w:autoSpaceDN w:val="0"/>
        <w:adjustRightInd w:val="0"/>
        <w:spacing w:after="0" w:line="240" w:lineRule="auto"/>
        <w:ind w:firstLine="708"/>
        <w:jc w:val="center"/>
        <w:rPr>
          <w:rFonts w:ascii="Arial" w:hAnsi="Arial" w:cs="Arial"/>
          <w:sz w:val="24"/>
          <w:szCs w:val="24"/>
        </w:rPr>
      </w:pPr>
      <w:r>
        <w:rPr>
          <w:rFonts w:ascii="Arial" w:hAnsi="Arial" w:cs="Arial"/>
          <w:sz w:val="24"/>
          <w:szCs w:val="24"/>
        </w:rPr>
        <w:t>Figura 9.6</w:t>
      </w:r>
      <w:r w:rsidR="00AD7D04" w:rsidRPr="0090602B">
        <w:rPr>
          <w:rFonts w:ascii="Arial" w:hAnsi="Arial" w:cs="Arial"/>
          <w:sz w:val="24"/>
          <w:szCs w:val="24"/>
        </w:rPr>
        <w:t xml:space="preserve">.  Niveles de cumplimiento de las certificaciones asociadas a las </w:t>
      </w:r>
      <w:r w:rsidR="00AD7D04" w:rsidRPr="0090602B">
        <w:rPr>
          <w:rFonts w:ascii="Arial" w:hAnsi="Arial" w:cs="Arial"/>
          <w:sz w:val="24"/>
          <w:szCs w:val="24"/>
        </w:rPr>
        <w:tab/>
      </w:r>
      <w:r w:rsidR="00AD7D04" w:rsidRPr="0090602B">
        <w:rPr>
          <w:rFonts w:ascii="Arial" w:hAnsi="Arial" w:cs="Arial"/>
          <w:sz w:val="24"/>
          <w:szCs w:val="24"/>
        </w:rPr>
        <w:tab/>
      </w:r>
      <w:r w:rsidR="00AD7D04" w:rsidRPr="0090602B">
        <w:rPr>
          <w:rFonts w:ascii="Arial" w:hAnsi="Arial" w:cs="Arial"/>
          <w:sz w:val="24"/>
          <w:szCs w:val="24"/>
        </w:rPr>
        <w:tab/>
        <w:t>“</w:t>
      </w:r>
      <w:r w:rsidR="00AD7D04" w:rsidRPr="0090602B">
        <w:rPr>
          <w:rFonts w:ascii="Arial" w:hAnsi="Arial" w:cs="Arial"/>
          <w:b/>
          <w:sz w:val="24"/>
          <w:szCs w:val="24"/>
        </w:rPr>
        <w:t>calidades parciales</w:t>
      </w:r>
      <w:r w:rsidR="00AD7D04" w:rsidRPr="0090602B">
        <w:rPr>
          <w:rFonts w:ascii="Arial" w:hAnsi="Arial" w:cs="Arial"/>
          <w:sz w:val="24"/>
          <w:szCs w:val="24"/>
        </w:rPr>
        <w:t>” incluidas dentro del concepto de “calidad integral” de un alimento.</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tbl>
      <w:tblPr>
        <w:tblW w:w="8648" w:type="dxa"/>
        <w:tblInd w:w="-176" w:type="dxa"/>
        <w:tblLook w:val="04A0" w:firstRow="1" w:lastRow="0" w:firstColumn="1" w:lastColumn="0" w:noHBand="0" w:noVBand="1"/>
      </w:tblPr>
      <w:tblGrid>
        <w:gridCol w:w="710"/>
        <w:gridCol w:w="567"/>
        <w:gridCol w:w="708"/>
        <w:gridCol w:w="567"/>
        <w:gridCol w:w="1418"/>
        <w:gridCol w:w="2551"/>
        <w:gridCol w:w="2127"/>
      </w:tblGrid>
      <w:tr w:rsidR="00AD7D04" w:rsidRPr="0090602B" w:rsidTr="00633A92">
        <w:trPr>
          <w:trHeight w:val="777"/>
        </w:trPr>
        <w:tc>
          <w:tcPr>
            <w:tcW w:w="710" w:type="dxa"/>
            <w:hideMark/>
          </w:tcPr>
          <w:p w:rsidR="00AD7D04" w:rsidRPr="0090602B" w:rsidRDefault="00AD7D04" w:rsidP="00633A92">
            <w:pPr>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567" w:type="dxa"/>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708" w:type="dxa"/>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567" w:type="dxa"/>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1418" w:type="dxa"/>
            <w:tcBorders>
              <w:bottom w:val="single" w:sz="4" w:space="0" w:color="auto"/>
              <w:right w:val="single" w:sz="4" w:space="0" w:color="auto"/>
            </w:tcBorders>
            <w:hideMark/>
          </w:tcPr>
          <w:p w:rsidR="00AD7D04" w:rsidRPr="0090602B" w:rsidRDefault="00AD7D04" w:rsidP="00633A92">
            <w:pPr>
              <w:tabs>
                <w:tab w:val="left" w:pos="1141"/>
              </w:tabs>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r w:rsidRPr="0090602B">
              <w:rPr>
                <w:rFonts w:ascii="Arial" w:eastAsia="Times New Roman" w:hAnsi="Arial" w:cs="Arial"/>
                <w:color w:val="000000"/>
                <w:sz w:val="20"/>
                <w:szCs w:val="20"/>
              </w:rPr>
              <w:tab/>
            </w:r>
          </w:p>
        </w:tc>
        <w:tc>
          <w:tcPr>
            <w:tcW w:w="2551" w:type="dxa"/>
            <w:tcBorders>
              <w:top w:val="single" w:sz="4" w:space="0" w:color="auto"/>
              <w:left w:val="single" w:sz="4" w:space="0" w:color="auto"/>
              <w:right w:val="single" w:sz="4" w:space="0" w:color="auto"/>
            </w:tcBorders>
            <w:hideMark/>
          </w:tcPr>
          <w:p w:rsidR="00AD7D04" w:rsidRPr="007103E4" w:rsidRDefault="00AD7D04" w:rsidP="00633A92">
            <w:pPr>
              <w:jc w:val="both"/>
              <w:rPr>
                <w:rFonts w:ascii="Arial" w:eastAsia="Times New Roman" w:hAnsi="Arial" w:cs="Arial"/>
                <w:b/>
                <w:color w:val="000000"/>
                <w:sz w:val="20"/>
                <w:szCs w:val="20"/>
              </w:rPr>
            </w:pPr>
            <w:r w:rsidRPr="0090602B">
              <w:rPr>
                <w:rFonts w:ascii="Arial" w:eastAsia="Times New Roman" w:hAnsi="Arial" w:cs="Arial"/>
                <w:b/>
                <w:color w:val="000000"/>
                <w:sz w:val="20"/>
                <w:szCs w:val="20"/>
              </w:rPr>
              <w:t>Cal. SOCIAL</w:t>
            </w:r>
          </w:p>
          <w:p w:rsidR="00AD7D04" w:rsidRPr="007103E4"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Posicionamiento de la marca.</w:t>
            </w:r>
          </w:p>
        </w:tc>
        <w:tc>
          <w:tcPr>
            <w:tcW w:w="2127" w:type="dxa"/>
            <w:vMerge w:val="restart"/>
            <w:tcBorders>
              <w:top w:val="single" w:sz="4" w:space="0" w:color="auto"/>
              <w:left w:val="single" w:sz="4" w:space="0" w:color="auto"/>
              <w:right w:val="single" w:sz="4" w:space="0" w:color="auto"/>
            </w:tcBorders>
            <w:noWrap/>
            <w:hideMark/>
          </w:tcPr>
          <w:p w:rsidR="00AD7D04" w:rsidRPr="0090602B" w:rsidRDefault="00B37D2A" w:rsidP="00633A92">
            <w:pPr>
              <w:jc w:val="center"/>
              <w:rPr>
                <w:rFonts w:ascii="Arial" w:eastAsia="Times New Roman" w:hAnsi="Arial" w:cs="Arial"/>
                <w:b/>
                <w:color w:val="000000"/>
                <w:sz w:val="20"/>
                <w:szCs w:val="20"/>
              </w:rPr>
            </w:pPr>
            <w:r>
              <w:rPr>
                <w:rFonts w:ascii="Arial" w:eastAsia="Times New Roman" w:hAnsi="Arial" w:cs="Arial"/>
                <w:noProof/>
                <w:color w:val="000000"/>
                <w:sz w:val="20"/>
                <w:szCs w:val="20"/>
              </w:rPr>
              <mc:AlternateContent>
                <mc:Choice Requires="wps">
                  <w:drawing>
                    <wp:anchor distT="0" distB="0" distL="114300" distR="114300" simplePos="0" relativeHeight="251853824" behindDoc="0" locked="0" layoutInCell="1" allowOverlap="1">
                      <wp:simplePos x="0" y="0"/>
                      <wp:positionH relativeFrom="column">
                        <wp:posOffset>1320165</wp:posOffset>
                      </wp:positionH>
                      <wp:positionV relativeFrom="paragraph">
                        <wp:posOffset>55880</wp:posOffset>
                      </wp:positionV>
                      <wp:extent cx="228600" cy="1876425"/>
                      <wp:effectExtent l="19050" t="19050" r="19050" b="28575"/>
                      <wp:wrapNone/>
                      <wp:docPr id="308" name="308 Flecha arrib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876425"/>
                              </a:xfrm>
                              <a:prstGeom prst="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7AA37" id="308 Flecha arriba" o:spid="_x0000_s1026" type="#_x0000_t68" style="position:absolute;margin-left:103.95pt;margin-top:4.4pt;width:18pt;height:147.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" adj="1316" fillcolor="white [3201]" strokecolor="black [3200]" strokeweight="2pt">
                      <v:path arrowok="t"/>
                    </v:shape>
                  </w:pict>
                </mc:Fallback>
              </mc:AlternateContent>
            </w:r>
            <w:r w:rsidR="00AD7D04" w:rsidRPr="0090602B">
              <w:rPr>
                <w:rFonts w:ascii="Arial" w:eastAsia="Times New Roman" w:hAnsi="Arial" w:cs="Arial"/>
                <w:b/>
                <w:color w:val="000000"/>
                <w:sz w:val="20"/>
                <w:szCs w:val="20"/>
              </w:rPr>
              <w:t>CALIDAD REFERIDA, ACTUAL</w:t>
            </w:r>
          </w:p>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Es importante para mercados diferenciados, en los que se han cumplido las necesidades básicas, incluidas las fisiológicas.</w:t>
            </w:r>
          </w:p>
        </w:tc>
      </w:tr>
      <w:tr w:rsidR="00AD7D04" w:rsidRPr="0090602B" w:rsidTr="00633A92">
        <w:trPr>
          <w:trHeight w:val="1488"/>
        </w:trPr>
        <w:tc>
          <w:tcPr>
            <w:tcW w:w="710" w:type="dxa"/>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567" w:type="dxa"/>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708" w:type="dxa"/>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567" w:type="dxa"/>
            <w:tcBorders>
              <w:bottom w:val="single" w:sz="4" w:space="0" w:color="auto"/>
              <w:right w:val="single" w:sz="4" w:space="0" w:color="auto"/>
            </w:tcBorders>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3969" w:type="dxa"/>
            <w:gridSpan w:val="2"/>
            <w:tcBorders>
              <w:left w:val="single" w:sz="4" w:space="0" w:color="auto"/>
              <w:right w:val="single" w:sz="4" w:space="0" w:color="auto"/>
            </w:tcBorders>
            <w:hideMark/>
          </w:tcPr>
          <w:p w:rsidR="00AD7D04" w:rsidRPr="007103E4" w:rsidRDefault="00AD7D04" w:rsidP="00633A92">
            <w:pPr>
              <w:pBdr>
                <w:left w:val="single" w:sz="4" w:space="4" w:color="auto"/>
              </w:pBdr>
              <w:jc w:val="both"/>
              <w:rPr>
                <w:rFonts w:ascii="Arial" w:eastAsia="Times New Roman" w:hAnsi="Arial" w:cs="Arial"/>
                <w:b/>
                <w:color w:val="000000"/>
                <w:sz w:val="20"/>
                <w:szCs w:val="20"/>
              </w:rPr>
            </w:pPr>
            <w:r w:rsidRPr="0090602B">
              <w:rPr>
                <w:rFonts w:ascii="Arial" w:eastAsia="Times New Roman" w:hAnsi="Arial" w:cs="Arial"/>
                <w:b/>
                <w:color w:val="000000"/>
                <w:sz w:val="20"/>
                <w:szCs w:val="20"/>
              </w:rPr>
              <w:t>Cal. HUMANÍSTICA</w:t>
            </w:r>
          </w:p>
          <w:p w:rsidR="00AD7D04" w:rsidRPr="0090602B" w:rsidRDefault="00AD7D04" w:rsidP="00633A92">
            <w:pPr>
              <w:pBdr>
                <w:left w:val="single" w:sz="4" w:space="4" w:color="auto"/>
              </w:pBdr>
              <w:jc w:val="both"/>
              <w:rPr>
                <w:rFonts w:ascii="Arial" w:eastAsia="Times New Roman" w:hAnsi="Arial" w:cs="Arial"/>
                <w:color w:val="000000"/>
                <w:sz w:val="20"/>
                <w:szCs w:val="20"/>
              </w:rPr>
            </w:pPr>
            <w:r w:rsidRPr="0090602B">
              <w:rPr>
                <w:rFonts w:ascii="Arial" w:eastAsia="Times New Roman" w:hAnsi="Arial" w:cs="Arial"/>
                <w:color w:val="000000"/>
                <w:sz w:val="20"/>
                <w:szCs w:val="20"/>
              </w:rPr>
              <w:t xml:space="preserve">Biodiversidad (Rainforest Alliance); </w:t>
            </w:r>
          </w:p>
          <w:p w:rsidR="00AD7D04" w:rsidRPr="0090602B" w:rsidRDefault="00AD7D04" w:rsidP="00633A92">
            <w:pPr>
              <w:pBdr>
                <w:left w:val="single" w:sz="4" w:space="4" w:color="auto"/>
              </w:pBdr>
              <w:jc w:val="both"/>
              <w:rPr>
                <w:rFonts w:ascii="Arial" w:eastAsia="Times New Roman" w:hAnsi="Arial" w:cs="Arial"/>
                <w:color w:val="000000"/>
                <w:sz w:val="20"/>
                <w:szCs w:val="20"/>
              </w:rPr>
            </w:pPr>
            <w:r w:rsidRPr="0090602B">
              <w:rPr>
                <w:rFonts w:ascii="Arial" w:eastAsia="Times New Roman" w:hAnsi="Arial" w:cs="Arial"/>
                <w:color w:val="000000"/>
                <w:sz w:val="20"/>
                <w:szCs w:val="20"/>
              </w:rPr>
              <w:t xml:space="preserve">Responsabilidad social (SA800,  Distintivo Empresa Agrícola Responsable (DEAR)); </w:t>
            </w:r>
          </w:p>
          <w:p w:rsidR="00AD7D04" w:rsidRPr="0090602B" w:rsidRDefault="00AD7D04" w:rsidP="00633A92">
            <w:pPr>
              <w:pBdr>
                <w:left w:val="single" w:sz="4" w:space="4" w:color="auto"/>
              </w:pBdr>
              <w:jc w:val="both"/>
              <w:rPr>
                <w:rFonts w:ascii="Arial" w:eastAsia="Times New Roman" w:hAnsi="Arial" w:cs="Arial"/>
                <w:color w:val="000000"/>
                <w:sz w:val="20"/>
                <w:szCs w:val="20"/>
              </w:rPr>
            </w:pPr>
            <w:r w:rsidRPr="0090602B">
              <w:rPr>
                <w:rFonts w:ascii="Arial" w:eastAsia="Times New Roman" w:hAnsi="Arial" w:cs="Arial"/>
                <w:color w:val="000000"/>
                <w:sz w:val="20"/>
                <w:szCs w:val="20"/>
              </w:rPr>
              <w:t>Producción orgánica.</w:t>
            </w:r>
          </w:p>
        </w:tc>
        <w:tc>
          <w:tcPr>
            <w:tcW w:w="2127" w:type="dxa"/>
            <w:vMerge/>
            <w:tcBorders>
              <w:left w:val="single" w:sz="4" w:space="0" w:color="auto"/>
              <w:right w:val="single" w:sz="4" w:space="0" w:color="auto"/>
            </w:tcBorders>
            <w:noWrap/>
            <w:hideMark/>
          </w:tcPr>
          <w:p w:rsidR="00AD7D04" w:rsidRPr="0090602B" w:rsidRDefault="00AD7D04" w:rsidP="00633A92">
            <w:pPr>
              <w:jc w:val="both"/>
              <w:rPr>
                <w:rFonts w:ascii="Arial" w:eastAsia="Times New Roman" w:hAnsi="Arial" w:cs="Arial"/>
                <w:color w:val="000000"/>
                <w:sz w:val="20"/>
                <w:szCs w:val="20"/>
              </w:rPr>
            </w:pPr>
          </w:p>
        </w:tc>
      </w:tr>
      <w:tr w:rsidR="00AD7D04" w:rsidRPr="0090602B" w:rsidTr="00633A92">
        <w:trPr>
          <w:trHeight w:val="701"/>
        </w:trPr>
        <w:tc>
          <w:tcPr>
            <w:tcW w:w="710" w:type="dxa"/>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567" w:type="dxa"/>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708" w:type="dxa"/>
            <w:tcBorders>
              <w:bottom w:val="single" w:sz="4" w:space="0" w:color="auto"/>
              <w:right w:val="single" w:sz="4" w:space="0" w:color="auto"/>
            </w:tcBorders>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4536" w:type="dxa"/>
            <w:gridSpan w:val="3"/>
            <w:tcBorders>
              <w:left w:val="single" w:sz="4" w:space="0" w:color="auto"/>
              <w:right w:val="single" w:sz="4" w:space="0" w:color="auto"/>
            </w:tcBorders>
            <w:hideMark/>
          </w:tcPr>
          <w:p w:rsidR="00AD7D04" w:rsidRPr="007103E4" w:rsidRDefault="00AD7D04" w:rsidP="00633A92">
            <w:pPr>
              <w:jc w:val="both"/>
              <w:rPr>
                <w:rFonts w:ascii="Arial" w:eastAsia="Times New Roman" w:hAnsi="Arial" w:cs="Arial"/>
                <w:b/>
                <w:color w:val="000000"/>
                <w:sz w:val="20"/>
                <w:szCs w:val="20"/>
              </w:rPr>
            </w:pPr>
            <w:r w:rsidRPr="0090602B">
              <w:rPr>
                <w:rFonts w:ascii="Arial" w:eastAsia="Times New Roman" w:hAnsi="Arial" w:cs="Arial"/>
                <w:b/>
                <w:color w:val="000000"/>
                <w:sz w:val="20"/>
                <w:szCs w:val="20"/>
              </w:rPr>
              <w:t>Cal. SIMBÓLICA</w:t>
            </w:r>
          </w:p>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Denominación de Origen, Kosher y Halal.</w:t>
            </w:r>
          </w:p>
        </w:tc>
        <w:tc>
          <w:tcPr>
            <w:tcW w:w="2127" w:type="dxa"/>
            <w:vMerge/>
            <w:tcBorders>
              <w:left w:val="single" w:sz="4" w:space="0" w:color="auto"/>
              <w:bottom w:val="single" w:sz="4" w:space="0" w:color="auto"/>
              <w:right w:val="single" w:sz="4" w:space="0" w:color="auto"/>
            </w:tcBorders>
            <w:noWrap/>
            <w:hideMark/>
          </w:tcPr>
          <w:p w:rsidR="00AD7D04" w:rsidRPr="0090602B" w:rsidRDefault="00AD7D04" w:rsidP="00633A92">
            <w:pPr>
              <w:jc w:val="both"/>
              <w:rPr>
                <w:rFonts w:ascii="Arial" w:eastAsia="Times New Roman" w:hAnsi="Arial" w:cs="Arial"/>
                <w:color w:val="000000"/>
                <w:sz w:val="20"/>
                <w:szCs w:val="20"/>
              </w:rPr>
            </w:pPr>
          </w:p>
        </w:tc>
      </w:tr>
      <w:tr w:rsidR="00AD7D04" w:rsidRPr="0090602B" w:rsidTr="00633A92">
        <w:trPr>
          <w:trHeight w:val="557"/>
        </w:trPr>
        <w:tc>
          <w:tcPr>
            <w:tcW w:w="710" w:type="dxa"/>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567" w:type="dxa"/>
            <w:tcBorders>
              <w:bottom w:val="single" w:sz="4" w:space="0" w:color="auto"/>
              <w:right w:val="single" w:sz="4" w:space="0" w:color="auto"/>
            </w:tcBorders>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5244" w:type="dxa"/>
            <w:gridSpan w:val="4"/>
            <w:tcBorders>
              <w:left w:val="single" w:sz="4" w:space="0" w:color="auto"/>
              <w:right w:val="single" w:sz="4" w:space="0" w:color="auto"/>
            </w:tcBorders>
            <w:hideMark/>
          </w:tcPr>
          <w:p w:rsidR="00AD7D04" w:rsidRPr="007103E4" w:rsidRDefault="00AD7D04" w:rsidP="00633A92">
            <w:pPr>
              <w:jc w:val="both"/>
              <w:rPr>
                <w:rFonts w:ascii="Arial" w:eastAsia="Times New Roman" w:hAnsi="Arial" w:cs="Arial"/>
                <w:b/>
                <w:color w:val="000000"/>
                <w:sz w:val="20"/>
                <w:szCs w:val="20"/>
              </w:rPr>
            </w:pPr>
            <w:r w:rsidRPr="0090602B">
              <w:rPr>
                <w:rFonts w:ascii="Arial" w:eastAsia="Times New Roman" w:hAnsi="Arial" w:cs="Arial"/>
                <w:b/>
                <w:color w:val="000000"/>
                <w:sz w:val="20"/>
                <w:szCs w:val="20"/>
              </w:rPr>
              <w:t>Cal. SENSORIAL</w:t>
            </w:r>
          </w:p>
          <w:p w:rsidR="00AD7D04" w:rsidRPr="0090602B" w:rsidRDefault="00AD7D04" w:rsidP="00633A92">
            <w:pPr>
              <w:jc w:val="both"/>
              <w:rPr>
                <w:rFonts w:ascii="Arial" w:eastAsia="Times New Roman" w:hAnsi="Arial" w:cs="Arial"/>
                <w:b/>
                <w:color w:val="000000"/>
                <w:sz w:val="20"/>
                <w:szCs w:val="20"/>
              </w:rPr>
            </w:pPr>
            <w:r w:rsidRPr="0090602B">
              <w:rPr>
                <w:rFonts w:ascii="Arial" w:eastAsia="Times New Roman" w:hAnsi="Arial" w:cs="Arial"/>
                <w:color w:val="000000"/>
                <w:sz w:val="20"/>
                <w:szCs w:val="20"/>
              </w:rPr>
              <w:t>México Calidad Suprema, NMX.</w:t>
            </w:r>
          </w:p>
        </w:tc>
        <w:tc>
          <w:tcPr>
            <w:tcW w:w="2127" w:type="dxa"/>
            <w:vMerge w:val="restart"/>
            <w:tcBorders>
              <w:top w:val="single" w:sz="4" w:space="0" w:color="auto"/>
              <w:left w:val="single" w:sz="4" w:space="0" w:color="auto"/>
              <w:right w:val="single" w:sz="4" w:space="0" w:color="auto"/>
            </w:tcBorders>
            <w:noWrap/>
            <w:hideMark/>
          </w:tcPr>
          <w:p w:rsidR="00AD7D04" w:rsidRPr="0090602B" w:rsidRDefault="00B37D2A" w:rsidP="00633A92">
            <w:pPr>
              <w:jc w:val="center"/>
              <w:rPr>
                <w:rFonts w:ascii="Arial" w:eastAsia="Times New Roman" w:hAnsi="Arial" w:cs="Arial"/>
                <w:b/>
                <w:color w:val="000000"/>
                <w:sz w:val="20"/>
                <w:szCs w:val="20"/>
              </w:rPr>
            </w:pPr>
            <w:r>
              <w:rPr>
                <w:rFonts w:ascii="Arial" w:eastAsia="Times New Roman" w:hAnsi="Arial" w:cs="Arial"/>
                <w:noProof/>
                <w:color w:val="000000"/>
                <w:sz w:val="20"/>
                <w:szCs w:val="20"/>
              </w:rPr>
              <mc:AlternateContent>
                <mc:Choice Requires="wps">
                  <w:drawing>
                    <wp:anchor distT="0" distB="0" distL="114300" distR="114300" simplePos="0" relativeHeight="251852800" behindDoc="0" locked="0" layoutInCell="1" allowOverlap="1">
                      <wp:simplePos x="0" y="0"/>
                      <wp:positionH relativeFrom="column">
                        <wp:posOffset>1320165</wp:posOffset>
                      </wp:positionH>
                      <wp:positionV relativeFrom="paragraph">
                        <wp:posOffset>88900</wp:posOffset>
                      </wp:positionV>
                      <wp:extent cx="228600" cy="1181100"/>
                      <wp:effectExtent l="19050" t="19050" r="19050" b="19050"/>
                      <wp:wrapNone/>
                      <wp:docPr id="306" name="306 Flecha arrib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181100"/>
                              </a:xfrm>
                              <a:prstGeom prst="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BF48C" id="306 Flecha arriba" o:spid="_x0000_s1026" type="#_x0000_t68" style="position:absolute;margin-left:103.95pt;margin-top:7pt;width:18pt;height:93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" adj="2090" fillcolor="white [3201]" strokecolor="black [3200]" strokeweight="2pt">
                      <v:path arrowok="t"/>
                    </v:shape>
                  </w:pict>
                </mc:Fallback>
              </mc:AlternateContent>
            </w:r>
            <w:r w:rsidR="00AD7D04" w:rsidRPr="0090602B">
              <w:rPr>
                <w:rFonts w:ascii="Arial" w:eastAsia="Times New Roman" w:hAnsi="Arial" w:cs="Arial"/>
                <w:b/>
                <w:color w:val="000000"/>
                <w:sz w:val="20"/>
                <w:szCs w:val="20"/>
              </w:rPr>
              <w:t>ATRIBUTOS BÁSICOS CUANTIFICABLES</w:t>
            </w:r>
          </w:p>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Cumplimiento obligatorio, de acuerdo a las normas y a lo que el cliente espera de los productos como rasgos implícitos.</w:t>
            </w:r>
          </w:p>
        </w:tc>
      </w:tr>
      <w:tr w:rsidR="00AD7D04" w:rsidRPr="00CF3EFF" w:rsidTr="00633A92">
        <w:trPr>
          <w:trHeight w:val="625"/>
        </w:trPr>
        <w:tc>
          <w:tcPr>
            <w:tcW w:w="710" w:type="dxa"/>
            <w:tcBorders>
              <w:bottom w:val="single" w:sz="4" w:space="0" w:color="auto"/>
              <w:right w:val="single" w:sz="4" w:space="0" w:color="auto"/>
            </w:tcBorders>
            <w:hideMark/>
          </w:tcPr>
          <w:p w:rsidR="00AD7D04" w:rsidRPr="0090602B" w:rsidRDefault="00AD7D04" w:rsidP="00633A92">
            <w:pPr>
              <w:jc w:val="both"/>
              <w:rPr>
                <w:rFonts w:ascii="Arial" w:eastAsia="Times New Roman" w:hAnsi="Arial" w:cs="Arial"/>
                <w:color w:val="000000"/>
                <w:sz w:val="20"/>
                <w:szCs w:val="20"/>
              </w:rPr>
            </w:pPr>
            <w:r w:rsidRPr="0090602B">
              <w:rPr>
                <w:rFonts w:ascii="Arial" w:eastAsia="Times New Roman" w:hAnsi="Arial" w:cs="Arial"/>
                <w:color w:val="000000"/>
                <w:sz w:val="20"/>
                <w:szCs w:val="20"/>
              </w:rPr>
              <w:t> </w:t>
            </w:r>
          </w:p>
        </w:tc>
        <w:tc>
          <w:tcPr>
            <w:tcW w:w="5811" w:type="dxa"/>
            <w:gridSpan w:val="5"/>
            <w:tcBorders>
              <w:left w:val="single" w:sz="4" w:space="0" w:color="auto"/>
              <w:right w:val="single" w:sz="4" w:space="0" w:color="auto"/>
            </w:tcBorders>
            <w:hideMark/>
          </w:tcPr>
          <w:p w:rsidR="00AD7D04" w:rsidRPr="007103E4" w:rsidRDefault="00AD7D04" w:rsidP="00633A92">
            <w:pPr>
              <w:jc w:val="both"/>
              <w:rPr>
                <w:rFonts w:ascii="Arial" w:eastAsia="Times New Roman" w:hAnsi="Arial" w:cs="Arial"/>
                <w:b/>
                <w:color w:val="000000"/>
                <w:sz w:val="20"/>
                <w:szCs w:val="20"/>
                <w:lang w:val="en-US"/>
              </w:rPr>
            </w:pPr>
            <w:r w:rsidRPr="0090602B">
              <w:rPr>
                <w:rFonts w:ascii="Arial" w:eastAsia="Times New Roman" w:hAnsi="Arial" w:cs="Arial"/>
                <w:b/>
                <w:color w:val="000000"/>
                <w:sz w:val="20"/>
                <w:szCs w:val="20"/>
                <w:lang w:val="en-US"/>
              </w:rPr>
              <w:t>Cal. HIGIÉNICA</w:t>
            </w:r>
          </w:p>
          <w:p w:rsidR="00AD7D04" w:rsidRPr="0090602B" w:rsidRDefault="00AD7D04" w:rsidP="00633A92">
            <w:pPr>
              <w:jc w:val="both"/>
              <w:rPr>
                <w:rFonts w:ascii="Arial" w:eastAsia="Times New Roman" w:hAnsi="Arial" w:cs="Arial"/>
                <w:color w:val="000000"/>
                <w:sz w:val="20"/>
                <w:szCs w:val="20"/>
                <w:lang w:val="en-US"/>
              </w:rPr>
            </w:pPr>
            <w:r w:rsidRPr="0090602B">
              <w:rPr>
                <w:rFonts w:ascii="Arial" w:eastAsia="Times New Roman" w:hAnsi="Arial" w:cs="Arial"/>
                <w:color w:val="000000"/>
                <w:sz w:val="20"/>
                <w:szCs w:val="20"/>
                <w:lang w:val="en-US"/>
              </w:rPr>
              <w:t>NOM, HACCP, ISO 22000, FSSC 22000, primus GFS.</w:t>
            </w:r>
          </w:p>
        </w:tc>
        <w:tc>
          <w:tcPr>
            <w:tcW w:w="2127" w:type="dxa"/>
            <w:vMerge/>
            <w:tcBorders>
              <w:left w:val="single" w:sz="4" w:space="0" w:color="auto"/>
              <w:right w:val="single" w:sz="4" w:space="0" w:color="auto"/>
            </w:tcBorders>
            <w:noWrap/>
            <w:hideMark/>
          </w:tcPr>
          <w:p w:rsidR="00AD7D04" w:rsidRPr="0090602B" w:rsidRDefault="00AD7D04" w:rsidP="00633A92">
            <w:pPr>
              <w:rPr>
                <w:rFonts w:ascii="Arial" w:eastAsia="Times New Roman" w:hAnsi="Arial" w:cs="Arial"/>
                <w:color w:val="000000"/>
                <w:lang w:val="en-US"/>
              </w:rPr>
            </w:pPr>
          </w:p>
        </w:tc>
      </w:tr>
      <w:tr w:rsidR="00AD7D04" w:rsidRPr="0090602B" w:rsidTr="00633A92">
        <w:trPr>
          <w:trHeight w:val="631"/>
        </w:trPr>
        <w:tc>
          <w:tcPr>
            <w:tcW w:w="6521" w:type="dxa"/>
            <w:gridSpan w:val="6"/>
            <w:tcBorders>
              <w:left w:val="single" w:sz="4" w:space="0" w:color="auto"/>
              <w:bottom w:val="single" w:sz="4" w:space="0" w:color="auto"/>
              <w:right w:val="single" w:sz="4" w:space="0" w:color="auto"/>
            </w:tcBorders>
            <w:hideMark/>
          </w:tcPr>
          <w:p w:rsidR="00AD7D04" w:rsidRPr="00FD49D9" w:rsidRDefault="00AD7D04" w:rsidP="00633A92">
            <w:pPr>
              <w:jc w:val="both"/>
              <w:rPr>
                <w:rFonts w:ascii="Arial" w:eastAsia="Times New Roman" w:hAnsi="Arial" w:cs="Arial"/>
                <w:b/>
                <w:bCs/>
                <w:color w:val="000000"/>
                <w:sz w:val="20"/>
                <w:szCs w:val="20"/>
              </w:rPr>
            </w:pPr>
            <w:r w:rsidRPr="0090602B">
              <w:rPr>
                <w:rFonts w:ascii="Arial" w:eastAsia="Times New Roman" w:hAnsi="Arial" w:cs="Arial"/>
                <w:b/>
                <w:color w:val="000000"/>
                <w:sz w:val="20"/>
                <w:szCs w:val="20"/>
              </w:rPr>
              <w:t>Cal. FISICOQUÍMICA</w:t>
            </w:r>
          </w:p>
          <w:p w:rsidR="00AD7D04" w:rsidRPr="0090602B" w:rsidRDefault="00FD49D9" w:rsidP="00633A92">
            <w:pPr>
              <w:jc w:val="both"/>
              <w:rPr>
                <w:rFonts w:ascii="Arial" w:eastAsia="Times New Roman" w:hAnsi="Arial" w:cs="Arial"/>
                <w:color w:val="000000"/>
                <w:sz w:val="20"/>
                <w:szCs w:val="20"/>
              </w:rPr>
            </w:pPr>
            <w:r>
              <w:rPr>
                <w:rFonts w:ascii="Arial" w:eastAsia="Times New Roman" w:hAnsi="Arial" w:cs="Arial"/>
                <w:color w:val="000000"/>
                <w:sz w:val="20"/>
                <w:szCs w:val="20"/>
              </w:rPr>
              <w:t>N</w:t>
            </w:r>
            <w:r w:rsidR="00AD7D04" w:rsidRPr="0090602B">
              <w:rPr>
                <w:rFonts w:ascii="Arial" w:eastAsia="Times New Roman" w:hAnsi="Arial" w:cs="Arial"/>
                <w:color w:val="000000"/>
                <w:sz w:val="20"/>
                <w:szCs w:val="20"/>
              </w:rPr>
              <w:t>M, NMX, Requisitos establecidos por las empresas para proveedores.</w:t>
            </w:r>
          </w:p>
        </w:tc>
        <w:tc>
          <w:tcPr>
            <w:tcW w:w="2127" w:type="dxa"/>
            <w:vMerge/>
            <w:tcBorders>
              <w:left w:val="single" w:sz="4" w:space="0" w:color="auto"/>
              <w:bottom w:val="single" w:sz="4" w:space="0" w:color="auto"/>
              <w:right w:val="single" w:sz="4" w:space="0" w:color="auto"/>
            </w:tcBorders>
            <w:noWrap/>
            <w:hideMark/>
          </w:tcPr>
          <w:p w:rsidR="00AD7D04" w:rsidRPr="0090602B" w:rsidRDefault="00AD7D04" w:rsidP="00633A92">
            <w:pPr>
              <w:rPr>
                <w:rFonts w:ascii="Arial" w:eastAsia="Times New Roman" w:hAnsi="Arial" w:cs="Arial"/>
                <w:color w:val="000000"/>
              </w:rPr>
            </w:pPr>
          </w:p>
        </w:tc>
      </w:tr>
    </w:tbl>
    <w:p w:rsidR="00AD7D04" w:rsidRPr="0090602B" w:rsidRDefault="00AD7D04" w:rsidP="00AD7D04">
      <w:pPr>
        <w:autoSpaceDE w:val="0"/>
        <w:autoSpaceDN w:val="0"/>
        <w:adjustRightInd w:val="0"/>
        <w:spacing w:after="0" w:line="360" w:lineRule="auto"/>
        <w:ind w:firstLine="708"/>
        <w:rPr>
          <w:rFonts w:ascii="Arial" w:hAnsi="Arial" w:cs="Arial"/>
          <w:sz w:val="24"/>
          <w:szCs w:val="24"/>
        </w:rPr>
      </w:pP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p>
    <w:p w:rsidR="00AD7D04" w:rsidRPr="0090602B" w:rsidRDefault="00AD7D04" w:rsidP="00AD7D04">
      <w:pPr>
        <w:autoSpaceDE w:val="0"/>
        <w:autoSpaceDN w:val="0"/>
        <w:adjustRightInd w:val="0"/>
        <w:spacing w:after="0" w:line="360" w:lineRule="auto"/>
        <w:ind w:firstLine="708"/>
        <w:rPr>
          <w:rFonts w:ascii="Arial" w:hAnsi="Arial" w:cs="Arial"/>
          <w:sz w:val="24"/>
          <w:szCs w:val="24"/>
        </w:rPr>
      </w:pP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r>
      <w:r w:rsidRPr="0090602B">
        <w:rPr>
          <w:rFonts w:ascii="Arial" w:hAnsi="Arial" w:cs="Arial"/>
          <w:sz w:val="24"/>
          <w:szCs w:val="24"/>
        </w:rPr>
        <w:tab/>
        <w:t>Fuente: Elaboración propia</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Es importante considerar que las certificaciones requieren de inversión financiera para la implementación de los esquemas, lo que puede incluir  la adaptación de instalaciones (v.g. acabados lisos y lavables, recintos completamente cerrados), la introducción de equipos (v.g. construidos de acero inoxidable, especializaos para la detección de metales), la contratación de servicios (v.g. empresas de control de plagas autorizadas, contratación de laboratorios para determinación de residuos de químicos, metales pesados, microorganismos; y el propio pago de la auditoria), de insumos (v.g. de limpieza, progr</w:t>
      </w:r>
      <w:r w:rsidR="00ED626F">
        <w:rPr>
          <w:rFonts w:ascii="Arial" w:hAnsi="Arial" w:cs="Arial"/>
          <w:sz w:val="24"/>
          <w:szCs w:val="24"/>
        </w:rPr>
        <w:t>amas especializados, papelería)</w:t>
      </w:r>
      <w:r w:rsidRPr="0090602B">
        <w:rPr>
          <w:rFonts w:ascii="Arial" w:hAnsi="Arial" w:cs="Arial"/>
          <w:sz w:val="24"/>
          <w:szCs w:val="24"/>
        </w:rPr>
        <w:t xml:space="preserve"> y capacitación (v.g. de profesionales en  la implementación de las normas), entre otros. </w:t>
      </w:r>
    </w:p>
    <w:p w:rsidR="00AD7D04"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Por lo expuesto, las certificaciones suelen ser aplicadas por empresas medianas o grandes, con la capacidad técnica y económica para conseguirlas y mantenerlas; además por su capacidad de aprovecharlas  para el ingreso a nuevos mercados, que valoran los atributos que se han certificado en los alimentos.</w:t>
      </w:r>
    </w:p>
    <w:p w:rsidR="00AD7D04" w:rsidRPr="0090602B" w:rsidRDefault="00AD7D04" w:rsidP="00AD7D04">
      <w:pPr>
        <w:autoSpaceDE w:val="0"/>
        <w:autoSpaceDN w:val="0"/>
        <w:adjustRightInd w:val="0"/>
        <w:spacing w:after="0" w:line="240" w:lineRule="auto"/>
        <w:rPr>
          <w:rFonts w:ascii="Arial" w:hAnsi="Arial" w:cs="Arial"/>
          <w:sz w:val="20"/>
          <w:szCs w:val="20"/>
        </w:rPr>
      </w:pPr>
    </w:p>
    <w:p w:rsidR="00AD7D04" w:rsidRPr="00EE55C8" w:rsidRDefault="00EE55C8" w:rsidP="004B2A49">
      <w:pPr>
        <w:pStyle w:val="Ttulo2"/>
      </w:pPr>
      <w:r>
        <w:tab/>
      </w:r>
      <w:bookmarkStart w:id="116" w:name="_Toc36110190"/>
      <w:r w:rsidR="00AD7D04" w:rsidRPr="004B2A49">
        <w:rPr>
          <w:sz w:val="28"/>
        </w:rPr>
        <w:t>La calidad y la inocuidad</w:t>
      </w:r>
      <w:bookmarkEnd w:id="116"/>
      <w:r w:rsidR="00AD7D04" w:rsidRPr="0090602B">
        <w:tab/>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 xml:space="preserve">Dentro  del concepto de calidad integral se ha abordado aquélla a la que se designa como “calidad higiénica”, misma que en los últimos años ha cobrado gran relevancia, principalmente por la preocupación de los gobiernos sobre el cuidado de la salud asociado al consumo de alimentos. La Organización Mundial de Salud (OMS) define a la </w:t>
      </w:r>
      <w:r w:rsidRPr="0090602B">
        <w:rPr>
          <w:rFonts w:ascii="Arial" w:hAnsi="Arial" w:cs="Arial"/>
          <w:b/>
          <w:sz w:val="24"/>
          <w:szCs w:val="24"/>
        </w:rPr>
        <w:t>inocuidad alimentaria</w:t>
      </w:r>
      <w:r w:rsidRPr="0090602B">
        <w:rPr>
          <w:rFonts w:ascii="Arial" w:hAnsi="Arial" w:cs="Arial"/>
          <w:sz w:val="24"/>
          <w:szCs w:val="24"/>
        </w:rPr>
        <w:t xml:space="preserve"> como: “la ausencia, o niveles seguros y aceptables de peligro en los alimentos que pueden dañar la salud de los consumidores. Los peligros transmitidos por los alimentos pueden ser de naturaleza microbiológica, química o física, y con frecuencia son invisibles a simple vista; bacterias, virus o residuos de pesticidas son algunos ejemplos”. </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AD7D04" w:rsidP="00AD7D04">
      <w:pPr>
        <w:autoSpaceDE w:val="0"/>
        <w:autoSpaceDN w:val="0"/>
        <w:adjustRightInd w:val="0"/>
        <w:spacing w:after="0" w:line="360" w:lineRule="auto"/>
        <w:ind w:firstLine="708"/>
        <w:jc w:val="center"/>
        <w:rPr>
          <w:rFonts w:ascii="Arial" w:hAnsi="Arial" w:cs="Arial"/>
          <w:sz w:val="24"/>
          <w:szCs w:val="24"/>
        </w:rPr>
      </w:pPr>
      <w:r w:rsidRPr="0090602B">
        <w:rPr>
          <w:rFonts w:ascii="Arial" w:hAnsi="Arial" w:cs="Arial"/>
          <w:noProof/>
        </w:rPr>
        <w:drawing>
          <wp:inline distT="0" distB="0" distL="0" distR="0">
            <wp:extent cx="1841555" cy="1384250"/>
            <wp:effectExtent l="19050" t="0" r="6295" b="0"/>
            <wp:docPr id="241" name="Imagen 3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n relacionada"/>
                    <pic:cNvPicPr>
                      <a:picLocks noChangeAspect="1" noChangeArrowheads="1"/>
                    </pic:cNvPicPr>
                  </pic:nvPicPr>
                  <pic:blipFill>
                    <a:blip r:embed="rId181">
                      <a:lum bright="-1000" contrast="31000"/>
                    </a:blip>
                    <a:srcRect/>
                    <a:stretch>
                      <a:fillRect/>
                    </a:stretch>
                  </pic:blipFill>
                  <pic:spPr bwMode="auto">
                    <a:xfrm>
                      <a:off x="0" y="0"/>
                      <a:ext cx="1844032" cy="1386112"/>
                    </a:xfrm>
                    <a:prstGeom prst="rect">
                      <a:avLst/>
                    </a:prstGeom>
                    <a:noFill/>
                    <a:ln w="9525">
                      <a:noFill/>
                      <a:miter lim="800000"/>
                      <a:headEnd/>
                      <a:tailEnd/>
                    </a:ln>
                  </pic:spPr>
                </pic:pic>
              </a:graphicData>
            </a:graphic>
          </wp:inline>
        </w:drawing>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 xml:space="preserve">Puede suponerse que en los alimentos ésta es una característica obligada para su venta y consumo; sin embargo, según cifras de la OMS se estima que cada año enferman en el mundo unos 600 millones de personas –casi uno de cada 10 habitantes– por ingerir alimentos contaminados y que 420 000 mueren por esta misma causa, siendo los niños menores de 5 los más afectados, con 125 000 defunciones. Además, la inocuidad ha tomado gran relevancia debido a la apertura del comercio mundial, que ha hecho posible la distribución de alimentos entre diferentes países, ampliando el perfil de los consumidores y generando una red de distribución de los alimentos más larga y compleja. Entonces, aunque la producción sea local, la distribución puede realizarse a un nivel local, regional, nacional e incluso internacional. En este sentido, el impacto del consumo de productos contaminados puede ser local y conducir al cierre de una empresa y la aplicación de multas, pero también de implicaciones que afecten a la industria de un estado o incluso de un país. </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 xml:space="preserve">En México, un </w:t>
      </w:r>
      <w:r w:rsidR="00ED626F">
        <w:rPr>
          <w:rFonts w:ascii="Arial" w:hAnsi="Arial" w:cs="Arial"/>
          <w:sz w:val="24"/>
          <w:szCs w:val="24"/>
        </w:rPr>
        <w:t>caso reciente fue el ocurrido con</w:t>
      </w:r>
      <w:r w:rsidRPr="0090602B">
        <w:rPr>
          <w:rFonts w:ascii="Arial" w:hAnsi="Arial" w:cs="Arial"/>
          <w:sz w:val="24"/>
          <w:szCs w:val="24"/>
        </w:rPr>
        <w:t xml:space="preserve"> el cilantro contaminado por </w:t>
      </w:r>
      <w:r w:rsidRPr="0090602B">
        <w:rPr>
          <w:rFonts w:ascii="Arial" w:hAnsi="Arial" w:cs="Arial"/>
          <w:i/>
          <w:sz w:val="24"/>
          <w:szCs w:val="24"/>
        </w:rPr>
        <w:t>Cyclospora cayetanensis</w:t>
      </w:r>
      <w:r w:rsidRPr="0090602B">
        <w:rPr>
          <w:rFonts w:ascii="Arial" w:hAnsi="Arial" w:cs="Arial"/>
          <w:sz w:val="24"/>
          <w:szCs w:val="24"/>
        </w:rPr>
        <w:t xml:space="preserve"> proveniente del estado de Puebla, que se asoció con un brote de enfermedad reportado en los Estados Unidos en agosto de 2014, mismo que incluyó un total de 304 enfermos</w:t>
      </w:r>
      <w:r w:rsidR="00ED626F">
        <w:rPr>
          <w:rFonts w:ascii="Arial" w:hAnsi="Arial" w:cs="Arial"/>
          <w:sz w:val="24"/>
          <w:szCs w:val="24"/>
        </w:rPr>
        <w:t>,</w:t>
      </w:r>
      <w:r w:rsidRPr="0090602B">
        <w:rPr>
          <w:rFonts w:ascii="Arial" w:hAnsi="Arial" w:cs="Arial"/>
          <w:sz w:val="24"/>
          <w:szCs w:val="24"/>
        </w:rPr>
        <w:t xml:space="preserve"> en 19 estados</w:t>
      </w:r>
      <w:r w:rsidR="00ED626F">
        <w:rPr>
          <w:rFonts w:ascii="Arial" w:hAnsi="Arial" w:cs="Arial"/>
          <w:sz w:val="24"/>
          <w:szCs w:val="24"/>
        </w:rPr>
        <w:t xml:space="preserve"> de ese país</w:t>
      </w:r>
      <w:r w:rsidRPr="0090602B">
        <w:rPr>
          <w:rFonts w:ascii="Arial" w:hAnsi="Arial" w:cs="Arial"/>
          <w:sz w:val="24"/>
          <w:szCs w:val="24"/>
        </w:rPr>
        <w:t>. Como resultado de ese evento, en julio de 2015, la FDA publicó la alerta d</w:t>
      </w:r>
      <w:r w:rsidR="00ED626F">
        <w:rPr>
          <w:rFonts w:ascii="Arial" w:hAnsi="Arial" w:cs="Arial"/>
          <w:sz w:val="24"/>
          <w:szCs w:val="24"/>
        </w:rPr>
        <w:t>e importación 24-23 “Detención sin examen f</w:t>
      </w:r>
      <w:r w:rsidRPr="0090602B">
        <w:rPr>
          <w:rFonts w:ascii="Arial" w:hAnsi="Arial" w:cs="Arial"/>
          <w:sz w:val="24"/>
          <w:szCs w:val="24"/>
        </w:rPr>
        <w:t>ísico del cilantro fresco del estado de Puebla, aplicable de manera  temporal y cíclica en el periodo comprendido del 1° de abril al 31 de agosto de cada año”. Esto se tradujo en que, para dicho periodo, todo el cilantro originario de Puebla fue detenido en frontera y sólo se permite la importación al proveniente de empresas que se ubican den</w:t>
      </w:r>
      <w:r w:rsidR="00ED626F">
        <w:rPr>
          <w:rFonts w:ascii="Arial" w:hAnsi="Arial" w:cs="Arial"/>
          <w:sz w:val="24"/>
          <w:szCs w:val="24"/>
        </w:rPr>
        <w:t>tro de una lista autorizada (“Lista V</w:t>
      </w:r>
      <w:r w:rsidRPr="0090602B">
        <w:rPr>
          <w:rFonts w:ascii="Arial" w:hAnsi="Arial" w:cs="Arial"/>
          <w:sz w:val="24"/>
          <w:szCs w:val="24"/>
        </w:rPr>
        <w:t>erde”) una vez que demuestran el cumplimiento con ciertas medidas acordadas entre el gobierno de México y Estados Unidos. Para el periodo de alerta 2019</w:t>
      </w:r>
      <w:r w:rsidR="00ED626F">
        <w:rPr>
          <w:rFonts w:ascii="Arial" w:hAnsi="Arial" w:cs="Arial"/>
          <w:sz w:val="24"/>
          <w:szCs w:val="24"/>
        </w:rPr>
        <w:t>,</w:t>
      </w:r>
      <w:r w:rsidRPr="0090602B">
        <w:rPr>
          <w:rFonts w:ascii="Arial" w:hAnsi="Arial" w:cs="Arial"/>
          <w:sz w:val="24"/>
          <w:szCs w:val="24"/>
        </w:rPr>
        <w:t xml:space="preserve"> había 9 empresas</w:t>
      </w:r>
      <w:r w:rsidR="00ED626F">
        <w:rPr>
          <w:rFonts w:ascii="Arial" w:hAnsi="Arial" w:cs="Arial"/>
          <w:sz w:val="24"/>
          <w:szCs w:val="24"/>
        </w:rPr>
        <w:t xml:space="preserve"> </w:t>
      </w:r>
      <w:r w:rsidRPr="0090602B">
        <w:rPr>
          <w:rFonts w:ascii="Arial" w:hAnsi="Arial" w:cs="Arial"/>
          <w:sz w:val="24"/>
          <w:szCs w:val="24"/>
        </w:rPr>
        <w:t>en Lista Verde de la FDA, con permiso para exportar a los Estados Unidos.</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AD7D04" w:rsidP="00AD7D04">
      <w:pPr>
        <w:autoSpaceDE w:val="0"/>
        <w:autoSpaceDN w:val="0"/>
        <w:adjustRightInd w:val="0"/>
        <w:spacing w:after="0" w:line="360" w:lineRule="auto"/>
        <w:ind w:firstLine="708"/>
        <w:jc w:val="center"/>
        <w:rPr>
          <w:rFonts w:ascii="Arial" w:hAnsi="Arial" w:cs="Arial"/>
          <w:sz w:val="24"/>
          <w:szCs w:val="24"/>
        </w:rPr>
      </w:pPr>
      <w:r w:rsidRPr="0090602B">
        <w:rPr>
          <w:rFonts w:ascii="Arial" w:hAnsi="Arial" w:cs="Arial"/>
          <w:noProof/>
          <w:sz w:val="24"/>
          <w:szCs w:val="24"/>
        </w:rPr>
        <w:drawing>
          <wp:inline distT="0" distB="0" distL="0" distR="0">
            <wp:extent cx="1919478" cy="1400220"/>
            <wp:effectExtent l="19050" t="0" r="4572" b="0"/>
            <wp:docPr id="242" name="Imagen 4" descr="Resultado de imagen para Imágenes sobre calidad en al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Imágenes sobre calidad en alimentos"/>
                    <pic:cNvPicPr>
                      <a:picLocks noChangeAspect="1" noChangeArrowheads="1"/>
                    </pic:cNvPicPr>
                  </pic:nvPicPr>
                  <pic:blipFill>
                    <a:blip r:embed="rId182" cstate="print">
                      <a:lum bright="8000" contrast="36000"/>
                    </a:blip>
                    <a:srcRect/>
                    <a:stretch>
                      <a:fillRect/>
                    </a:stretch>
                  </pic:blipFill>
                  <pic:spPr bwMode="auto">
                    <a:xfrm>
                      <a:off x="0" y="0"/>
                      <a:ext cx="1922263" cy="1402251"/>
                    </a:xfrm>
                    <a:prstGeom prst="rect">
                      <a:avLst/>
                    </a:prstGeom>
                    <a:noFill/>
                    <a:ln w="9525">
                      <a:noFill/>
                      <a:miter lim="800000"/>
                      <a:headEnd/>
                      <a:tailEnd/>
                    </a:ln>
                  </pic:spPr>
                </pic:pic>
              </a:graphicData>
            </a:graphic>
          </wp:inline>
        </w:drawing>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En otros casos, se ha encontrado que los productos inicialmente relacionados con brotes de enfermedad no fueron causantes de dichos eventos y se permite su comercialización sin restricciones ligadas a los mismos,</w:t>
      </w:r>
      <w:r w:rsidR="00ED626F">
        <w:rPr>
          <w:rFonts w:ascii="Arial" w:hAnsi="Arial" w:cs="Arial"/>
          <w:sz w:val="24"/>
          <w:szCs w:val="24"/>
        </w:rPr>
        <w:t xml:space="preserve"> </w:t>
      </w:r>
      <w:r w:rsidRPr="0090602B">
        <w:rPr>
          <w:rFonts w:ascii="Arial" w:hAnsi="Arial" w:cs="Arial"/>
          <w:sz w:val="24"/>
          <w:szCs w:val="24"/>
        </w:rPr>
        <w:t xml:space="preserve">tal como ocurrió en el año 2013 con pepino mexicano asociado a un brote por </w:t>
      </w:r>
      <w:r w:rsidRPr="0090602B">
        <w:rPr>
          <w:rFonts w:ascii="Arial" w:hAnsi="Arial" w:cs="Arial"/>
          <w:i/>
          <w:sz w:val="24"/>
          <w:szCs w:val="24"/>
        </w:rPr>
        <w:t xml:space="preserve">Salmonella </w:t>
      </w:r>
      <w:r w:rsidR="00ED626F">
        <w:rPr>
          <w:rFonts w:ascii="Arial" w:hAnsi="Arial" w:cs="Arial"/>
          <w:sz w:val="24"/>
          <w:szCs w:val="24"/>
        </w:rPr>
        <w:t>Saint P</w:t>
      </w:r>
      <w:r w:rsidRPr="0090602B">
        <w:rPr>
          <w:rFonts w:ascii="Arial" w:hAnsi="Arial" w:cs="Arial"/>
          <w:sz w:val="24"/>
          <w:szCs w:val="24"/>
        </w:rPr>
        <w:t>aul. Estos casos, tienen un impacto negativo, pues se genera desconfianza en los consumidores, lo que disminuye la venta de ciertos productos, llevando a la pérdida de</w:t>
      </w:r>
      <w:r w:rsidR="00ED626F">
        <w:rPr>
          <w:rFonts w:ascii="Arial" w:hAnsi="Arial" w:cs="Arial"/>
          <w:sz w:val="24"/>
          <w:szCs w:val="24"/>
        </w:rPr>
        <w:t xml:space="preserve"> su</w:t>
      </w:r>
      <w:r w:rsidRPr="0090602B">
        <w:rPr>
          <w:rFonts w:ascii="Arial" w:hAnsi="Arial" w:cs="Arial"/>
          <w:sz w:val="24"/>
          <w:szCs w:val="24"/>
        </w:rPr>
        <w:t xml:space="preserve"> mercado. Lo anterior, principalmente en países donde los consumidores están informados y la comunicación sobre el riesgo por el consumo de ciertos alimentos se realiza por medios masivos de difusión,</w:t>
      </w:r>
      <w:r w:rsidR="00ED626F">
        <w:rPr>
          <w:rFonts w:ascii="Arial" w:hAnsi="Arial" w:cs="Arial"/>
          <w:sz w:val="24"/>
          <w:szCs w:val="24"/>
        </w:rPr>
        <w:t xml:space="preserve"> que incluyen la televisión y la</w:t>
      </w:r>
      <w:r w:rsidRPr="0090602B">
        <w:rPr>
          <w:rFonts w:ascii="Arial" w:hAnsi="Arial" w:cs="Arial"/>
          <w:sz w:val="24"/>
          <w:szCs w:val="24"/>
        </w:rPr>
        <w:t xml:space="preserve"> internet. </w:t>
      </w:r>
    </w:p>
    <w:p w:rsidR="00ED626F"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 xml:space="preserve">La preocupación sobre la producción de cultivos y la elaboración de alimentos  inocuos se ha traducido en el establecimiento de regulaciones dirigidas  a tratar los riesgos de contaminación, con un enfoque preventivo, de acuerdo a las características encontradas en los diferentes eslabones de la producción. En el ámbito gubernamental u oficial, con carácter obligatorio, se tienen por ejemplo, a los Sistemas de Reducción de Riegos de Contaminación en la producción primaria de vegetales en México, así como la Ley de Modernización de Inocuidad de los Alimentos de los Estados Unidos (FSMA, por sus siglas en inglés). </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 xml:space="preserve">En México, el </w:t>
      </w:r>
      <w:r w:rsidR="00ED626F">
        <w:rPr>
          <w:rFonts w:ascii="Arial" w:hAnsi="Arial" w:cs="Arial"/>
          <w:sz w:val="24"/>
          <w:szCs w:val="24"/>
        </w:rPr>
        <w:t>ente encargado de vigilar</w:t>
      </w:r>
      <w:r w:rsidRPr="0090602B">
        <w:rPr>
          <w:rFonts w:ascii="Arial" w:hAnsi="Arial" w:cs="Arial"/>
          <w:sz w:val="24"/>
          <w:szCs w:val="24"/>
        </w:rPr>
        <w:t xml:space="preserve"> la inocuidad en la producción primaria  de productos agropecuarios es el Servicio Nacional de Sanidad, Inocuidad y Calidad Agroalimentaria (SENASICA), mientras que la vigilancia de la inocuidad de los productos procesados corresponde a la Comisión Federal para la Protección con</w:t>
      </w:r>
      <w:r w:rsidR="007F0033">
        <w:rPr>
          <w:rFonts w:ascii="Arial" w:hAnsi="Arial" w:cs="Arial"/>
          <w:sz w:val="24"/>
          <w:szCs w:val="24"/>
        </w:rPr>
        <w:t>tra Riesgos Sanitarios (COFEPRIS</w:t>
      </w:r>
      <w:r w:rsidRPr="0090602B">
        <w:rPr>
          <w:rFonts w:ascii="Arial" w:hAnsi="Arial" w:cs="Arial"/>
          <w:sz w:val="24"/>
          <w:szCs w:val="24"/>
        </w:rPr>
        <w:t>). Cabe señalar, que el SENASICA ha participado en la investiga</w:t>
      </w:r>
      <w:r w:rsidR="007F0033">
        <w:rPr>
          <w:rFonts w:ascii="Arial" w:hAnsi="Arial" w:cs="Arial"/>
          <w:sz w:val="24"/>
          <w:szCs w:val="24"/>
        </w:rPr>
        <w:t>ción resultante de la vinculación</w:t>
      </w:r>
      <w:r w:rsidRPr="0090602B">
        <w:rPr>
          <w:rFonts w:ascii="Arial" w:hAnsi="Arial" w:cs="Arial"/>
          <w:sz w:val="24"/>
          <w:szCs w:val="24"/>
        </w:rPr>
        <w:t xml:space="preserve"> de productos provenientes de México con brotes de enfermedad, esto en conjunto con las autoridades del país implicado.</w:t>
      </w:r>
    </w:p>
    <w:p w:rsidR="007F0033"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Por otra parte, dentro de la iniciativa privada se han generado varios esquemas de certificación que pudieran considerarse como no obligatorios, pero que son exigidos para la comercialización de los alimentos; alg</w:t>
      </w:r>
      <w:r w:rsidR="007F0033">
        <w:rPr>
          <w:rFonts w:ascii="Arial" w:hAnsi="Arial" w:cs="Arial"/>
          <w:sz w:val="24"/>
          <w:szCs w:val="24"/>
        </w:rPr>
        <w:t>unos ejemplos son Global GAP y P</w:t>
      </w:r>
      <w:r w:rsidRPr="0090602B">
        <w:rPr>
          <w:rFonts w:ascii="Arial" w:hAnsi="Arial" w:cs="Arial"/>
          <w:sz w:val="24"/>
          <w:szCs w:val="24"/>
        </w:rPr>
        <w:t>rimus GFS para producción primaria y alimentos para consum</w:t>
      </w:r>
      <w:r w:rsidR="007F0033">
        <w:rPr>
          <w:rFonts w:ascii="Arial" w:hAnsi="Arial" w:cs="Arial"/>
          <w:sz w:val="24"/>
          <w:szCs w:val="24"/>
        </w:rPr>
        <w:t>o en fresco; así como ISO 22000 y FSSC2200, más aplicables a</w:t>
      </w:r>
      <w:r w:rsidRPr="0090602B">
        <w:rPr>
          <w:rFonts w:ascii="Arial" w:hAnsi="Arial" w:cs="Arial"/>
          <w:sz w:val="24"/>
          <w:szCs w:val="24"/>
        </w:rPr>
        <w:t>l procesamiento de alimentos.</w:t>
      </w:r>
      <w:r w:rsidR="007F0033">
        <w:rPr>
          <w:rFonts w:ascii="Arial" w:hAnsi="Arial" w:cs="Arial"/>
          <w:sz w:val="24"/>
          <w:szCs w:val="24"/>
        </w:rPr>
        <w:t xml:space="preserve"> </w:t>
      </w:r>
      <w:r w:rsidRPr="0090602B">
        <w:rPr>
          <w:rFonts w:ascii="Arial" w:hAnsi="Arial" w:cs="Arial"/>
          <w:sz w:val="24"/>
          <w:szCs w:val="24"/>
        </w:rPr>
        <w:t>Adicionalmente a los</w:t>
      </w:r>
      <w:r w:rsidR="007F0033">
        <w:rPr>
          <w:rFonts w:ascii="Arial" w:hAnsi="Arial" w:cs="Arial"/>
          <w:sz w:val="24"/>
          <w:szCs w:val="24"/>
        </w:rPr>
        <w:t xml:space="preserve"> probables</w:t>
      </w:r>
      <w:r w:rsidRPr="0090602B">
        <w:rPr>
          <w:rFonts w:ascii="Arial" w:hAnsi="Arial" w:cs="Arial"/>
          <w:sz w:val="24"/>
          <w:szCs w:val="24"/>
        </w:rPr>
        <w:t xml:space="preserve"> daños a la salud, en muchos de los esquemas se han incluido requisitos para  la prevención de fraude alimentario (relacionado con la obtención de una ganancia económica mediante el engaño al consumidor) y de defensa de los alimentos (encaminada a la prevención de contaminación intencional).  </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Además, para la industria alimentaria es relevante la creación de  la Iniciativa Mundial de Seguridad (Inocuidad) Alimentaria (GFSI por su sigla en inglés), como una organización integrada por las empresas líderes a nivel mundial que incluye a minoristas, fabricantes y empresas d</w:t>
      </w:r>
      <w:r w:rsidR="007F0033">
        <w:rPr>
          <w:rFonts w:ascii="Arial" w:hAnsi="Arial" w:cs="Arial"/>
          <w:sz w:val="24"/>
          <w:szCs w:val="24"/>
        </w:rPr>
        <w:t>e servicios, así como también a</w:t>
      </w:r>
      <w:r w:rsidRPr="0090602B">
        <w:rPr>
          <w:rFonts w:ascii="Arial" w:hAnsi="Arial" w:cs="Arial"/>
          <w:sz w:val="24"/>
          <w:szCs w:val="24"/>
        </w:rPr>
        <w:t xml:space="preserve"> organizaciones internacionales, instituciones académicas y proveedores de servicios para</w:t>
      </w:r>
      <w:r w:rsidR="007F0033">
        <w:rPr>
          <w:rFonts w:ascii="Arial" w:hAnsi="Arial" w:cs="Arial"/>
          <w:sz w:val="24"/>
          <w:szCs w:val="24"/>
        </w:rPr>
        <w:t xml:space="preserve"> la industria alimentaria global</w:t>
      </w:r>
      <w:r w:rsidRPr="0090602B">
        <w:rPr>
          <w:rFonts w:ascii="Arial" w:hAnsi="Arial" w:cs="Arial"/>
          <w:sz w:val="24"/>
          <w:szCs w:val="24"/>
        </w:rPr>
        <w:t>. Esta organización evalúa y aprueba normas relacionadas con la inocuidad de los alimentos</w:t>
      </w:r>
      <w:r w:rsidR="007F0033">
        <w:rPr>
          <w:rFonts w:ascii="Arial" w:hAnsi="Arial" w:cs="Arial"/>
          <w:sz w:val="24"/>
          <w:szCs w:val="24"/>
        </w:rPr>
        <w:t>,</w:t>
      </w:r>
      <w:r w:rsidRPr="0090602B">
        <w:rPr>
          <w:rFonts w:ascii="Arial" w:hAnsi="Arial" w:cs="Arial"/>
          <w:sz w:val="24"/>
          <w:szCs w:val="24"/>
        </w:rPr>
        <w:t xml:space="preserve"> para garantizar que mediante su aplicación se elaboren productos adecuados para el consumo, generando un mismo nivel de confianza que permita su comercialización en cualquier parte del mundo, independientemente de la norma que se haya implementado.</w:t>
      </w:r>
    </w:p>
    <w:p w:rsidR="007F0033"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 xml:space="preserve">En este contexto, la agroindustria alimentaria mexicana está obligada a garantizar la inocuidad  en cada eslabón de la  cadena, que incluye la producción y la cosecha, el procesamiento, el almacenamiento, y  la distribución. Esto se ha hecho más evidente cuando se habla de la </w:t>
      </w:r>
      <w:r w:rsidRPr="0090602B">
        <w:rPr>
          <w:rFonts w:ascii="Arial" w:hAnsi="Arial" w:cs="Arial"/>
          <w:b/>
          <w:sz w:val="24"/>
          <w:szCs w:val="24"/>
        </w:rPr>
        <w:t>trazabilidad</w:t>
      </w:r>
      <w:r w:rsidRPr="0090602B">
        <w:rPr>
          <w:rFonts w:ascii="Arial" w:hAnsi="Arial" w:cs="Arial"/>
          <w:sz w:val="24"/>
          <w:szCs w:val="24"/>
        </w:rPr>
        <w:t xml:space="preserve"> de la producción,</w:t>
      </w:r>
      <w:r w:rsidR="007F0033">
        <w:rPr>
          <w:rFonts w:ascii="Arial" w:hAnsi="Arial" w:cs="Arial"/>
          <w:sz w:val="24"/>
          <w:szCs w:val="24"/>
        </w:rPr>
        <w:t xml:space="preserve"> lo </w:t>
      </w:r>
      <w:r w:rsidRPr="0090602B">
        <w:rPr>
          <w:rFonts w:ascii="Arial" w:hAnsi="Arial" w:cs="Arial"/>
          <w:sz w:val="24"/>
          <w:szCs w:val="24"/>
        </w:rPr>
        <w:t>que</w:t>
      </w:r>
      <w:r w:rsidR="007F0033">
        <w:rPr>
          <w:rFonts w:ascii="Arial" w:hAnsi="Arial" w:cs="Arial"/>
          <w:sz w:val="24"/>
          <w:szCs w:val="24"/>
        </w:rPr>
        <w:t xml:space="preserve"> </w:t>
      </w:r>
      <w:r w:rsidRPr="0090602B">
        <w:rPr>
          <w:rFonts w:ascii="Arial" w:hAnsi="Arial" w:cs="Arial"/>
          <w:sz w:val="24"/>
          <w:szCs w:val="24"/>
        </w:rPr>
        <w:t xml:space="preserve">se entiende como </w:t>
      </w:r>
      <w:r w:rsidR="005555CE">
        <w:rPr>
          <w:rFonts w:ascii="Arial" w:hAnsi="Arial" w:cs="Arial"/>
          <w:sz w:val="24"/>
          <w:szCs w:val="24"/>
        </w:rPr>
        <w:t>"</w:t>
      </w:r>
      <w:r w:rsidRPr="0090602B">
        <w:rPr>
          <w:rFonts w:ascii="Arial" w:hAnsi="Arial" w:cs="Arial"/>
          <w:sz w:val="24"/>
          <w:szCs w:val="24"/>
        </w:rPr>
        <w:t>la posibilidad de conocer el historial y la localización de un producto en un momento determinado, que puede ser desde la  materia prima hasta el siguiente eslabón al que fue entregado y, de ser posible durante</w:t>
      </w:r>
      <w:r w:rsidR="007F0033">
        <w:rPr>
          <w:rFonts w:ascii="Arial" w:hAnsi="Arial" w:cs="Arial"/>
          <w:sz w:val="24"/>
          <w:szCs w:val="24"/>
        </w:rPr>
        <w:t xml:space="preserve"> todo su recorrido a lo largo</w:t>
      </w:r>
      <w:r w:rsidRPr="0090602B">
        <w:rPr>
          <w:rFonts w:ascii="Arial" w:hAnsi="Arial" w:cs="Arial"/>
          <w:sz w:val="24"/>
          <w:szCs w:val="24"/>
        </w:rPr>
        <w:t xml:space="preserve"> de la cadena agroalimentaria</w:t>
      </w:r>
      <w:r w:rsidR="005555CE">
        <w:rPr>
          <w:rFonts w:ascii="Arial" w:hAnsi="Arial" w:cs="Arial"/>
          <w:sz w:val="24"/>
          <w:szCs w:val="24"/>
        </w:rPr>
        <w:t>" (ver figura 9.7)</w:t>
      </w:r>
      <w:r w:rsidRPr="0090602B">
        <w:rPr>
          <w:rFonts w:ascii="Arial" w:hAnsi="Arial" w:cs="Arial"/>
          <w:sz w:val="24"/>
          <w:szCs w:val="24"/>
        </w:rPr>
        <w:t xml:space="preserve">. </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La trazabilidad</w:t>
      </w:r>
      <w:r w:rsidR="007103E4">
        <w:rPr>
          <w:rFonts w:ascii="Arial" w:hAnsi="Arial" w:cs="Arial"/>
          <w:sz w:val="24"/>
          <w:szCs w:val="24"/>
        </w:rPr>
        <w:t xml:space="preserve"> (seguramente, del inglés </w:t>
      </w:r>
      <w:r w:rsidR="007103E4" w:rsidRPr="007103E4">
        <w:rPr>
          <w:rFonts w:ascii="Arial" w:hAnsi="Arial" w:cs="Arial"/>
          <w:i/>
          <w:sz w:val="24"/>
          <w:szCs w:val="24"/>
        </w:rPr>
        <w:t>traceability</w:t>
      </w:r>
      <w:r w:rsidR="007103E4">
        <w:rPr>
          <w:rFonts w:ascii="Arial" w:hAnsi="Arial" w:cs="Arial"/>
          <w:sz w:val="24"/>
          <w:szCs w:val="24"/>
        </w:rPr>
        <w:t>="rastreabilidad")</w:t>
      </w:r>
      <w:r w:rsidRPr="0090602B">
        <w:rPr>
          <w:rFonts w:ascii="Arial" w:hAnsi="Arial" w:cs="Arial"/>
          <w:sz w:val="24"/>
          <w:szCs w:val="24"/>
        </w:rPr>
        <w:t xml:space="preserve"> forma parte de los esquemas de inocuidad, e implica la sistematización de la información vinculada con la producción</w:t>
      </w:r>
      <w:r w:rsidR="007F0033">
        <w:rPr>
          <w:rFonts w:ascii="Arial" w:hAnsi="Arial" w:cs="Arial"/>
          <w:sz w:val="24"/>
          <w:szCs w:val="24"/>
        </w:rPr>
        <w:t>,</w:t>
      </w:r>
      <w:r w:rsidRPr="0090602B">
        <w:rPr>
          <w:rFonts w:ascii="Arial" w:hAnsi="Arial" w:cs="Arial"/>
          <w:sz w:val="24"/>
          <w:szCs w:val="24"/>
        </w:rPr>
        <w:t xml:space="preserve"> sobre qué materiales y equipos se utilizaron,  y quién participó en la generación de los bienes. Además</w:t>
      </w:r>
      <w:r w:rsidR="007F0033">
        <w:rPr>
          <w:rFonts w:ascii="Arial" w:hAnsi="Arial" w:cs="Arial"/>
          <w:sz w:val="24"/>
          <w:szCs w:val="24"/>
        </w:rPr>
        <w:t xml:space="preserve">, la trazabilidad evidencia </w:t>
      </w:r>
      <w:r w:rsidRPr="0090602B">
        <w:rPr>
          <w:rFonts w:ascii="Arial" w:hAnsi="Arial" w:cs="Arial"/>
          <w:sz w:val="24"/>
          <w:szCs w:val="24"/>
        </w:rPr>
        <w:t>la integración de procedimientos que permiten ubicar al producto, en proceso o terminado,</w:t>
      </w:r>
      <w:r w:rsidR="007F0033">
        <w:rPr>
          <w:rFonts w:ascii="Arial" w:hAnsi="Arial" w:cs="Arial"/>
          <w:sz w:val="24"/>
          <w:szCs w:val="24"/>
        </w:rPr>
        <w:t xml:space="preserve"> </w:t>
      </w:r>
      <w:r w:rsidRPr="0090602B">
        <w:rPr>
          <w:rFonts w:ascii="Arial" w:hAnsi="Arial" w:cs="Arial"/>
          <w:sz w:val="24"/>
          <w:szCs w:val="24"/>
        </w:rPr>
        <w:t>en un momento requerido,</w:t>
      </w:r>
      <w:r w:rsidR="007F0033">
        <w:rPr>
          <w:rFonts w:ascii="Arial" w:hAnsi="Arial" w:cs="Arial"/>
          <w:sz w:val="24"/>
          <w:szCs w:val="24"/>
        </w:rPr>
        <w:t xml:space="preserve"> </w:t>
      </w:r>
      <w:r w:rsidRPr="0090602B">
        <w:rPr>
          <w:rFonts w:ascii="Arial" w:hAnsi="Arial" w:cs="Arial"/>
          <w:sz w:val="24"/>
          <w:szCs w:val="24"/>
        </w:rPr>
        <w:t xml:space="preserve">pudiendo relacionarlo con la materia prima que le dio origen. </w:t>
      </w:r>
    </w:p>
    <w:p w:rsidR="007F0033" w:rsidRDefault="007F0033"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AD7D04" w:rsidP="007F0033">
      <w:pPr>
        <w:autoSpaceDE w:val="0"/>
        <w:autoSpaceDN w:val="0"/>
        <w:adjustRightInd w:val="0"/>
        <w:spacing w:after="0"/>
        <w:ind w:firstLine="708"/>
        <w:jc w:val="center"/>
        <w:rPr>
          <w:rFonts w:ascii="Arial" w:hAnsi="Arial" w:cs="Arial"/>
          <w:sz w:val="24"/>
          <w:szCs w:val="24"/>
        </w:rPr>
      </w:pPr>
      <w:r w:rsidRPr="0090602B">
        <w:rPr>
          <w:rFonts w:ascii="Arial" w:hAnsi="Arial" w:cs="Arial"/>
          <w:noProof/>
          <w:sz w:val="24"/>
          <w:szCs w:val="24"/>
        </w:rPr>
        <w:drawing>
          <wp:anchor distT="0" distB="0" distL="114300" distR="114300" simplePos="0" relativeHeight="251856896" behindDoc="0" locked="0" layoutInCell="1" allowOverlap="1">
            <wp:simplePos x="0" y="0"/>
            <wp:positionH relativeFrom="column">
              <wp:posOffset>-17780</wp:posOffset>
            </wp:positionH>
            <wp:positionV relativeFrom="paragraph">
              <wp:posOffset>538480</wp:posOffset>
            </wp:positionV>
            <wp:extent cx="5605145" cy="2303145"/>
            <wp:effectExtent l="19050" t="0" r="0" b="0"/>
            <wp:wrapSquare wrapText="bothSides"/>
            <wp:docPr id="243" name="Imagen 25" descr="Resultado de imagen para Esquemas relacionados con trazabilidad de al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de imagen para Esquemas relacionados con trazabilidad de alimentos"/>
                    <pic:cNvPicPr>
                      <a:picLocks noChangeAspect="1" noChangeArrowheads="1"/>
                    </pic:cNvPicPr>
                  </pic:nvPicPr>
                  <pic:blipFill>
                    <a:blip r:embed="rId183"/>
                    <a:srcRect/>
                    <a:stretch>
                      <a:fillRect/>
                    </a:stretch>
                  </pic:blipFill>
                  <pic:spPr bwMode="auto">
                    <a:xfrm>
                      <a:off x="0" y="0"/>
                      <a:ext cx="5605145" cy="2303145"/>
                    </a:xfrm>
                    <a:prstGeom prst="rect">
                      <a:avLst/>
                    </a:prstGeom>
                    <a:noFill/>
                    <a:ln w="9525">
                      <a:noFill/>
                      <a:miter lim="800000"/>
                      <a:headEnd/>
                      <a:tailEnd/>
                    </a:ln>
                  </pic:spPr>
                </pic:pic>
              </a:graphicData>
            </a:graphic>
          </wp:anchor>
        </w:drawing>
      </w:r>
      <w:r w:rsidR="007F0033">
        <w:rPr>
          <w:rFonts w:ascii="Arial" w:hAnsi="Arial" w:cs="Arial"/>
          <w:sz w:val="24"/>
          <w:szCs w:val="24"/>
        </w:rPr>
        <w:t xml:space="preserve">Figura 9.7. </w:t>
      </w:r>
      <w:r w:rsidR="00D85547">
        <w:rPr>
          <w:rFonts w:ascii="Arial" w:hAnsi="Arial" w:cs="Arial"/>
          <w:sz w:val="24"/>
          <w:szCs w:val="24"/>
        </w:rPr>
        <w:t xml:space="preserve">Los </w:t>
      </w:r>
      <w:r w:rsidR="007F0033">
        <w:rPr>
          <w:rFonts w:ascii="Arial" w:hAnsi="Arial" w:cs="Arial"/>
          <w:sz w:val="24"/>
          <w:szCs w:val="24"/>
        </w:rPr>
        <w:t>actores y flujo de producto e información en un sistema de trazabilidad en una cadena agroalimentaria</w:t>
      </w:r>
    </w:p>
    <w:p w:rsidR="00AD7D04" w:rsidRPr="0090602B" w:rsidRDefault="00D85547" w:rsidP="00AD7D04">
      <w:pPr>
        <w:autoSpaceDE w:val="0"/>
        <w:autoSpaceDN w:val="0"/>
        <w:adjustRightInd w:val="0"/>
        <w:spacing w:after="0" w:line="360" w:lineRule="auto"/>
        <w:ind w:firstLine="708"/>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Fuente: Elaboración propia</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De esta manera, la trazabilidad implica que los proveedores, los procesadores, y los clientes dejan de ser anónimos, asignándoseles responsabilidad sobre la inocuidad de los productos que envían, manejan o procesan, y distribuyen. Algo de la información que forma parte de los programas de trazabilidad es la siguiente: los procedimientos operativos aplicados, el registro de actividades en bitácoras u otros medios, el historial de análisis microbiológicos y fisicoquímicos, datos técnicos de los materiales utilizados, información perteneciente a los trabajadores, proveedores de bi</w:t>
      </w:r>
      <w:r w:rsidR="00D85547">
        <w:rPr>
          <w:rFonts w:ascii="Arial" w:hAnsi="Arial" w:cs="Arial"/>
          <w:sz w:val="24"/>
          <w:szCs w:val="24"/>
        </w:rPr>
        <w:t>e</w:t>
      </w:r>
      <w:r w:rsidRPr="0090602B">
        <w:rPr>
          <w:rFonts w:ascii="Arial" w:hAnsi="Arial" w:cs="Arial"/>
          <w:sz w:val="24"/>
          <w:szCs w:val="24"/>
        </w:rPr>
        <w:t xml:space="preserve">nes y servicios, datos de clientes, información sobre el control de proceso, registros del destino de la producción, facturas, órdenes de venta, entre otra. </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Dado que todos los integrantes de la cadena agroindustrial están obligados al cumplimiento de requisitos relacionados con la inocuidad, un aspecto relevante es determinar el nivel</w:t>
      </w:r>
      <w:r w:rsidR="00D85547">
        <w:rPr>
          <w:rFonts w:ascii="Arial" w:hAnsi="Arial" w:cs="Arial"/>
          <w:sz w:val="24"/>
          <w:szCs w:val="24"/>
        </w:rPr>
        <w:t xml:space="preserve"> en</w:t>
      </w:r>
      <w:r w:rsidRPr="0090602B">
        <w:rPr>
          <w:rFonts w:ascii="Arial" w:hAnsi="Arial" w:cs="Arial"/>
          <w:sz w:val="24"/>
          <w:szCs w:val="24"/>
        </w:rPr>
        <w:t xml:space="preserve"> que una empresa deberá estar obligada a cumplir</w:t>
      </w:r>
      <w:r w:rsidR="00D85547">
        <w:rPr>
          <w:rFonts w:ascii="Arial" w:hAnsi="Arial" w:cs="Arial"/>
          <w:sz w:val="24"/>
          <w:szCs w:val="24"/>
        </w:rPr>
        <w:t>,</w:t>
      </w:r>
      <w:r w:rsidRPr="0090602B">
        <w:rPr>
          <w:rFonts w:ascii="Arial" w:hAnsi="Arial" w:cs="Arial"/>
          <w:sz w:val="24"/>
          <w:szCs w:val="24"/>
        </w:rPr>
        <w:t xml:space="preserve"> de acuerdo al riesgo asociado a cada tipo de producto, al tamaño de ventas, y a la complejidad de sus canales de distribución y comercialización. Lo anterior, debido al impacto económico que puede generar la exigencia de la implementación de esquemas complejos, que requieren de procesos y personal especializado, además de lo concerniente al aspecto cultural, implícito en la preparación de alimentos.</w:t>
      </w:r>
    </w:p>
    <w:p w:rsidR="00D85547"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Por ejemplo, en los productos artesanales donde se tienen cadenas cortas</w:t>
      </w:r>
      <w:r w:rsidR="00D85547">
        <w:rPr>
          <w:rFonts w:ascii="Arial" w:hAnsi="Arial" w:cs="Arial"/>
          <w:sz w:val="24"/>
          <w:szCs w:val="24"/>
        </w:rPr>
        <w:t xml:space="preserve"> </w:t>
      </w:r>
      <w:r w:rsidRPr="0090602B">
        <w:rPr>
          <w:rFonts w:ascii="Arial" w:hAnsi="Arial" w:cs="Arial"/>
          <w:sz w:val="24"/>
          <w:szCs w:val="24"/>
        </w:rPr>
        <w:t>y</w:t>
      </w:r>
      <w:r w:rsidR="00D85547">
        <w:rPr>
          <w:rFonts w:ascii="Arial" w:hAnsi="Arial" w:cs="Arial"/>
          <w:sz w:val="24"/>
          <w:szCs w:val="24"/>
        </w:rPr>
        <w:t xml:space="preserve"> </w:t>
      </w:r>
      <w:r w:rsidRPr="0090602B">
        <w:rPr>
          <w:rFonts w:ascii="Arial" w:hAnsi="Arial" w:cs="Arial"/>
          <w:sz w:val="24"/>
          <w:szCs w:val="24"/>
        </w:rPr>
        <w:t>bajo volumen de venta, donde</w:t>
      </w:r>
      <w:r w:rsidR="00D85547">
        <w:rPr>
          <w:rFonts w:ascii="Arial" w:hAnsi="Arial" w:cs="Arial"/>
          <w:sz w:val="24"/>
          <w:szCs w:val="24"/>
        </w:rPr>
        <w:t xml:space="preserve"> </w:t>
      </w:r>
      <w:r w:rsidRPr="005555CE">
        <w:rPr>
          <w:rFonts w:ascii="Arial" w:hAnsi="Arial" w:cs="Arial"/>
          <w:b/>
          <w:sz w:val="24"/>
          <w:szCs w:val="24"/>
        </w:rPr>
        <w:t>la confianza entre el proveedor y el cliente</w:t>
      </w:r>
      <w:r w:rsidRPr="0090602B">
        <w:rPr>
          <w:rFonts w:ascii="Arial" w:hAnsi="Arial" w:cs="Arial"/>
          <w:sz w:val="24"/>
          <w:szCs w:val="24"/>
        </w:rPr>
        <w:t xml:space="preserve"> juega un papel determinante en el éxito de la comercialización, con</w:t>
      </w:r>
      <w:r w:rsidR="00D85547">
        <w:rPr>
          <w:rFonts w:ascii="Arial" w:hAnsi="Arial" w:cs="Arial"/>
          <w:sz w:val="24"/>
          <w:szCs w:val="24"/>
        </w:rPr>
        <w:t xml:space="preserve"> </w:t>
      </w:r>
      <w:r w:rsidRPr="0090602B">
        <w:rPr>
          <w:rFonts w:ascii="Arial" w:hAnsi="Arial" w:cs="Arial"/>
          <w:sz w:val="24"/>
          <w:szCs w:val="24"/>
        </w:rPr>
        <w:t>canales de comunicación estrechos (cara a cara), pudieran requerirse métodos menos complejos de trazabilidad. Esto en comparación a los que desarrollan grandes empresas donde resulta evidente la necesidad de procedimientos elaborados de trazabilidad, para determinar el origen de los productos.</w:t>
      </w:r>
      <w:r w:rsidR="00D85547">
        <w:rPr>
          <w:rFonts w:ascii="Arial" w:hAnsi="Arial" w:cs="Arial"/>
          <w:sz w:val="24"/>
          <w:szCs w:val="24"/>
        </w:rPr>
        <w:t xml:space="preserve"> </w:t>
      </w:r>
    </w:p>
    <w:p w:rsidR="00AD7D04" w:rsidRPr="0090602B" w:rsidRDefault="00D85547" w:rsidP="00AD7D04">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Aunado a lo anterior, es pertinente</w:t>
      </w:r>
      <w:r w:rsidR="00AD7D04" w:rsidRPr="0090602B">
        <w:rPr>
          <w:rFonts w:ascii="Arial" w:hAnsi="Arial" w:cs="Arial"/>
          <w:sz w:val="24"/>
          <w:szCs w:val="24"/>
        </w:rPr>
        <w:t xml:space="preserve"> considerar que existen alimentos y prácticas de producción ancestrales que</w:t>
      </w:r>
      <w:r>
        <w:rPr>
          <w:rFonts w:ascii="Arial" w:hAnsi="Arial" w:cs="Arial"/>
          <w:sz w:val="24"/>
          <w:szCs w:val="24"/>
        </w:rPr>
        <w:t>,</w:t>
      </w:r>
      <w:r w:rsidR="00AD7D04" w:rsidRPr="0090602B">
        <w:rPr>
          <w:rFonts w:ascii="Arial" w:hAnsi="Arial" w:cs="Arial"/>
          <w:sz w:val="24"/>
          <w:szCs w:val="24"/>
        </w:rPr>
        <w:t xml:space="preserve"> vistas en el panorama</w:t>
      </w:r>
      <w:r>
        <w:rPr>
          <w:rFonts w:ascii="Arial" w:hAnsi="Arial" w:cs="Arial"/>
          <w:sz w:val="24"/>
          <w:szCs w:val="24"/>
        </w:rPr>
        <w:t xml:space="preserve"> alimentario</w:t>
      </w:r>
      <w:r w:rsidR="00AD7D04" w:rsidRPr="0090602B">
        <w:rPr>
          <w:rFonts w:ascii="Arial" w:hAnsi="Arial" w:cs="Arial"/>
          <w:sz w:val="24"/>
          <w:szCs w:val="24"/>
        </w:rPr>
        <w:t xml:space="preserve"> global</w:t>
      </w:r>
      <w:r>
        <w:rPr>
          <w:rFonts w:ascii="Arial" w:hAnsi="Arial" w:cs="Arial"/>
          <w:sz w:val="24"/>
          <w:szCs w:val="24"/>
        </w:rPr>
        <w:t>,</w:t>
      </w:r>
      <w:r w:rsidR="00AD7D04" w:rsidRPr="0090602B">
        <w:rPr>
          <w:rFonts w:ascii="Arial" w:hAnsi="Arial" w:cs="Arial"/>
          <w:sz w:val="24"/>
          <w:szCs w:val="24"/>
        </w:rPr>
        <w:t xml:space="preserve"> pudieran ser consideradas como de riesgo, pero que para cierto grupo de</w:t>
      </w:r>
      <w:r>
        <w:rPr>
          <w:rFonts w:ascii="Arial" w:hAnsi="Arial" w:cs="Arial"/>
          <w:sz w:val="24"/>
          <w:szCs w:val="24"/>
        </w:rPr>
        <w:t xml:space="preserve"> la</w:t>
      </w:r>
      <w:r w:rsidR="00AD7D04" w:rsidRPr="0090602B">
        <w:rPr>
          <w:rFonts w:ascii="Arial" w:hAnsi="Arial" w:cs="Arial"/>
          <w:sz w:val="24"/>
          <w:szCs w:val="24"/>
        </w:rPr>
        <w:t xml:space="preserve"> población han demostrado no generar daños a la salud. Tal es el caso de la elaboración y el consumo de ciertos quesos elaborados con leche cruda</w:t>
      </w:r>
      <w:r>
        <w:rPr>
          <w:rFonts w:ascii="Arial" w:hAnsi="Arial" w:cs="Arial"/>
          <w:sz w:val="24"/>
          <w:szCs w:val="24"/>
        </w:rPr>
        <w:t>,</w:t>
      </w:r>
      <w:r w:rsidR="00AD7D04" w:rsidRPr="0090602B">
        <w:rPr>
          <w:rFonts w:ascii="Arial" w:hAnsi="Arial" w:cs="Arial"/>
          <w:sz w:val="24"/>
          <w:szCs w:val="24"/>
        </w:rPr>
        <w:t xml:space="preserve"> con cierto grado de añejamiento (v.g. el queso</w:t>
      </w:r>
      <w:r>
        <w:rPr>
          <w:rFonts w:ascii="Arial" w:hAnsi="Arial" w:cs="Arial"/>
          <w:sz w:val="24"/>
          <w:szCs w:val="24"/>
        </w:rPr>
        <w:t xml:space="preserve"> Cotija Región de Origen y Queso de Poro de Tabasco</w:t>
      </w:r>
      <w:r w:rsidR="00AD7D04" w:rsidRPr="0090602B">
        <w:rPr>
          <w:rFonts w:ascii="Arial" w:hAnsi="Arial" w:cs="Arial"/>
          <w:sz w:val="24"/>
          <w:szCs w:val="24"/>
        </w:rPr>
        <w:t>), con un consumo local muy arraigado y que resultan fuera de la normatividad mexicana, no obstante, como ya se ha demostrado, ser inocuos.</w:t>
      </w:r>
    </w:p>
    <w:p w:rsidR="00D85547" w:rsidRPr="0090602B" w:rsidRDefault="00D85547"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EE55C8" w:rsidP="004B2A49">
      <w:pPr>
        <w:pStyle w:val="Ttulo2"/>
      </w:pPr>
      <w:r>
        <w:tab/>
      </w:r>
      <w:bookmarkStart w:id="117" w:name="_Toc36110191"/>
      <w:r w:rsidR="00AD7D04" w:rsidRPr="004B2A49">
        <w:rPr>
          <w:sz w:val="28"/>
        </w:rPr>
        <w:t>Las empresas Agroindustriales y la calidad total</w:t>
      </w:r>
      <w:bookmarkEnd w:id="117"/>
    </w:p>
    <w:p w:rsidR="00D85547"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En el presente capítulo se ha abordado el término “calidad integral” como aquélla que hace referencia a los atributos que están presentes en los bienes agroindustriales, principalmente en los alimentarios, y que tienen influencia sobre su grado de aceptabilidad,</w:t>
      </w:r>
      <w:r w:rsidR="005555CE">
        <w:rPr>
          <w:rFonts w:ascii="Arial" w:hAnsi="Arial" w:cs="Arial"/>
          <w:sz w:val="24"/>
          <w:szCs w:val="24"/>
        </w:rPr>
        <w:t xml:space="preserve"> por lo que puede asociarse al</w:t>
      </w:r>
      <w:r w:rsidR="00D85547">
        <w:rPr>
          <w:rFonts w:ascii="Arial" w:hAnsi="Arial" w:cs="Arial"/>
          <w:sz w:val="24"/>
          <w:szCs w:val="24"/>
        </w:rPr>
        <w:t xml:space="preserve"> de</w:t>
      </w:r>
      <w:r w:rsidRPr="0090602B">
        <w:rPr>
          <w:rFonts w:ascii="Arial" w:hAnsi="Arial" w:cs="Arial"/>
          <w:sz w:val="24"/>
          <w:szCs w:val="24"/>
        </w:rPr>
        <w:t xml:space="preserve"> </w:t>
      </w:r>
      <w:r w:rsidR="00D85547">
        <w:rPr>
          <w:rFonts w:ascii="Arial" w:hAnsi="Arial" w:cs="Arial"/>
          <w:sz w:val="24"/>
          <w:szCs w:val="24"/>
        </w:rPr>
        <w:t>"</w:t>
      </w:r>
      <w:r w:rsidRPr="0090602B">
        <w:rPr>
          <w:rFonts w:ascii="Arial" w:hAnsi="Arial" w:cs="Arial"/>
          <w:sz w:val="24"/>
          <w:szCs w:val="24"/>
        </w:rPr>
        <w:t>calidad total</w:t>
      </w:r>
      <w:r w:rsidR="00D85547">
        <w:rPr>
          <w:rFonts w:ascii="Arial" w:hAnsi="Arial" w:cs="Arial"/>
          <w:sz w:val="24"/>
          <w:szCs w:val="24"/>
        </w:rPr>
        <w:t>"</w:t>
      </w:r>
      <w:r w:rsidRPr="0090602B">
        <w:rPr>
          <w:rFonts w:ascii="Arial" w:hAnsi="Arial" w:cs="Arial"/>
          <w:sz w:val="24"/>
          <w:szCs w:val="24"/>
        </w:rPr>
        <w:t>; sin embargo,</w:t>
      </w:r>
      <w:r w:rsidR="00D85547">
        <w:rPr>
          <w:rFonts w:ascii="Arial" w:hAnsi="Arial" w:cs="Arial"/>
          <w:sz w:val="24"/>
          <w:szCs w:val="24"/>
        </w:rPr>
        <w:t xml:space="preserve"> el primero, centrado en el producto,</w:t>
      </w:r>
      <w:r w:rsidRPr="0090602B">
        <w:rPr>
          <w:rFonts w:ascii="Arial" w:hAnsi="Arial" w:cs="Arial"/>
          <w:sz w:val="24"/>
          <w:szCs w:val="24"/>
        </w:rPr>
        <w:t xml:space="preserve"> debe diferenciarse del</w:t>
      </w:r>
      <w:r w:rsidR="00D85547">
        <w:rPr>
          <w:rFonts w:ascii="Arial" w:hAnsi="Arial" w:cs="Arial"/>
          <w:sz w:val="24"/>
          <w:szCs w:val="24"/>
        </w:rPr>
        <w:t xml:space="preserve"> segundo,</w:t>
      </w:r>
      <w:r w:rsidRPr="0090602B">
        <w:rPr>
          <w:rFonts w:ascii="Arial" w:hAnsi="Arial" w:cs="Arial"/>
          <w:sz w:val="24"/>
          <w:szCs w:val="24"/>
        </w:rPr>
        <w:t xml:space="preserve"> acuñado dentro de los sistemas de gestión empresarial. </w:t>
      </w:r>
    </w:p>
    <w:p w:rsidR="00AD7D04" w:rsidRPr="0090602B" w:rsidRDefault="00D85547" w:rsidP="00AD7D04">
      <w:pPr>
        <w:autoSpaceDE w:val="0"/>
        <w:autoSpaceDN w:val="0"/>
        <w:adjustRightInd w:val="0"/>
        <w:spacing w:after="0" w:line="360" w:lineRule="auto"/>
        <w:ind w:firstLine="708"/>
        <w:jc w:val="both"/>
        <w:rPr>
          <w:rFonts w:ascii="Arial" w:hAnsi="Arial" w:cs="Arial"/>
          <w:sz w:val="24"/>
          <w:szCs w:val="24"/>
        </w:rPr>
      </w:pPr>
      <w:r>
        <w:rPr>
          <w:rFonts w:ascii="Arial" w:hAnsi="Arial" w:cs="Arial"/>
          <w:sz w:val="24"/>
        </w:rPr>
        <w:t xml:space="preserve">Abiodun-Eniola </w:t>
      </w:r>
      <w:r w:rsidRPr="00D85547">
        <w:rPr>
          <w:rFonts w:ascii="Arial" w:hAnsi="Arial" w:cs="Arial"/>
          <w:i/>
          <w:sz w:val="24"/>
        </w:rPr>
        <w:t>et al</w:t>
      </w:r>
      <w:r>
        <w:rPr>
          <w:rFonts w:ascii="Arial" w:hAnsi="Arial" w:cs="Arial"/>
          <w:sz w:val="24"/>
        </w:rPr>
        <w:t>.</w:t>
      </w:r>
      <w:r w:rsidR="00AD7D04" w:rsidRPr="0090602B">
        <w:rPr>
          <w:rFonts w:ascii="Arial" w:hAnsi="Arial" w:cs="Arial"/>
          <w:sz w:val="24"/>
        </w:rPr>
        <w:t xml:space="preserve"> (2019) mencionan que </w:t>
      </w:r>
      <w:r w:rsidR="00AD7D04" w:rsidRPr="0090602B">
        <w:rPr>
          <w:rFonts w:ascii="Arial" w:hAnsi="Arial" w:cs="Arial"/>
          <w:sz w:val="24"/>
          <w:szCs w:val="24"/>
        </w:rPr>
        <w:t xml:space="preserve">la </w:t>
      </w:r>
      <w:r w:rsidR="00AD7D04" w:rsidRPr="00D85547">
        <w:rPr>
          <w:rFonts w:ascii="Arial" w:hAnsi="Arial" w:cs="Arial"/>
          <w:b/>
          <w:sz w:val="24"/>
          <w:szCs w:val="24"/>
        </w:rPr>
        <w:t>calidad total</w:t>
      </w:r>
      <w:r w:rsidR="00AD7D04" w:rsidRPr="0090602B">
        <w:rPr>
          <w:rFonts w:ascii="Arial" w:hAnsi="Arial" w:cs="Arial"/>
          <w:sz w:val="24"/>
          <w:szCs w:val="24"/>
        </w:rPr>
        <w:t xml:space="preserve"> es</w:t>
      </w:r>
      <w:r>
        <w:rPr>
          <w:rFonts w:ascii="Arial" w:hAnsi="Arial" w:cs="Arial"/>
          <w:sz w:val="24"/>
          <w:szCs w:val="24"/>
        </w:rPr>
        <w:t xml:space="preserve"> </w:t>
      </w:r>
      <w:r w:rsidR="00AD7D04" w:rsidRPr="0090602B">
        <w:rPr>
          <w:rFonts w:ascii="Arial" w:hAnsi="Arial" w:cs="Arial"/>
          <w:sz w:val="24"/>
          <w:szCs w:val="24"/>
        </w:rPr>
        <w:t xml:space="preserve">una filosofía de gestión integral de toda la empresa, dirigida a mejorar continuamente la calidad de los procesos, productos y servicios al enfocarse en cumplir o exceder las expectativas del cliente, para mejorar su satisfacción y el </w:t>
      </w:r>
      <w:r w:rsidR="00AD7D04" w:rsidRPr="005555CE">
        <w:rPr>
          <w:rFonts w:ascii="Arial" w:hAnsi="Arial" w:cs="Arial"/>
          <w:b/>
          <w:sz w:val="24"/>
          <w:szCs w:val="24"/>
        </w:rPr>
        <w:t>desempeño organizacional</w:t>
      </w:r>
      <w:r w:rsidR="00AD7D04" w:rsidRPr="0090602B">
        <w:rPr>
          <w:rFonts w:ascii="Arial" w:hAnsi="Arial" w:cs="Arial"/>
          <w:sz w:val="24"/>
          <w:szCs w:val="24"/>
        </w:rPr>
        <w:t>.</w:t>
      </w:r>
      <w:r>
        <w:rPr>
          <w:rFonts w:ascii="Arial" w:hAnsi="Arial" w:cs="Arial"/>
          <w:sz w:val="24"/>
          <w:szCs w:val="24"/>
        </w:rPr>
        <w:t xml:space="preserve"> </w:t>
      </w:r>
      <w:r w:rsidR="00AD7D04" w:rsidRPr="0090602B">
        <w:rPr>
          <w:rFonts w:ascii="Arial" w:hAnsi="Arial" w:cs="Arial"/>
          <w:sz w:val="24"/>
          <w:szCs w:val="24"/>
        </w:rPr>
        <w:t>Las organizaciones implementan la calidad total para mejorar su éxito comercial al diferenciar sus productos y ganar una posición competitiva en el mercado.</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AD7D04" w:rsidP="00AD7D04">
      <w:pPr>
        <w:autoSpaceDE w:val="0"/>
        <w:autoSpaceDN w:val="0"/>
        <w:adjustRightInd w:val="0"/>
        <w:spacing w:after="0" w:line="360" w:lineRule="auto"/>
        <w:ind w:firstLine="708"/>
        <w:jc w:val="center"/>
        <w:rPr>
          <w:rFonts w:ascii="Arial" w:hAnsi="Arial" w:cs="Arial"/>
          <w:sz w:val="24"/>
          <w:szCs w:val="24"/>
        </w:rPr>
      </w:pPr>
      <w:r w:rsidRPr="0090602B">
        <w:rPr>
          <w:rFonts w:ascii="Arial" w:hAnsi="Arial" w:cs="Arial"/>
          <w:noProof/>
          <w:sz w:val="24"/>
          <w:szCs w:val="24"/>
        </w:rPr>
        <w:drawing>
          <wp:inline distT="0" distB="0" distL="0" distR="0">
            <wp:extent cx="2658314" cy="1497294"/>
            <wp:effectExtent l="19050" t="0" r="8686" b="0"/>
            <wp:docPr id="244" name="Imagen 1" descr="Resultado de imagen para calid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calidad&quot;"/>
                    <pic:cNvPicPr>
                      <a:picLocks noChangeAspect="1" noChangeArrowheads="1"/>
                    </pic:cNvPicPr>
                  </pic:nvPicPr>
                  <pic:blipFill>
                    <a:blip r:embed="rId184">
                      <a:lum bright="1000" contrast="1000"/>
                      <a:extLst>
                        <a:ext uri="{28A0092B-C50C-407E-A947-70E740481C1C}">
                          <a14:useLocalDpi xmlns:a14="http://schemas.microsoft.com/office/drawing/2010/main" val="0"/>
                        </a:ext>
                      </a:extLst>
                    </a:blip>
                    <a:srcRect/>
                    <a:stretch>
                      <a:fillRect/>
                    </a:stretch>
                  </pic:blipFill>
                  <pic:spPr bwMode="auto">
                    <a:xfrm>
                      <a:off x="0" y="0"/>
                      <a:ext cx="2663006" cy="1499937"/>
                    </a:xfrm>
                    <a:prstGeom prst="rect">
                      <a:avLst/>
                    </a:prstGeom>
                    <a:noFill/>
                    <a:ln>
                      <a:noFill/>
                    </a:ln>
                  </pic:spPr>
                </pic:pic>
              </a:graphicData>
            </a:graphic>
          </wp:inline>
        </w:drawing>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300507"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 xml:space="preserve">La implementación y el mantenimiento de </w:t>
      </w:r>
      <w:r w:rsidRPr="00300507">
        <w:rPr>
          <w:rFonts w:ascii="Arial" w:hAnsi="Arial" w:cs="Arial"/>
          <w:b/>
          <w:sz w:val="24"/>
          <w:szCs w:val="24"/>
        </w:rPr>
        <w:t>sistemas de gestión de calidad total</w:t>
      </w:r>
      <w:r w:rsidRPr="0090602B">
        <w:rPr>
          <w:rFonts w:ascii="Arial" w:hAnsi="Arial" w:cs="Arial"/>
          <w:sz w:val="24"/>
          <w:szCs w:val="24"/>
        </w:rPr>
        <w:t xml:space="preserve"> requiere de recursos económicos, materiales y humanos, por lo que son las empresas agroindustriales de mayor tamaño las que pueden acceder a ellos. En dichas empresas se incluye a las  trasnacionales  y aquellas empresas mexicanas con una importante  participación en el mercado nacional e internacional (por ejemplo</w:t>
      </w:r>
      <w:r w:rsidR="00300507">
        <w:rPr>
          <w:rFonts w:ascii="Arial" w:hAnsi="Arial" w:cs="Arial"/>
          <w:sz w:val="24"/>
          <w:szCs w:val="24"/>
        </w:rPr>
        <w:t xml:space="preserve"> </w:t>
      </w:r>
      <w:r w:rsidRPr="0090602B">
        <w:rPr>
          <w:rFonts w:ascii="Arial" w:hAnsi="Arial" w:cs="Arial"/>
          <w:sz w:val="24"/>
          <w:szCs w:val="24"/>
        </w:rPr>
        <w:t>Gruma y Grupo Bimbo</w:t>
      </w:r>
      <w:r w:rsidR="005555CE">
        <w:rPr>
          <w:rFonts w:ascii="Arial" w:hAnsi="Arial" w:cs="Arial"/>
          <w:sz w:val="24"/>
          <w:szCs w:val="24"/>
        </w:rPr>
        <w:t>, LALA, Bachoco</w:t>
      </w:r>
      <w:r w:rsidRPr="0090602B">
        <w:rPr>
          <w:rFonts w:ascii="Arial" w:hAnsi="Arial" w:cs="Arial"/>
          <w:sz w:val="24"/>
          <w:szCs w:val="24"/>
        </w:rPr>
        <w:t xml:space="preserve">).  </w:t>
      </w:r>
    </w:p>
    <w:p w:rsidR="00300507"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En empresas pequeñas</w:t>
      </w:r>
      <w:r w:rsidR="00300507">
        <w:rPr>
          <w:rFonts w:ascii="Arial" w:hAnsi="Arial" w:cs="Arial"/>
          <w:sz w:val="24"/>
          <w:szCs w:val="24"/>
        </w:rPr>
        <w:t>, de tipo familiar y tradicional</w:t>
      </w:r>
      <w:r w:rsidRPr="0090602B">
        <w:rPr>
          <w:rFonts w:ascii="Arial" w:hAnsi="Arial" w:cs="Arial"/>
          <w:sz w:val="24"/>
          <w:szCs w:val="24"/>
        </w:rPr>
        <w:t>, como las queserías artesanales,  se tiene poca división de las tareas</w:t>
      </w:r>
      <w:r w:rsidR="00300507">
        <w:rPr>
          <w:rFonts w:ascii="Arial" w:hAnsi="Arial" w:cs="Arial"/>
          <w:sz w:val="24"/>
          <w:szCs w:val="24"/>
        </w:rPr>
        <w:t>, la que recaen</w:t>
      </w:r>
      <w:r w:rsidRPr="0090602B">
        <w:rPr>
          <w:rFonts w:ascii="Arial" w:hAnsi="Arial" w:cs="Arial"/>
          <w:sz w:val="24"/>
          <w:szCs w:val="24"/>
        </w:rPr>
        <w:t xml:space="preserve"> muchas veces en una sola persona</w:t>
      </w:r>
      <w:r w:rsidR="00300507">
        <w:rPr>
          <w:rFonts w:ascii="Arial" w:hAnsi="Arial" w:cs="Arial"/>
          <w:sz w:val="24"/>
          <w:szCs w:val="24"/>
        </w:rPr>
        <w:t>; también</w:t>
      </w:r>
      <w:r w:rsidRPr="0090602B">
        <w:rPr>
          <w:rFonts w:ascii="Arial" w:hAnsi="Arial" w:cs="Arial"/>
          <w:sz w:val="24"/>
          <w:szCs w:val="24"/>
        </w:rPr>
        <w:t xml:space="preserve"> la producción, la venta y la administración, teniendo como principal preocupación la subsistencia d</w:t>
      </w:r>
      <w:r w:rsidR="00300507">
        <w:rPr>
          <w:rFonts w:ascii="Arial" w:hAnsi="Arial" w:cs="Arial"/>
          <w:sz w:val="24"/>
          <w:szCs w:val="24"/>
        </w:rPr>
        <w:t>el negocio. En este contexto,</w:t>
      </w:r>
      <w:r w:rsidRPr="0090602B">
        <w:rPr>
          <w:rFonts w:ascii="Arial" w:hAnsi="Arial" w:cs="Arial"/>
          <w:sz w:val="24"/>
          <w:szCs w:val="24"/>
        </w:rPr>
        <w:t xml:space="preserve"> resulta complicado que esas empresas tengan el interés  y los recursos para el desarrollo de sistemas de gest</w:t>
      </w:r>
      <w:r w:rsidR="00300507">
        <w:rPr>
          <w:rFonts w:ascii="Arial" w:hAnsi="Arial" w:cs="Arial"/>
          <w:sz w:val="24"/>
          <w:szCs w:val="24"/>
        </w:rPr>
        <w:t>ión de la calidad total. No obstante</w:t>
      </w:r>
      <w:r w:rsidRPr="0090602B">
        <w:rPr>
          <w:rFonts w:ascii="Arial" w:hAnsi="Arial" w:cs="Arial"/>
          <w:sz w:val="24"/>
          <w:szCs w:val="24"/>
        </w:rPr>
        <w:t>, algunos puntos p</w:t>
      </w:r>
      <w:r w:rsidR="00300507">
        <w:rPr>
          <w:rFonts w:ascii="Arial" w:hAnsi="Arial" w:cs="Arial"/>
          <w:sz w:val="24"/>
          <w:szCs w:val="24"/>
        </w:rPr>
        <w:t>udieran ser aprovechados por es</w:t>
      </w:r>
      <w:r w:rsidRPr="0090602B">
        <w:rPr>
          <w:rFonts w:ascii="Arial" w:hAnsi="Arial" w:cs="Arial"/>
          <w:sz w:val="24"/>
          <w:szCs w:val="24"/>
        </w:rPr>
        <w:t>as empresas</w:t>
      </w:r>
      <w:r w:rsidR="00300507">
        <w:rPr>
          <w:rFonts w:ascii="Arial" w:hAnsi="Arial" w:cs="Arial"/>
          <w:sz w:val="24"/>
          <w:szCs w:val="24"/>
        </w:rPr>
        <w:t>,</w:t>
      </w:r>
      <w:r w:rsidRPr="0090602B">
        <w:rPr>
          <w:rFonts w:ascii="Arial" w:hAnsi="Arial" w:cs="Arial"/>
          <w:sz w:val="24"/>
          <w:szCs w:val="24"/>
        </w:rPr>
        <w:t xml:space="preserve"> para lograr una mejora de sus procesos administrativos y de operación, pero habría que buscar la pertinencia de los mismos y adecuarlos a las condiciones que se presentan</w:t>
      </w:r>
      <w:r w:rsidR="00300507">
        <w:rPr>
          <w:rFonts w:ascii="Arial" w:hAnsi="Arial" w:cs="Arial"/>
          <w:sz w:val="24"/>
          <w:szCs w:val="24"/>
        </w:rPr>
        <w:t>,</w:t>
      </w:r>
      <w:r w:rsidRPr="0090602B">
        <w:rPr>
          <w:rFonts w:ascii="Arial" w:hAnsi="Arial" w:cs="Arial"/>
          <w:sz w:val="24"/>
          <w:szCs w:val="24"/>
        </w:rPr>
        <w:t xml:space="preserve"> </w:t>
      </w:r>
      <w:r w:rsidR="00300507">
        <w:rPr>
          <w:rFonts w:ascii="Arial" w:hAnsi="Arial" w:cs="Arial"/>
          <w:sz w:val="24"/>
          <w:szCs w:val="24"/>
        </w:rPr>
        <w:t xml:space="preserve">según </w:t>
      </w:r>
      <w:r w:rsidRPr="0090602B">
        <w:rPr>
          <w:rFonts w:ascii="Arial" w:hAnsi="Arial" w:cs="Arial"/>
          <w:sz w:val="24"/>
          <w:szCs w:val="24"/>
        </w:rPr>
        <w:t xml:space="preserve">la realidad nacional. </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 xml:space="preserve">También habrá que </w:t>
      </w:r>
      <w:r w:rsidR="005555CE">
        <w:rPr>
          <w:rFonts w:ascii="Arial" w:hAnsi="Arial" w:cs="Arial"/>
          <w:sz w:val="24"/>
          <w:szCs w:val="24"/>
        </w:rPr>
        <w:t>considerar que la puesta en marcha</w:t>
      </w:r>
      <w:r w:rsidRPr="0090602B">
        <w:rPr>
          <w:rFonts w:ascii="Arial" w:hAnsi="Arial" w:cs="Arial"/>
          <w:sz w:val="24"/>
          <w:szCs w:val="24"/>
        </w:rPr>
        <w:t xml:space="preserve"> de sistemas de gestión de calidad total no</w:t>
      </w:r>
      <w:r w:rsidR="00300507">
        <w:rPr>
          <w:rFonts w:ascii="Arial" w:hAnsi="Arial" w:cs="Arial"/>
          <w:sz w:val="24"/>
          <w:szCs w:val="24"/>
        </w:rPr>
        <w:t xml:space="preserve"> son </w:t>
      </w:r>
      <w:r w:rsidRPr="0090602B">
        <w:rPr>
          <w:rFonts w:ascii="Arial" w:hAnsi="Arial" w:cs="Arial"/>
          <w:sz w:val="24"/>
          <w:szCs w:val="24"/>
        </w:rPr>
        <w:t>una panacea; por ejemplo, ciertos</w:t>
      </w:r>
      <w:r w:rsidR="00A31604">
        <w:rPr>
          <w:rFonts w:ascii="Arial" w:hAnsi="Arial" w:cs="Arial"/>
          <w:sz w:val="24"/>
          <w:szCs w:val="24"/>
        </w:rPr>
        <w:t xml:space="preserve"> </w:t>
      </w:r>
      <w:r w:rsidRPr="0090602B">
        <w:rPr>
          <w:rFonts w:ascii="Arial" w:hAnsi="Arial" w:cs="Arial"/>
          <w:sz w:val="24"/>
          <w:szCs w:val="24"/>
        </w:rPr>
        <w:t>estudios</w:t>
      </w:r>
      <w:r w:rsidR="00A31604">
        <w:rPr>
          <w:rFonts w:ascii="Arial" w:hAnsi="Arial" w:cs="Arial"/>
          <w:sz w:val="24"/>
          <w:szCs w:val="24"/>
        </w:rPr>
        <w:t xml:space="preserve"> </w:t>
      </w:r>
      <w:r w:rsidRPr="0090602B">
        <w:rPr>
          <w:rFonts w:ascii="Arial" w:hAnsi="Arial" w:cs="Arial"/>
          <w:sz w:val="24"/>
          <w:szCs w:val="24"/>
        </w:rPr>
        <w:t>han revelado la existencia de implementaciones que no lograron ningún resultado, causando pérdidas financieras considerables y amenazando la s</w:t>
      </w:r>
      <w:r w:rsidR="00300507">
        <w:rPr>
          <w:rFonts w:ascii="Arial" w:hAnsi="Arial" w:cs="Arial"/>
          <w:sz w:val="24"/>
          <w:szCs w:val="24"/>
        </w:rPr>
        <w:t>upervivencia de la organización, que emprendió "dogmáticamente" el cambio empresarial.</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EE55C8" w:rsidP="004B2A49">
      <w:pPr>
        <w:pStyle w:val="Ttulo2"/>
      </w:pPr>
      <w:r>
        <w:tab/>
      </w:r>
      <w:bookmarkStart w:id="118" w:name="_Toc36110192"/>
      <w:r w:rsidR="00AD7D04" w:rsidRPr="004B2A49">
        <w:rPr>
          <w:sz w:val="28"/>
        </w:rPr>
        <w:t>Despli</w:t>
      </w:r>
      <w:r w:rsidR="00300507" w:rsidRPr="004B2A49">
        <w:rPr>
          <w:sz w:val="28"/>
        </w:rPr>
        <w:t>egue de la Función de la C</w:t>
      </w:r>
      <w:r w:rsidR="00AD7D04" w:rsidRPr="004B2A49">
        <w:rPr>
          <w:sz w:val="28"/>
        </w:rPr>
        <w:t>alidad</w:t>
      </w:r>
      <w:bookmarkEnd w:id="118"/>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La historia de la calidad ha atravesado por varias etapas, iniciando con un enfoque correctivo, en el que la calidad era controlada y los esfuerzos se centraban en la mejora de los procesos</w:t>
      </w:r>
      <w:r w:rsidR="00300507">
        <w:rPr>
          <w:rFonts w:ascii="Arial" w:hAnsi="Arial" w:cs="Arial"/>
          <w:sz w:val="24"/>
          <w:szCs w:val="24"/>
        </w:rPr>
        <w:t>,</w:t>
      </w:r>
      <w:r w:rsidRPr="0090602B">
        <w:rPr>
          <w:rFonts w:ascii="Arial" w:hAnsi="Arial" w:cs="Arial"/>
          <w:sz w:val="24"/>
          <w:szCs w:val="24"/>
        </w:rPr>
        <w:t xml:space="preserve"> una vez que se detectaban fallas, hasta llegar al enfoque preventivo y de mejora continua, con esfue</w:t>
      </w:r>
      <w:r w:rsidR="00300507">
        <w:rPr>
          <w:rFonts w:ascii="Arial" w:hAnsi="Arial" w:cs="Arial"/>
          <w:sz w:val="24"/>
          <w:szCs w:val="24"/>
        </w:rPr>
        <w:t>rzos que se concentran hacia</w:t>
      </w:r>
      <w:r w:rsidRPr="0090602B">
        <w:rPr>
          <w:rFonts w:ascii="Arial" w:hAnsi="Arial" w:cs="Arial"/>
          <w:sz w:val="24"/>
          <w:szCs w:val="24"/>
        </w:rPr>
        <w:t xml:space="preserve"> la calidad total en el negocio</w:t>
      </w:r>
      <w:r w:rsidR="00300507">
        <w:rPr>
          <w:rFonts w:ascii="Arial" w:hAnsi="Arial" w:cs="Arial"/>
          <w:sz w:val="24"/>
          <w:szCs w:val="24"/>
        </w:rPr>
        <w:t>,</w:t>
      </w:r>
      <w:r w:rsidRPr="0090602B">
        <w:rPr>
          <w:rFonts w:ascii="Arial" w:hAnsi="Arial" w:cs="Arial"/>
          <w:sz w:val="24"/>
          <w:szCs w:val="24"/>
        </w:rPr>
        <w:t xml:space="preserve"> y que toma cuenta la relación con lo</w:t>
      </w:r>
      <w:r w:rsidR="00300507">
        <w:rPr>
          <w:rFonts w:ascii="Arial" w:hAnsi="Arial" w:cs="Arial"/>
          <w:sz w:val="24"/>
          <w:szCs w:val="24"/>
        </w:rPr>
        <w:t>s empleados, la vinculación</w:t>
      </w:r>
      <w:r w:rsidRPr="0090602B">
        <w:rPr>
          <w:rFonts w:ascii="Arial" w:hAnsi="Arial" w:cs="Arial"/>
          <w:sz w:val="24"/>
          <w:szCs w:val="24"/>
        </w:rPr>
        <w:t xml:space="preserve"> con los proveedores y el enfoque en el cliente.</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De esta manera, han surgido</w:t>
      </w:r>
      <w:r w:rsidR="00300507">
        <w:rPr>
          <w:rFonts w:ascii="Arial" w:hAnsi="Arial" w:cs="Arial"/>
          <w:sz w:val="24"/>
          <w:szCs w:val="24"/>
        </w:rPr>
        <w:t xml:space="preserve"> metodologías como </w:t>
      </w:r>
      <w:r w:rsidR="00DA214E">
        <w:rPr>
          <w:rFonts w:ascii="Arial" w:hAnsi="Arial" w:cs="Arial"/>
          <w:sz w:val="24"/>
          <w:szCs w:val="24"/>
        </w:rPr>
        <w:t>la “</w:t>
      </w:r>
      <w:r w:rsidR="00300507">
        <w:rPr>
          <w:rFonts w:ascii="Arial" w:hAnsi="Arial" w:cs="Arial"/>
          <w:sz w:val="24"/>
          <w:szCs w:val="24"/>
        </w:rPr>
        <w:t xml:space="preserve">Despliegue de la </w:t>
      </w:r>
      <w:r w:rsidR="00DA214E">
        <w:rPr>
          <w:rFonts w:ascii="Arial" w:hAnsi="Arial" w:cs="Arial"/>
          <w:sz w:val="24"/>
          <w:szCs w:val="24"/>
        </w:rPr>
        <w:t xml:space="preserve"> Función de la </w:t>
      </w:r>
      <w:r w:rsidR="00300507">
        <w:rPr>
          <w:rFonts w:ascii="Arial" w:hAnsi="Arial" w:cs="Arial"/>
          <w:sz w:val="24"/>
          <w:szCs w:val="24"/>
        </w:rPr>
        <w:t>C</w:t>
      </w:r>
      <w:r w:rsidRPr="0090602B">
        <w:rPr>
          <w:rFonts w:ascii="Arial" w:hAnsi="Arial" w:cs="Arial"/>
          <w:sz w:val="24"/>
          <w:szCs w:val="24"/>
        </w:rPr>
        <w:t>alidad”, también conocida como la “Casa de la calidad”, en la que los requisitos del cliente son tomados en cuenta desde el diseño</w:t>
      </w:r>
      <w:r w:rsidR="00A31604">
        <w:rPr>
          <w:rFonts w:ascii="Arial" w:hAnsi="Arial" w:cs="Arial"/>
          <w:sz w:val="24"/>
          <w:szCs w:val="24"/>
        </w:rPr>
        <w:t xml:space="preserve"> </w:t>
      </w:r>
      <w:r w:rsidRPr="0090602B">
        <w:rPr>
          <w:rFonts w:ascii="Arial" w:hAnsi="Arial" w:cs="Arial"/>
          <w:sz w:val="24"/>
          <w:szCs w:val="24"/>
        </w:rPr>
        <w:t xml:space="preserve">de los productos. El proceso de </w:t>
      </w:r>
      <w:r w:rsidR="00300507">
        <w:rPr>
          <w:rFonts w:ascii="Arial" w:hAnsi="Arial" w:cs="Arial"/>
          <w:sz w:val="24"/>
          <w:szCs w:val="24"/>
        </w:rPr>
        <w:t xml:space="preserve">despliegue de la función de calidad </w:t>
      </w:r>
      <w:r w:rsidRPr="0090602B">
        <w:rPr>
          <w:rFonts w:ascii="Arial" w:hAnsi="Arial" w:cs="Arial"/>
          <w:sz w:val="24"/>
          <w:szCs w:val="24"/>
        </w:rPr>
        <w:t>puede efectuarse gracias a una serie de matrices y gráficas, mediante las cuales se muestran las necesidades de los consumidores, con relación a los requerimientos técnicos para planear, diseñar y procesar el producto que se desarrollará en la planta</w:t>
      </w:r>
      <w:r w:rsidR="00300507">
        <w:rPr>
          <w:rFonts w:ascii="Arial" w:hAnsi="Arial" w:cs="Arial"/>
          <w:sz w:val="24"/>
          <w:szCs w:val="24"/>
        </w:rPr>
        <w:t>,</w:t>
      </w:r>
      <w:r w:rsidRPr="0090602B">
        <w:rPr>
          <w:rFonts w:ascii="Arial" w:hAnsi="Arial" w:cs="Arial"/>
          <w:sz w:val="24"/>
          <w:szCs w:val="24"/>
        </w:rPr>
        <w:t xml:space="preserve"> para su fabr</w:t>
      </w:r>
      <w:r w:rsidR="00DA214E">
        <w:rPr>
          <w:rFonts w:ascii="Arial" w:hAnsi="Arial" w:cs="Arial"/>
          <w:sz w:val="24"/>
          <w:szCs w:val="24"/>
        </w:rPr>
        <w:t>icación. Los pasos generales para su operación son</w:t>
      </w:r>
      <w:r w:rsidRPr="0090602B">
        <w:rPr>
          <w:rFonts w:ascii="Arial" w:hAnsi="Arial" w:cs="Arial"/>
          <w:sz w:val="24"/>
          <w:szCs w:val="24"/>
        </w:rPr>
        <w:t xml:space="preserve">: </w:t>
      </w:r>
    </w:p>
    <w:p w:rsidR="00AD7D04" w:rsidRPr="0090602B" w:rsidRDefault="00300507" w:rsidP="00AD7D04">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1)</w:t>
      </w:r>
      <w:r w:rsidR="00AD7D04" w:rsidRPr="0090602B">
        <w:rPr>
          <w:rFonts w:ascii="Arial" w:hAnsi="Arial" w:cs="Arial"/>
          <w:sz w:val="24"/>
          <w:szCs w:val="24"/>
        </w:rPr>
        <w:t xml:space="preserve"> Investigar los requisitos del cliente; es decir los ¿Qué?, que deberán cubrirse en el producto.</w:t>
      </w:r>
    </w:p>
    <w:p w:rsidR="00AD7D04" w:rsidRPr="0090602B" w:rsidRDefault="00300507" w:rsidP="00AD7D04">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2)</w:t>
      </w:r>
      <w:r w:rsidR="00AD7D04" w:rsidRPr="0090602B">
        <w:rPr>
          <w:rFonts w:ascii="Arial" w:hAnsi="Arial" w:cs="Arial"/>
          <w:sz w:val="24"/>
          <w:szCs w:val="24"/>
        </w:rPr>
        <w:t xml:space="preserve"> Identificar los requisitos que se consideren de mayor</w:t>
      </w:r>
      <w:r w:rsidR="00A31604">
        <w:rPr>
          <w:rFonts w:ascii="Arial" w:hAnsi="Arial" w:cs="Arial"/>
          <w:sz w:val="24"/>
          <w:szCs w:val="24"/>
        </w:rPr>
        <w:t xml:space="preserve"> </w:t>
      </w:r>
      <w:r w:rsidR="00AD7D04" w:rsidRPr="0090602B">
        <w:rPr>
          <w:rFonts w:ascii="Arial" w:hAnsi="Arial" w:cs="Arial"/>
          <w:sz w:val="24"/>
          <w:szCs w:val="24"/>
        </w:rPr>
        <w:t>importancia,</w:t>
      </w:r>
      <w:r w:rsidR="00A31604">
        <w:rPr>
          <w:rFonts w:ascii="Arial" w:hAnsi="Arial" w:cs="Arial"/>
          <w:sz w:val="24"/>
          <w:szCs w:val="24"/>
        </w:rPr>
        <w:t xml:space="preserve"> </w:t>
      </w:r>
      <w:r w:rsidR="00AD7D04" w:rsidRPr="0090602B">
        <w:rPr>
          <w:rFonts w:ascii="Arial" w:hAnsi="Arial" w:cs="Arial"/>
          <w:sz w:val="24"/>
          <w:szCs w:val="24"/>
        </w:rPr>
        <w:t>mediante pruebas con clientes potenciales.</w:t>
      </w:r>
    </w:p>
    <w:p w:rsidR="00AD7D04" w:rsidRPr="0090602B" w:rsidRDefault="00300507" w:rsidP="00AD7D04">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3)</w:t>
      </w:r>
      <w:r w:rsidR="00AD7D04" w:rsidRPr="0090602B">
        <w:rPr>
          <w:rFonts w:ascii="Arial" w:hAnsi="Arial" w:cs="Arial"/>
          <w:sz w:val="24"/>
          <w:szCs w:val="24"/>
        </w:rPr>
        <w:t xml:space="preserve"> Enlistar los requerimientos técnicos dentro del proceso de producción relacionados con el cumplimiento de los atributos buscados por el cliente. Responden a la interrogante del ¿cómo?</w:t>
      </w:r>
    </w:p>
    <w:p w:rsidR="00AD7D04" w:rsidRPr="0090602B" w:rsidRDefault="00300507" w:rsidP="00AD7D04">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4)</w:t>
      </w:r>
      <w:r w:rsidR="00AD7D04" w:rsidRPr="0090602B">
        <w:rPr>
          <w:rFonts w:ascii="Arial" w:hAnsi="Arial" w:cs="Arial"/>
          <w:sz w:val="24"/>
          <w:szCs w:val="24"/>
        </w:rPr>
        <w:t xml:space="preserve"> Evaluar el impacto que tienen los requerimientos técnicos con los requisitos de los clientes, mediante el uso de una matriz de relación</w:t>
      </w:r>
      <w:r>
        <w:rPr>
          <w:rFonts w:ascii="Arial" w:hAnsi="Arial" w:cs="Arial"/>
          <w:sz w:val="24"/>
          <w:szCs w:val="24"/>
        </w:rPr>
        <w:t>es</w:t>
      </w:r>
      <w:r w:rsidR="00AD7D04" w:rsidRPr="0090602B">
        <w:rPr>
          <w:rFonts w:ascii="Arial" w:hAnsi="Arial" w:cs="Arial"/>
          <w:sz w:val="24"/>
          <w:szCs w:val="24"/>
        </w:rPr>
        <w:t>.</w:t>
      </w:r>
    </w:p>
    <w:p w:rsidR="00AD7D04" w:rsidRPr="0090602B" w:rsidRDefault="00300507" w:rsidP="00AD7D04">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5)</w:t>
      </w:r>
      <w:r w:rsidR="00AD7D04" w:rsidRPr="0090602B">
        <w:rPr>
          <w:rFonts w:ascii="Arial" w:hAnsi="Arial" w:cs="Arial"/>
          <w:sz w:val="24"/>
          <w:szCs w:val="24"/>
        </w:rPr>
        <w:t xml:space="preserve"> Los clientes evalúan el cumplimiento con los atributos buscados, que están  presentes en el producto, en comparación con el de la competencia</w:t>
      </w:r>
    </w:p>
    <w:p w:rsidR="00AD7D04" w:rsidRPr="0090602B" w:rsidRDefault="00300507" w:rsidP="00AD7D04">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6)</w:t>
      </w:r>
      <w:r w:rsidR="00AD7D04" w:rsidRPr="0090602B">
        <w:rPr>
          <w:rFonts w:ascii="Arial" w:hAnsi="Arial" w:cs="Arial"/>
          <w:sz w:val="24"/>
          <w:szCs w:val="24"/>
        </w:rPr>
        <w:t xml:space="preserve"> Realizar la evaluación técnica, para determinar cómo</w:t>
      </w:r>
      <w:r w:rsidR="00A31604">
        <w:rPr>
          <w:rFonts w:ascii="Arial" w:hAnsi="Arial" w:cs="Arial"/>
          <w:sz w:val="24"/>
          <w:szCs w:val="24"/>
        </w:rPr>
        <w:t xml:space="preserve"> </w:t>
      </w:r>
      <w:r w:rsidR="00AD7D04" w:rsidRPr="0090602B">
        <w:rPr>
          <w:rFonts w:ascii="Arial" w:hAnsi="Arial" w:cs="Arial"/>
          <w:sz w:val="24"/>
          <w:szCs w:val="24"/>
        </w:rPr>
        <w:t>se halla el producto en el mercado respecto a los requerimientos técnicos.</w:t>
      </w:r>
    </w:p>
    <w:p w:rsidR="00AD7D04" w:rsidRPr="0090602B" w:rsidRDefault="00300507" w:rsidP="00AD7D04">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7)</w:t>
      </w:r>
      <w:r w:rsidR="00AD7D04" w:rsidRPr="0090602B">
        <w:rPr>
          <w:rFonts w:ascii="Arial" w:hAnsi="Arial" w:cs="Arial"/>
          <w:sz w:val="24"/>
          <w:szCs w:val="24"/>
        </w:rPr>
        <w:t xml:space="preserve"> Evaluar las relaciones entre los requisitos técnicos. Se indica si entre los diferentes requisitos técnicos hay relaciones. Se debe evaluar qué tan fuertes son esas relaciones, y si son positivas o negativas.</w:t>
      </w:r>
    </w:p>
    <w:p w:rsidR="00AD7D04" w:rsidRPr="0090602B" w:rsidRDefault="00AD7D04" w:rsidP="00AD7D04">
      <w:pPr>
        <w:autoSpaceDE w:val="0"/>
        <w:autoSpaceDN w:val="0"/>
        <w:adjustRightInd w:val="0"/>
        <w:spacing w:after="0" w:line="360" w:lineRule="auto"/>
        <w:ind w:firstLine="708"/>
        <w:jc w:val="both"/>
        <w:rPr>
          <w:rFonts w:ascii="Arial" w:hAnsi="Arial" w:cs="Arial"/>
          <w:sz w:val="24"/>
          <w:szCs w:val="24"/>
        </w:rPr>
      </w:pPr>
    </w:p>
    <w:p w:rsidR="00300507" w:rsidRDefault="00300507" w:rsidP="00AD7D04">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 xml:space="preserve">En la figura 9.8 </w:t>
      </w:r>
      <w:r w:rsidR="00AD7D04" w:rsidRPr="0090602B">
        <w:rPr>
          <w:rFonts w:ascii="Arial" w:hAnsi="Arial" w:cs="Arial"/>
          <w:sz w:val="24"/>
          <w:szCs w:val="24"/>
        </w:rPr>
        <w:t xml:space="preserve">se presenta un ejemplo de la Función Despliegue de la calidad para “el diseño” de Queso Oaxaca. Para este producto, de acuerdo con la “voz del consumidor” las características de mayor peso son la ausencia del sabor rancio y amargo, y que el queso funda. Al analizar los valores del cociente (ratio) de mejoramiento, se detectó que los parámetros de exudación, de color y de precio, deben considerarse como una oportunidad competitiva. En estos aspectos se requiriere el desarrollo de nuevas ideas que ayuden a su mejora. </w:t>
      </w:r>
    </w:p>
    <w:p w:rsidR="00EE55C8" w:rsidRDefault="00AD7D04" w:rsidP="00AD7D04">
      <w:pPr>
        <w:autoSpaceDE w:val="0"/>
        <w:autoSpaceDN w:val="0"/>
        <w:adjustRightInd w:val="0"/>
        <w:spacing w:after="0" w:line="360" w:lineRule="auto"/>
        <w:ind w:firstLine="708"/>
        <w:jc w:val="both"/>
        <w:rPr>
          <w:rFonts w:ascii="Arial" w:hAnsi="Arial" w:cs="Arial"/>
          <w:sz w:val="24"/>
          <w:szCs w:val="24"/>
        </w:rPr>
      </w:pPr>
      <w:r w:rsidRPr="0090602B">
        <w:rPr>
          <w:rFonts w:ascii="Arial" w:hAnsi="Arial" w:cs="Arial"/>
          <w:sz w:val="24"/>
          <w:szCs w:val="24"/>
        </w:rPr>
        <w:t xml:space="preserve">En </w:t>
      </w:r>
      <w:r w:rsidR="00300507">
        <w:rPr>
          <w:rFonts w:ascii="Arial" w:hAnsi="Arial" w:cs="Arial"/>
          <w:sz w:val="24"/>
          <w:szCs w:val="24"/>
        </w:rPr>
        <w:t xml:space="preserve">este queso, </w:t>
      </w:r>
      <w:r w:rsidRPr="0090602B">
        <w:rPr>
          <w:rFonts w:ascii="Arial" w:hAnsi="Arial" w:cs="Arial"/>
          <w:sz w:val="24"/>
          <w:szCs w:val="24"/>
        </w:rPr>
        <w:t>las características de “desmenuzable” y de “jugosidad”</w:t>
      </w:r>
      <w:r w:rsidR="00300507">
        <w:rPr>
          <w:rFonts w:ascii="Arial" w:hAnsi="Arial" w:cs="Arial"/>
          <w:sz w:val="24"/>
          <w:szCs w:val="24"/>
        </w:rPr>
        <w:t>,</w:t>
      </w:r>
      <w:r w:rsidR="005555CE">
        <w:rPr>
          <w:rFonts w:ascii="Arial" w:hAnsi="Arial" w:cs="Arial"/>
          <w:sz w:val="24"/>
          <w:szCs w:val="24"/>
        </w:rPr>
        <w:t xml:space="preserve"> la acción estratégica se basaba</w:t>
      </w:r>
      <w:r w:rsidRPr="0090602B">
        <w:rPr>
          <w:rFonts w:ascii="Arial" w:hAnsi="Arial" w:cs="Arial"/>
          <w:sz w:val="24"/>
          <w:szCs w:val="24"/>
        </w:rPr>
        <w:t xml:space="preserve"> en examinar a la competencia.  Para el aroma general y el sabor a</w:t>
      </w:r>
      <w:r w:rsidR="00300507">
        <w:rPr>
          <w:rFonts w:ascii="Arial" w:hAnsi="Arial" w:cs="Arial"/>
          <w:sz w:val="24"/>
          <w:szCs w:val="24"/>
        </w:rPr>
        <w:t xml:space="preserve"> leche, la acción de mejora</w:t>
      </w:r>
      <w:r w:rsidR="005555CE">
        <w:rPr>
          <w:rFonts w:ascii="Arial" w:hAnsi="Arial" w:cs="Arial"/>
          <w:sz w:val="24"/>
          <w:szCs w:val="24"/>
        </w:rPr>
        <w:t>r era</w:t>
      </w:r>
      <w:r w:rsidRPr="0090602B">
        <w:rPr>
          <w:rFonts w:ascii="Arial" w:hAnsi="Arial" w:cs="Arial"/>
          <w:sz w:val="24"/>
          <w:szCs w:val="24"/>
        </w:rPr>
        <w:t xml:space="preserve"> examinar el producto actual del competidor. Al realizar la evaluación competitiva se tuvo que el producto en desarrollo (marca A) se consideró como bueno, ya que se ubicó más cerca del producto mejor evaluado.</w:t>
      </w:r>
      <w:r w:rsidR="00A31604">
        <w:rPr>
          <w:rFonts w:ascii="Arial" w:hAnsi="Arial" w:cs="Arial"/>
          <w:sz w:val="24"/>
          <w:szCs w:val="24"/>
        </w:rPr>
        <w:t xml:space="preserve"> </w:t>
      </w:r>
      <w:r w:rsidRPr="0090602B">
        <w:rPr>
          <w:rFonts w:ascii="Arial" w:hAnsi="Arial" w:cs="Arial"/>
          <w:sz w:val="24"/>
          <w:szCs w:val="24"/>
        </w:rPr>
        <w:t>Las especificaciones técnicas de mayor peso fueron:  vida de anaquel, porcentaje de grasa, la acidez de la pasta, el tipo de envase, y el pH de la pasta</w:t>
      </w:r>
      <w:r w:rsidR="00A31604">
        <w:rPr>
          <w:rFonts w:ascii="Arial" w:hAnsi="Arial" w:cs="Arial"/>
          <w:sz w:val="24"/>
          <w:szCs w:val="24"/>
        </w:rPr>
        <w:t>.</w:t>
      </w:r>
    </w:p>
    <w:p w:rsidR="004B2A49" w:rsidRDefault="004B2A49" w:rsidP="00AD7D04">
      <w:pPr>
        <w:autoSpaceDE w:val="0"/>
        <w:autoSpaceDN w:val="0"/>
        <w:adjustRightInd w:val="0"/>
        <w:spacing w:after="0" w:line="360" w:lineRule="auto"/>
        <w:ind w:firstLine="708"/>
        <w:jc w:val="both"/>
        <w:rPr>
          <w:rFonts w:ascii="Arial" w:hAnsi="Arial" w:cs="Arial"/>
          <w:sz w:val="24"/>
          <w:szCs w:val="24"/>
        </w:rPr>
      </w:pPr>
    </w:p>
    <w:p w:rsidR="004B2A49" w:rsidRDefault="004B2A49" w:rsidP="00AD7D04">
      <w:pPr>
        <w:autoSpaceDE w:val="0"/>
        <w:autoSpaceDN w:val="0"/>
        <w:adjustRightInd w:val="0"/>
        <w:spacing w:after="0" w:line="360" w:lineRule="auto"/>
        <w:ind w:firstLine="708"/>
        <w:jc w:val="both"/>
        <w:rPr>
          <w:rFonts w:ascii="Arial" w:hAnsi="Arial" w:cs="Arial"/>
          <w:sz w:val="24"/>
          <w:szCs w:val="24"/>
        </w:rPr>
      </w:pPr>
    </w:p>
    <w:p w:rsidR="00300507" w:rsidRPr="0090602B" w:rsidRDefault="00300507" w:rsidP="00AD7D04">
      <w:pPr>
        <w:autoSpaceDE w:val="0"/>
        <w:autoSpaceDN w:val="0"/>
        <w:adjustRightInd w:val="0"/>
        <w:spacing w:after="0" w:line="360" w:lineRule="auto"/>
        <w:ind w:firstLine="708"/>
        <w:jc w:val="both"/>
        <w:rPr>
          <w:rFonts w:ascii="Arial" w:hAnsi="Arial" w:cs="Arial"/>
          <w:sz w:val="24"/>
          <w:szCs w:val="24"/>
        </w:rPr>
      </w:pPr>
    </w:p>
    <w:p w:rsidR="00AD7D04" w:rsidRPr="0090602B" w:rsidRDefault="00300507" w:rsidP="00AD7D04">
      <w:pPr>
        <w:autoSpaceDE w:val="0"/>
        <w:autoSpaceDN w:val="0"/>
        <w:adjustRightInd w:val="0"/>
        <w:spacing w:after="0" w:line="360" w:lineRule="auto"/>
        <w:ind w:firstLine="708"/>
        <w:jc w:val="both"/>
        <w:rPr>
          <w:rFonts w:ascii="Arial" w:hAnsi="Arial" w:cs="Arial"/>
          <w:sz w:val="24"/>
          <w:szCs w:val="24"/>
        </w:rPr>
      </w:pPr>
      <w:r>
        <w:rPr>
          <w:rFonts w:ascii="Arial" w:hAnsi="Arial" w:cs="Arial"/>
          <w:sz w:val="24"/>
          <w:szCs w:val="24"/>
        </w:rPr>
        <w:t xml:space="preserve">Figura 9.8. </w:t>
      </w:r>
      <w:r w:rsidR="000503D1">
        <w:rPr>
          <w:rFonts w:ascii="Arial" w:hAnsi="Arial" w:cs="Arial"/>
          <w:sz w:val="24"/>
          <w:szCs w:val="24"/>
        </w:rPr>
        <w:t xml:space="preserve">Despliegue de la </w:t>
      </w:r>
      <w:r>
        <w:rPr>
          <w:rFonts w:ascii="Arial" w:hAnsi="Arial" w:cs="Arial"/>
          <w:sz w:val="24"/>
          <w:szCs w:val="24"/>
        </w:rPr>
        <w:t xml:space="preserve">Función </w:t>
      </w:r>
      <w:r w:rsidR="000503D1">
        <w:rPr>
          <w:rFonts w:ascii="Arial" w:hAnsi="Arial" w:cs="Arial"/>
          <w:sz w:val="24"/>
          <w:szCs w:val="24"/>
        </w:rPr>
        <w:t xml:space="preserve">de la </w:t>
      </w:r>
      <w:r>
        <w:rPr>
          <w:rFonts w:ascii="Arial" w:hAnsi="Arial" w:cs="Arial"/>
          <w:sz w:val="24"/>
          <w:szCs w:val="24"/>
        </w:rPr>
        <w:t>C</w:t>
      </w:r>
      <w:r w:rsidR="00AD7D04" w:rsidRPr="0090602B">
        <w:rPr>
          <w:rFonts w:ascii="Arial" w:hAnsi="Arial" w:cs="Arial"/>
          <w:sz w:val="24"/>
          <w:szCs w:val="24"/>
        </w:rPr>
        <w:t>alidad para Queso Oaxaca.</w:t>
      </w:r>
    </w:p>
    <w:p w:rsidR="00AD7D04" w:rsidRPr="0090602B" w:rsidRDefault="00AD7D04" w:rsidP="00AD7D04">
      <w:pPr>
        <w:autoSpaceDE w:val="0"/>
        <w:autoSpaceDN w:val="0"/>
        <w:adjustRightInd w:val="0"/>
        <w:spacing w:after="0" w:line="360" w:lineRule="auto"/>
        <w:jc w:val="both"/>
        <w:rPr>
          <w:rFonts w:ascii="Arial" w:hAnsi="Arial" w:cs="Arial"/>
          <w:sz w:val="24"/>
          <w:szCs w:val="24"/>
        </w:rPr>
      </w:pPr>
      <w:r w:rsidRPr="0090602B">
        <w:rPr>
          <w:rFonts w:ascii="Arial" w:hAnsi="Arial" w:cs="Arial"/>
          <w:noProof/>
          <w:sz w:val="24"/>
          <w:szCs w:val="24"/>
        </w:rPr>
        <w:drawing>
          <wp:inline distT="0" distB="0" distL="0" distR="0">
            <wp:extent cx="5567055" cy="6174771"/>
            <wp:effectExtent l="19050" t="0" r="0" b="0"/>
            <wp:docPr id="24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5">
                      <a:lum bright="-11000" contrast="5000"/>
                      <a:extLst>
                        <a:ext uri="{28A0092B-C50C-407E-A947-70E740481C1C}">
                          <a14:useLocalDpi xmlns:a14="http://schemas.microsoft.com/office/drawing/2010/main" val="0"/>
                        </a:ext>
                      </a:extLst>
                    </a:blip>
                    <a:srcRect/>
                    <a:stretch>
                      <a:fillRect/>
                    </a:stretch>
                  </pic:blipFill>
                  <pic:spPr bwMode="auto">
                    <a:xfrm>
                      <a:off x="0" y="0"/>
                      <a:ext cx="5573239" cy="6181630"/>
                    </a:xfrm>
                    <a:prstGeom prst="rect">
                      <a:avLst/>
                    </a:prstGeom>
                    <a:noFill/>
                    <a:ln>
                      <a:noFill/>
                    </a:ln>
                  </pic:spPr>
                </pic:pic>
              </a:graphicData>
            </a:graphic>
          </wp:inline>
        </w:drawing>
      </w:r>
    </w:p>
    <w:p w:rsidR="00300507" w:rsidRDefault="00300507" w:rsidP="00AD7D04">
      <w:pPr>
        <w:autoSpaceDE w:val="0"/>
        <w:autoSpaceDN w:val="0"/>
        <w:adjustRightInd w:val="0"/>
        <w:spacing w:after="0" w:line="360" w:lineRule="auto"/>
        <w:ind w:firstLine="708"/>
        <w:jc w:val="both"/>
        <w:rPr>
          <w:rFonts w:ascii="Arial" w:hAnsi="Arial" w:cs="Arial"/>
          <w:sz w:val="24"/>
          <w:szCs w:val="24"/>
        </w:rPr>
      </w:pPr>
    </w:p>
    <w:p w:rsidR="00AD7D04" w:rsidRDefault="00531553" w:rsidP="00531553">
      <w:pPr>
        <w:autoSpaceDE w:val="0"/>
        <w:autoSpaceDN w:val="0"/>
        <w:adjustRightInd w:val="0"/>
        <w:spacing w:after="0" w:line="360" w:lineRule="auto"/>
        <w:ind w:firstLine="708"/>
        <w:jc w:val="cente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00AD7D04" w:rsidRPr="0090602B">
        <w:rPr>
          <w:rFonts w:ascii="Arial" w:hAnsi="Arial" w:cs="Arial"/>
          <w:sz w:val="24"/>
          <w:szCs w:val="24"/>
        </w:rPr>
        <w:t>Fuente:</w:t>
      </w:r>
      <w:r w:rsidR="00300507">
        <w:rPr>
          <w:rFonts w:ascii="Arial" w:hAnsi="Arial" w:cs="Arial"/>
          <w:sz w:val="24"/>
          <w:szCs w:val="24"/>
        </w:rPr>
        <w:t xml:space="preserve"> Cruz-</w:t>
      </w:r>
      <w:r>
        <w:rPr>
          <w:rFonts w:ascii="Arial" w:hAnsi="Arial" w:cs="Arial"/>
          <w:sz w:val="24"/>
          <w:szCs w:val="24"/>
        </w:rPr>
        <w:t xml:space="preserve">De la Cruz </w:t>
      </w:r>
      <w:r>
        <w:rPr>
          <w:rFonts w:ascii="Arial" w:hAnsi="Arial" w:cs="Arial"/>
          <w:i/>
          <w:sz w:val="24"/>
          <w:szCs w:val="24"/>
        </w:rPr>
        <w:t xml:space="preserve">et al., </w:t>
      </w:r>
      <w:r>
        <w:rPr>
          <w:rFonts w:ascii="Arial" w:hAnsi="Arial" w:cs="Arial"/>
          <w:sz w:val="24"/>
          <w:szCs w:val="24"/>
        </w:rPr>
        <w:t>2014</w:t>
      </w:r>
      <w:r w:rsidR="00AD7D04" w:rsidRPr="0090602B">
        <w:rPr>
          <w:rFonts w:ascii="Arial" w:hAnsi="Arial" w:cs="Arial"/>
          <w:sz w:val="24"/>
          <w:szCs w:val="24"/>
        </w:rPr>
        <w:t>.</w:t>
      </w:r>
    </w:p>
    <w:p w:rsidR="00531553" w:rsidRDefault="00531553" w:rsidP="00531553">
      <w:pPr>
        <w:autoSpaceDE w:val="0"/>
        <w:autoSpaceDN w:val="0"/>
        <w:adjustRightInd w:val="0"/>
        <w:spacing w:after="0" w:line="360" w:lineRule="auto"/>
        <w:ind w:firstLine="708"/>
        <w:jc w:val="center"/>
        <w:rPr>
          <w:rFonts w:ascii="Arial" w:hAnsi="Arial" w:cs="Arial"/>
          <w:sz w:val="24"/>
          <w:szCs w:val="24"/>
        </w:rPr>
      </w:pPr>
    </w:p>
    <w:p w:rsidR="004B2A49" w:rsidRDefault="004B2A49" w:rsidP="00531553">
      <w:pPr>
        <w:autoSpaceDE w:val="0"/>
        <w:autoSpaceDN w:val="0"/>
        <w:adjustRightInd w:val="0"/>
        <w:spacing w:after="0" w:line="360" w:lineRule="auto"/>
        <w:ind w:firstLine="708"/>
        <w:jc w:val="center"/>
        <w:rPr>
          <w:rFonts w:ascii="Arial" w:hAnsi="Arial" w:cs="Arial"/>
          <w:sz w:val="24"/>
          <w:szCs w:val="24"/>
        </w:rPr>
      </w:pPr>
    </w:p>
    <w:p w:rsidR="004B2A49" w:rsidRDefault="004B2A49" w:rsidP="00531553">
      <w:pPr>
        <w:autoSpaceDE w:val="0"/>
        <w:autoSpaceDN w:val="0"/>
        <w:adjustRightInd w:val="0"/>
        <w:spacing w:after="0" w:line="360" w:lineRule="auto"/>
        <w:ind w:firstLine="708"/>
        <w:jc w:val="center"/>
        <w:rPr>
          <w:rFonts w:ascii="Arial" w:hAnsi="Arial" w:cs="Arial"/>
          <w:sz w:val="24"/>
          <w:szCs w:val="24"/>
        </w:rPr>
      </w:pPr>
    </w:p>
    <w:p w:rsidR="004B2A49" w:rsidRPr="00531553" w:rsidRDefault="004B2A49" w:rsidP="00531553">
      <w:pPr>
        <w:autoSpaceDE w:val="0"/>
        <w:autoSpaceDN w:val="0"/>
        <w:adjustRightInd w:val="0"/>
        <w:spacing w:after="0" w:line="360" w:lineRule="auto"/>
        <w:ind w:firstLine="708"/>
        <w:jc w:val="center"/>
        <w:rPr>
          <w:rFonts w:ascii="Arial" w:hAnsi="Arial" w:cs="Arial"/>
          <w:sz w:val="24"/>
          <w:szCs w:val="24"/>
        </w:rPr>
      </w:pPr>
    </w:p>
    <w:p w:rsidR="00AD7D04" w:rsidRDefault="00AD7D04" w:rsidP="004B2A49">
      <w:pPr>
        <w:pStyle w:val="Ttulo1"/>
        <w:jc w:val="center"/>
      </w:pPr>
      <w:bookmarkStart w:id="119" w:name="_Toc36110193"/>
      <w:r w:rsidRPr="00E34EC8">
        <w:t xml:space="preserve">CAPITULO 10. </w:t>
      </w:r>
      <w:r w:rsidRPr="00EE55C8">
        <w:t>NUEVAS CONCEPCIONES EN LA PRODUCCIÓN, COMERCIALIZACIÓN Y CONSUMO ALIMENTARIO.</w:t>
      </w:r>
      <w:bookmarkEnd w:id="119"/>
    </w:p>
    <w:p w:rsidR="00EE55C8" w:rsidRPr="00EE55C8" w:rsidRDefault="00EE55C8" w:rsidP="00EE55C8">
      <w:pPr>
        <w:jc w:val="center"/>
        <w:rPr>
          <w:rFonts w:ascii="Arial" w:hAnsi="Arial" w:cs="Arial"/>
          <w:b/>
          <w:sz w:val="26"/>
          <w:szCs w:val="26"/>
        </w:rPr>
      </w:pPr>
    </w:p>
    <w:p w:rsidR="008A24BE" w:rsidRDefault="00AD7D04" w:rsidP="00EE55C8">
      <w:pPr>
        <w:spacing w:line="360" w:lineRule="auto"/>
        <w:jc w:val="both"/>
        <w:rPr>
          <w:rFonts w:ascii="Arial" w:hAnsi="Arial" w:cs="Arial"/>
          <w:sz w:val="24"/>
          <w:szCs w:val="24"/>
        </w:rPr>
      </w:pPr>
      <w:r w:rsidRPr="009328C8">
        <w:rPr>
          <w:rFonts w:ascii="Arial" w:eastAsiaTheme="majorEastAsia" w:hAnsi="Arial" w:cs="Arial"/>
          <w:b/>
          <w:bCs/>
          <w:sz w:val="26"/>
          <w:szCs w:val="26"/>
        </w:rPr>
        <w:tab/>
      </w:r>
      <w:r w:rsidRPr="00EE55C8">
        <w:rPr>
          <w:rFonts w:ascii="Arial" w:eastAsiaTheme="majorEastAsia" w:hAnsi="Arial" w:cs="Arial"/>
          <w:bCs/>
          <w:sz w:val="24"/>
          <w:szCs w:val="24"/>
        </w:rPr>
        <w:t>E</w:t>
      </w:r>
      <w:r w:rsidRPr="00EE55C8">
        <w:rPr>
          <w:rFonts w:ascii="Arial" w:hAnsi="Arial" w:cs="Arial"/>
          <w:sz w:val="24"/>
          <w:szCs w:val="24"/>
        </w:rPr>
        <w:t xml:space="preserve">s conveniente reconocer que la problemática alimentaria de nuestro país, donde priva una economía abierta y un entorno comercial agresivo, y azaroso, está modulada, influida,  por grandes actores del sistema alimentario internacional, en donde juega un papel dominante solamente un pequeño número de grandes  empresas, de gran potencia, por ejemplo las trasnacionales que producen y comercializan las semillas (algunas ya transgénicas) de los principales granos empleados mundialmente, para  la alimentación  masiva,  v.g. el maíz, el arroz, el trigo, la soya y las oleaginosas. </w:t>
      </w:r>
    </w:p>
    <w:p w:rsidR="00AD7D04" w:rsidRPr="00EE55C8" w:rsidRDefault="008A24BE" w:rsidP="00EE55C8">
      <w:pPr>
        <w:spacing w:line="360" w:lineRule="auto"/>
        <w:jc w:val="both"/>
        <w:rPr>
          <w:rFonts w:ascii="Arial" w:hAnsi="Arial" w:cs="Arial"/>
          <w:sz w:val="24"/>
          <w:szCs w:val="24"/>
        </w:rPr>
      </w:pPr>
      <w:r>
        <w:rPr>
          <w:rFonts w:ascii="Arial" w:hAnsi="Arial" w:cs="Arial"/>
          <w:sz w:val="24"/>
          <w:szCs w:val="24"/>
        </w:rPr>
        <w:tab/>
      </w:r>
      <w:r w:rsidR="00AD7D04" w:rsidRPr="00EE55C8">
        <w:rPr>
          <w:rFonts w:ascii="Arial" w:hAnsi="Arial" w:cs="Arial"/>
          <w:sz w:val="24"/>
          <w:szCs w:val="24"/>
        </w:rPr>
        <w:t>También</w:t>
      </w:r>
      <w:r>
        <w:rPr>
          <w:rFonts w:ascii="Arial" w:hAnsi="Arial" w:cs="Arial"/>
          <w:sz w:val="24"/>
          <w:szCs w:val="24"/>
        </w:rPr>
        <w:t xml:space="preserve"> privan</w:t>
      </w:r>
      <w:r w:rsidR="00AD7D04" w:rsidRPr="00EE55C8">
        <w:rPr>
          <w:rFonts w:ascii="Arial" w:hAnsi="Arial" w:cs="Arial"/>
          <w:sz w:val="24"/>
          <w:szCs w:val="24"/>
        </w:rPr>
        <w:t xml:space="preserve"> modernas empresas trasnacionales procesadoras que se han consolidado, en décadas, con enormes recursos financieros y tecnológicos, que dominan el eslabón sec</w:t>
      </w:r>
      <w:r>
        <w:rPr>
          <w:rFonts w:ascii="Arial" w:hAnsi="Arial" w:cs="Arial"/>
          <w:sz w:val="24"/>
          <w:szCs w:val="24"/>
        </w:rPr>
        <w:t>undario, de la transformación (</w:t>
      </w:r>
      <w:r w:rsidR="00AD7D04" w:rsidRPr="00EE55C8">
        <w:rPr>
          <w:rFonts w:ascii="Arial" w:hAnsi="Arial" w:cs="Arial"/>
          <w:sz w:val="24"/>
          <w:szCs w:val="24"/>
        </w:rPr>
        <w:t xml:space="preserve">en las CAA), y cuyas marcas están presentes en los anaqueles del comercio vasto  y en la mente de muchos consumidores. Asimismo, no se puede ignorar el enorme poder que tienen los supermercados y los hipermercados, extranjeros y nacionales, que se han convertido, en pocos lustros, en los grandes minoristas (controlando más del 50% del mercado de alimentos, al menudeo) y que “jalan", de hecho, toda la actividad en las cadenas agroalimentarias nacionales, "imponiendo las reglas del juego". </w:t>
      </w:r>
    </w:p>
    <w:p w:rsidR="00AD7D04" w:rsidRPr="00EE55C8" w:rsidRDefault="00AD7D04" w:rsidP="00EE55C8">
      <w:pPr>
        <w:spacing w:line="360" w:lineRule="auto"/>
        <w:jc w:val="both"/>
        <w:rPr>
          <w:rFonts w:ascii="Arial" w:hAnsi="Arial" w:cs="Arial"/>
          <w:sz w:val="24"/>
          <w:szCs w:val="24"/>
        </w:rPr>
      </w:pPr>
      <w:r w:rsidRPr="00EE55C8">
        <w:rPr>
          <w:rFonts w:ascii="Arial" w:hAnsi="Arial" w:cs="Arial"/>
          <w:sz w:val="24"/>
          <w:szCs w:val="24"/>
        </w:rPr>
        <w:tab/>
        <w:t xml:space="preserve">La realidad de la producción masiva de alimentos, donde inciden definitivamente las grandes empresas, globales y nacionales, en los eslabones primario (producción básica), secundario (transformación) y terciario (comercialización) de las cadenas agroalimentarias modernas es insoslayable; forma parte del paradigma dominante de producir, comercializar y consumir alimentos en nuestro tiempo. </w:t>
      </w:r>
    </w:p>
    <w:p w:rsidR="00AD7D04" w:rsidRPr="00EE55C8" w:rsidRDefault="00AD7D04" w:rsidP="00EE55C8">
      <w:pPr>
        <w:spacing w:line="360" w:lineRule="auto"/>
        <w:jc w:val="both"/>
        <w:rPr>
          <w:rFonts w:ascii="Arial" w:hAnsi="Arial" w:cs="Arial"/>
          <w:sz w:val="24"/>
          <w:szCs w:val="24"/>
        </w:rPr>
      </w:pPr>
      <w:r w:rsidRPr="00EE55C8">
        <w:rPr>
          <w:rFonts w:ascii="Arial" w:hAnsi="Arial" w:cs="Arial"/>
          <w:sz w:val="24"/>
          <w:szCs w:val="24"/>
        </w:rPr>
        <w:tab/>
        <w:t>Frent</w:t>
      </w:r>
      <w:r w:rsidR="008A24BE">
        <w:rPr>
          <w:rFonts w:ascii="Arial" w:hAnsi="Arial" w:cs="Arial"/>
          <w:sz w:val="24"/>
          <w:szCs w:val="24"/>
        </w:rPr>
        <w:t>e a este insustentable enfoque dominante</w:t>
      </w:r>
      <w:r w:rsidRPr="00EE55C8">
        <w:rPr>
          <w:rFonts w:ascii="Arial" w:hAnsi="Arial" w:cs="Arial"/>
          <w:sz w:val="24"/>
          <w:szCs w:val="24"/>
        </w:rPr>
        <w:t xml:space="preserve">, se está construyendo, como un verdadero movimiento de </w:t>
      </w:r>
      <w:r w:rsidRPr="00EE55C8">
        <w:rPr>
          <w:rFonts w:ascii="Arial" w:hAnsi="Arial" w:cs="Arial"/>
          <w:b/>
          <w:sz w:val="24"/>
          <w:szCs w:val="24"/>
        </w:rPr>
        <w:t>resistencia colectiva</w:t>
      </w:r>
      <w:r w:rsidRPr="00EE55C8">
        <w:rPr>
          <w:rFonts w:ascii="Arial" w:hAnsi="Arial" w:cs="Arial"/>
          <w:sz w:val="24"/>
          <w:szCs w:val="24"/>
        </w:rPr>
        <w:t xml:space="preserve">, un nuevo paradigma, un nuevo enfoque que reconoce la importancia de la naturaleza y la biodiversidad como fuentes primarias de la alimentación; y una actividad agrícola, ecológica, sustentable.  También, una agroindustria pequeña y mediana de bajo impacto ambiental y un consumo responsable. Todo ello con base en una consciencia ecológica y en una ética de la sustentabilidad global, arraigada en valores, sentimientos y símbolos, que debe fomentarse para la misma supervivencia del planeta y de la Humanidad. </w:t>
      </w:r>
    </w:p>
    <w:p w:rsidR="00AD7D04" w:rsidRPr="009328C8" w:rsidRDefault="008A24BE" w:rsidP="00EE55C8">
      <w:pPr>
        <w:pStyle w:val="Ttulo2"/>
        <w:jc w:val="center"/>
        <w:rPr>
          <w:rFonts w:cs="Arial"/>
          <w:sz w:val="26"/>
        </w:rPr>
      </w:pPr>
      <w:bookmarkStart w:id="120" w:name="_Toc36106851"/>
      <w:bookmarkStart w:id="121" w:name="_Toc36107001"/>
      <w:bookmarkStart w:id="122" w:name="_Toc36107514"/>
      <w:bookmarkStart w:id="123" w:name="_Toc36110194"/>
      <w:r>
        <w:rPr>
          <w:rFonts w:cs="Arial"/>
          <w:sz w:val="26"/>
        </w:rPr>
        <w:t>L</w:t>
      </w:r>
      <w:r w:rsidRPr="009328C8">
        <w:rPr>
          <w:rFonts w:cs="Arial"/>
          <w:sz w:val="26"/>
        </w:rPr>
        <w:t>a agricultura ecológica: su función en la alimentación</w:t>
      </w:r>
      <w:bookmarkEnd w:id="120"/>
      <w:bookmarkEnd w:id="121"/>
      <w:bookmarkEnd w:id="122"/>
      <w:bookmarkEnd w:id="123"/>
    </w:p>
    <w:p w:rsidR="00AD7D04" w:rsidRPr="009328C8" w:rsidRDefault="00AD7D04" w:rsidP="00AD7D04">
      <w:pPr>
        <w:rPr>
          <w:rFonts w:ascii="Arial" w:hAnsi="Arial" w:cs="Arial"/>
        </w:rPr>
      </w:pPr>
    </w:p>
    <w:p w:rsidR="00AD7D04" w:rsidRPr="00EE55C8" w:rsidRDefault="00AD7D04" w:rsidP="008A24BE">
      <w:pPr>
        <w:spacing w:after="0" w:line="360" w:lineRule="auto"/>
        <w:jc w:val="both"/>
        <w:rPr>
          <w:rFonts w:ascii="Arial" w:hAnsi="Arial" w:cs="Arial"/>
          <w:sz w:val="24"/>
        </w:rPr>
      </w:pPr>
      <w:r w:rsidRPr="009328C8">
        <w:rPr>
          <w:rFonts w:ascii="Arial" w:hAnsi="Arial" w:cs="Arial"/>
        </w:rPr>
        <w:tab/>
      </w:r>
      <w:r w:rsidRPr="00EE55C8">
        <w:rPr>
          <w:rFonts w:ascii="Arial" w:hAnsi="Arial" w:cs="Arial"/>
          <w:sz w:val="24"/>
        </w:rPr>
        <w:t xml:space="preserve">La agricultura ecológica se ha desarrollado en la últimas décadas con base en los aportes teóricos de la Agroecología. Ahora bien, existen diversas definiciones que se han escrito del término </w:t>
      </w:r>
      <w:r w:rsidRPr="00EE55C8">
        <w:rPr>
          <w:rFonts w:ascii="Arial" w:hAnsi="Arial" w:cs="Arial"/>
          <w:b/>
          <w:sz w:val="24"/>
        </w:rPr>
        <w:t>Agroecología</w:t>
      </w:r>
      <w:r w:rsidRPr="00EE55C8">
        <w:rPr>
          <w:rFonts w:ascii="Arial" w:hAnsi="Arial" w:cs="Arial"/>
          <w:sz w:val="24"/>
        </w:rPr>
        <w:t>. Se le ha calificado como una disciplina, como un campo de estudio, como un enfoque, como una ciencia, que pretende estudiar y diseñar sistemas agropecuarios desde una perspectiva ecológica. La Agroecología ha surgido como respuesta a la limitada capacidad de las disciplinas convencionales para entender la cada vez más  compleja realidad agrícola y agroalimentaria actual (Toledo, 1999).</w:t>
      </w:r>
      <w:r w:rsidRPr="00EE55C8">
        <w:rPr>
          <w:rFonts w:ascii="Arial" w:hAnsi="Arial" w:cs="Arial"/>
          <w:sz w:val="24"/>
        </w:rPr>
        <w:tab/>
      </w:r>
    </w:p>
    <w:p w:rsidR="00AD7D04" w:rsidRPr="00EE55C8" w:rsidRDefault="00AD7D04" w:rsidP="008A24BE">
      <w:pPr>
        <w:spacing w:after="0" w:line="360" w:lineRule="auto"/>
        <w:jc w:val="both"/>
        <w:rPr>
          <w:rFonts w:ascii="Arial" w:hAnsi="Arial" w:cs="Arial"/>
          <w:sz w:val="24"/>
        </w:rPr>
      </w:pPr>
      <w:r w:rsidRPr="00EE55C8">
        <w:rPr>
          <w:rFonts w:ascii="Arial" w:hAnsi="Arial" w:cs="Arial"/>
          <w:sz w:val="24"/>
        </w:rPr>
        <w:tab/>
        <w:t xml:space="preserve">La Agroecología, como disciplina, también ha sido definida como la aplicación de la teoría ecológica para el diseño y manejo de sistemas agrícolas y pecuarios,  sistemas esencialmente complejos, de acuerdo a la disponibilidad de recursos (Altieri </w:t>
      </w:r>
      <w:r w:rsidRPr="00EE55C8">
        <w:rPr>
          <w:rFonts w:ascii="Arial" w:hAnsi="Arial" w:cs="Arial"/>
          <w:i/>
          <w:sz w:val="24"/>
        </w:rPr>
        <w:t>et al.</w:t>
      </w:r>
      <w:r w:rsidRPr="00EE55C8">
        <w:rPr>
          <w:rFonts w:ascii="Arial" w:hAnsi="Arial" w:cs="Arial"/>
          <w:sz w:val="24"/>
        </w:rPr>
        <w:t>, 1987).  La Agroecología no es, entonces, un conjunto de técnicas o recetas que se proponen para reemplazar las generadas por la Revolución Verde (agricultura convencional). No se pretende reemplazar el dogma “productivista” por un “dogma agroecológico”.</w:t>
      </w:r>
    </w:p>
    <w:p w:rsidR="00AD7D04" w:rsidRPr="00EE55C8" w:rsidRDefault="00AD7D04" w:rsidP="008A24BE">
      <w:pPr>
        <w:spacing w:after="0" w:line="360" w:lineRule="auto"/>
        <w:jc w:val="both"/>
        <w:rPr>
          <w:rFonts w:ascii="Arial" w:hAnsi="Arial" w:cs="Arial"/>
          <w:sz w:val="24"/>
        </w:rPr>
      </w:pPr>
      <w:r w:rsidRPr="00EE55C8">
        <w:rPr>
          <w:rFonts w:ascii="Arial" w:hAnsi="Arial" w:cs="Arial"/>
          <w:sz w:val="24"/>
        </w:rPr>
        <w:tab/>
        <w:t xml:space="preserve"> Así, la Agroecología puede  entenderse como: “Un nuevo campo de conocimientos, un enfoque, una disciplina científica que reúne, sintetiza y aplica conocimientos de la agronomía, la ecología, la química, la biología, la sociología, la etnobotánica, </w:t>
      </w:r>
      <w:r w:rsidRPr="00EE55C8">
        <w:rPr>
          <w:rFonts w:ascii="Arial" w:hAnsi="Arial" w:cs="Arial"/>
          <w:b/>
          <w:sz w:val="24"/>
        </w:rPr>
        <w:t>saberes tradicionales</w:t>
      </w:r>
      <w:r w:rsidRPr="00EE55C8">
        <w:rPr>
          <w:rFonts w:ascii="Arial" w:hAnsi="Arial" w:cs="Arial"/>
          <w:sz w:val="24"/>
        </w:rPr>
        <w:t xml:space="preserve"> y otras ciencias afines, con una óptica holística, sistémica y </w:t>
      </w:r>
      <w:r w:rsidRPr="00EE55C8">
        <w:rPr>
          <w:rFonts w:ascii="Arial" w:hAnsi="Arial" w:cs="Arial"/>
          <w:b/>
          <w:sz w:val="24"/>
        </w:rPr>
        <w:t>un fuerte componente ético</w:t>
      </w:r>
      <w:r w:rsidRPr="00EE55C8">
        <w:rPr>
          <w:rFonts w:ascii="Arial" w:hAnsi="Arial" w:cs="Arial"/>
          <w:sz w:val="24"/>
        </w:rPr>
        <w:t xml:space="preserve">, para generar conocimientos, validar y aplicar estrategias adecuadas para diseñar, manejar y evaluar </w:t>
      </w:r>
      <w:r w:rsidRPr="00EE55C8">
        <w:rPr>
          <w:rFonts w:ascii="Arial" w:hAnsi="Arial" w:cs="Arial"/>
          <w:b/>
          <w:sz w:val="24"/>
        </w:rPr>
        <w:t>agroecosistemas sustentables</w:t>
      </w:r>
      <w:r w:rsidRPr="00EE55C8">
        <w:rPr>
          <w:rFonts w:ascii="Arial" w:hAnsi="Arial" w:cs="Arial"/>
          <w:sz w:val="24"/>
        </w:rPr>
        <w:t xml:space="preserve">” (Sarandón, 2002). </w:t>
      </w:r>
    </w:p>
    <w:p w:rsidR="00AD7D04" w:rsidRPr="00EE55C8" w:rsidRDefault="00AD7D04" w:rsidP="008A24BE">
      <w:pPr>
        <w:spacing w:after="0" w:line="360" w:lineRule="auto"/>
        <w:jc w:val="both"/>
        <w:rPr>
          <w:rFonts w:ascii="Arial" w:hAnsi="Arial" w:cs="Arial"/>
          <w:sz w:val="24"/>
        </w:rPr>
      </w:pPr>
      <w:r w:rsidRPr="00EE55C8">
        <w:rPr>
          <w:rFonts w:ascii="Arial" w:hAnsi="Arial" w:cs="Arial"/>
          <w:sz w:val="24"/>
        </w:rPr>
        <w:tab/>
        <w:t xml:space="preserve">Por lo tanto, la agricultura ecológica o sustentable, basada en los principios de la  agroecología, a través de sus distintas modalidades,  busca ser ecológicamente sana, económicamente viable, socialmente justa y culturalmente apropiada. Sin embargo, actualmente todavía priva la visión dominante de la   agricultura industrial, convencional intensiva, tal como la concibe la Revolución Verde, mientras que la </w:t>
      </w:r>
      <w:r w:rsidRPr="00EE55C8">
        <w:rPr>
          <w:rFonts w:ascii="Arial" w:hAnsi="Arial" w:cs="Arial"/>
          <w:b/>
          <w:sz w:val="24"/>
        </w:rPr>
        <w:t>agricultura ecológica</w:t>
      </w:r>
      <w:r w:rsidRPr="00EE55C8">
        <w:rPr>
          <w:rFonts w:ascii="Arial" w:hAnsi="Arial" w:cs="Arial"/>
          <w:sz w:val="24"/>
        </w:rPr>
        <w:t xml:space="preserve"> (sustentable) se practica  todavía limitadamente, aunque ha crecido aceleradamente durante las últimas tres décadas.</w:t>
      </w:r>
    </w:p>
    <w:p w:rsidR="00AD7D04" w:rsidRDefault="00AD7D04" w:rsidP="008A24BE">
      <w:pPr>
        <w:spacing w:after="0" w:line="360" w:lineRule="auto"/>
        <w:jc w:val="both"/>
        <w:rPr>
          <w:rFonts w:ascii="Arial" w:hAnsi="Arial" w:cs="Arial"/>
          <w:sz w:val="24"/>
        </w:rPr>
      </w:pPr>
      <w:r w:rsidRPr="00EE55C8">
        <w:rPr>
          <w:rFonts w:ascii="Arial" w:hAnsi="Arial" w:cs="Arial"/>
          <w:sz w:val="24"/>
        </w:rPr>
        <w:tab/>
        <w:t xml:space="preserve"> Empero, es conveniente distinguir entre </w:t>
      </w:r>
      <w:r w:rsidRPr="00EE55C8">
        <w:rPr>
          <w:rFonts w:ascii="Arial" w:hAnsi="Arial" w:cs="Arial"/>
          <w:b/>
          <w:sz w:val="24"/>
        </w:rPr>
        <w:t>agricultura industrial</w:t>
      </w:r>
      <w:r w:rsidRPr="00EE55C8">
        <w:rPr>
          <w:rFonts w:ascii="Arial" w:hAnsi="Arial" w:cs="Arial"/>
          <w:sz w:val="24"/>
        </w:rPr>
        <w:t xml:space="preserve">  (una  actividad primaria intensiva) y </w:t>
      </w:r>
      <w:r w:rsidRPr="00EE55C8">
        <w:rPr>
          <w:rFonts w:ascii="Arial" w:hAnsi="Arial" w:cs="Arial"/>
          <w:b/>
          <w:sz w:val="24"/>
        </w:rPr>
        <w:t xml:space="preserve">agroindustria (una  actividad secundaria, </w:t>
      </w:r>
      <w:r w:rsidRPr="00EE55C8">
        <w:rPr>
          <w:rFonts w:ascii="Arial" w:hAnsi="Arial" w:cs="Arial"/>
          <w:sz w:val="24"/>
        </w:rPr>
        <w:t>de transformación) ;  estos términos  no son sinónimos. Este texto, tiene  entre sus  objetivos  esclarecer ambos conceptos, enfatizando en el segundo. En la figura 1</w:t>
      </w:r>
      <w:r w:rsidR="008A24BE">
        <w:rPr>
          <w:rFonts w:ascii="Arial" w:hAnsi="Arial" w:cs="Arial"/>
          <w:sz w:val="24"/>
        </w:rPr>
        <w:t>0.1</w:t>
      </w:r>
      <w:r w:rsidRPr="00EE55C8">
        <w:rPr>
          <w:rFonts w:ascii="Arial" w:hAnsi="Arial" w:cs="Arial"/>
          <w:sz w:val="24"/>
        </w:rPr>
        <w:t>, se presenta muy esquemáticamente las diferencias principales  entre  la agricultura convencional y la ecológica (sustentable).</w:t>
      </w:r>
    </w:p>
    <w:p w:rsidR="008A24BE" w:rsidRPr="00EE55C8" w:rsidRDefault="008A24BE" w:rsidP="008A24BE">
      <w:pPr>
        <w:spacing w:after="0" w:line="360" w:lineRule="auto"/>
        <w:jc w:val="both"/>
        <w:rPr>
          <w:rFonts w:ascii="Arial" w:hAnsi="Arial" w:cs="Arial"/>
          <w:sz w:val="24"/>
        </w:rPr>
      </w:pPr>
    </w:p>
    <w:p w:rsidR="00AD7D04" w:rsidRPr="008A24BE" w:rsidRDefault="00AD7D04" w:rsidP="008A24BE">
      <w:pPr>
        <w:spacing w:after="0"/>
        <w:jc w:val="center"/>
        <w:rPr>
          <w:rFonts w:ascii="Arial" w:hAnsi="Arial" w:cs="Arial"/>
        </w:rPr>
      </w:pPr>
      <w:r w:rsidRPr="008A24BE">
        <w:rPr>
          <w:rFonts w:ascii="Arial" w:hAnsi="Arial" w:cs="Arial"/>
          <w:sz w:val="24"/>
        </w:rPr>
        <w:t>Figura 1</w:t>
      </w:r>
      <w:r w:rsidR="008A24BE">
        <w:rPr>
          <w:rFonts w:ascii="Arial" w:hAnsi="Arial" w:cs="Arial"/>
          <w:sz w:val="24"/>
        </w:rPr>
        <w:t>0.1</w:t>
      </w:r>
      <w:r w:rsidRPr="008A24BE">
        <w:rPr>
          <w:rFonts w:ascii="Arial" w:hAnsi="Arial" w:cs="Arial"/>
          <w:sz w:val="24"/>
        </w:rPr>
        <w:t>. La Agricultura, base de la alimentación bajo dos enfoques</w:t>
      </w:r>
    </w:p>
    <w:p w:rsidR="00AD7D04" w:rsidRPr="009328C8" w:rsidRDefault="00AD7D04" w:rsidP="00AD7D04">
      <w:pPr>
        <w:spacing w:after="0"/>
        <w:jc w:val="center"/>
        <w:rPr>
          <w:rFonts w:ascii="Arial" w:hAnsi="Arial" w:cs="Arial"/>
        </w:rPr>
      </w:pPr>
      <w:r w:rsidRPr="009328C8">
        <w:rPr>
          <w:rFonts w:ascii="Arial" w:hAnsi="Arial" w:cs="Arial"/>
          <w:noProof/>
        </w:rPr>
        <w:drawing>
          <wp:inline distT="0" distB="0" distL="0" distR="0">
            <wp:extent cx="5319422" cy="2941983"/>
            <wp:effectExtent l="0" t="38100" r="0" b="48895"/>
            <wp:docPr id="246"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6" r:lo="rId187" r:qs="rId188" r:cs="rId189"/>
              </a:graphicData>
            </a:graphic>
          </wp:inline>
        </w:drawing>
      </w:r>
    </w:p>
    <w:p w:rsidR="00E06C33" w:rsidRDefault="00E06C33" w:rsidP="00AD7D04">
      <w:pPr>
        <w:pStyle w:val="Sinespaciado"/>
        <w:spacing w:before="120"/>
        <w:jc w:val="both"/>
        <w:rPr>
          <w:rFonts w:cs="Arial"/>
          <w:sz w:val="20"/>
          <w:szCs w:val="20"/>
        </w:rPr>
      </w:pPr>
    </w:p>
    <w:p w:rsidR="00AD7D04" w:rsidRPr="009328C8" w:rsidRDefault="00AD7D04" w:rsidP="00AD7D04">
      <w:pPr>
        <w:pStyle w:val="Sinespaciado"/>
        <w:spacing w:before="120"/>
        <w:jc w:val="both"/>
        <w:rPr>
          <w:rFonts w:cs="Arial"/>
          <w:sz w:val="20"/>
          <w:szCs w:val="20"/>
        </w:rPr>
      </w:pPr>
      <w:r w:rsidRPr="009328C8">
        <w:rPr>
          <w:rFonts w:cs="Arial"/>
          <w:sz w:val="20"/>
          <w:szCs w:val="20"/>
        </w:rPr>
        <w:t>(*) Modelo: Revolución Verde, intensiva en factores</w:t>
      </w:r>
    </w:p>
    <w:p w:rsidR="00AD7D04" w:rsidRPr="009328C8" w:rsidRDefault="00AD7D04" w:rsidP="00AD7D04">
      <w:pPr>
        <w:pStyle w:val="Sinespaciado"/>
        <w:jc w:val="both"/>
        <w:rPr>
          <w:rFonts w:cs="Arial"/>
          <w:sz w:val="20"/>
          <w:szCs w:val="20"/>
        </w:rPr>
      </w:pPr>
      <w:r w:rsidRPr="009328C8">
        <w:rPr>
          <w:rFonts w:cs="Arial"/>
          <w:sz w:val="20"/>
          <w:szCs w:val="20"/>
        </w:rPr>
        <w:t>(**) Distintas modalidades de agricultura ecológica: agricultura orgánica; agricultura biodinámica; agricultura biointensiva; agricultura natural; agroforestería; sistema agrosilvopastoril, etcétera.</w:t>
      </w:r>
    </w:p>
    <w:p w:rsidR="00AD7D04" w:rsidRPr="009328C8" w:rsidRDefault="00AD7D04" w:rsidP="00AD7D04">
      <w:pPr>
        <w:jc w:val="right"/>
        <w:rPr>
          <w:rFonts w:ascii="Arial" w:hAnsi="Arial" w:cs="Arial"/>
        </w:rPr>
      </w:pPr>
      <w:r w:rsidRPr="009328C8">
        <w:rPr>
          <w:rFonts w:ascii="Arial" w:hAnsi="Arial" w:cs="Arial"/>
        </w:rPr>
        <w:t>Fuente: Restrepo et al., 2000</w:t>
      </w:r>
      <w:r w:rsidRPr="009328C8">
        <w:rPr>
          <w:rFonts w:ascii="Arial" w:hAnsi="Arial" w:cs="Arial"/>
        </w:rPr>
        <w:tab/>
      </w:r>
    </w:p>
    <w:p w:rsidR="00AD7D04" w:rsidRPr="00EE55C8" w:rsidRDefault="00AD7D04" w:rsidP="00EE55C8">
      <w:pPr>
        <w:spacing w:line="360" w:lineRule="auto"/>
        <w:jc w:val="both"/>
        <w:rPr>
          <w:rFonts w:ascii="Arial" w:hAnsi="Arial" w:cs="Arial"/>
          <w:sz w:val="24"/>
        </w:rPr>
      </w:pPr>
      <w:r w:rsidRPr="009328C8">
        <w:rPr>
          <w:rFonts w:ascii="Arial" w:hAnsi="Arial" w:cs="Arial"/>
          <w:b/>
        </w:rPr>
        <w:tab/>
      </w:r>
      <w:r w:rsidRPr="00EE55C8">
        <w:rPr>
          <w:rFonts w:ascii="Arial" w:hAnsi="Arial" w:cs="Arial"/>
          <w:b/>
          <w:sz w:val="24"/>
        </w:rPr>
        <w:t>La agricultura ecológica sustentable,</w:t>
      </w:r>
      <w:r w:rsidRPr="00EE55C8">
        <w:rPr>
          <w:rFonts w:ascii="Arial" w:hAnsi="Arial" w:cs="Arial"/>
          <w:sz w:val="24"/>
        </w:rPr>
        <w:t xml:space="preserve"> se puede considerar como un sistema de producción que tiene la capacidad de mantener su productividad en el tiempo, y ser útil a la sociedad a largo plazo, cumpliendo los requisitos de abastecer adecuadamente de alimentos y, además, preservar el potencial de los recursos naturales productivos, sin comprometer las potencialidades presentes y futuras del recurso suelo y agua. Por tanto, de acuerdo Gliessman (2001), debe: </w:t>
      </w:r>
    </w:p>
    <w:p w:rsidR="00AD7D04" w:rsidRPr="00EE55C8" w:rsidRDefault="008A24BE" w:rsidP="00EE55C8">
      <w:pPr>
        <w:spacing w:line="360" w:lineRule="auto"/>
        <w:jc w:val="both"/>
        <w:rPr>
          <w:rFonts w:ascii="Arial" w:hAnsi="Arial" w:cs="Arial"/>
          <w:sz w:val="24"/>
        </w:rPr>
      </w:pPr>
      <w:r>
        <w:rPr>
          <w:rFonts w:ascii="Arial" w:hAnsi="Arial" w:cs="Arial"/>
          <w:sz w:val="24"/>
        </w:rPr>
        <w:t>1)</w:t>
      </w:r>
      <w:r w:rsidR="00AD7D04" w:rsidRPr="00EE55C8">
        <w:rPr>
          <w:rFonts w:ascii="Arial" w:hAnsi="Arial" w:cs="Arial"/>
          <w:sz w:val="24"/>
        </w:rPr>
        <w:t xml:space="preserve"> Tener el mínimo efecto negativo en el ambiente y</w:t>
      </w:r>
      <w:r>
        <w:rPr>
          <w:rFonts w:ascii="Arial" w:hAnsi="Arial" w:cs="Arial"/>
          <w:sz w:val="24"/>
        </w:rPr>
        <w:t xml:space="preserve"> en la salud de los productores,</w:t>
      </w:r>
      <w:r w:rsidR="00AD7D04" w:rsidRPr="00EE55C8">
        <w:rPr>
          <w:rFonts w:ascii="Arial" w:hAnsi="Arial" w:cs="Arial"/>
          <w:sz w:val="24"/>
        </w:rPr>
        <w:t xml:space="preserve"> al no liberar sustancias tóxicas o dañinas; no emplea, agroquímicos de síntesis, ni pesticidas. </w:t>
      </w:r>
    </w:p>
    <w:p w:rsidR="00AD7D04" w:rsidRPr="00EE55C8" w:rsidRDefault="008A24BE" w:rsidP="00EE55C8">
      <w:pPr>
        <w:spacing w:line="360" w:lineRule="auto"/>
        <w:jc w:val="both"/>
        <w:rPr>
          <w:rFonts w:ascii="Arial" w:hAnsi="Arial" w:cs="Arial"/>
          <w:sz w:val="24"/>
        </w:rPr>
      </w:pPr>
      <w:r>
        <w:rPr>
          <w:rFonts w:ascii="Arial" w:hAnsi="Arial" w:cs="Arial"/>
          <w:sz w:val="24"/>
        </w:rPr>
        <w:t>2)</w:t>
      </w:r>
      <w:r w:rsidR="00AD7D04" w:rsidRPr="00EE55C8">
        <w:rPr>
          <w:rFonts w:ascii="Arial" w:hAnsi="Arial" w:cs="Arial"/>
          <w:sz w:val="24"/>
        </w:rPr>
        <w:t xml:space="preserve"> Preservar y reconstruir la fertilidad del suelo, prevenir la erosión y mantener la salud ecológica de éste. </w:t>
      </w:r>
    </w:p>
    <w:p w:rsidR="00AD7D04" w:rsidRPr="00EE55C8" w:rsidRDefault="008A24BE" w:rsidP="00EE55C8">
      <w:pPr>
        <w:spacing w:line="360" w:lineRule="auto"/>
        <w:jc w:val="both"/>
        <w:rPr>
          <w:rFonts w:ascii="Arial" w:hAnsi="Arial" w:cs="Arial"/>
          <w:sz w:val="24"/>
        </w:rPr>
      </w:pPr>
      <w:r>
        <w:rPr>
          <w:rFonts w:ascii="Arial" w:hAnsi="Arial" w:cs="Arial"/>
          <w:sz w:val="24"/>
        </w:rPr>
        <w:t>3)</w:t>
      </w:r>
      <w:r w:rsidR="00AD7D04" w:rsidRPr="00EE55C8">
        <w:rPr>
          <w:rFonts w:ascii="Arial" w:hAnsi="Arial" w:cs="Arial"/>
          <w:sz w:val="24"/>
        </w:rPr>
        <w:t xml:space="preserve"> Emplear oportunamente el agua, de tal forma que  permita tanto la recarga de los acuíferos, como el uso de parte de la población humana y de otros organismos de los ecosistemas. </w:t>
      </w:r>
    </w:p>
    <w:p w:rsidR="00AD7D04" w:rsidRPr="00EE55C8" w:rsidRDefault="008A24BE" w:rsidP="00EE55C8">
      <w:pPr>
        <w:spacing w:line="360" w:lineRule="auto"/>
        <w:jc w:val="both"/>
        <w:rPr>
          <w:rFonts w:ascii="Arial" w:hAnsi="Arial" w:cs="Arial"/>
          <w:sz w:val="24"/>
        </w:rPr>
      </w:pPr>
      <w:r>
        <w:rPr>
          <w:rFonts w:ascii="Arial" w:hAnsi="Arial" w:cs="Arial"/>
          <w:sz w:val="24"/>
        </w:rPr>
        <w:t>4)</w:t>
      </w:r>
      <w:r w:rsidR="00AD7D04" w:rsidRPr="00EE55C8">
        <w:rPr>
          <w:rFonts w:ascii="Arial" w:hAnsi="Arial" w:cs="Arial"/>
          <w:sz w:val="24"/>
        </w:rPr>
        <w:t xml:space="preserve"> Utilizar principalmente los recursos locales, minimizando el uso de insumos externos. </w:t>
      </w:r>
    </w:p>
    <w:p w:rsidR="00AD7D04" w:rsidRPr="00EE55C8" w:rsidRDefault="008A24BE" w:rsidP="00EE55C8">
      <w:pPr>
        <w:spacing w:line="360" w:lineRule="auto"/>
        <w:jc w:val="both"/>
        <w:rPr>
          <w:rFonts w:ascii="Arial" w:hAnsi="Arial" w:cs="Arial"/>
          <w:sz w:val="24"/>
        </w:rPr>
      </w:pPr>
      <w:r>
        <w:rPr>
          <w:rFonts w:ascii="Arial" w:hAnsi="Arial" w:cs="Arial"/>
          <w:sz w:val="24"/>
        </w:rPr>
        <w:t>5)</w:t>
      </w:r>
      <w:r w:rsidR="00AD7D04" w:rsidRPr="00EE55C8">
        <w:rPr>
          <w:rFonts w:ascii="Arial" w:hAnsi="Arial" w:cs="Arial"/>
          <w:sz w:val="24"/>
        </w:rPr>
        <w:t xml:space="preserve"> Preservar y fomentar la </w:t>
      </w:r>
      <w:r w:rsidR="00AD7D04" w:rsidRPr="00EE55C8">
        <w:rPr>
          <w:rFonts w:ascii="Arial" w:hAnsi="Arial" w:cs="Arial"/>
          <w:b/>
          <w:sz w:val="24"/>
        </w:rPr>
        <w:t>biodiversidad</w:t>
      </w:r>
      <w:r w:rsidR="00AD7D04" w:rsidRPr="00EE55C8">
        <w:rPr>
          <w:rFonts w:ascii="Arial" w:hAnsi="Arial" w:cs="Arial"/>
          <w:sz w:val="24"/>
        </w:rPr>
        <w:t xml:space="preserve"> en el agroecosistema, fomentando los </w:t>
      </w:r>
      <w:r w:rsidR="00AD7D04" w:rsidRPr="00EE55C8">
        <w:rPr>
          <w:rFonts w:ascii="Arial" w:hAnsi="Arial" w:cs="Arial"/>
          <w:b/>
          <w:sz w:val="24"/>
        </w:rPr>
        <w:t>policultivos</w:t>
      </w:r>
      <w:r w:rsidR="00AD7D04" w:rsidRPr="00EE55C8">
        <w:rPr>
          <w:rFonts w:ascii="Arial" w:hAnsi="Arial" w:cs="Arial"/>
          <w:sz w:val="24"/>
        </w:rPr>
        <w:t xml:space="preserve"> y los  sistemas agroforestales. </w:t>
      </w:r>
    </w:p>
    <w:p w:rsidR="00AD7D04" w:rsidRPr="00EE55C8" w:rsidRDefault="008A24BE" w:rsidP="00EE55C8">
      <w:pPr>
        <w:spacing w:line="360" w:lineRule="auto"/>
        <w:jc w:val="both"/>
        <w:rPr>
          <w:rFonts w:ascii="Arial" w:hAnsi="Arial" w:cs="Arial"/>
          <w:sz w:val="24"/>
        </w:rPr>
      </w:pPr>
      <w:r>
        <w:rPr>
          <w:rFonts w:ascii="Arial" w:hAnsi="Arial" w:cs="Arial"/>
          <w:sz w:val="24"/>
        </w:rPr>
        <w:t>6)</w:t>
      </w:r>
      <w:r w:rsidR="00AD7D04" w:rsidRPr="00EE55C8">
        <w:rPr>
          <w:rFonts w:ascii="Arial" w:hAnsi="Arial" w:cs="Arial"/>
          <w:sz w:val="24"/>
        </w:rPr>
        <w:t xml:space="preserve"> Emplear tecnologías que se adapten a las condiciones ambientales, y a las posibilidades de los productores.</w:t>
      </w:r>
    </w:p>
    <w:p w:rsidR="00AD7D04" w:rsidRPr="00EE55C8" w:rsidRDefault="008A24BE" w:rsidP="00EE55C8">
      <w:pPr>
        <w:spacing w:line="360" w:lineRule="auto"/>
        <w:jc w:val="both"/>
        <w:rPr>
          <w:rFonts w:ascii="Arial" w:hAnsi="Arial" w:cs="Arial"/>
          <w:sz w:val="24"/>
        </w:rPr>
      </w:pPr>
      <w:r>
        <w:rPr>
          <w:rFonts w:ascii="Arial" w:hAnsi="Arial" w:cs="Arial"/>
          <w:sz w:val="24"/>
        </w:rPr>
        <w:t>7)</w:t>
      </w:r>
      <w:r w:rsidR="00AD7D04" w:rsidRPr="00EE55C8">
        <w:rPr>
          <w:rFonts w:ascii="Arial" w:hAnsi="Arial" w:cs="Arial"/>
          <w:sz w:val="24"/>
        </w:rPr>
        <w:t xml:space="preserve"> Impulsar la autogestión de los productores y sus comunidades.</w:t>
      </w:r>
    </w:p>
    <w:p w:rsidR="00AD7D04" w:rsidRPr="00EE55C8" w:rsidRDefault="008A24BE" w:rsidP="00EE55C8">
      <w:pPr>
        <w:spacing w:line="360" w:lineRule="auto"/>
        <w:jc w:val="both"/>
        <w:rPr>
          <w:rFonts w:ascii="Arial" w:hAnsi="Arial" w:cs="Arial"/>
          <w:sz w:val="24"/>
        </w:rPr>
      </w:pPr>
      <w:r>
        <w:rPr>
          <w:rFonts w:ascii="Arial" w:hAnsi="Arial" w:cs="Arial"/>
          <w:sz w:val="24"/>
        </w:rPr>
        <w:t>8)</w:t>
      </w:r>
      <w:r w:rsidR="00AD7D04" w:rsidRPr="00EE55C8">
        <w:rPr>
          <w:rFonts w:ascii="Arial" w:hAnsi="Arial" w:cs="Arial"/>
          <w:sz w:val="24"/>
        </w:rPr>
        <w:t xml:space="preserve"> Impulsar la autosuficiencia familiar y la soberanía alimentaria.</w:t>
      </w:r>
    </w:p>
    <w:p w:rsidR="00AD7D04" w:rsidRPr="00EE55C8" w:rsidRDefault="008A24BE" w:rsidP="00EE55C8">
      <w:pPr>
        <w:spacing w:line="360" w:lineRule="auto"/>
        <w:jc w:val="both"/>
        <w:rPr>
          <w:rFonts w:ascii="Arial" w:hAnsi="Arial" w:cs="Arial"/>
          <w:sz w:val="24"/>
        </w:rPr>
      </w:pPr>
      <w:r>
        <w:rPr>
          <w:rFonts w:ascii="Arial" w:hAnsi="Arial" w:cs="Arial"/>
          <w:sz w:val="24"/>
        </w:rPr>
        <w:t>9)</w:t>
      </w:r>
      <w:r w:rsidR="00AD7D04" w:rsidRPr="00EE55C8">
        <w:rPr>
          <w:rFonts w:ascii="Arial" w:hAnsi="Arial" w:cs="Arial"/>
          <w:sz w:val="24"/>
        </w:rPr>
        <w:t xml:space="preserve"> Incorporar  distintos tipos de saberes (científicos y campesinos) en el desarrollo de técnicas agroecológicas.</w:t>
      </w:r>
    </w:p>
    <w:p w:rsidR="00AD7D04" w:rsidRPr="00EE55C8" w:rsidRDefault="008A24BE" w:rsidP="00EE55C8">
      <w:pPr>
        <w:spacing w:line="360" w:lineRule="auto"/>
        <w:jc w:val="both"/>
        <w:rPr>
          <w:rFonts w:ascii="Arial" w:hAnsi="Arial" w:cs="Arial"/>
          <w:sz w:val="24"/>
        </w:rPr>
      </w:pPr>
      <w:r>
        <w:rPr>
          <w:rFonts w:ascii="Arial" w:hAnsi="Arial" w:cs="Arial"/>
          <w:sz w:val="24"/>
        </w:rPr>
        <w:t>10)</w:t>
      </w:r>
      <w:r w:rsidR="00AD7D04" w:rsidRPr="00EE55C8">
        <w:rPr>
          <w:rFonts w:ascii="Arial" w:hAnsi="Arial" w:cs="Arial"/>
          <w:sz w:val="24"/>
        </w:rPr>
        <w:t xml:space="preserve"> Desarrollar y promover propuestas para una conciencia social crítica, que permita superar tanto la crisis social, como la ambiental provocada por el sistema dominante de políticas, programas y prácticas agrícolas. </w:t>
      </w:r>
    </w:p>
    <w:p w:rsidR="00AD7D04" w:rsidRPr="00EE55C8" w:rsidRDefault="00AD7D04" w:rsidP="00EE55C8">
      <w:pPr>
        <w:spacing w:line="360" w:lineRule="auto"/>
        <w:jc w:val="both"/>
        <w:rPr>
          <w:rFonts w:ascii="Arial" w:hAnsi="Arial" w:cs="Arial"/>
          <w:sz w:val="24"/>
        </w:rPr>
      </w:pPr>
      <w:r w:rsidRPr="00EE55C8">
        <w:rPr>
          <w:rFonts w:ascii="Arial" w:hAnsi="Arial" w:cs="Arial"/>
          <w:sz w:val="24"/>
        </w:rPr>
        <w:tab/>
        <w:t xml:space="preserve">En realidad la agricultura ecológica se basa en el establecimiento de </w:t>
      </w:r>
      <w:r w:rsidRPr="00EE55C8">
        <w:rPr>
          <w:rFonts w:ascii="Arial" w:hAnsi="Arial" w:cs="Arial"/>
          <w:b/>
          <w:sz w:val="24"/>
        </w:rPr>
        <w:t>agroecosistemas;</w:t>
      </w:r>
      <w:r w:rsidRPr="00EE55C8">
        <w:rPr>
          <w:rFonts w:ascii="Arial" w:hAnsi="Arial" w:cs="Arial"/>
          <w:sz w:val="24"/>
        </w:rPr>
        <w:t xml:space="preserve"> éstos son ecosistemas particulares, delimitados por el hombre para cultivar ciertas especies deseadas (v.g. leguminosas, cereales, hortalizas) pero en cuyo interior se busca establecer un </w:t>
      </w:r>
      <w:r w:rsidRPr="00EE55C8">
        <w:rPr>
          <w:rFonts w:ascii="Arial" w:hAnsi="Arial" w:cs="Arial"/>
          <w:b/>
          <w:sz w:val="24"/>
        </w:rPr>
        <w:t>equilibrio</w:t>
      </w:r>
      <w:r w:rsidRPr="00EE55C8">
        <w:rPr>
          <w:rFonts w:ascii="Arial" w:hAnsi="Arial" w:cs="Arial"/>
          <w:sz w:val="24"/>
        </w:rPr>
        <w:t xml:space="preserve"> entre las especies cultivadas ( vegetales) y criadas (animales); entre ellas, y entre el suelo, que es asimismo un subsistema ecológico complejo, abiótico (orgánico/mineral) y microbiano. El agroecosistema  también está influido por factores del entorno: físicos (como la  temperatura, humedad relativa, luminosidad, etc.), bióticos (como otras especies de la biodiversidad circundante), factores económicos, políticos-institucionales, socioculturales, etcétera.  El </w:t>
      </w:r>
      <w:r w:rsidRPr="00EE55C8">
        <w:rPr>
          <w:rFonts w:ascii="Arial" w:hAnsi="Arial" w:cs="Arial"/>
          <w:b/>
          <w:sz w:val="24"/>
        </w:rPr>
        <w:t>agroecosistema</w:t>
      </w:r>
      <w:r w:rsidRPr="00EE55C8">
        <w:rPr>
          <w:rFonts w:ascii="Arial" w:hAnsi="Arial" w:cs="Arial"/>
          <w:sz w:val="24"/>
        </w:rPr>
        <w:t xml:space="preserve">, obviamente, es </w:t>
      </w:r>
      <w:r w:rsidRPr="00EE55C8">
        <w:rPr>
          <w:rFonts w:ascii="Arial" w:hAnsi="Arial" w:cs="Arial"/>
          <w:b/>
          <w:sz w:val="24"/>
        </w:rPr>
        <w:t>un sistema complejo</w:t>
      </w:r>
      <w:r w:rsidRPr="00EE55C8">
        <w:rPr>
          <w:rFonts w:ascii="Arial" w:hAnsi="Arial" w:cs="Arial"/>
          <w:sz w:val="24"/>
        </w:rPr>
        <w:t xml:space="preserve">.  Para fines prácticos se representa, </w:t>
      </w:r>
      <w:r w:rsidR="008A24BE">
        <w:rPr>
          <w:rFonts w:ascii="Arial" w:hAnsi="Arial" w:cs="Arial"/>
          <w:sz w:val="24"/>
        </w:rPr>
        <w:t>esquemáticamente, en la figura 10.2</w:t>
      </w:r>
      <w:r w:rsidRPr="00EE55C8">
        <w:rPr>
          <w:rFonts w:ascii="Arial" w:hAnsi="Arial" w:cs="Arial"/>
          <w:sz w:val="24"/>
        </w:rPr>
        <w:t xml:space="preserve">. </w:t>
      </w:r>
    </w:p>
    <w:p w:rsidR="00AD7D04" w:rsidRPr="00EE55C8" w:rsidRDefault="008A24BE" w:rsidP="00EE55C8">
      <w:pPr>
        <w:tabs>
          <w:tab w:val="left" w:pos="567"/>
        </w:tabs>
        <w:spacing w:line="360" w:lineRule="auto"/>
        <w:jc w:val="both"/>
        <w:rPr>
          <w:rFonts w:ascii="Arial" w:hAnsi="Arial" w:cs="Arial"/>
          <w:sz w:val="24"/>
        </w:rPr>
      </w:pPr>
      <w:r>
        <w:rPr>
          <w:rFonts w:ascii="Arial" w:hAnsi="Arial" w:cs="Arial"/>
          <w:sz w:val="24"/>
        </w:rPr>
        <w:tab/>
        <w:t>En la figura 10.2</w:t>
      </w:r>
      <w:r w:rsidR="00AD7D04" w:rsidRPr="00EE55C8">
        <w:rPr>
          <w:rFonts w:ascii="Arial" w:hAnsi="Arial" w:cs="Arial"/>
          <w:sz w:val="24"/>
        </w:rPr>
        <w:t xml:space="preserve">, se observa que para cumplir uno de los postulados básicos de este tipo de agricultura, se recomienda enfáticamente cultivar varias especies de vegetales que coexistan entre ellas, y con especies manejables de ganado, que fertilicen, que enriquezcan con sus desechos y excretas al suelo, el cual vía procesos complejos de degradación de materia orgánica, fertilizarán  a  su vez a sucesivos cultivos. Un ejemplo claro es un sistema silvopastoril, de gramíneas y leguminosas arbustivas, que sostengan una carga animal calculada de bovinos, ovinos o caprinos. </w:t>
      </w:r>
    </w:p>
    <w:p w:rsidR="00AD7D04" w:rsidRPr="009328C8" w:rsidRDefault="00AD7D04" w:rsidP="00AD7D04">
      <w:pPr>
        <w:jc w:val="center"/>
        <w:rPr>
          <w:rFonts w:ascii="Arial" w:hAnsi="Arial" w:cs="Arial"/>
          <w:b/>
        </w:rPr>
      </w:pPr>
    </w:p>
    <w:p w:rsidR="00AD7D04" w:rsidRPr="009328C8" w:rsidRDefault="00AD7D04" w:rsidP="00AD7D04">
      <w:pPr>
        <w:jc w:val="center"/>
        <w:rPr>
          <w:rFonts w:ascii="Arial" w:hAnsi="Arial" w:cs="Arial"/>
          <w:b/>
        </w:rPr>
      </w:pPr>
    </w:p>
    <w:p w:rsidR="00AD7D04" w:rsidRPr="009328C8" w:rsidRDefault="00AD7D04" w:rsidP="00AD7D04">
      <w:pPr>
        <w:jc w:val="center"/>
        <w:rPr>
          <w:rFonts w:ascii="Arial" w:hAnsi="Arial" w:cs="Arial"/>
          <w:b/>
        </w:rPr>
      </w:pPr>
    </w:p>
    <w:p w:rsidR="00AD7D04" w:rsidRDefault="00AD7D04" w:rsidP="00AD7D04">
      <w:pPr>
        <w:jc w:val="center"/>
        <w:rPr>
          <w:rFonts w:ascii="Arial" w:hAnsi="Arial" w:cs="Arial"/>
          <w:b/>
        </w:rPr>
      </w:pPr>
    </w:p>
    <w:p w:rsidR="00EE55C8" w:rsidRPr="009328C8" w:rsidRDefault="00EE55C8" w:rsidP="00AD7D04">
      <w:pPr>
        <w:jc w:val="center"/>
        <w:rPr>
          <w:rFonts w:ascii="Arial" w:hAnsi="Arial" w:cs="Arial"/>
          <w:b/>
        </w:rPr>
      </w:pPr>
    </w:p>
    <w:p w:rsidR="00AD7D04" w:rsidRPr="009328C8" w:rsidRDefault="00AD7D04" w:rsidP="00AD7D04">
      <w:pPr>
        <w:jc w:val="center"/>
        <w:rPr>
          <w:rFonts w:ascii="Arial" w:hAnsi="Arial" w:cs="Arial"/>
          <w:b/>
        </w:rPr>
      </w:pPr>
    </w:p>
    <w:p w:rsidR="00AD7D04" w:rsidRPr="009328C8" w:rsidRDefault="00B37D2A" w:rsidP="00AD7D04">
      <w:pPr>
        <w:jc w:val="center"/>
        <w:rPr>
          <w:rFonts w:ascii="Arial" w:hAnsi="Arial" w:cs="Arial"/>
          <w:b/>
        </w:rPr>
      </w:pPr>
      <w:r>
        <w:rPr>
          <w:rFonts w:ascii="Arial" w:hAnsi="Arial" w:cs="Arial"/>
          <w:b/>
          <w:noProof/>
        </w:rPr>
        <mc:AlternateContent>
          <mc:Choice Requires="wpg">
            <w:drawing>
              <wp:anchor distT="0" distB="0" distL="114300" distR="114300" simplePos="0" relativeHeight="251870208" behindDoc="0" locked="0" layoutInCell="1" allowOverlap="1">
                <wp:simplePos x="0" y="0"/>
                <wp:positionH relativeFrom="column">
                  <wp:posOffset>-27940</wp:posOffset>
                </wp:positionH>
                <wp:positionV relativeFrom="paragraph">
                  <wp:posOffset>311785</wp:posOffset>
                </wp:positionV>
                <wp:extent cx="5512435" cy="4706620"/>
                <wp:effectExtent l="13970" t="12065" r="7620" b="5715"/>
                <wp:wrapNone/>
                <wp:docPr id="19461"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2435" cy="4706620"/>
                          <a:chOff x="1657" y="1217"/>
                          <a:chExt cx="8681" cy="7412"/>
                        </a:xfrm>
                      </wpg:grpSpPr>
                      <wps:wsp>
                        <wps:cNvPr id="19462" name="Conector recto de flecha 12"/>
                        <wps:cNvCnPr>
                          <a:cxnSpLocks noChangeShapeType="1"/>
                        </wps:cNvCnPr>
                        <wps:spPr bwMode="auto">
                          <a:xfrm flipH="1">
                            <a:off x="7417" y="6617"/>
                            <a:ext cx="3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63" name="Rectángulo 31"/>
                        <wps:cNvSpPr>
                          <a:spLocks noChangeArrowheads="1"/>
                        </wps:cNvSpPr>
                        <wps:spPr bwMode="auto">
                          <a:xfrm>
                            <a:off x="1840" y="2192"/>
                            <a:ext cx="5577" cy="5943"/>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9464" name="Cuadro de texto 17"/>
                        <wps:cNvSpPr txBox="1">
                          <a:spLocks noChangeArrowheads="1"/>
                        </wps:cNvSpPr>
                        <wps:spPr bwMode="auto">
                          <a:xfrm>
                            <a:off x="2072" y="5799"/>
                            <a:ext cx="1275" cy="450"/>
                          </a:xfrm>
                          <a:prstGeom prst="rect">
                            <a:avLst/>
                          </a:prstGeom>
                          <a:solidFill>
                            <a:srgbClr val="FFFFFF"/>
                          </a:solidFill>
                          <a:ln w="9525">
                            <a:solidFill>
                              <a:srgbClr val="000000"/>
                            </a:solidFill>
                            <a:miter lim="800000"/>
                            <a:headEnd/>
                            <a:tailEnd/>
                          </a:ln>
                        </wps:spPr>
                        <wps:txbx>
                          <w:txbxContent>
                            <w:p w:rsidR="00FC38AA" w:rsidRPr="008E5B90" w:rsidRDefault="00FC38AA" w:rsidP="00AD7D04">
                              <w:pPr>
                                <w:jc w:val="center"/>
                              </w:pPr>
                              <w:r w:rsidRPr="008E5B90">
                                <w:t>insumos</w:t>
                              </w:r>
                            </w:p>
                          </w:txbxContent>
                        </wps:txbx>
                        <wps:bodyPr rot="0" vert="horz" wrap="square" lIns="91440" tIns="45720" rIns="91440" bIns="45720" anchor="t" anchorCtr="0" upright="1">
                          <a:noAutofit/>
                        </wps:bodyPr>
                      </wps:wsp>
                      <wps:wsp>
                        <wps:cNvPr id="19465" name="Cuadro de texto 21"/>
                        <wps:cNvSpPr txBox="1">
                          <a:spLocks noChangeArrowheads="1"/>
                        </wps:cNvSpPr>
                        <wps:spPr bwMode="auto">
                          <a:xfrm>
                            <a:off x="3917" y="4809"/>
                            <a:ext cx="1448" cy="450"/>
                          </a:xfrm>
                          <a:prstGeom prst="rect">
                            <a:avLst/>
                          </a:prstGeom>
                          <a:solidFill>
                            <a:srgbClr val="FFFFFF"/>
                          </a:solidFill>
                          <a:ln w="9525">
                            <a:solidFill>
                              <a:srgbClr val="000000"/>
                            </a:solidFill>
                            <a:miter lim="800000"/>
                            <a:headEnd/>
                            <a:tailEnd/>
                          </a:ln>
                        </wps:spPr>
                        <wps:txbx>
                          <w:txbxContent>
                            <w:p w:rsidR="00FC38AA" w:rsidRPr="008E5B90" w:rsidRDefault="00FC38AA" w:rsidP="00AD7D04">
                              <w:pPr>
                                <w:jc w:val="center"/>
                              </w:pPr>
                              <w:r w:rsidRPr="008E5B90">
                                <w:t>policultivo</w:t>
                              </w:r>
                              <w:r>
                                <w:t>s</w:t>
                              </w:r>
                            </w:p>
                          </w:txbxContent>
                        </wps:txbx>
                        <wps:bodyPr rot="0" vert="horz" wrap="square" lIns="91440" tIns="45720" rIns="91440" bIns="45720" anchor="t" anchorCtr="0" upright="1">
                          <a:noAutofit/>
                        </wps:bodyPr>
                      </wps:wsp>
                      <wps:wsp>
                        <wps:cNvPr id="19466" name="Cuadro de texto 9"/>
                        <wps:cNvSpPr txBox="1">
                          <a:spLocks noChangeArrowheads="1"/>
                        </wps:cNvSpPr>
                        <wps:spPr bwMode="auto">
                          <a:xfrm>
                            <a:off x="4945" y="6518"/>
                            <a:ext cx="1275" cy="450"/>
                          </a:xfrm>
                          <a:prstGeom prst="rect">
                            <a:avLst/>
                          </a:prstGeom>
                          <a:solidFill>
                            <a:srgbClr val="FFFFFF"/>
                          </a:solidFill>
                          <a:ln w="9525">
                            <a:solidFill>
                              <a:srgbClr val="000000"/>
                            </a:solidFill>
                            <a:miter lim="800000"/>
                            <a:headEnd/>
                            <a:tailEnd/>
                          </a:ln>
                        </wps:spPr>
                        <wps:txbx>
                          <w:txbxContent>
                            <w:p w:rsidR="00FC38AA" w:rsidRPr="008E5B90" w:rsidRDefault="00FC38AA" w:rsidP="00AD7D04">
                              <w:pPr>
                                <w:jc w:val="center"/>
                              </w:pPr>
                              <w:r w:rsidRPr="008E5B90">
                                <w:t>suelo</w:t>
                              </w:r>
                            </w:p>
                          </w:txbxContent>
                        </wps:txbx>
                        <wps:bodyPr rot="0" vert="horz" wrap="square" lIns="91440" tIns="45720" rIns="91440" bIns="45720" anchor="t" anchorCtr="0" upright="1">
                          <a:noAutofit/>
                        </wps:bodyPr>
                      </wps:wsp>
                      <wps:wsp>
                        <wps:cNvPr id="19467" name="Cuadro de texto 22"/>
                        <wps:cNvSpPr txBox="1">
                          <a:spLocks noChangeArrowheads="1"/>
                        </wps:cNvSpPr>
                        <wps:spPr bwMode="auto">
                          <a:xfrm>
                            <a:off x="5800" y="4809"/>
                            <a:ext cx="1275" cy="450"/>
                          </a:xfrm>
                          <a:prstGeom prst="rect">
                            <a:avLst/>
                          </a:prstGeom>
                          <a:solidFill>
                            <a:srgbClr val="FFFFFF"/>
                          </a:solidFill>
                          <a:ln w="9525">
                            <a:solidFill>
                              <a:srgbClr val="000000"/>
                            </a:solidFill>
                            <a:miter lim="800000"/>
                            <a:headEnd/>
                            <a:tailEnd/>
                          </a:ln>
                        </wps:spPr>
                        <wps:txbx>
                          <w:txbxContent>
                            <w:p w:rsidR="00FC38AA" w:rsidRPr="008E5B90" w:rsidRDefault="00FC38AA" w:rsidP="00AD7D04">
                              <w:pPr>
                                <w:jc w:val="center"/>
                              </w:pPr>
                              <w:r w:rsidRPr="008E5B90">
                                <w:t>ganado</w:t>
                              </w:r>
                            </w:p>
                          </w:txbxContent>
                        </wps:txbx>
                        <wps:bodyPr rot="0" vert="horz" wrap="square" lIns="91440" tIns="45720" rIns="91440" bIns="45720" anchor="t" anchorCtr="0" upright="1">
                          <a:noAutofit/>
                        </wps:bodyPr>
                      </wps:wsp>
                      <wps:wsp>
                        <wps:cNvPr id="19468" name="Cuadro de texto 24"/>
                        <wps:cNvSpPr txBox="1">
                          <a:spLocks noChangeArrowheads="1"/>
                        </wps:cNvSpPr>
                        <wps:spPr bwMode="auto">
                          <a:xfrm>
                            <a:off x="7757" y="4788"/>
                            <a:ext cx="2486" cy="2818"/>
                          </a:xfrm>
                          <a:prstGeom prst="rect">
                            <a:avLst/>
                          </a:prstGeom>
                          <a:solidFill>
                            <a:srgbClr val="FFFFFF"/>
                          </a:solidFill>
                          <a:ln w="9525">
                            <a:solidFill>
                              <a:srgbClr val="000000"/>
                            </a:solidFill>
                            <a:miter lim="800000"/>
                            <a:headEnd/>
                            <a:tailEnd/>
                          </a:ln>
                        </wps:spPr>
                        <wps:txbx>
                          <w:txbxContent>
                            <w:p w:rsidR="00FC38AA" w:rsidRPr="008E5B90" w:rsidRDefault="00FC38AA" w:rsidP="00AD7D04">
                              <w:r>
                                <w:t>Factores</w:t>
                              </w:r>
                              <w:r w:rsidRPr="008E5B90">
                                <w:t xml:space="preserve"> externos: </w:t>
                              </w:r>
                            </w:p>
                            <w:p w:rsidR="00FC38AA" w:rsidRDefault="00FC38AA" w:rsidP="00AD7D04">
                              <w:pPr>
                                <w:pStyle w:val="Sinespaciado"/>
                                <w:rPr>
                                  <w:sz w:val="22"/>
                                </w:rPr>
                              </w:pPr>
                              <w:r>
                                <w:rPr>
                                  <w:sz w:val="22"/>
                                </w:rPr>
                                <w:t>-</w:t>
                              </w:r>
                              <w:r w:rsidRPr="008E5B90">
                                <w:rPr>
                                  <w:sz w:val="22"/>
                                </w:rPr>
                                <w:t>Ciudades</w:t>
                              </w:r>
                            </w:p>
                            <w:p w:rsidR="00FC38AA" w:rsidRDefault="00FC38AA" w:rsidP="00AD7D04">
                              <w:pPr>
                                <w:pStyle w:val="Sinespaciado"/>
                                <w:rPr>
                                  <w:sz w:val="22"/>
                                </w:rPr>
                              </w:pPr>
                              <w:r>
                                <w:rPr>
                                  <w:sz w:val="22"/>
                                </w:rPr>
                                <w:t>-Organización social</w:t>
                              </w:r>
                            </w:p>
                            <w:p w:rsidR="00FC38AA" w:rsidRDefault="00FC38AA" w:rsidP="00AD7D04">
                              <w:pPr>
                                <w:pStyle w:val="Sinespaciado"/>
                                <w:rPr>
                                  <w:sz w:val="22"/>
                                </w:rPr>
                              </w:pPr>
                              <w:r>
                                <w:rPr>
                                  <w:sz w:val="22"/>
                                </w:rPr>
                                <w:t>-Políticas públicas</w:t>
                              </w:r>
                            </w:p>
                            <w:p w:rsidR="00FC38AA" w:rsidRPr="008E5B90" w:rsidRDefault="00FC38AA" w:rsidP="00AD7D04">
                              <w:pPr>
                                <w:pStyle w:val="Sinespaciado"/>
                                <w:rPr>
                                  <w:sz w:val="22"/>
                                </w:rPr>
                              </w:pPr>
                              <w:r>
                                <w:rPr>
                                  <w:sz w:val="22"/>
                                </w:rPr>
                                <w:t>-Cadenas de abastecimiento</w:t>
                              </w:r>
                            </w:p>
                            <w:p w:rsidR="00FC38AA" w:rsidRPr="008E5B90" w:rsidRDefault="00FC38AA" w:rsidP="00AD7D04">
                              <w:pPr>
                                <w:pStyle w:val="Sinespaciado"/>
                                <w:rPr>
                                  <w:sz w:val="22"/>
                                </w:rPr>
                              </w:pPr>
                              <w:r>
                                <w:rPr>
                                  <w:sz w:val="22"/>
                                </w:rPr>
                                <w:t>-</w:t>
                              </w:r>
                              <w:r w:rsidRPr="008E5B90">
                                <w:rPr>
                                  <w:sz w:val="22"/>
                                </w:rPr>
                                <w:t>Aguas subterráneas</w:t>
                              </w:r>
                            </w:p>
                            <w:p w:rsidR="00FC38AA" w:rsidRPr="008E5B90" w:rsidRDefault="00FC38AA" w:rsidP="00AD7D04">
                              <w:pPr>
                                <w:pStyle w:val="Sinespaciado"/>
                                <w:rPr>
                                  <w:sz w:val="22"/>
                                </w:rPr>
                              </w:pPr>
                              <w:r>
                                <w:rPr>
                                  <w:sz w:val="22"/>
                                </w:rPr>
                                <w:t>-</w:t>
                              </w:r>
                              <w:r w:rsidRPr="008E5B90">
                                <w:rPr>
                                  <w:sz w:val="22"/>
                                </w:rPr>
                                <w:t>Vegetación</w:t>
                              </w:r>
                            </w:p>
                            <w:p w:rsidR="00FC38AA" w:rsidRPr="008E5B90" w:rsidRDefault="00FC38AA" w:rsidP="00AD7D04">
                              <w:pPr>
                                <w:pStyle w:val="Sinespaciado"/>
                                <w:rPr>
                                  <w:sz w:val="22"/>
                                </w:rPr>
                              </w:pPr>
                              <w:r>
                                <w:rPr>
                                  <w:sz w:val="22"/>
                                </w:rPr>
                                <w:t>-</w:t>
                              </w:r>
                              <w:r w:rsidRPr="008E5B90">
                                <w:rPr>
                                  <w:sz w:val="22"/>
                                </w:rPr>
                                <w:t>Fauna, etc.</w:t>
                              </w:r>
                            </w:p>
                            <w:p w:rsidR="00FC38AA" w:rsidRPr="008E5B90" w:rsidRDefault="00FC38AA" w:rsidP="00AD7D04"/>
                          </w:txbxContent>
                        </wps:txbx>
                        <wps:bodyPr rot="0" vert="horz" wrap="square" lIns="91440" tIns="45720" rIns="91440" bIns="45720" anchor="t" anchorCtr="0" upright="1">
                          <a:noAutofit/>
                        </wps:bodyPr>
                      </wps:wsp>
                      <wps:wsp>
                        <wps:cNvPr id="19469" name="Conector recto de flecha 18"/>
                        <wps:cNvCnPr>
                          <a:cxnSpLocks noChangeShapeType="1"/>
                        </wps:cNvCnPr>
                        <wps:spPr bwMode="auto">
                          <a:xfrm rot="5400000">
                            <a:off x="5762" y="5965"/>
                            <a:ext cx="141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70" name="Conector recto de flecha 10"/>
                        <wps:cNvCnPr>
                          <a:cxnSpLocks noChangeShapeType="1"/>
                        </wps:cNvCnPr>
                        <wps:spPr bwMode="auto">
                          <a:xfrm flipH="1">
                            <a:off x="6220" y="6674"/>
                            <a:ext cx="24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71" name="Conector recto de flecha 11"/>
                        <wps:cNvCnPr>
                          <a:cxnSpLocks noChangeShapeType="1"/>
                        </wps:cNvCnPr>
                        <wps:spPr bwMode="auto">
                          <a:xfrm flipH="1">
                            <a:off x="4637" y="6665"/>
                            <a:ext cx="3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72" name="Conector recto de flecha 19"/>
                        <wps:cNvCnPr>
                          <a:cxnSpLocks noChangeShapeType="1"/>
                        </wps:cNvCnPr>
                        <wps:spPr bwMode="auto">
                          <a:xfrm rot="16200000">
                            <a:off x="3931" y="5965"/>
                            <a:ext cx="141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73" name="Conector recto de flecha 20"/>
                        <wps:cNvCnPr>
                          <a:cxnSpLocks noChangeShapeType="1"/>
                        </wps:cNvCnPr>
                        <wps:spPr bwMode="auto">
                          <a:xfrm rot="16200000" flipH="1">
                            <a:off x="3520" y="6076"/>
                            <a:ext cx="1636" cy="1"/>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9474" name="Conector recto de flecha 8"/>
                        <wps:cNvCnPr>
                          <a:cxnSpLocks noChangeShapeType="1"/>
                        </wps:cNvCnPr>
                        <wps:spPr bwMode="auto">
                          <a:xfrm>
                            <a:off x="4344" y="6895"/>
                            <a:ext cx="60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75" name="Conector recto de flecha 23"/>
                        <wps:cNvCnPr>
                          <a:cxnSpLocks noChangeShapeType="1"/>
                        </wps:cNvCnPr>
                        <wps:spPr bwMode="auto">
                          <a:xfrm>
                            <a:off x="5365" y="5049"/>
                            <a:ext cx="4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76" name="Cuadro de texto 32"/>
                        <wps:cNvSpPr txBox="1">
                          <a:spLocks noChangeArrowheads="1"/>
                        </wps:cNvSpPr>
                        <wps:spPr bwMode="auto">
                          <a:xfrm>
                            <a:off x="4127" y="2372"/>
                            <a:ext cx="2610" cy="690"/>
                          </a:xfrm>
                          <a:prstGeom prst="rect">
                            <a:avLst/>
                          </a:prstGeom>
                          <a:solidFill>
                            <a:srgbClr val="FFFFFF"/>
                          </a:solidFill>
                          <a:ln w="9525">
                            <a:solidFill>
                              <a:srgbClr val="000000"/>
                            </a:solidFill>
                            <a:miter lim="800000"/>
                            <a:headEnd/>
                            <a:tailEnd/>
                          </a:ln>
                        </wps:spPr>
                        <wps:txbx>
                          <w:txbxContent>
                            <w:p w:rsidR="00FC38AA" w:rsidRPr="00B833DE" w:rsidRDefault="00FC38AA" w:rsidP="00AD7D04">
                              <w:pPr>
                                <w:spacing w:line="240" w:lineRule="auto"/>
                                <w:jc w:val="center"/>
                                <w:rPr>
                                  <w:sz w:val="20"/>
                                </w:rPr>
                              </w:pPr>
                              <w:r w:rsidRPr="00B833DE">
                                <w:rPr>
                                  <w:sz w:val="20"/>
                                </w:rPr>
                                <w:t>Almacenamiento, empaque, transformación</w:t>
                              </w:r>
                            </w:p>
                          </w:txbxContent>
                        </wps:txbx>
                        <wps:bodyPr rot="0" vert="horz" wrap="square" lIns="91440" tIns="45720" rIns="91440" bIns="45720" anchor="t" anchorCtr="0" upright="1">
                          <a:noAutofit/>
                        </wps:bodyPr>
                      </wps:wsp>
                      <wps:wsp>
                        <wps:cNvPr id="19477" name="Conector recto de flecha 33"/>
                        <wps:cNvCnPr>
                          <a:cxnSpLocks noChangeShapeType="1"/>
                        </wps:cNvCnPr>
                        <wps:spPr bwMode="auto">
                          <a:xfrm rot="16200000">
                            <a:off x="5259" y="2139"/>
                            <a:ext cx="46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78" name="Cuadro de texto 34"/>
                        <wps:cNvSpPr txBox="1">
                          <a:spLocks noChangeArrowheads="1"/>
                        </wps:cNvSpPr>
                        <wps:spPr bwMode="auto">
                          <a:xfrm>
                            <a:off x="4758" y="1516"/>
                            <a:ext cx="1455" cy="390"/>
                          </a:xfrm>
                          <a:prstGeom prst="rect">
                            <a:avLst/>
                          </a:prstGeom>
                          <a:solidFill>
                            <a:srgbClr val="FFFFFF"/>
                          </a:solidFill>
                          <a:ln w="9525">
                            <a:solidFill>
                              <a:srgbClr val="000000"/>
                            </a:solidFill>
                            <a:miter lim="800000"/>
                            <a:headEnd/>
                            <a:tailEnd/>
                          </a:ln>
                        </wps:spPr>
                        <wps:txbx>
                          <w:txbxContent>
                            <w:p w:rsidR="00FC38AA" w:rsidRPr="008E5B90" w:rsidRDefault="00FC38AA" w:rsidP="00AD7D04">
                              <w:pPr>
                                <w:jc w:val="center"/>
                              </w:pPr>
                              <w:r w:rsidRPr="008E5B90">
                                <w:t>Mercadeo</w:t>
                              </w:r>
                            </w:p>
                          </w:txbxContent>
                        </wps:txbx>
                        <wps:bodyPr rot="0" vert="horz" wrap="square" lIns="91440" tIns="45720" rIns="91440" bIns="45720" anchor="t" anchorCtr="0" upright="1">
                          <a:noAutofit/>
                        </wps:bodyPr>
                      </wps:wsp>
                      <wps:wsp>
                        <wps:cNvPr id="19479" name="Cuadro de texto 1"/>
                        <wps:cNvSpPr txBox="1">
                          <a:spLocks noChangeArrowheads="1"/>
                        </wps:cNvSpPr>
                        <wps:spPr bwMode="auto">
                          <a:xfrm>
                            <a:off x="3766" y="7415"/>
                            <a:ext cx="1025" cy="601"/>
                          </a:xfrm>
                          <a:prstGeom prst="rect">
                            <a:avLst/>
                          </a:prstGeom>
                          <a:solidFill>
                            <a:srgbClr val="FFFFFF"/>
                          </a:solidFill>
                          <a:ln w="9525">
                            <a:solidFill>
                              <a:srgbClr val="000000"/>
                            </a:solidFill>
                            <a:miter lim="800000"/>
                            <a:headEnd/>
                            <a:tailEnd/>
                          </a:ln>
                        </wps:spPr>
                        <wps:txbx>
                          <w:txbxContent>
                            <w:p w:rsidR="00FC38AA" w:rsidRPr="00800677" w:rsidRDefault="00FC38AA" w:rsidP="00AD7D04">
                              <w:pPr>
                                <w:spacing w:after="0"/>
                                <w:jc w:val="center"/>
                                <w:rPr>
                                  <w:sz w:val="16"/>
                                  <w:szCs w:val="16"/>
                                </w:rPr>
                              </w:pPr>
                              <w:r w:rsidRPr="00800677">
                                <w:rPr>
                                  <w:sz w:val="16"/>
                                  <w:szCs w:val="16"/>
                                </w:rPr>
                                <w:t>Radiación solar</w:t>
                              </w:r>
                            </w:p>
                          </w:txbxContent>
                        </wps:txbx>
                        <wps:bodyPr rot="0" vert="horz" wrap="square" lIns="91440" tIns="45720" rIns="91440" bIns="45720" anchor="t" anchorCtr="0" upright="1">
                          <a:noAutofit/>
                        </wps:bodyPr>
                      </wps:wsp>
                      <wps:wsp>
                        <wps:cNvPr id="19480" name="Text Box 462"/>
                        <wps:cNvSpPr txBox="1">
                          <a:spLocks noChangeArrowheads="1"/>
                        </wps:cNvSpPr>
                        <wps:spPr bwMode="auto">
                          <a:xfrm>
                            <a:off x="6051" y="7415"/>
                            <a:ext cx="1149" cy="601"/>
                          </a:xfrm>
                          <a:prstGeom prst="rect">
                            <a:avLst/>
                          </a:prstGeom>
                          <a:solidFill>
                            <a:srgbClr val="FFFFFF"/>
                          </a:solidFill>
                          <a:ln w="9525">
                            <a:solidFill>
                              <a:srgbClr val="000000"/>
                            </a:solidFill>
                            <a:miter lim="800000"/>
                            <a:headEnd/>
                            <a:tailEnd/>
                          </a:ln>
                        </wps:spPr>
                        <wps:txbx>
                          <w:txbxContent>
                            <w:p w:rsidR="00FC38AA" w:rsidRPr="00800677" w:rsidRDefault="00FC38AA" w:rsidP="00AD7D04">
                              <w:pPr>
                                <w:spacing w:after="0"/>
                                <w:jc w:val="center"/>
                                <w:rPr>
                                  <w:sz w:val="14"/>
                                  <w:szCs w:val="14"/>
                                </w:rPr>
                              </w:pPr>
                              <w:r w:rsidRPr="00800677">
                                <w:rPr>
                                  <w:sz w:val="14"/>
                                  <w:szCs w:val="14"/>
                                </w:rPr>
                                <w:t>Temperatura</w:t>
                              </w:r>
                            </w:p>
                          </w:txbxContent>
                        </wps:txbx>
                        <wps:bodyPr rot="0" vert="horz" wrap="square" lIns="91440" tIns="45720" rIns="91440" bIns="45720" anchor="t" anchorCtr="0" upright="1">
                          <a:noAutofit/>
                        </wps:bodyPr>
                      </wps:wsp>
                      <wps:wsp>
                        <wps:cNvPr id="19481" name="Cuadro de texto 4"/>
                        <wps:cNvSpPr txBox="1">
                          <a:spLocks noChangeArrowheads="1"/>
                        </wps:cNvSpPr>
                        <wps:spPr bwMode="auto">
                          <a:xfrm>
                            <a:off x="4945" y="7415"/>
                            <a:ext cx="1020" cy="601"/>
                          </a:xfrm>
                          <a:prstGeom prst="rect">
                            <a:avLst/>
                          </a:prstGeom>
                          <a:solidFill>
                            <a:srgbClr val="FFFFFF"/>
                          </a:solidFill>
                          <a:ln w="9525">
                            <a:solidFill>
                              <a:srgbClr val="000000"/>
                            </a:solidFill>
                            <a:miter lim="800000"/>
                            <a:headEnd/>
                            <a:tailEnd/>
                          </a:ln>
                        </wps:spPr>
                        <wps:txbx>
                          <w:txbxContent>
                            <w:p w:rsidR="00FC38AA" w:rsidRPr="00800677" w:rsidRDefault="00FC38AA" w:rsidP="00AD7D04">
                              <w:pPr>
                                <w:spacing w:after="0"/>
                                <w:jc w:val="center"/>
                                <w:rPr>
                                  <w:sz w:val="16"/>
                                  <w:szCs w:val="16"/>
                                </w:rPr>
                              </w:pPr>
                              <w:r w:rsidRPr="00800677">
                                <w:rPr>
                                  <w:sz w:val="16"/>
                                  <w:szCs w:val="16"/>
                                </w:rPr>
                                <w:t>Lluvia - humedad</w:t>
                              </w:r>
                            </w:p>
                          </w:txbxContent>
                        </wps:txbx>
                        <wps:bodyPr rot="0" vert="horz" wrap="square" lIns="91440" tIns="45720" rIns="91440" bIns="45720" anchor="t" anchorCtr="0" upright="1">
                          <a:noAutofit/>
                        </wps:bodyPr>
                      </wps:wsp>
                      <wps:wsp>
                        <wps:cNvPr id="19482" name="Conector recto de flecha 5"/>
                        <wps:cNvCnPr>
                          <a:cxnSpLocks noChangeShapeType="1"/>
                        </wps:cNvCnPr>
                        <wps:spPr bwMode="auto">
                          <a:xfrm rot="16200000">
                            <a:off x="4175" y="7306"/>
                            <a:ext cx="217" cy="1"/>
                          </a:xfrm>
                          <a:prstGeom prst="bentConnector3">
                            <a:avLst>
                              <a:gd name="adj1" fmla="val 276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9483" name="Conector recto de flecha 6"/>
                        <wps:cNvCnPr>
                          <a:cxnSpLocks noChangeShapeType="1"/>
                        </wps:cNvCnPr>
                        <wps:spPr bwMode="auto">
                          <a:xfrm rot="16200000">
                            <a:off x="5353" y="7306"/>
                            <a:ext cx="21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84" name="Rectángulo 26"/>
                        <wps:cNvSpPr>
                          <a:spLocks noChangeArrowheads="1"/>
                        </wps:cNvSpPr>
                        <wps:spPr bwMode="auto">
                          <a:xfrm>
                            <a:off x="3766" y="4421"/>
                            <a:ext cx="3434" cy="2777"/>
                          </a:xfrm>
                          <a:prstGeom prst="rect">
                            <a:avLst/>
                          </a:prstGeom>
                          <a:noFill/>
                          <a:ln w="28575">
                            <a:solidFill>
                              <a:srgbClr val="00B05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85" name="Rectángulo 37"/>
                        <wps:cNvSpPr>
                          <a:spLocks noChangeArrowheads="1"/>
                        </wps:cNvSpPr>
                        <wps:spPr bwMode="auto">
                          <a:xfrm>
                            <a:off x="1657" y="1217"/>
                            <a:ext cx="8681" cy="7412"/>
                          </a:xfrm>
                          <a:prstGeom prst="rect">
                            <a:avLst/>
                          </a:prstGeom>
                          <a:noFill/>
                          <a:ln w="9525">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86" name="Cuadro de texto 29"/>
                        <wps:cNvSpPr txBox="1">
                          <a:spLocks noChangeArrowheads="1"/>
                        </wps:cNvSpPr>
                        <wps:spPr bwMode="auto">
                          <a:xfrm>
                            <a:off x="8163" y="2880"/>
                            <a:ext cx="1455" cy="390"/>
                          </a:xfrm>
                          <a:prstGeom prst="rect">
                            <a:avLst/>
                          </a:prstGeom>
                          <a:solidFill>
                            <a:srgbClr val="FFFFFF"/>
                          </a:solidFill>
                          <a:ln w="9525">
                            <a:solidFill>
                              <a:srgbClr val="000000"/>
                            </a:solidFill>
                            <a:miter lim="800000"/>
                            <a:headEnd/>
                            <a:tailEnd/>
                          </a:ln>
                        </wps:spPr>
                        <wps:txbx>
                          <w:txbxContent>
                            <w:p w:rsidR="00FC38AA" w:rsidRPr="008E5B90" w:rsidRDefault="00FC38AA" w:rsidP="00AD7D04">
                              <w:pPr>
                                <w:jc w:val="center"/>
                              </w:pPr>
                              <w:r>
                                <w:t>Sociedad</w:t>
                              </w:r>
                            </w:p>
                          </w:txbxContent>
                        </wps:txbx>
                        <wps:bodyPr rot="0" vert="horz" wrap="square" lIns="91440" tIns="45720" rIns="91440" bIns="45720" anchor="t" anchorCtr="0" upright="1">
                          <a:noAutofit/>
                        </wps:bodyPr>
                      </wps:wsp>
                      <wps:wsp>
                        <wps:cNvPr id="19487" name="Conector recto de flecha 35"/>
                        <wps:cNvCnPr>
                          <a:cxnSpLocks noChangeShapeType="1"/>
                        </wps:cNvCnPr>
                        <wps:spPr bwMode="auto">
                          <a:xfrm>
                            <a:off x="6220" y="1707"/>
                            <a:ext cx="263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88" name="Conector recto de flecha 36"/>
                        <wps:cNvCnPr>
                          <a:cxnSpLocks noChangeShapeType="1"/>
                        </wps:cNvCnPr>
                        <wps:spPr bwMode="auto">
                          <a:xfrm rot="5400000">
                            <a:off x="8270" y="2294"/>
                            <a:ext cx="117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89" name="Conector recto de flecha 7"/>
                        <wps:cNvCnPr>
                          <a:cxnSpLocks noChangeShapeType="1"/>
                        </wps:cNvCnPr>
                        <wps:spPr bwMode="auto">
                          <a:xfrm rot="16200000">
                            <a:off x="6462" y="7307"/>
                            <a:ext cx="21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90" name="AutoShape 472"/>
                        <wps:cNvCnPr>
                          <a:cxnSpLocks noChangeShapeType="1"/>
                        </wps:cNvCnPr>
                        <wps:spPr bwMode="auto">
                          <a:xfrm>
                            <a:off x="2415" y="3781"/>
                            <a:ext cx="1351" cy="1007"/>
                          </a:xfrm>
                          <a:prstGeom prst="curvedConnector3">
                            <a:avLst>
                              <a:gd name="adj1" fmla="val 49963"/>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91" name="Text Box 473"/>
                        <wps:cNvSpPr txBox="1">
                          <a:spLocks noChangeArrowheads="1"/>
                        </wps:cNvSpPr>
                        <wps:spPr bwMode="auto">
                          <a:xfrm>
                            <a:off x="2072" y="3270"/>
                            <a:ext cx="2055" cy="511"/>
                          </a:xfrm>
                          <a:prstGeom prst="rect">
                            <a:avLst/>
                          </a:prstGeom>
                          <a:solidFill>
                            <a:srgbClr val="FFFFFF"/>
                          </a:solidFill>
                          <a:ln w="9525">
                            <a:solidFill>
                              <a:srgbClr val="000000"/>
                            </a:solidFill>
                            <a:miter lim="800000"/>
                            <a:headEnd/>
                            <a:tailEnd/>
                          </a:ln>
                        </wps:spPr>
                        <wps:txbx>
                          <w:txbxContent>
                            <w:p w:rsidR="00FC38AA" w:rsidRPr="00341402" w:rsidRDefault="00FC38AA" w:rsidP="00AD7D04">
                              <w:pPr>
                                <w:rPr>
                                  <w:color w:val="C00000"/>
                                </w:rPr>
                              </w:pPr>
                              <w:r w:rsidRPr="00341402">
                                <w:rPr>
                                  <w:color w:val="C00000"/>
                                </w:rPr>
                                <w:t>Agroecosistema</w:t>
                              </w:r>
                            </w:p>
                          </w:txbxContent>
                        </wps:txbx>
                        <wps:bodyPr rot="0" vert="horz" wrap="square" lIns="91440" tIns="45720" rIns="91440" bIns="45720" anchor="t" anchorCtr="0" upright="1">
                          <a:noAutofit/>
                        </wps:bodyPr>
                      </wps:wsp>
                      <wps:wsp>
                        <wps:cNvPr id="19492" name="Cuadro de texto 32"/>
                        <wps:cNvSpPr txBox="1">
                          <a:spLocks noChangeArrowheads="1"/>
                        </wps:cNvSpPr>
                        <wps:spPr bwMode="auto">
                          <a:xfrm>
                            <a:off x="4533" y="3506"/>
                            <a:ext cx="1934" cy="626"/>
                          </a:xfrm>
                          <a:prstGeom prst="rect">
                            <a:avLst/>
                          </a:prstGeom>
                          <a:solidFill>
                            <a:srgbClr val="FFFFFF"/>
                          </a:solidFill>
                          <a:ln w="9525">
                            <a:solidFill>
                              <a:srgbClr val="000000"/>
                            </a:solidFill>
                            <a:miter lim="800000"/>
                            <a:headEnd/>
                            <a:tailEnd/>
                          </a:ln>
                        </wps:spPr>
                        <wps:txbx>
                          <w:txbxContent>
                            <w:p w:rsidR="00FC38AA" w:rsidRPr="009D0B29" w:rsidRDefault="00FC38AA" w:rsidP="00AD7D04">
                              <w:pPr>
                                <w:spacing w:after="0" w:line="240" w:lineRule="auto"/>
                                <w:jc w:val="center"/>
                                <w:rPr>
                                  <w:sz w:val="20"/>
                                </w:rPr>
                              </w:pPr>
                              <w:r>
                                <w:rPr>
                                  <w:sz w:val="20"/>
                                </w:rPr>
                                <w:t xml:space="preserve">Materias primas, </w:t>
                              </w:r>
                              <w:r w:rsidRPr="009D0B29">
                                <w:rPr>
                                  <w:sz w:val="20"/>
                                </w:rPr>
                                <w:t>Alimentos</w:t>
                              </w:r>
                            </w:p>
                          </w:txbxContent>
                        </wps:txbx>
                        <wps:bodyPr rot="0" vert="horz" wrap="square" lIns="91440" tIns="45720" rIns="91440" bIns="45720" anchor="t" anchorCtr="0" upright="1">
                          <a:noAutofit/>
                        </wps:bodyPr>
                      </wps:wsp>
                      <wps:wsp>
                        <wps:cNvPr id="19493" name="Conector recto de flecha 33"/>
                        <wps:cNvCnPr>
                          <a:cxnSpLocks noChangeShapeType="1"/>
                        </wps:cNvCnPr>
                        <wps:spPr bwMode="auto">
                          <a:xfrm rot="16200000">
                            <a:off x="5249" y="3273"/>
                            <a:ext cx="46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94" name="Conector recto de flecha 33"/>
                        <wps:cNvCnPr>
                          <a:cxnSpLocks noChangeShapeType="1"/>
                        </wps:cNvCnPr>
                        <wps:spPr bwMode="auto">
                          <a:xfrm rot="16200000">
                            <a:off x="5318" y="4276"/>
                            <a:ext cx="289" cy="1"/>
                          </a:xfrm>
                          <a:prstGeom prst="bentConnector3">
                            <a:avLst>
                              <a:gd name="adj1" fmla="val 4982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43" o:spid="_x0000_s1582" style="position:absolute;left:0;text-align:left;margin-left:-2.2pt;margin-top:24.55pt;width:434.05pt;height:370.6pt;z-index:251870208;mso-position-horizontal-relative:text;mso-position-vertical-relative:text" coordorigin="1657,1217" coordsize="8681,7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">
                <v:shape id="Conector recto de flecha 12" o:spid="_x0000_s1583" type="#_x0000_t32" style="position:absolute;left:7417;top:6617;width:3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WbysIAAADeAAAADwAAAGRycy9kb3ducmV2LnhtbERPTWsCMRC9C/0PYQreNFtRsVujtIIg&#10;XkQttMdhM90N3UyWTdys/94Igrd5vM9Zrntbi45abxwreBtnIIgLpw2XCr7P29EChA/IGmvHpOBK&#10;Htarl8ESc+0iH6k7hVKkEPY5KqhCaHIpfVGRRT92DXHi/lxrMSTYllK3GFO4reUky+bSouHUUGFD&#10;m4qK/9PFKjDxYLpmt4lf+59fryOZ68wZpYav/ecHiEB9eIof7p1O89+n8wnc30k3y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5WbysIAAADeAAAADwAAAAAAAAAAAAAA&#10;AAChAgAAZHJzL2Rvd25yZXYueG1sUEsFBgAAAAAEAAQA+QAAAJADAAAAAA==&#10;">
                  <v:stroke endarrow="block"/>
                </v:shape>
                <v:rect id="Rectángulo 31" o:spid="_x0000_s1584" style="position:absolute;left:1840;top:2192;width:5577;height:5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Op7cYA&#10;AADeAAAADwAAAGRycy9kb3ducmV2LnhtbERPTWvCQBC9F/wPywi9lLppLVJTVynaQulBMAbscciO&#10;STA7G3Y3GvvrXUHwNo/3ObNFbxpxJOdrywpeRgkI4sLqmksF+fb7+R2ED8gaG8uk4EweFvPBwwxT&#10;bU+8oWMWShFD2KeooAqhTaX0RUUG/ci2xJHbW2cwROhKqR2eYrhp5GuSTKTBmmNDhS0tKyoOWWcU&#10;tLslmq+1DL/uPP7/6/L1apU8KfU47D8/QATqw118c//oOH/6NhnD9Z14g5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Op7cYAAADeAAAADwAAAAAAAAAAAAAAAACYAgAAZHJz&#10;L2Rvd25yZXYueG1sUEsFBgAAAAAEAAQA9QAAAIsDAAAAAA==&#10;" strokeweight="1.5pt"/>
                <v:shape id="Cuadro de texto 17" o:spid="_x0000_s1585" type="#_x0000_t202" style="position:absolute;left:2072;top:5799;width:127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765cUA&#10;AADeAAAADwAAAGRycy9kb3ducmV2LnhtbERPS2vCQBC+F/wPywi9FN3YhqjRVUqhRW/1gV6H7JgE&#10;s7Pp7jam/75bEHqbj+85y3VvGtGR87VlBZNxAoK4sLrmUsHx8D6agfABWWNjmRT8kIf1avCwxFzb&#10;G++o24dSxBD2OSqoQmhzKX1RkUE/ti1x5C7WGQwRulJqh7cYbhr5nCSZNFhzbKiwpbeKiuv+2yiY&#10;pZvu7Lcvn6ciuzTz8DTtPr6cUo/D/nUBIlAf/sV390bH+fM0S+HvnXiD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zvrlxQAAAN4AAAAPAAAAAAAAAAAAAAAAAJgCAABkcnMv&#10;ZG93bnJldi54bWxQSwUGAAAAAAQABAD1AAAAigMAAAAA&#10;">
                  <v:textbox>
                    <w:txbxContent>
                      <w:p w:rsidR="00FC38AA" w:rsidRPr="008E5B90" w:rsidRDefault="00FC38AA" w:rsidP="00AD7D04">
                        <w:pPr>
                          <w:jc w:val="center"/>
                        </w:pPr>
                        <w:r w:rsidRPr="008E5B90">
                          <w:t>insumos</w:t>
                        </w:r>
                      </w:p>
                    </w:txbxContent>
                  </v:textbox>
                </v:shape>
                <v:shape id="Cuadro de texto 21" o:spid="_x0000_s1586" type="#_x0000_t202" style="position:absolute;left:3917;top:4809;width:1448;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JffsUA&#10;AADeAAAADwAAAGRycy9kb3ducmV2LnhtbERPTWvCQBC9F/oflin0InVja6NGV5FCRW+til6H7JgE&#10;s7Nxdxvjv+8WhN7m8T5ntuhMLVpyvrKsYNBPQBDnVldcKNjvPl/GIHxA1lhbJgU38rCYPz7MMNP2&#10;yt/UbkMhYgj7DBWUITSZlD4vyaDv24Y4cifrDIYIXSG1w2sMN7V8TZJUGqw4NpTY0EdJ+Xn7YxSM&#10;h+v26DdvX4c8PdWT0Bu1q4tT6vmpW05BBOrCv/juXus4fzJM3+HvnXiD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gl9+xQAAAN4AAAAPAAAAAAAAAAAAAAAAAJgCAABkcnMv&#10;ZG93bnJldi54bWxQSwUGAAAAAAQABAD1AAAAigMAAAAA&#10;">
                  <v:textbox>
                    <w:txbxContent>
                      <w:p w:rsidR="00FC38AA" w:rsidRPr="008E5B90" w:rsidRDefault="00FC38AA" w:rsidP="00AD7D04">
                        <w:pPr>
                          <w:jc w:val="center"/>
                        </w:pPr>
                        <w:r w:rsidRPr="008E5B90">
                          <w:t>policultivo</w:t>
                        </w:r>
                        <w:r>
                          <w:t>s</w:t>
                        </w:r>
                      </w:p>
                    </w:txbxContent>
                  </v:textbox>
                </v:shape>
                <v:shape id="Cuadro de texto 9" o:spid="_x0000_s1587" type="#_x0000_t202" style="position:absolute;left:4945;top:6518;width:127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DBCcUA&#10;AADeAAAADwAAAGRycy9kb3ducmV2LnhtbERPTWvCQBC9F/oflil4KXVTlVRTVxFB0VublvY6ZMck&#10;NDsbd9cY/70rCL3N433OfNmbRnTkfG1ZweswAUFcWF1zqeD7a/MyBeEDssbGMim4kIfl4vFhjpm2&#10;Z/6kLg+liCHsM1RQhdBmUvqiIoN+aFviyB2sMxgidKXUDs8x3DRylCSpNFhzbKiwpXVFxV9+Mgqm&#10;k1336/fjj58iPTSz8PzWbY9OqcFTv3oHEagP/+K7e6fj/NkkTeH2TrxB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UMEJxQAAAN4AAAAPAAAAAAAAAAAAAAAAAJgCAABkcnMv&#10;ZG93bnJldi54bWxQSwUGAAAAAAQABAD1AAAAigMAAAAA&#10;">
                  <v:textbox>
                    <w:txbxContent>
                      <w:p w:rsidR="00FC38AA" w:rsidRPr="008E5B90" w:rsidRDefault="00FC38AA" w:rsidP="00AD7D04">
                        <w:pPr>
                          <w:jc w:val="center"/>
                        </w:pPr>
                        <w:r w:rsidRPr="008E5B90">
                          <w:t>suelo</w:t>
                        </w:r>
                      </w:p>
                    </w:txbxContent>
                  </v:textbox>
                </v:shape>
                <v:shape id="Cuadro de texto 22" o:spid="_x0000_s1588" type="#_x0000_t202" style="position:absolute;left:5800;top:4809;width:127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kksUA&#10;AADeAAAADwAAAGRycy9kb3ducmV2LnhtbERPTWvCQBC9F/wPywi9FN3YStToKqWg2JtV0euQHZNg&#10;djbd3cb037tCobd5vM9ZrDpTi5acrywrGA0TEMS51RUXCo6H9WAKwgdkjbVlUvBLHlbL3tMCM21v&#10;/EXtPhQihrDPUEEZQpNJ6fOSDPqhbYgjd7HOYIjQFVI7vMVwU8vXJEmlwYpjQ4kNfZSUX/c/RsF0&#10;vG3P/vNtd8rTSz0LL5N28+2Ueu5373MQgbrwL/5zb3WcPxunE3i8E2+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GSSxQAAAN4AAAAPAAAAAAAAAAAAAAAAAJgCAABkcnMv&#10;ZG93bnJldi54bWxQSwUGAAAAAAQABAD1AAAAigMAAAAA&#10;">
                  <v:textbox>
                    <w:txbxContent>
                      <w:p w:rsidR="00FC38AA" w:rsidRPr="008E5B90" w:rsidRDefault="00FC38AA" w:rsidP="00AD7D04">
                        <w:pPr>
                          <w:jc w:val="center"/>
                        </w:pPr>
                        <w:r w:rsidRPr="008E5B90">
                          <w:t>ganado</w:t>
                        </w:r>
                      </w:p>
                    </w:txbxContent>
                  </v:textbox>
                </v:shape>
                <v:shape id="Cuadro de texto 24" o:spid="_x0000_s1589" type="#_x0000_t202" style="position:absolute;left:7757;top:4788;width:2486;height:2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w4MgA&#10;AADeAAAADwAAAGRycy9kb3ducmV2LnhtbESPQU/CQBCF7yb+h82YcDGyFUmFwkIMiQZviASuk+7Q&#10;NnZn6+5S6r93DibeZvLevPfNcj24VvUUYuPZwOM4A0VcettwZeDw+fowAxUTssXWMxn4oQjr1e3N&#10;Egvrr/xB/T5VSkI4FmigTqkrtI5lTQ7j2HfEop19cJhkDZW2Aa8S7lo9ybJcO2xYGmrsaFNT+bW/&#10;OAOz6bY/xfen3bHMz+083T/3b9/BmNHd8LIAlWhI/+a/660V/Pk0F155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g/DgyAAAAN4AAAAPAAAAAAAAAAAAAAAAAJgCAABk&#10;cnMvZG93bnJldi54bWxQSwUGAAAAAAQABAD1AAAAjQMAAAAA&#10;">
                  <v:textbox>
                    <w:txbxContent>
                      <w:p w:rsidR="00FC38AA" w:rsidRPr="008E5B90" w:rsidRDefault="00FC38AA" w:rsidP="00AD7D04">
                        <w:r>
                          <w:t>Factores</w:t>
                        </w:r>
                        <w:r w:rsidRPr="008E5B90">
                          <w:t xml:space="preserve"> externos: </w:t>
                        </w:r>
                      </w:p>
                      <w:p w:rsidR="00FC38AA" w:rsidRDefault="00FC38AA" w:rsidP="00AD7D04">
                        <w:pPr>
                          <w:pStyle w:val="Sinespaciado"/>
                          <w:rPr>
                            <w:sz w:val="22"/>
                          </w:rPr>
                        </w:pPr>
                        <w:r>
                          <w:rPr>
                            <w:sz w:val="22"/>
                          </w:rPr>
                          <w:t>-</w:t>
                        </w:r>
                        <w:r w:rsidRPr="008E5B90">
                          <w:rPr>
                            <w:sz w:val="22"/>
                          </w:rPr>
                          <w:t>Ciudades</w:t>
                        </w:r>
                      </w:p>
                      <w:p w:rsidR="00FC38AA" w:rsidRDefault="00FC38AA" w:rsidP="00AD7D04">
                        <w:pPr>
                          <w:pStyle w:val="Sinespaciado"/>
                          <w:rPr>
                            <w:sz w:val="22"/>
                          </w:rPr>
                        </w:pPr>
                        <w:r>
                          <w:rPr>
                            <w:sz w:val="22"/>
                          </w:rPr>
                          <w:t>-Organización social</w:t>
                        </w:r>
                      </w:p>
                      <w:p w:rsidR="00FC38AA" w:rsidRDefault="00FC38AA" w:rsidP="00AD7D04">
                        <w:pPr>
                          <w:pStyle w:val="Sinespaciado"/>
                          <w:rPr>
                            <w:sz w:val="22"/>
                          </w:rPr>
                        </w:pPr>
                        <w:r>
                          <w:rPr>
                            <w:sz w:val="22"/>
                          </w:rPr>
                          <w:t>-Políticas públicas</w:t>
                        </w:r>
                      </w:p>
                      <w:p w:rsidR="00FC38AA" w:rsidRPr="008E5B90" w:rsidRDefault="00FC38AA" w:rsidP="00AD7D04">
                        <w:pPr>
                          <w:pStyle w:val="Sinespaciado"/>
                          <w:rPr>
                            <w:sz w:val="22"/>
                          </w:rPr>
                        </w:pPr>
                        <w:r>
                          <w:rPr>
                            <w:sz w:val="22"/>
                          </w:rPr>
                          <w:t>-Cadenas de abastecimiento</w:t>
                        </w:r>
                      </w:p>
                      <w:p w:rsidR="00FC38AA" w:rsidRPr="008E5B90" w:rsidRDefault="00FC38AA" w:rsidP="00AD7D04">
                        <w:pPr>
                          <w:pStyle w:val="Sinespaciado"/>
                          <w:rPr>
                            <w:sz w:val="22"/>
                          </w:rPr>
                        </w:pPr>
                        <w:r>
                          <w:rPr>
                            <w:sz w:val="22"/>
                          </w:rPr>
                          <w:t>-</w:t>
                        </w:r>
                        <w:r w:rsidRPr="008E5B90">
                          <w:rPr>
                            <w:sz w:val="22"/>
                          </w:rPr>
                          <w:t>Aguas subterráneas</w:t>
                        </w:r>
                      </w:p>
                      <w:p w:rsidR="00FC38AA" w:rsidRPr="008E5B90" w:rsidRDefault="00FC38AA" w:rsidP="00AD7D04">
                        <w:pPr>
                          <w:pStyle w:val="Sinespaciado"/>
                          <w:rPr>
                            <w:sz w:val="22"/>
                          </w:rPr>
                        </w:pPr>
                        <w:r>
                          <w:rPr>
                            <w:sz w:val="22"/>
                          </w:rPr>
                          <w:t>-</w:t>
                        </w:r>
                        <w:r w:rsidRPr="008E5B90">
                          <w:rPr>
                            <w:sz w:val="22"/>
                          </w:rPr>
                          <w:t>Vegetación</w:t>
                        </w:r>
                      </w:p>
                      <w:p w:rsidR="00FC38AA" w:rsidRPr="008E5B90" w:rsidRDefault="00FC38AA" w:rsidP="00AD7D04">
                        <w:pPr>
                          <w:pStyle w:val="Sinespaciado"/>
                          <w:rPr>
                            <w:sz w:val="22"/>
                          </w:rPr>
                        </w:pPr>
                        <w:r>
                          <w:rPr>
                            <w:sz w:val="22"/>
                          </w:rPr>
                          <w:t>-</w:t>
                        </w:r>
                        <w:r w:rsidRPr="008E5B90">
                          <w:rPr>
                            <w:sz w:val="22"/>
                          </w:rPr>
                          <w:t>Fauna, etc.</w:t>
                        </w:r>
                      </w:p>
                      <w:p w:rsidR="00FC38AA" w:rsidRPr="008E5B90" w:rsidRDefault="00FC38AA" w:rsidP="00AD7D04"/>
                    </w:txbxContent>
                  </v:textbox>
                </v:shape>
                <v:shape id="Conector recto de flecha 18" o:spid="_x0000_s1590" type="#_x0000_t32" style="position:absolute;left:5762;top:5965;width:1411;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JFacMAAADeAAAADwAAAGRycy9kb3ducmV2LnhtbERPzYrCMBC+C/sOYRb2pum6WrQaRQRh&#10;0YOofYChGdu6zaQ0se2+vREEb/Px/c5y3ZtKtNS40rKC71EEgjizuuRcQXrZDWcgnEfWWFkmBf/k&#10;YL36GCwx0bbjE7Vnn4sQwi5BBYX3dSKlywoy6Ea2Jg7c1TYGfYBNLnWDXQg3lRxHUSwNlhwaCqxp&#10;W1D2d74bBYfZxOe309X+pO1xKutov0u7WKmvz36zAOGp92/xy/2rw/z5JJ7D851wg1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CRWnDAAAA3gAAAA8AAAAAAAAAAAAA&#10;AAAAoQIAAGRycy9kb3ducmV2LnhtbFBLBQYAAAAABAAEAPkAAACRAwAAAAA=&#10;"/>
                <v:shape id="Conector recto de flecha 10" o:spid="_x0000_s1591" type="#_x0000_t32" style="position:absolute;left:6220;top:6674;width:24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I2+8YAAADeAAAADwAAAGRycy9kb3ducmV2LnhtbESPQUsDMRCF74L/IYzQm80qrbZr06KF&#10;QvEitoX2OGzG3eBmsmziZvvvnYPgbYZ58977VpvRt2qgPrrABh6mBSjiKljHtYHTcXe/ABUTssU2&#10;MBm4UoTN+vZmhaUNmT9pOKRaiQnHEg00KXWl1rFqyGOcho5Ybl+h95hk7Wtte8xi7lv9WBRP2qNj&#10;SWiwo21D1ffhxxtw+cMN3X6b397Pl2gzues8OGMmd+PrC6hEY/oX/33vrdRfzp4FQHBkBr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SNvvGAAAA3gAAAA8AAAAAAAAA&#10;AAAAAAAAoQIAAGRycy9kb3ducmV2LnhtbFBLBQYAAAAABAAEAPkAAACUAwAAAAA=&#10;">
                  <v:stroke endarrow="block"/>
                </v:shape>
                <v:shape id="Conector recto de flecha 11" o:spid="_x0000_s1592" type="#_x0000_t32" style="position:absolute;left:4637;top:6665;width:30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zWosQAAADeAAAADwAAAGRycy9kb3ducmV2LnhtbERPTWsCMRC9F/ofwgi9FM1ukapbo5SC&#10;UDwI1T14HJLp7uJmsk3iuv33RhC8zeN9znI92Fb05EPjWEE+yUAQa2carhSUh814DiJEZIOtY1Lw&#10;TwHWq+enJRbGXfiH+n2sRArhUKCCOsaukDLomiyGieuIE/frvMWYoK+k8XhJ4baVb1n2Li02nBpq&#10;7OirJn3an62CZlvuyv71L3o93+ZHn4fDsdVKvYyGzw8QkYb4EN/d3ybNX0xnOdzeSTfI1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zNaixAAAAN4AAAAPAAAAAAAAAAAA&#10;AAAAAKECAABkcnMvZG93bnJldi54bWxQSwUGAAAAAAQABAD5AAAAkgMAAAAA&#10;"/>
                <v:shape id="Conector recto de flecha 19" o:spid="_x0000_s1593" type="#_x0000_t32" style="position:absolute;left:3931;top:5965;width:1411;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yYcMQAAADeAAAADwAAAGRycy9kb3ducmV2LnhtbERPS2vCQBC+C/0PyxS81U2l2DZ1laIo&#10;vRoVehyz0zyanQ3ZaYz99W6h4G0+vufMl4NrVE9dqDwbeJwkoIhzbysuDBz2m4cXUEGQLTaeycCF&#10;AiwXd6M5ptafeUd9JoWKIRxSNFCKtKnWIS/JYZj4ljhyX75zKBF2hbYdnmO4a/Q0SWbaYcWxocSW&#10;ViXl39mPM2DllB3rY7+d/Tanbf0p9aY+rI0Z3w/vb6CEBrmJ/90fNs5/fXqewt878Qa9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DJhwxAAAAN4AAAAPAAAAAAAAAAAA&#10;AAAAAKECAABkcnMvZG93bnJldi54bWxQSwUGAAAAAAQABAD5AAAAkgMAAAAA&#10;">
                  <v:stroke endarrow="block"/>
                </v:shape>
                <v:shape id="Conector recto de flecha 20" o:spid="_x0000_s1594" type="#_x0000_t34" style="position:absolute;left:3520;top:6076;width:1636;height: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33wsUAAADeAAAADwAAAGRycy9kb3ducmV2LnhtbERPTWvCQBC9F/oflil4KbrRaqsxGxGp&#10;UI9aoR6H7JiEZmfT7Gqiv94VCt7m8T4nWXSmEmdqXGlZwXAQgSDOrC45V7D/XvenIJxH1lhZJgUX&#10;crBIn58SjLVteUvnnc9FCGEXo4LC+zqW0mUFGXQDWxMH7mgbgz7AJpe6wTaEm0qOouhdGiw5NBRY&#10;06qg7Hd3MgpeJ8u/6DA+bvhze7kOf9qTHzlSqvfSLecgPHX+If53f+kwfzb+eIP7O+EGm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O33wsUAAADeAAAADwAAAAAAAAAA&#10;AAAAAAChAgAAZHJzL2Rvd25yZXYueG1sUEsFBgAAAAAEAAQA+QAAAJMDAAAAAA==&#10;"/>
                <v:shape id="Conector recto de flecha 8" o:spid="_x0000_s1595" type="#_x0000_t32" style="position:absolute;left:4344;top:6895;width:6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lZwcUAAADeAAAADwAAAGRycy9kb3ducmV2LnhtbERPS2vCQBC+C/6HZQq96cYi1kRXkUJL&#10;sXjwQWhvQ3ZMQrOzYXfV6K/vCgVv8/E9Z77sTCPO5HxtWcFomIAgLqyuuVRw2L8PpiB8QNbYWCYF&#10;V/KwXPR7c8y0vfCWzrtQihjCPkMFVQhtJqUvKjLoh7YljtzROoMhQldK7fASw00jX5JkIg3WHBsq&#10;bOmtouJ3dzIKvr/SU37NN7TOR+n6B53xt/2HUs9P3WoGIlAXHuJ/96eO89Px6xju78Qb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6lZwcUAAADeAAAADwAAAAAAAAAA&#10;AAAAAAChAgAAZHJzL2Rvd25yZXYueG1sUEsFBgAAAAAEAAQA+QAAAJMDAAAAAA==&#10;">
                  <v:stroke endarrow="block"/>
                </v:shape>
                <v:shape id="Conector recto de flecha 23" o:spid="_x0000_s1596" type="#_x0000_t32" style="position:absolute;left:5365;top:5049;width:4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X8WsYAAADeAAAADwAAAGRycy9kb3ducmV2LnhtbERPTWvCQBC9C/0PyxR6qxtLtU10lSJY&#10;iuJBLaHehuw0Cc3Oht1Vo7/eFQre5vE+ZzLrTCOO5HxtWcGgn4AgLqyuuVTwvVs8v4PwAVljY5kU&#10;nMnDbPrQm2Cm7Yk3dNyGUsQQ9hkqqEJoMyl9UZFB37ctceR+rTMYInSl1A5PMdw08iVJRtJgzbGh&#10;wpbmFRV/24NR8LNKD/k5X9MyH6TLPTrjL7tPpZ4eu48xiEBduIv/3V86zk9f34ZweyfeIK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l/FrGAAAA3gAAAA8AAAAAAAAA&#10;AAAAAAAAoQIAAGRycy9kb3ducmV2LnhtbFBLBQYAAAAABAAEAPkAAACUAwAAAAA=&#10;">
                  <v:stroke endarrow="block"/>
                </v:shape>
                <v:shape id="Cuadro de texto 32" o:spid="_x0000_s1597" type="#_x0000_t202" style="position:absolute;left:4127;top:2372;width:2610;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lX1MUA&#10;AADeAAAADwAAAGRycy9kb3ducmV2LnhtbERPTWvCQBC9F/wPywi9FN3YStToKqWg2JtV0euQHZNg&#10;djbd3cb037tCobd5vM9ZrDpTi5acrywrGA0TEMS51RUXCo6H9WAKwgdkjbVlUvBLHlbL3tMCM21v&#10;/EXtPhQihrDPUEEZQpNJ6fOSDPqhbYgjd7HOYIjQFVI7vMVwU8vXJEmlwYpjQ4kNfZSUX/c/RsF0&#10;vG3P/vNtd8rTSz0LL5N28+2Ueu5373MQgbrwL/5zb3WcPxtPUni8E2+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VfUxQAAAN4AAAAPAAAAAAAAAAAAAAAAAJgCAABkcnMv&#10;ZG93bnJldi54bWxQSwUGAAAAAAQABAD1AAAAigMAAAAA&#10;">
                  <v:textbox>
                    <w:txbxContent>
                      <w:p w:rsidR="00FC38AA" w:rsidRPr="00B833DE" w:rsidRDefault="00FC38AA" w:rsidP="00AD7D04">
                        <w:pPr>
                          <w:spacing w:line="240" w:lineRule="auto"/>
                          <w:jc w:val="center"/>
                          <w:rPr>
                            <w:sz w:val="20"/>
                          </w:rPr>
                        </w:pPr>
                        <w:r w:rsidRPr="00B833DE">
                          <w:rPr>
                            <w:sz w:val="20"/>
                          </w:rPr>
                          <w:t>Almacenamiento, empaque, transformación</w:t>
                        </w:r>
                      </w:p>
                    </w:txbxContent>
                  </v:textbox>
                </v:shape>
                <v:shape id="Conector recto de flecha 33" o:spid="_x0000_s1598" type="#_x0000_t32" style="position:absolute;left:5259;top:2139;width:466;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s76MQAAADeAAAADwAAAGRycy9kb3ducmV2LnhtbERPS2vCQBC+C/0PyxR6q5uWojW6SmlR&#10;vDYq9DhmxzzMzobsNMb++m6h4G0+vucsVoNrVE9dqDwbeBonoIhzbysuDOx368dXUEGQLTaeycCV&#10;AqyWd6MFptZf+JP6TAoVQzikaKAUaVOtQ16SwzD2LXHkTr5zKBF2hbYdXmK4a/Rzkky0w4pjQ4kt&#10;vZeUn7NvZ8DKMTvUh34z+WmOm/pL6nW9/zDm4X54m4MSGuQm/ndvbZw/e5lO4e+deIN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ezvoxAAAAN4AAAAPAAAAAAAAAAAA&#10;AAAAAKECAABkcnMvZG93bnJldi54bWxQSwUGAAAAAAQABAD5AAAAkgMAAAAA&#10;">
                  <v:stroke endarrow="block"/>
                </v:shape>
                <v:shape id="Cuadro de texto 34" o:spid="_x0000_s1599" type="#_x0000_t202" style="position:absolute;left:4758;top:1516;width:145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pmPcgA&#10;AADeAAAADwAAAGRycy9kb3ducmV2LnhtbESPT2/CMAzF75P4DpEn7TJByob40xHQNAkEtw0Qu1qN&#10;aas1Tpdkpfv2+DBpN1vv+b2fl+veNaqjEGvPBsajDBRx4W3NpYHTcTOcg4oJ2WLjmQz8UoT1anC3&#10;xNz6K39Qd0ilkhCOORqoUmpzrWNRkcM48i2xaBcfHCZZQ6ltwKuEu0Y/ZdlUO6xZGips6a2i4uvw&#10;4wzMJ7vuM+6f38/F9NIs0uOs234HYx7u+9cXUIn69G/+u95ZwV9MZsIr78gMen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WmY9yAAAAN4AAAAPAAAAAAAAAAAAAAAAAJgCAABk&#10;cnMvZG93bnJldi54bWxQSwUGAAAAAAQABAD1AAAAjQMAAAAA&#10;">
                  <v:textbox>
                    <w:txbxContent>
                      <w:p w:rsidR="00FC38AA" w:rsidRPr="008E5B90" w:rsidRDefault="00FC38AA" w:rsidP="00AD7D04">
                        <w:pPr>
                          <w:jc w:val="center"/>
                        </w:pPr>
                        <w:r w:rsidRPr="008E5B90">
                          <w:t>Mercadeo</w:t>
                        </w:r>
                      </w:p>
                    </w:txbxContent>
                  </v:textbox>
                </v:shape>
                <v:shape id="Cuadro de texto 1" o:spid="_x0000_s1600" type="#_x0000_t202" style="position:absolute;left:3766;top:7415;width:1025;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bDpsUA&#10;AADeAAAADwAAAGRycy9kb3ducmV2LnhtbERPTWvCQBC9C/0PyxS8SN3UiprUVYrQojdNxV6H7JiE&#10;ZmfT3TWm/75bELzN433Oct2bRnTkfG1ZwfM4AUFcWF1zqeD4+f60AOEDssbGMin4JQ/r1cNgiZm2&#10;Vz5Ql4dSxBD2GSqoQmgzKX1RkUE/ti1x5M7WGQwRulJqh9cYbho5SZKZNFhzbKiwpU1FxXd+MQoW&#10;02335Xcv+1MxOzdpGM27jx+n1PCxf3sFEagPd/HNvdVxfjqdp/D/Trx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FsOmxQAAAN4AAAAPAAAAAAAAAAAAAAAAAJgCAABkcnMv&#10;ZG93bnJldi54bWxQSwUGAAAAAAQABAD1AAAAigMAAAAA&#10;">
                  <v:textbox>
                    <w:txbxContent>
                      <w:p w:rsidR="00FC38AA" w:rsidRPr="00800677" w:rsidRDefault="00FC38AA" w:rsidP="00AD7D04">
                        <w:pPr>
                          <w:spacing w:after="0"/>
                          <w:jc w:val="center"/>
                          <w:rPr>
                            <w:sz w:val="16"/>
                            <w:szCs w:val="16"/>
                          </w:rPr>
                        </w:pPr>
                        <w:r w:rsidRPr="00800677">
                          <w:rPr>
                            <w:sz w:val="16"/>
                            <w:szCs w:val="16"/>
                          </w:rPr>
                          <w:t>Radiación solar</w:t>
                        </w:r>
                      </w:p>
                    </w:txbxContent>
                  </v:textbox>
                </v:shape>
                <v:shape id="Text Box 462" o:spid="_x0000_s1601" type="#_x0000_t202" style="position:absolute;left:6051;top:7415;width:1149;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kaHMgA&#10;AADeAAAADwAAAGRycy9kb3ducmV2LnhtbESPQU/CQBCF7yb+h82YcDGyFQmWwkIMiQZviASuk+7Q&#10;NnZn6+5S6r93DibeZjJv3nvfcj24VvUUYuPZwOM4A0VcettwZeDw+fqQg4oJ2WLrmQz8UIT16vZm&#10;iYX1V/6gfp8qJSYcCzRQp9QVWseyJodx7DtiuZ19cJhkDZW2Aa9i7lo9ybKZdtiwJNTY0aam8mt/&#10;cQby6bY/xfen3bGcndt5un/u376DMaO74WUBKtGQ/sV/31sr9efTXAAE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RocyAAAAN4AAAAPAAAAAAAAAAAAAAAAAJgCAABk&#10;cnMvZG93bnJldi54bWxQSwUGAAAAAAQABAD1AAAAjQMAAAAA&#10;">
                  <v:textbox>
                    <w:txbxContent>
                      <w:p w:rsidR="00FC38AA" w:rsidRPr="00800677" w:rsidRDefault="00FC38AA" w:rsidP="00AD7D04">
                        <w:pPr>
                          <w:spacing w:after="0"/>
                          <w:jc w:val="center"/>
                          <w:rPr>
                            <w:sz w:val="14"/>
                            <w:szCs w:val="14"/>
                          </w:rPr>
                        </w:pPr>
                        <w:r w:rsidRPr="00800677">
                          <w:rPr>
                            <w:sz w:val="14"/>
                            <w:szCs w:val="14"/>
                          </w:rPr>
                          <w:t>Temperatura</w:t>
                        </w:r>
                      </w:p>
                    </w:txbxContent>
                  </v:textbox>
                </v:shape>
                <v:shape id="Cuadro de texto 4" o:spid="_x0000_s1602" type="#_x0000_t202" style="position:absolute;left:4945;top:7415;width:1020;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W/h8UA&#10;AADeAAAADwAAAGRycy9kb3ducmV2LnhtbERPTWvCQBC9F/wPywi9FN3Yio3RVaSg2Jtaaa9DdkyC&#10;2dm4u43pv3eFgrd5vM+ZLztTi5acrywrGA0TEMS51RUXCo5f60EKwgdkjbVlUvBHHpaL3tMcM22v&#10;vKf2EAoRQ9hnqKAMocmk9HlJBv3QNsSRO1lnMEToCqkdXmO4qeVrkkykwYpjQ4kNfZSUnw+/RkE6&#10;3rY//vNt951PTvU0vLy3m4tT6rnfrWYgAnXhIf53b3WcPx2nI7i/E2+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tb+HxQAAAN4AAAAPAAAAAAAAAAAAAAAAAJgCAABkcnMv&#10;ZG93bnJldi54bWxQSwUGAAAAAAQABAD1AAAAigMAAAAA&#10;">
                  <v:textbox>
                    <w:txbxContent>
                      <w:p w:rsidR="00FC38AA" w:rsidRPr="00800677" w:rsidRDefault="00FC38AA" w:rsidP="00AD7D04">
                        <w:pPr>
                          <w:spacing w:after="0"/>
                          <w:jc w:val="center"/>
                          <w:rPr>
                            <w:sz w:val="16"/>
                            <w:szCs w:val="16"/>
                          </w:rPr>
                        </w:pPr>
                        <w:r w:rsidRPr="00800677">
                          <w:rPr>
                            <w:sz w:val="16"/>
                            <w:szCs w:val="16"/>
                          </w:rPr>
                          <w:t>Lluvia - humedad</w:t>
                        </w:r>
                      </w:p>
                    </w:txbxContent>
                  </v:textbox>
                </v:shape>
                <v:shape id="Conector recto de flecha 5" o:spid="_x0000_s1603" type="#_x0000_t34" style="position:absolute;left:4175;top:7306;width:217;height: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E0B8cAAADeAAAADwAAAGRycy9kb3ducmV2LnhtbERPS2vCQBC+F/wPyxS8lLoxSLWpq4j4&#10;KIKHanPobchOs8HsbMiuGv313UKht/n4njOdd7YWF2p95VjBcJCAIC6crrhU8HlcP09A+ICssXZM&#10;Cm7kYT7rPUwx0+7KH3Q5hFLEEPYZKjAhNJmUvjBk0Q9cQxy5b9daDBG2pdQtXmO4rWWaJC/SYsWx&#10;wWBDS0PF6XC2Cp429814NdwinnZft2O6z3Pjc6X6j93iDUSgLvyL/9zvOs5/HU1S+H0n3iBn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4TQHxwAAAN4AAAAPAAAAAAAA&#10;AAAAAAAAAKECAABkcnMvZG93bnJldi54bWxQSwUGAAAAAAQABAD5AAAAlQMAAAAA&#10;" adj="597">
                  <v:stroke endarrow="block"/>
                </v:shape>
                <v:shape id="Conector recto de flecha 6" o:spid="_x0000_s1604" type="#_x0000_t32" style="position:absolute;left:5353;top:7306;width:217;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VNzMQAAADeAAAADwAAAGRycy9kb3ducmV2LnhtbERPS2vCQBC+C/0PyxR6000fiEZXKS1K&#10;r6YKPY7ZMQ+zsyE7jWl/vVsoeJuP7znL9eAa1VMXKs8GHicJKOLc24oLA/vPzXgGKgiyxcYzGfih&#10;AOvV3WiJqfUX3lGfSaFiCIcUDZQibap1yEtyGCa+JY7cyXcOJcKu0LbDSwx3jX5Kkql2WHFsKLGl&#10;t5Lyc/btDFg5Zof60G+nv81xW39Jvan378Y83A+vC1BCg9zE/+4PG+fPX2bP8PdOvEGv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lU3MxAAAAN4AAAAPAAAAAAAAAAAA&#10;AAAAAKECAABkcnMvZG93bnJldi54bWxQSwUGAAAAAAQABAD5AAAAkgMAAAAA&#10;">
                  <v:stroke endarrow="block"/>
                </v:shape>
                <v:rect id="Rectángulo 26" o:spid="_x0000_s1605" style="position:absolute;left:3766;top:4421;width:3434;height:2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bt88YA&#10;AADeAAAADwAAAGRycy9kb3ducmV2LnhtbERP20rDQBB9F/yHZQTfzEZbpI3dFhFEkUDphV7exuyY&#10;Dc3Ohuw2Sf/eLQi+zeFcZ7YYbC06an3lWMFjkoIgLpyuuFSw3bw/TED4gKyxdkwKLuRhMb+9mWGm&#10;Xc8r6tahFDGEfYYKTAhNJqUvDFn0iWuII/fjWoshwraUusU+httaPqXps7RYcWww2NCboeK0PlsF&#10;J5N3+fLjeB59LQ95L+v992E3Uur+bnh9ARFoCP/iP/enjvOn48kYru/EG+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8bt88YAAADeAAAADwAAAAAAAAAAAAAAAACYAgAAZHJz&#10;L2Rvd25yZXYueG1sUEsFBgAAAAAEAAQA9QAAAIsDAAAAAA==&#10;" filled="f" strokecolor="#00b050" strokeweight="2.25pt"/>
                <v:rect id="Rectángulo 37" o:spid="_x0000_s1606" style="position:absolute;left:1657;top:1217;width:8681;height:7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RpY8MA&#10;AADeAAAADwAAAGRycy9kb3ducmV2LnhtbERP24rCMBB9F/Yfwizsi2iqaKnVKK6s4pPg5QOGZmyL&#10;zSQ0We3+/UYQfJvDuc5i1ZlG3Kn1tWUFo2ECgriwuuZSweW8HWQgfEDW2FgmBX/kYbX86C0w1/bB&#10;R7qfQiliCPscFVQhuFxKX1Rk0A+tI47c1bYGQ4RtKXWLjxhuGjlOklQarDk2VOhoU1FxO/0aBev6&#10;8BNGOi3t7qy/3d5Or1nfKfX12a3nIAJ14S1+ufc6zp9Nsik834k3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RpY8MAAADeAAAADwAAAAAAAAAAAAAAAACYAgAAZHJzL2Rv&#10;d25yZXYueG1sUEsFBgAAAAAEAAQA9QAAAIgDAAAAAA==&#10;" filled="f">
                  <v:stroke dashstyle="longDash"/>
                </v:rect>
                <v:shape id="Cuadro de texto 29" o:spid="_x0000_s1607" type="#_x0000_t202" style="position:absolute;left:8163;top:2880;width:145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wn88UA&#10;AADeAAAADwAAAGRycy9kb3ducmV2LnhtbERPTWvCQBC9F/wPyxR6KXVjlTSmrlIKit6sFXsdsmMS&#10;mp1Nd7cx/ntXELzN433ObNGbRnTkfG1ZwWiYgCAurK65VLD/Xr5kIHxA1thYJgVn8rCYDx5mmGt7&#10;4i/qdqEUMYR9jgqqENpcSl9UZNAPbUscuaN1BkOErpTa4SmGm0a+JkkqDdYcGyps6bOi4nf3bxRk&#10;k3X34zfj7aFIj800PL91qz+n1NNj//EOIlAf7uKbe63j/OkkS+H6TrxBz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XCfzxQAAAN4AAAAPAAAAAAAAAAAAAAAAAJgCAABkcnMv&#10;ZG93bnJldi54bWxQSwUGAAAAAAQABAD1AAAAigMAAAAA&#10;">
                  <v:textbox>
                    <w:txbxContent>
                      <w:p w:rsidR="00FC38AA" w:rsidRPr="008E5B90" w:rsidRDefault="00FC38AA" w:rsidP="00AD7D04">
                        <w:pPr>
                          <w:jc w:val="center"/>
                        </w:pPr>
                        <w:r>
                          <w:t>Sociedad</w:t>
                        </w:r>
                      </w:p>
                    </w:txbxContent>
                  </v:textbox>
                </v:shape>
                <v:shape id="Conector recto de flecha 35" o:spid="_x0000_s1608" type="#_x0000_t32" style="position:absolute;left:6220;top:1707;width:26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QqqcYAAADeAAAADwAAAGRycy9kb3ducmV2LnhtbERPS2sCMRC+F/ofwhR6KTVr0dZujbIK&#10;QhU8+Oh9upluQjeTdRN1+++NIPQ2H99zxtPO1eJEbbCeFfR7GQji0mvLlYL9bvE8AhEissbaMyn4&#10;owDTyf3dGHPtz7yh0zZWIoVwyFGBibHJpQylIYeh5xvixP341mFMsK2kbvGcwl0tX7LsVTq0nBoM&#10;NjQ3VP5uj07BetmfFd/GLlebg10PF0V9rJ6+lHp86IoPEJG6+C++uT91mv8+GL3B9Z10g5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kKqnGAAAA3gAAAA8AAAAAAAAA&#10;AAAAAAAAoQIAAGRycy9kb3ducmV2LnhtbFBLBQYAAAAABAAEAPkAAACUAwAAAAA=&#10;"/>
                <v:shape id="Conector recto de flecha 36" o:spid="_x0000_s1609" type="#_x0000_t32" style="position:absolute;left:8270;top:2294;width:1173;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lixckAAADeAAAADwAAAGRycy9kb3ducmV2LnhtbESPQWvCQBCF74X+h2UKvRTd2FrR6CrS&#10;Uqj2ZBTE25gdk2B2NmS3mvrrO4dCbzO8N+99M1t0rlYXakPl2cCgn4Aizr2tuDCw2370xqBCRLZY&#10;eyYDPxRgMb+/m2Fq/ZU3dMlioSSEQ4oGyhibVOuQl+Qw9H1DLNrJtw6jrG2hbYtXCXe1fk6SkXZY&#10;sTSU2NBbSfk5+3YGRvWXzV6fgj+8xO3ytF/dVuvjuzGPD91yCipSF//Nf9efVvAnw7Hwyjsyg57/&#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LJYsXJAAAA3gAAAA8AAAAA&#10;AAAAAAAAAAAAoQIAAGRycy9kb3ducmV2LnhtbFBLBQYAAAAABAAEAPkAAACXAwAAAAA=&#10;">
                  <v:stroke endarrow="block"/>
                </v:shape>
                <v:shape id="Conector recto de flecha 7" o:spid="_x0000_s1610" type="#_x0000_t32" style="position:absolute;left:6462;top:7307;width:217;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16JsQAAADeAAAADwAAAGRycy9kb3ducmV2LnhtbERPS2vCQBC+F/oflil4q5uKiKauUloU&#10;r40KPY7ZaR7NzobsGGN/fbcgeJuP7znL9eAa1VMXKs8GXsYJKOLc24oLA4f95nkOKgiyxcYzGbhS&#10;gPXq8WGJqfUX/qQ+k0LFEA4pGihF2lTrkJfkMIx9Sxy5b985lAi7QtsOLzHcNXqSJDPtsOLYUGJL&#10;7yXlP9nZGbByyo71sd/OfpvTtv6SelMfPowZPQ1vr6CEBrmLb+6djfMX0/kC/t+JN+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fXomxAAAAN4AAAAPAAAAAAAAAAAA&#10;AAAAAKECAABkcnMvZG93bnJldi54bWxQSwUGAAAAAAQABAD5AAAAkgMAAAAA&#10;">
                  <v:stroke endarrow="block"/>
                </v:shape>
                <v:shape id="AutoShape 472" o:spid="_x0000_s1611" type="#_x0000_t38" style="position:absolute;left:2415;top:3781;width:1351;height:1007;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MXscAAADeAAAADwAAAGRycy9kb3ducmV2LnhtbESPT0vDQBDF70K/wzKCN7tRipqYbSnB&#10;iuKhNNb7kJ380exsyK5p9NM7B6G3GebNe++Xb2bXq4nG0Hk2cLNMQBFX3nbcGDi+764fQIWIbLH3&#10;TAZ+KMBmvbjIMbP+xAeaytgoMeGQoYE2xiHTOlQtOQxLPxDLrfajwyjr2Gg74knMXa9vk+ROO+xY&#10;ElocqGip+iq/nYH62f1OmPbxrThOxefrx/6put8bc3U5bx9BRZrjWfz//WKlfrpKBUBwZAa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ExexwAAAN4AAAAPAAAAAAAA&#10;AAAAAAAAAKECAABkcnMvZG93bnJldi54bWxQSwUGAAAAAAQABAD5AAAAlQMAAAAA&#10;" adj="10792">
                  <v:stroke endarrow="block"/>
                </v:shape>
                <v:shape id="Text Box 473" o:spid="_x0000_s1612" type="#_x0000_t202" style="position:absolute;left:2072;top:3270;width:2055;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wpWsUA&#10;AADeAAAADwAAAGRycy9kb3ducmV2LnhtbERPTWvCQBC9F/wPywi9FN3YijXRVaSg2Jtaaa9DdkyC&#10;2dm4u43pv3eFgrd5vM+ZLztTi5acrywrGA0TEMS51RUXCo5f68EUhA/IGmvLpOCPPCwXvac5Ztpe&#10;eU/tIRQihrDPUEEZQpNJ6fOSDPqhbYgjd7LOYIjQFVI7vMZwU8vXJJlIgxXHhhIb+igpPx9+jYLp&#10;eNv++M+33Xc+OdVpeHlvNxen1HO/W81ABOrCQ/zv3uo4Px2nI7i/E2+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bClaxQAAAN4AAAAPAAAAAAAAAAAAAAAAAJgCAABkcnMv&#10;ZG93bnJldi54bWxQSwUGAAAAAAQABAD1AAAAigMAAAAA&#10;">
                  <v:textbox>
                    <w:txbxContent>
                      <w:p w:rsidR="00FC38AA" w:rsidRPr="00341402" w:rsidRDefault="00FC38AA" w:rsidP="00AD7D04">
                        <w:pPr>
                          <w:rPr>
                            <w:color w:val="C00000"/>
                          </w:rPr>
                        </w:pPr>
                        <w:r w:rsidRPr="00341402">
                          <w:rPr>
                            <w:color w:val="C00000"/>
                          </w:rPr>
                          <w:t>Agroecosistema</w:t>
                        </w:r>
                      </w:p>
                    </w:txbxContent>
                  </v:textbox>
                </v:shape>
                <v:shape id="Cuadro de texto 32" o:spid="_x0000_s1613" type="#_x0000_t202" style="position:absolute;left:4533;top:3506;width:1934;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63LcUA&#10;AADeAAAADwAAAGRycy9kb3ducmV2LnhtbERPTWvCQBC9F/wPywi9FN1oxZroKiK02Jtaaa9DdkyC&#10;2dm4u43pv3eFgrd5vM9ZrDpTi5acrywrGA0TEMS51RUXCo5f74MZCB+QNdaWScEfeVgte08LzLS9&#10;8p7aQyhEDGGfoYIyhCaT0uclGfRD2xBH7mSdwRChK6R2eI3hppbjJJlKgxXHhhIb2pSUnw+/RsFs&#10;sm1//Ofr7jufnuo0vLy1Hxen1HO/W89BBOrCQ/zv3uo4P52kY7i/E2+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rctxQAAAN4AAAAPAAAAAAAAAAAAAAAAAJgCAABkcnMv&#10;ZG93bnJldi54bWxQSwUGAAAAAAQABAD1AAAAigMAAAAA&#10;">
                  <v:textbox>
                    <w:txbxContent>
                      <w:p w:rsidR="00FC38AA" w:rsidRPr="009D0B29" w:rsidRDefault="00FC38AA" w:rsidP="00AD7D04">
                        <w:pPr>
                          <w:spacing w:after="0" w:line="240" w:lineRule="auto"/>
                          <w:jc w:val="center"/>
                          <w:rPr>
                            <w:sz w:val="20"/>
                          </w:rPr>
                        </w:pPr>
                        <w:r>
                          <w:rPr>
                            <w:sz w:val="20"/>
                          </w:rPr>
                          <w:t xml:space="preserve">Materias primas, </w:t>
                        </w:r>
                        <w:r w:rsidRPr="009D0B29">
                          <w:rPr>
                            <w:sz w:val="20"/>
                          </w:rPr>
                          <w:t>Alimentos</w:t>
                        </w:r>
                      </w:p>
                    </w:txbxContent>
                  </v:textbox>
                </v:shape>
                <v:shape id="Conector recto de flecha 33" o:spid="_x0000_s1614" type="#_x0000_t32" style="position:absolute;left:5249;top:3273;width:466;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zbEcQAAADeAAAADwAAAGRycy9kb3ducmV2LnhtbERPS2vCQBC+F/oflil4q5tqkZq6Sqko&#10;vTYq9Dhmp3k0OxuyY4z+erdQ6G0+vucsVoNrVE9dqDwbeBonoIhzbysuDOx3m8cXUEGQLTaeycCF&#10;AqyW93cLTK0/8yf1mRQqhnBI0UAp0qZah7wkh2HsW+LIffvOoUTYFdp2eI7hrtGTJJlphxXHhhJb&#10;ei8p/8lOzoCVY3aoD/12dm2O2/pL6k29XxszehjeXkEJDfIv/nN/2Dh//jyfwu878Qa9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TNsRxAAAAN4AAAAPAAAAAAAAAAAA&#10;AAAAAKECAABkcnMvZG93bnJldi54bWxQSwUGAAAAAAQABAD5AAAAkgMAAAAA&#10;">
                  <v:stroke endarrow="block"/>
                </v:shape>
                <v:shape id="Conector recto de flecha 33" o:spid="_x0000_s1615" type="#_x0000_t34" style="position:absolute;left:5318;top:4276;width:289;height: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T6aMQAAADeAAAADwAAAGRycy9kb3ducmV2LnhtbERPTWvCQBC9F/wPywheSt1UrNTUVYoo&#10;CNJDou15yE6TYHZ2za4a/70rCN7m8T5ntuhMI87U+tqygvdhAoK4sLrmUsF+t377BOEDssbGMim4&#10;kofFvPcyw1TbC2d0zkMpYgj7FBVUIbhUSl9UZNAPrSOO3L9tDYYI21LqFi8x3DRylCQTabDm2FCh&#10;o2VFxSE/GQXZ3/X1uPqQPjucJs7vf3/ctglKDfrd9xeIQF14ih/ujY7zp+PpGO7vxBv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dPpoxAAAAN4AAAAPAAAAAAAAAAAA&#10;AAAAAKECAABkcnMvZG93bnJldi54bWxQSwUGAAAAAAQABAD5AAAAkgMAAAAA&#10;" adj="10763">
                  <v:stroke endarrow="block"/>
                </v:shape>
              </v:group>
            </w:pict>
          </mc:Fallback>
        </mc:AlternateContent>
      </w:r>
      <w:r w:rsidR="008A24BE">
        <w:rPr>
          <w:rFonts w:ascii="Arial" w:hAnsi="Arial" w:cs="Arial"/>
          <w:b/>
        </w:rPr>
        <w:t>Figura 10.2</w:t>
      </w:r>
      <w:r w:rsidR="00AD7D04" w:rsidRPr="009328C8">
        <w:rPr>
          <w:rFonts w:ascii="Arial" w:hAnsi="Arial" w:cs="Arial"/>
          <w:b/>
        </w:rPr>
        <w:t>.  Representación muy esquemática de un agroecosistema</w:t>
      </w:r>
    </w:p>
    <w:p w:rsidR="00AD7D04" w:rsidRPr="009328C8" w:rsidRDefault="00AD7D04" w:rsidP="00AD7D04">
      <w:pPr>
        <w:jc w:val="center"/>
        <w:rPr>
          <w:rFonts w:ascii="Arial" w:hAnsi="Arial" w:cs="Arial"/>
        </w:rPr>
      </w:pPr>
    </w:p>
    <w:p w:rsidR="00AD7D04" w:rsidRPr="009328C8" w:rsidRDefault="00AD7D04" w:rsidP="00AD7D04">
      <w:pPr>
        <w:rPr>
          <w:rFonts w:ascii="Arial" w:hAnsi="Arial" w:cs="Arial"/>
        </w:rPr>
      </w:pPr>
    </w:p>
    <w:p w:rsidR="00AD7D04" w:rsidRPr="009328C8" w:rsidRDefault="00B37D2A" w:rsidP="00AD7D04">
      <w:pPr>
        <w:rPr>
          <w:rFonts w:ascii="Arial" w:hAnsi="Arial" w:cs="Arial"/>
        </w:rPr>
      </w:pPr>
      <w:r>
        <w:rPr>
          <w:rFonts w:ascii="Arial" w:hAnsi="Arial" w:cs="Arial"/>
          <w:noProof/>
        </w:rPr>
        <mc:AlternateContent>
          <mc:Choice Requires="wps">
            <w:drawing>
              <wp:anchor distT="4294967295" distB="4294967295" distL="114300" distR="114300" simplePos="0" relativeHeight="251869184" behindDoc="0" locked="0" layoutInCell="1" allowOverlap="1">
                <wp:simplePos x="0" y="0"/>
                <wp:positionH relativeFrom="column">
                  <wp:posOffset>3264535</wp:posOffset>
                </wp:positionH>
                <wp:positionV relativeFrom="paragraph">
                  <wp:posOffset>237489</wp:posOffset>
                </wp:positionV>
                <wp:extent cx="771525" cy="0"/>
                <wp:effectExtent l="0" t="76200" r="9525" b="95250"/>
                <wp:wrapNone/>
                <wp:docPr id="19460" name="Conector recto de flecha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A3CAFC" id="Conector recto de flecha 30" o:spid="_x0000_s1026" type="#_x0000_t32" style="position:absolute;margin-left:257.05pt;margin-top:18.7pt;width:60.75pt;height:0;z-index:251869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">
                <v:stroke dashstyle="dash" endarrow="block"/>
              </v:shape>
            </w:pict>
          </mc:Fallback>
        </mc:AlternateContent>
      </w:r>
      <w:r>
        <w:rPr>
          <w:rFonts w:ascii="Arial" w:hAnsi="Arial" w:cs="Arial"/>
          <w:noProof/>
        </w:rPr>
        <mc:AlternateContent>
          <mc:Choice Requires="wps">
            <w:drawing>
              <wp:anchor distT="0" distB="0" distL="114299" distR="114299" simplePos="0" relativeHeight="251863040" behindDoc="0" locked="0" layoutInCell="1" allowOverlap="1">
                <wp:simplePos x="0" y="0"/>
                <wp:positionH relativeFrom="column">
                  <wp:posOffset>2407284</wp:posOffset>
                </wp:positionH>
                <wp:positionV relativeFrom="paragraph">
                  <wp:posOffset>314960</wp:posOffset>
                </wp:positionV>
                <wp:extent cx="0" cy="152400"/>
                <wp:effectExtent l="76200" t="38100" r="57150" b="19050"/>
                <wp:wrapNone/>
                <wp:docPr id="19458" name="Conector recto de flecha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42963A" id="Conector recto de flecha 28" o:spid="_x0000_s1026" type="#_x0000_t32" style="position:absolute;margin-left:189.55pt;margin-top:24.8pt;width:0;height:12pt;flip:y;z-index:2518630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">
                <v:stroke endarrow="block"/>
              </v:shape>
            </w:pict>
          </mc:Fallback>
        </mc:AlternateContent>
      </w:r>
    </w:p>
    <w:p w:rsidR="00AD7D04" w:rsidRPr="009328C8" w:rsidRDefault="00B37D2A" w:rsidP="00AD7D04">
      <w:pPr>
        <w:rPr>
          <w:rFonts w:ascii="Arial" w:hAnsi="Arial" w:cs="Arial"/>
        </w:rPr>
      </w:pPr>
      <w:r>
        <w:rPr>
          <w:rFonts w:ascii="Arial" w:hAnsi="Arial" w:cs="Arial"/>
          <w:noProof/>
        </w:rPr>
        <mc:AlternateContent>
          <mc:Choice Requires="wps">
            <w:drawing>
              <wp:anchor distT="0" distB="0" distL="114300" distR="114300" simplePos="0" relativeHeight="251860992" behindDoc="0" locked="0" layoutInCell="1" allowOverlap="1">
                <wp:simplePos x="0" y="0"/>
                <wp:positionH relativeFrom="column">
                  <wp:posOffset>2002790</wp:posOffset>
                </wp:positionH>
                <wp:positionV relativeFrom="paragraph">
                  <wp:posOffset>157480</wp:posOffset>
                </wp:positionV>
                <wp:extent cx="809625" cy="285750"/>
                <wp:effectExtent l="0" t="0" r="28575" b="19050"/>
                <wp:wrapNone/>
                <wp:docPr id="19457" name="Cuadro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285750"/>
                        </a:xfrm>
                        <a:prstGeom prst="rect">
                          <a:avLst/>
                        </a:prstGeom>
                        <a:solidFill>
                          <a:srgbClr val="FFFFFF"/>
                        </a:solidFill>
                        <a:ln w="9525">
                          <a:solidFill>
                            <a:srgbClr val="000000"/>
                          </a:solidFill>
                          <a:miter lim="800000"/>
                          <a:headEnd/>
                          <a:tailEnd/>
                        </a:ln>
                      </wps:spPr>
                      <wps:txbx>
                        <w:txbxContent>
                          <w:p w:rsidR="00FC38AA" w:rsidRPr="008E5B90" w:rsidRDefault="00FC38AA" w:rsidP="00AD7D04">
                            <w:pPr>
                              <w:jc w:val="center"/>
                            </w:pPr>
                            <w:r w:rsidRPr="008E5B90">
                              <w:t>cosecha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7" o:spid="_x0000_s1616" type="#_x0000_t202" style="position:absolute;margin-left:157.7pt;margin-top:12.4pt;width:63.75pt;height:22.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">
                <v:textbox>
                  <w:txbxContent>
                    <w:p w:rsidR="00FC38AA" w:rsidRPr="008E5B90" w:rsidRDefault="00FC38AA" w:rsidP="00AD7D04">
                      <w:pPr>
                        <w:jc w:val="center"/>
                      </w:pPr>
                      <w:r w:rsidRPr="008E5B90">
                        <w:t>cosecha</w:t>
                      </w:r>
                    </w:p>
                  </w:txbxContent>
                </v:textbox>
              </v:shape>
            </w:pict>
          </mc:Fallback>
        </mc:AlternateContent>
      </w:r>
    </w:p>
    <w:p w:rsidR="00AD7D04" w:rsidRPr="009328C8" w:rsidRDefault="00B37D2A" w:rsidP="00AD7D04">
      <w:pPr>
        <w:rPr>
          <w:rFonts w:ascii="Arial" w:hAnsi="Arial" w:cs="Arial"/>
        </w:rPr>
      </w:pPr>
      <w:r>
        <w:rPr>
          <w:rFonts w:ascii="Arial" w:hAnsi="Arial" w:cs="Arial"/>
          <w:noProof/>
        </w:rPr>
        <mc:AlternateContent>
          <mc:Choice Requires="wps">
            <w:drawing>
              <wp:anchor distT="0" distB="0" distL="114300" distR="114300" simplePos="0" relativeHeight="251862016" behindDoc="0" locked="0" layoutInCell="1" allowOverlap="1">
                <wp:simplePos x="0" y="0"/>
                <wp:positionH relativeFrom="column">
                  <wp:posOffset>2289810</wp:posOffset>
                </wp:positionH>
                <wp:positionV relativeFrom="paragraph">
                  <wp:posOffset>135890</wp:posOffset>
                </wp:positionV>
                <wp:extent cx="215265" cy="0"/>
                <wp:effectExtent l="58420" t="20320" r="55880" b="12065"/>
                <wp:wrapNone/>
                <wp:docPr id="19456" name="Conector recto de flecha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2152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1805F3" id="Conector recto de flecha 25" o:spid="_x0000_s1026" type="#_x0000_t32" style="position:absolute;margin-left:180.3pt;margin-top:10.7pt;width:16.95pt;height:0;rotation:-90;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">
                <v:stroke endarrow="block"/>
              </v:shape>
            </w:pict>
          </mc:Fallback>
        </mc:AlternateContent>
      </w:r>
    </w:p>
    <w:p w:rsidR="00AD7D04" w:rsidRDefault="00AD7D04" w:rsidP="00AD7D04">
      <w:pPr>
        <w:rPr>
          <w:rFonts w:ascii="Arial" w:hAnsi="Arial" w:cs="Arial"/>
        </w:rPr>
      </w:pPr>
    </w:p>
    <w:p w:rsidR="00EE55C8" w:rsidRDefault="00EE55C8" w:rsidP="00AD7D04">
      <w:pPr>
        <w:rPr>
          <w:rFonts w:ascii="Arial" w:hAnsi="Arial" w:cs="Arial"/>
        </w:rPr>
      </w:pPr>
    </w:p>
    <w:p w:rsidR="00EE55C8" w:rsidRDefault="00EE55C8" w:rsidP="00AD7D04">
      <w:pPr>
        <w:rPr>
          <w:rFonts w:ascii="Arial" w:hAnsi="Arial" w:cs="Arial"/>
        </w:rPr>
      </w:pPr>
    </w:p>
    <w:p w:rsidR="00EE55C8" w:rsidRDefault="00EE55C8" w:rsidP="00AD7D04">
      <w:pPr>
        <w:rPr>
          <w:rFonts w:ascii="Arial" w:hAnsi="Arial" w:cs="Arial"/>
        </w:rPr>
      </w:pPr>
    </w:p>
    <w:p w:rsidR="00EE55C8" w:rsidRPr="009328C8" w:rsidRDefault="00EE55C8" w:rsidP="00AD7D04">
      <w:pPr>
        <w:rPr>
          <w:rFonts w:ascii="Arial" w:hAnsi="Arial" w:cs="Arial"/>
        </w:rPr>
      </w:pPr>
    </w:p>
    <w:p w:rsidR="00AD7D04" w:rsidRPr="009328C8" w:rsidRDefault="00AD7D04" w:rsidP="00AD7D04">
      <w:pPr>
        <w:rPr>
          <w:rFonts w:ascii="Arial" w:hAnsi="Arial" w:cs="Arial"/>
        </w:rPr>
      </w:pPr>
    </w:p>
    <w:p w:rsidR="00AD7D04" w:rsidRPr="009328C8" w:rsidRDefault="00B37D2A" w:rsidP="00AD7D04">
      <w:pPr>
        <w:rPr>
          <w:rFonts w:ascii="Arial" w:hAnsi="Arial" w:cs="Arial"/>
        </w:rPr>
      </w:pPr>
      <w:r>
        <w:rPr>
          <w:rFonts w:ascii="Arial" w:hAnsi="Arial" w:cs="Arial"/>
          <w:noProof/>
        </w:rPr>
        <mc:AlternateContent>
          <mc:Choice Requires="wps">
            <w:drawing>
              <wp:anchor distT="0" distB="0" distL="114300" distR="114300" simplePos="0" relativeHeight="251868160" behindDoc="0" locked="0" layoutInCell="1" allowOverlap="1">
                <wp:simplePos x="0" y="0"/>
                <wp:positionH relativeFrom="column">
                  <wp:posOffset>1044575</wp:posOffset>
                </wp:positionH>
                <wp:positionV relativeFrom="paragraph">
                  <wp:posOffset>58420</wp:posOffset>
                </wp:positionV>
                <wp:extent cx="266700" cy="9525"/>
                <wp:effectExtent l="0" t="57150" r="38100" b="85725"/>
                <wp:wrapNone/>
                <wp:docPr id="159" name="Conector recto de flecha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9525"/>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7B6728" id="Conector recto de flecha 14" o:spid="_x0000_s1026" type="#_x0000_t32" style="position:absolute;margin-left:82.25pt;margin-top:4.6pt;width:21pt;height:.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" strokeweight="1pt">
                <v:stroke endarrow="block"/>
              </v:shape>
            </w:pict>
          </mc:Fallback>
        </mc:AlternateContent>
      </w:r>
    </w:p>
    <w:p w:rsidR="00AD7D04" w:rsidRPr="009328C8" w:rsidRDefault="00AD7D04" w:rsidP="00AD7D04">
      <w:pPr>
        <w:rPr>
          <w:rFonts w:ascii="Arial" w:hAnsi="Arial" w:cs="Arial"/>
        </w:rPr>
      </w:pPr>
    </w:p>
    <w:p w:rsidR="00AD7D04" w:rsidRPr="009328C8" w:rsidRDefault="00AD7D04" w:rsidP="00AD7D04">
      <w:pPr>
        <w:rPr>
          <w:rFonts w:ascii="Arial" w:hAnsi="Arial" w:cs="Arial"/>
        </w:rPr>
      </w:pPr>
    </w:p>
    <w:p w:rsidR="00AD7D04" w:rsidRPr="009328C8" w:rsidRDefault="00AD7D04" w:rsidP="00AD7D04">
      <w:pPr>
        <w:rPr>
          <w:rFonts w:ascii="Arial" w:hAnsi="Arial" w:cs="Arial"/>
        </w:rPr>
      </w:pPr>
    </w:p>
    <w:p w:rsidR="00AD7D04" w:rsidRPr="009328C8" w:rsidRDefault="00AD7D04" w:rsidP="00AD7D04">
      <w:pPr>
        <w:jc w:val="right"/>
        <w:rPr>
          <w:rFonts w:ascii="Arial" w:hAnsi="Arial" w:cs="Arial"/>
        </w:rPr>
      </w:pPr>
    </w:p>
    <w:p w:rsidR="00AD7D04" w:rsidRPr="00EE55C8" w:rsidRDefault="00EE55C8" w:rsidP="00EE55C8">
      <w:pPr>
        <w:spacing w:after="0" w:line="360" w:lineRule="auto"/>
        <w:jc w:val="both"/>
        <w:rPr>
          <w:rFonts w:ascii="Arial" w:hAnsi="Arial" w:cs="Arial"/>
          <w:sz w:val="24"/>
        </w:rPr>
      </w:pPr>
      <w:r>
        <w:rPr>
          <w:rFonts w:ascii="Arial" w:hAnsi="Arial" w:cs="Arial"/>
          <w:sz w:val="24"/>
        </w:rPr>
        <w:tab/>
      </w:r>
      <w:r>
        <w:rPr>
          <w:rFonts w:ascii="Arial" w:hAnsi="Arial" w:cs="Arial"/>
          <w:sz w:val="24"/>
        </w:rPr>
        <w:tab/>
      </w:r>
      <w:r w:rsidR="00AD7D04" w:rsidRPr="00EE55C8">
        <w:rPr>
          <w:rFonts w:ascii="Arial" w:hAnsi="Arial" w:cs="Arial"/>
          <w:sz w:val="24"/>
        </w:rPr>
        <w:t>Fuente: Elaboración propia, con base en Restrepo et al. (2000)</w:t>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r>
      <w:r w:rsidRPr="00EE55C8">
        <w:rPr>
          <w:rFonts w:ascii="Arial" w:hAnsi="Arial" w:cs="Arial"/>
          <w:sz w:val="24"/>
        </w:rPr>
        <w:tab/>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t xml:space="preserve">En la operación de un agroecosistema entran en juego importantes recursos naturales. Estos se definen como el conjunto de bienes materiales que brinda la </w:t>
      </w:r>
      <w:r w:rsidRPr="00EE55C8">
        <w:rPr>
          <w:rFonts w:ascii="Arial" w:hAnsi="Arial" w:cs="Arial"/>
          <w:b/>
          <w:sz w:val="24"/>
        </w:rPr>
        <w:t>Naturaleza</w:t>
      </w:r>
      <w:r w:rsidR="00E06C33">
        <w:rPr>
          <w:rFonts w:ascii="Arial" w:hAnsi="Arial" w:cs="Arial"/>
          <w:b/>
          <w:sz w:val="24"/>
        </w:rPr>
        <w:t>,</w:t>
      </w:r>
      <w:r w:rsidRPr="00EE55C8">
        <w:rPr>
          <w:rFonts w:ascii="Arial" w:hAnsi="Arial" w:cs="Arial"/>
          <w:sz w:val="24"/>
        </w:rPr>
        <w:t xml:space="preserve"> sin que hayan sid</w:t>
      </w:r>
      <w:r w:rsidR="008A24BE">
        <w:rPr>
          <w:rFonts w:ascii="Arial" w:hAnsi="Arial" w:cs="Arial"/>
          <w:sz w:val="24"/>
        </w:rPr>
        <w:t>o alterados previamente por el H</w:t>
      </w:r>
      <w:r w:rsidRPr="00EE55C8">
        <w:rPr>
          <w:rFonts w:ascii="Arial" w:hAnsi="Arial" w:cs="Arial"/>
          <w:sz w:val="24"/>
        </w:rPr>
        <w:t>ombre a través de su cultura. Estos bienes son valiosos para el Hombre porque lo benefician directamente al proporcionarle elementos para producir sus materias primas y alimentos, o bien para brindar servicios ecológicos para la continuidad de la vida. Estos recursos son renovables y no renovables; entre los no renovables se hallan los combustibles fósiles, como el petróleo y el carbón mineral, y renovables como la biodiversidad, el suelo, el agua y la atmósfera.</w:t>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t>Para la producción de alimentos que tiene como base la agricultura, el suelo, el agua y la atmósfera const</w:t>
      </w:r>
      <w:r w:rsidR="008A24BE">
        <w:rPr>
          <w:rFonts w:ascii="Arial" w:hAnsi="Arial" w:cs="Arial"/>
          <w:sz w:val="24"/>
        </w:rPr>
        <w:t>ituyen una triada indispensable;</w:t>
      </w:r>
      <w:r w:rsidRPr="00EE55C8">
        <w:rPr>
          <w:rFonts w:ascii="Arial" w:hAnsi="Arial" w:cs="Arial"/>
          <w:sz w:val="24"/>
        </w:rPr>
        <w:t xml:space="preserve"> por ello deben preservarse  y mantenerlos en suficiente cantidad y con tal calidad que favorezcan la producción vegetal, base de sustento de las especies animales que junto con la primera constituyen la diversidad de alimentos para la sociedad. En particular, un recurso un tanto ignorado, pero al que crecientemente se le está dando atención por las instituciones relacionadas con la agricultura (como la FA</w:t>
      </w:r>
      <w:r w:rsidR="008A24BE">
        <w:rPr>
          <w:rFonts w:ascii="Arial" w:hAnsi="Arial" w:cs="Arial"/>
          <w:sz w:val="24"/>
        </w:rPr>
        <w:t>O  e instituciones de gobierno)</w:t>
      </w:r>
      <w:r w:rsidRPr="00EE55C8">
        <w:rPr>
          <w:rFonts w:ascii="Arial" w:hAnsi="Arial" w:cs="Arial"/>
          <w:sz w:val="24"/>
        </w:rPr>
        <w:t>, es el suelo.</w:t>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t xml:space="preserve">El suelo constituye también un sistema ecológico complejo, que como subsistema forma parte del agroecosistema. Está conformado por un componente abiótico constituido por minerales y materia orgánica, agua y aire, y uno biótico, formado por numerosas especies de organismos: bacterias, levaduras, hongos filamentosos, protozoarios, nemátodos, anélidos, artrópodos, y animales superiores que lo habitan como madriguera. Asimismo, contiene las raíces de la biodiversidad de plantas que en él se arraigan; entre las diferentes especies que pueblan un suelo existe un complejo de interrelaciones que se traducen en un delicado equilibrio del sistema; también esa biodiversidad edáfica se relaciona con la parte abiótica, modificándola a través de su actividad bioquímica, dando origen a materia orgánica en menor y mayor grado de degradación. </w:t>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t xml:space="preserve">El suelo, además de producir  las especies vegetales empleadas como alimento y ser sustento de las especies animales con el mismo fin, cumple otras funciones, como ser el medio donde ocurren los ciclos biogeoquímicos (v. g. el del carbono, del nitrógeno, del azufre y el fósforo) a través de los cuales la materia orgánica de restos vegetales y animales se biodegrada paulatinamente hasta transformarse en materia mineral que es, entonces, absorbida como nutriente por las especies vegetales que se sustentan en la superficie edáfica. </w:t>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t>Otros servicios que el suelo aporta a la humanidad son: a) el almacenamiento o fijación de carbono; de hecho el suelo es el principal "secuestrador" de carbono en la naturaleza (como CO</w:t>
      </w:r>
      <w:r w:rsidRPr="00EE55C8">
        <w:rPr>
          <w:rFonts w:ascii="Arial" w:hAnsi="Arial" w:cs="Arial"/>
          <w:sz w:val="24"/>
          <w:vertAlign w:val="subscript"/>
        </w:rPr>
        <w:t>2</w:t>
      </w:r>
      <w:r w:rsidRPr="00EE55C8">
        <w:rPr>
          <w:rFonts w:ascii="Arial" w:hAnsi="Arial" w:cs="Arial"/>
          <w:sz w:val="24"/>
        </w:rPr>
        <w:t xml:space="preserve">, uno de los gases de efecto invernadero), lo que constituye un mecanismo positivo contra el cambio climático global; b) el almacenamiento y filtración de agua, participando en el ciclo hidrológico y la recarga de acuíferos; c)  es el soporte de las actividades humanas y fuente de materia primas para alimentos y otros usos; d) constituye una reserva de la biodiversidad, por las especies que lo habitan y de las que en él se arraigan, y e) forma parte del paisaje y del patrimonio cultural de las comunidades humanas. </w:t>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t xml:space="preserve">El suelo está relacionado con la seguridad alimentaria de las comunidades a través de la producción suficiente de alimentos, pero para cumplir esta función debe estar sano, fértil; esta cualidad depende de la adecuada cantidad de materia orgánica y de nutrientes que pueda aportar a las plantas que en él se desarrollan, lo cual es consecuencia del delicado equilibrio entre poblaciones de la microbiota y de las distintas especies de organismos pluricelulares que lo habitan, así como de sus propiedades fisicoquímicas como su capacidad de retención de agua, acidez, textura, salinidad, etcétera. </w:t>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t>El suelo es un recurso natural, por lo tanto agotable, que debe ser atendido, cuidado, protegido, porque a través de su fertilidad es el sustento básico de la alimentación de la humanidad; ya lo considera y practica la agricultura ecológica, sin embargo, resta por ser valorizado por la agricultura convencional, sobre todo por  la agricultura de gran escala, vinculada con la macro-agroindustria y las empresas de la gran distribución de alimentos. Para lograr una agricultura sustentable se requiere atender la salud del suelo, del agua y de la atmósfera misma, la triada sin la cual no puede haber disponibilidad de alimentos ni a corto ni a largo plazo.</w:t>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t>Retomando elementos anteriores de las formas de producción de alimentos, existe abundante evidencia de que el modelo agroalimentario basado en la agricultura industrial, la gran agroindustria y las grandes cadenas de distribución al menudeo (super e hiper mercados) contribuyen significativamente al cambio climático global y que desde varios aspectos es insustentable. Este modelo "calienta" al planeta</w:t>
      </w:r>
      <w:r w:rsidRPr="00EE55C8">
        <w:rPr>
          <w:rFonts w:ascii="Arial" w:hAnsi="Arial" w:cs="Arial"/>
          <w:sz w:val="24"/>
        </w:rPr>
        <w:tab/>
        <w:t xml:space="preserve">, por lo que de </w:t>
      </w:r>
      <w:r w:rsidR="008A24BE">
        <w:rPr>
          <w:rFonts w:ascii="Arial" w:hAnsi="Arial" w:cs="Arial"/>
          <w:sz w:val="24"/>
        </w:rPr>
        <w:t>mantene</w:t>
      </w:r>
      <w:r w:rsidRPr="00EE55C8">
        <w:rPr>
          <w:rFonts w:ascii="Arial" w:hAnsi="Arial" w:cs="Arial"/>
          <w:sz w:val="24"/>
        </w:rPr>
        <w:t>rlo se pone en peligro el destino de la so</w:t>
      </w:r>
      <w:r w:rsidR="008A24BE">
        <w:rPr>
          <w:rFonts w:ascii="Arial" w:hAnsi="Arial" w:cs="Arial"/>
          <w:sz w:val="24"/>
        </w:rPr>
        <w:t>ciedad y, a largo plazo, de la H</w:t>
      </w:r>
      <w:r w:rsidRPr="00EE55C8">
        <w:rPr>
          <w:rFonts w:ascii="Arial" w:hAnsi="Arial" w:cs="Arial"/>
          <w:sz w:val="24"/>
        </w:rPr>
        <w:t xml:space="preserve">umanidad misma. </w:t>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t>Al contrario, el modelo agroalimentario basado en la agricultura ecológica se le perciben varias bondades, por ejemplo: el menor empleo de combustibles fósiles y de emisión de gases de efecto invernadero a la atmósfera; la mayor captura de carbono, el cuidado del suelo y la biodiversidad, la compatibilidad con la cultura productiva de los agricultores, la contribución al desarrollo socioeconómico de los territorios de producción y el mantenimiento de la cultura local. Asimismo, debido a que este mismo tipo de producción primaria se vincula con la micro y pequeña agroindustria y a los circuitos cortos de comercialización, este modelo agroalimentario desde el punto de vista climático es sustentable porque "enfría" al planeta.</w:t>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t xml:space="preserve">Así, actualmente existe un movimiento de conversión de la pequeña agricultura hacia la agricultura ecológica, tendencia que ha ido creciendo sustancialmente los últimos 20 años; pero independiente de que no fuera ecológica, la pequeña y mediana agricultura, incluso convencional, sigue aportando notables beneficios para el país. Algunos datos como los siguientes lo muestran: 7 de cada 10 unidades de producción tienen menos de 5 hectáreas y 9 de cada 10 menos de 20 ha; entre 1930 y 2010 creció 709% el sector de pequeños y medianos agricultores al pasar de 732,000 a 2.6 millones de unidades de producción; estos productores generan 6 de cada 10 empleos  rurales, contratados y familiares; 40 % de la producción  de granos básicos son producidos por ellos, y 50 % de la producción nacional de todos los cultivos; estos agricultores producen más de 300 cultivos y protegen los recursos naturales ( Suárez - Carrera, 2019). </w:t>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t>Empero, se ha argumentado mucho sobre que los pequeños y medianos agricultores no tienen potencial productivo, no están dispuestos a innovar en sus procesos productivos, no pueden garantizar la alimentación de lo</w:t>
      </w:r>
      <w:r w:rsidR="008A24BE">
        <w:rPr>
          <w:rFonts w:ascii="Arial" w:hAnsi="Arial" w:cs="Arial"/>
          <w:sz w:val="24"/>
        </w:rPr>
        <w:t>s mexicanos y no se organizan; En</w:t>
      </w:r>
      <w:r w:rsidRPr="00EE55C8">
        <w:rPr>
          <w:rFonts w:ascii="Arial" w:hAnsi="Arial" w:cs="Arial"/>
          <w:sz w:val="24"/>
        </w:rPr>
        <w:t xml:space="preserve"> este respecto, en la política </w:t>
      </w:r>
      <w:r w:rsidR="008A24BE">
        <w:rPr>
          <w:rFonts w:ascii="Arial" w:hAnsi="Arial" w:cs="Arial"/>
          <w:sz w:val="24"/>
        </w:rPr>
        <w:t>pública del nuevo G</w:t>
      </w:r>
      <w:r w:rsidRPr="00EE55C8">
        <w:rPr>
          <w:rFonts w:ascii="Arial" w:hAnsi="Arial" w:cs="Arial"/>
          <w:sz w:val="24"/>
        </w:rPr>
        <w:t>obierno (2018-2024), en la  política sectorial hacia el campo, que toca lo agroalimentario, se ha declarado el objetivo de romper con este falso paradigma sobre los pequeños y medianos agro-productores. Parte de las innovaciones que en sus predios se experimentará será empezar a adoptar prácticas agroecológicas que incidan positivamente sobre la seguridad alimentaria del país, lo que se percibe ya está sucediendo.</w:t>
      </w:r>
    </w:p>
    <w:p w:rsidR="00AD7D04" w:rsidRPr="00EE55C8" w:rsidRDefault="00AD7D04" w:rsidP="00EE55C8">
      <w:pPr>
        <w:tabs>
          <w:tab w:val="left" w:pos="567"/>
        </w:tabs>
        <w:spacing w:line="360" w:lineRule="auto"/>
        <w:jc w:val="both"/>
        <w:rPr>
          <w:rFonts w:ascii="Arial" w:hAnsi="Arial" w:cs="Arial"/>
          <w:sz w:val="24"/>
        </w:rPr>
      </w:pPr>
      <w:r w:rsidRPr="00EE55C8">
        <w:rPr>
          <w:rFonts w:ascii="Arial" w:hAnsi="Arial" w:cs="Arial"/>
          <w:sz w:val="24"/>
        </w:rPr>
        <w:tab/>
        <w:t xml:space="preserve">Como resultado de la agricultura sustentable, ecológica, se producen alimentos en fresco (v.g. hortalizas, frutas, huevo, miel, carne, etc.), pero también materia prima que puede ser transformada en mayor o menor grado por la </w:t>
      </w:r>
      <w:r w:rsidRPr="00EE55C8">
        <w:rPr>
          <w:rFonts w:ascii="Arial" w:hAnsi="Arial" w:cs="Arial"/>
          <w:b/>
          <w:sz w:val="24"/>
        </w:rPr>
        <w:t>pequeña agroindustria</w:t>
      </w:r>
      <w:r w:rsidRPr="00EE55C8">
        <w:rPr>
          <w:rFonts w:ascii="Arial" w:hAnsi="Arial" w:cs="Arial"/>
          <w:sz w:val="24"/>
        </w:rPr>
        <w:t xml:space="preserve">, para impartirle cualidades apropiadas para su comercialización en mercados específicos, por eso es muy importante revisar las características de la Agroindustria. </w:t>
      </w:r>
    </w:p>
    <w:p w:rsidR="00AD7D04" w:rsidRPr="009328C8" w:rsidRDefault="00AD7D04" w:rsidP="00AD7D04">
      <w:pPr>
        <w:tabs>
          <w:tab w:val="left" w:pos="567"/>
        </w:tabs>
        <w:jc w:val="center"/>
        <w:rPr>
          <w:rFonts w:ascii="Arial" w:hAnsi="Arial" w:cs="Arial"/>
        </w:rPr>
      </w:pPr>
      <w:r w:rsidRPr="009328C8">
        <w:rPr>
          <w:rFonts w:ascii="Arial" w:hAnsi="Arial" w:cs="Arial"/>
          <w:noProof/>
        </w:rPr>
        <w:drawing>
          <wp:inline distT="0" distB="0" distL="0" distR="0">
            <wp:extent cx="2333397" cy="1755496"/>
            <wp:effectExtent l="95250" t="95250" r="85953" b="92354"/>
            <wp:docPr id="248" name="Imagen 1" descr="E:\IMG_1013.jpg"/>
            <wp:cNvGraphicFramePr/>
            <a:graphic xmlns:a="http://schemas.openxmlformats.org/drawingml/2006/main">
              <a:graphicData uri="http://schemas.openxmlformats.org/drawingml/2006/picture">
                <pic:pic xmlns:pic="http://schemas.openxmlformats.org/drawingml/2006/picture">
                  <pic:nvPicPr>
                    <pic:cNvPr id="7" name="Picture 4" descr="E:\IMG_1013.jpg"/>
                    <pic:cNvPicPr>
                      <a:picLocks noChangeAspect="1" noChangeArrowheads="1"/>
                    </pic:cNvPicPr>
                  </pic:nvPicPr>
                  <pic:blipFill>
                    <a:blip r:embed="rId191" cstate="print"/>
                    <a:srcRect/>
                    <a:stretch>
                      <a:fillRect/>
                    </a:stretch>
                  </pic:blipFill>
                  <pic:spPr bwMode="auto">
                    <a:xfrm>
                      <a:off x="0" y="0"/>
                      <a:ext cx="2338971" cy="17596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D7D04" w:rsidRPr="00EE55C8" w:rsidRDefault="00AD7D04" w:rsidP="00EE55C8">
      <w:pPr>
        <w:spacing w:line="360" w:lineRule="auto"/>
        <w:jc w:val="both"/>
        <w:rPr>
          <w:rFonts w:ascii="Arial" w:hAnsi="Arial" w:cs="Arial"/>
          <w:sz w:val="24"/>
        </w:rPr>
      </w:pPr>
      <w:r w:rsidRPr="009328C8">
        <w:rPr>
          <w:rFonts w:ascii="Arial" w:hAnsi="Arial" w:cs="Arial"/>
        </w:rPr>
        <w:tab/>
      </w:r>
      <w:r w:rsidRPr="00EE55C8">
        <w:rPr>
          <w:rFonts w:ascii="Arial" w:hAnsi="Arial" w:cs="Arial"/>
          <w:sz w:val="24"/>
        </w:rPr>
        <w:t xml:space="preserve">Pero antes es conveniente aclarar que </w:t>
      </w:r>
      <w:r w:rsidRPr="00EE55C8">
        <w:rPr>
          <w:rFonts w:ascii="Arial" w:hAnsi="Arial" w:cs="Arial"/>
          <w:b/>
          <w:sz w:val="24"/>
        </w:rPr>
        <w:t xml:space="preserve">la agricultura ecológica y la agroindustria </w:t>
      </w:r>
      <w:r w:rsidRPr="00E06C33">
        <w:rPr>
          <w:rFonts w:ascii="Arial" w:hAnsi="Arial" w:cs="Arial"/>
          <w:b/>
          <w:sz w:val="24"/>
        </w:rPr>
        <w:t>no son actividades productivas mutuamente excluyentes</w:t>
      </w:r>
      <w:r w:rsidRPr="00EE55C8">
        <w:rPr>
          <w:rFonts w:ascii="Arial" w:hAnsi="Arial" w:cs="Arial"/>
          <w:sz w:val="24"/>
        </w:rPr>
        <w:t xml:space="preserve">; son más bien complementarias, sinérgicas; esta última es  una actividad que permite aumentar valor a los productos de la agricultura ecológica, sustentable, y facilita la comercialización, beneficiando de esta manera a los actores sociales que realizan ambas funciones. En realidad, estas actividades se hallan estrechamente relacionadas en lo que puede llamarse </w:t>
      </w:r>
      <w:r w:rsidRPr="008A24BE">
        <w:rPr>
          <w:rFonts w:ascii="Arial" w:hAnsi="Arial" w:cs="Arial"/>
          <w:b/>
          <w:sz w:val="24"/>
        </w:rPr>
        <w:t>el trinomio agricultura ecológica, pequeña/mediana agroindustria y comercio</w:t>
      </w:r>
      <w:r w:rsidRPr="00EE55C8">
        <w:rPr>
          <w:rFonts w:ascii="Arial" w:hAnsi="Arial" w:cs="Arial"/>
          <w:sz w:val="24"/>
        </w:rPr>
        <w:t>, com</w:t>
      </w:r>
      <w:r w:rsidR="008A24BE">
        <w:rPr>
          <w:rFonts w:ascii="Arial" w:hAnsi="Arial" w:cs="Arial"/>
          <w:sz w:val="24"/>
        </w:rPr>
        <w:t>o se representa en la figura 10.3.</w:t>
      </w:r>
    </w:p>
    <w:p w:rsidR="00AD7D04" w:rsidRPr="00EE55C8" w:rsidRDefault="00AD7D04" w:rsidP="00EE55C8">
      <w:pPr>
        <w:spacing w:line="360" w:lineRule="auto"/>
        <w:jc w:val="both"/>
        <w:rPr>
          <w:rFonts w:ascii="Arial" w:hAnsi="Arial" w:cs="Arial"/>
          <w:sz w:val="24"/>
        </w:rPr>
      </w:pPr>
    </w:p>
    <w:p w:rsidR="00AD7D04" w:rsidRDefault="00AD7D04" w:rsidP="00AD7D04">
      <w:pPr>
        <w:rPr>
          <w:rFonts w:ascii="Arial" w:hAnsi="Arial" w:cs="Arial"/>
        </w:rPr>
      </w:pPr>
    </w:p>
    <w:p w:rsidR="00ED56E0" w:rsidRPr="009328C8" w:rsidRDefault="00ED56E0" w:rsidP="00AD7D04">
      <w:pPr>
        <w:rPr>
          <w:rFonts w:ascii="Arial" w:hAnsi="Arial" w:cs="Arial"/>
        </w:rPr>
      </w:pPr>
    </w:p>
    <w:p w:rsidR="00AD7D04" w:rsidRPr="00EE55C8" w:rsidRDefault="008A24BE" w:rsidP="00EE55C8">
      <w:pPr>
        <w:jc w:val="center"/>
        <w:rPr>
          <w:rFonts w:ascii="Arial" w:hAnsi="Arial" w:cs="Arial"/>
          <w:sz w:val="24"/>
        </w:rPr>
      </w:pPr>
      <w:r>
        <w:rPr>
          <w:rFonts w:ascii="Arial" w:hAnsi="Arial" w:cs="Arial"/>
          <w:sz w:val="24"/>
        </w:rPr>
        <w:t>Figura 10.3.</w:t>
      </w:r>
      <w:r w:rsidR="00AD7D04" w:rsidRPr="00EE55C8">
        <w:rPr>
          <w:rFonts w:ascii="Arial" w:hAnsi="Arial" w:cs="Arial"/>
          <w:sz w:val="24"/>
        </w:rPr>
        <w:t xml:space="preserve"> El trinomio agricultura ecológica, pequeña</w:t>
      </w:r>
      <w:r w:rsidR="00E06C33">
        <w:rPr>
          <w:rFonts w:ascii="Arial" w:hAnsi="Arial" w:cs="Arial"/>
          <w:sz w:val="24"/>
        </w:rPr>
        <w:t xml:space="preserve"> y mediana agroindustria</w:t>
      </w:r>
      <w:r w:rsidR="00AD7D04" w:rsidRPr="00EE55C8">
        <w:rPr>
          <w:rFonts w:ascii="Arial" w:hAnsi="Arial" w:cs="Arial"/>
          <w:sz w:val="24"/>
        </w:rPr>
        <w:t xml:space="preserve"> y comercio.</w:t>
      </w:r>
    </w:p>
    <w:p w:rsidR="00AD7D04" w:rsidRPr="009328C8" w:rsidRDefault="00B37D2A" w:rsidP="00AD7D04">
      <w:pPr>
        <w:rPr>
          <w:rFonts w:ascii="Arial" w:hAnsi="Arial" w:cs="Arial"/>
        </w:rPr>
      </w:pPr>
      <w:r>
        <w:rPr>
          <w:rFonts w:ascii="Arial" w:hAnsi="Arial" w:cs="Arial"/>
          <w:noProof/>
        </w:rPr>
        <mc:AlternateContent>
          <mc:Choice Requires="wpg">
            <w:drawing>
              <wp:anchor distT="0" distB="0" distL="114300" distR="114300" simplePos="0" relativeHeight="251864064" behindDoc="0" locked="0" layoutInCell="1" allowOverlap="1">
                <wp:simplePos x="0" y="0"/>
                <wp:positionH relativeFrom="column">
                  <wp:posOffset>1316355</wp:posOffset>
                </wp:positionH>
                <wp:positionV relativeFrom="paragraph">
                  <wp:posOffset>4445</wp:posOffset>
                </wp:positionV>
                <wp:extent cx="2965450" cy="1505585"/>
                <wp:effectExtent l="5715" t="6350" r="10160" b="12065"/>
                <wp:wrapNone/>
                <wp:docPr id="132"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5450" cy="1505585"/>
                          <a:chOff x="3578" y="9992"/>
                          <a:chExt cx="5200" cy="3141"/>
                        </a:xfrm>
                      </wpg:grpSpPr>
                      <wps:wsp>
                        <wps:cNvPr id="134" name="AutoShape 414"/>
                        <wps:cNvSpPr>
                          <a:spLocks noChangeArrowheads="1"/>
                        </wps:cNvSpPr>
                        <wps:spPr bwMode="auto">
                          <a:xfrm>
                            <a:off x="4453" y="10610"/>
                            <a:ext cx="3163" cy="166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 name="Text Box 415"/>
                        <wps:cNvSpPr txBox="1">
                          <a:spLocks noChangeArrowheads="1"/>
                        </wps:cNvSpPr>
                        <wps:spPr bwMode="auto">
                          <a:xfrm>
                            <a:off x="5177" y="9992"/>
                            <a:ext cx="1687" cy="618"/>
                          </a:xfrm>
                          <a:prstGeom prst="rect">
                            <a:avLst/>
                          </a:prstGeom>
                          <a:solidFill>
                            <a:srgbClr val="FFFFFF"/>
                          </a:solidFill>
                          <a:ln w="9525">
                            <a:solidFill>
                              <a:srgbClr val="000000"/>
                            </a:solidFill>
                            <a:miter lim="800000"/>
                            <a:headEnd/>
                            <a:tailEnd/>
                          </a:ln>
                        </wps:spPr>
                        <wps:txbx>
                          <w:txbxContent>
                            <w:p w:rsidR="00FC38AA" w:rsidRPr="00E06C33" w:rsidRDefault="00FC38AA" w:rsidP="00AD7D04">
                              <w:pPr>
                                <w:spacing w:after="0"/>
                                <w:jc w:val="center"/>
                                <w:rPr>
                                  <w:b/>
                                  <w:sz w:val="20"/>
                                  <w:szCs w:val="20"/>
                                </w:rPr>
                              </w:pPr>
                              <w:r w:rsidRPr="00E06C33">
                                <w:rPr>
                                  <w:b/>
                                  <w:sz w:val="20"/>
                                  <w:szCs w:val="20"/>
                                </w:rPr>
                                <w:t>Comercio</w:t>
                              </w:r>
                            </w:p>
                          </w:txbxContent>
                        </wps:txbx>
                        <wps:bodyPr rot="0" vert="horz" wrap="square" lIns="91440" tIns="45720" rIns="91440" bIns="45720" anchor="t" anchorCtr="0" upright="1">
                          <a:noAutofit/>
                        </wps:bodyPr>
                      </wps:wsp>
                      <wps:wsp>
                        <wps:cNvPr id="157" name="Text Box 416"/>
                        <wps:cNvSpPr txBox="1">
                          <a:spLocks noChangeArrowheads="1"/>
                        </wps:cNvSpPr>
                        <wps:spPr bwMode="auto">
                          <a:xfrm>
                            <a:off x="3578" y="12271"/>
                            <a:ext cx="1908" cy="862"/>
                          </a:xfrm>
                          <a:prstGeom prst="rect">
                            <a:avLst/>
                          </a:prstGeom>
                          <a:solidFill>
                            <a:srgbClr val="FFFFFF"/>
                          </a:solidFill>
                          <a:ln w="9525">
                            <a:solidFill>
                              <a:srgbClr val="000000"/>
                            </a:solidFill>
                            <a:miter lim="800000"/>
                            <a:headEnd/>
                            <a:tailEnd/>
                          </a:ln>
                        </wps:spPr>
                        <wps:txbx>
                          <w:txbxContent>
                            <w:p w:rsidR="00FC38AA" w:rsidRPr="00B17283" w:rsidRDefault="00FC38AA" w:rsidP="00AD7D04">
                              <w:pPr>
                                <w:spacing w:after="0" w:line="240" w:lineRule="auto"/>
                                <w:jc w:val="center"/>
                                <w:rPr>
                                  <w:sz w:val="20"/>
                                  <w:szCs w:val="20"/>
                                </w:rPr>
                              </w:pPr>
                              <w:r w:rsidRPr="00E06C33">
                                <w:rPr>
                                  <w:b/>
                                  <w:sz w:val="20"/>
                                  <w:szCs w:val="20"/>
                                </w:rPr>
                                <w:t>Agricultura Agroecológica</w:t>
                              </w:r>
                              <w:r w:rsidRPr="00B17283">
                                <w:rPr>
                                  <w:sz w:val="20"/>
                                  <w:szCs w:val="20"/>
                                </w:rPr>
                                <w:t xml:space="preserve"> (AE)</w:t>
                              </w:r>
                            </w:p>
                          </w:txbxContent>
                        </wps:txbx>
                        <wps:bodyPr rot="0" vert="horz" wrap="square" lIns="91440" tIns="45720" rIns="91440" bIns="45720" anchor="t" anchorCtr="0" upright="1">
                          <a:noAutofit/>
                        </wps:bodyPr>
                      </wps:wsp>
                      <wps:wsp>
                        <wps:cNvPr id="158" name="Text Box 417"/>
                        <wps:cNvSpPr txBox="1">
                          <a:spLocks noChangeArrowheads="1"/>
                        </wps:cNvSpPr>
                        <wps:spPr bwMode="auto">
                          <a:xfrm>
                            <a:off x="6755" y="12271"/>
                            <a:ext cx="2023" cy="862"/>
                          </a:xfrm>
                          <a:prstGeom prst="rect">
                            <a:avLst/>
                          </a:prstGeom>
                          <a:solidFill>
                            <a:srgbClr val="FFFFFF"/>
                          </a:solidFill>
                          <a:ln w="9525">
                            <a:solidFill>
                              <a:srgbClr val="000000"/>
                            </a:solidFill>
                            <a:miter lim="800000"/>
                            <a:headEnd/>
                            <a:tailEnd/>
                          </a:ln>
                        </wps:spPr>
                        <wps:txbx>
                          <w:txbxContent>
                            <w:p w:rsidR="00FC38AA" w:rsidRPr="00B17283" w:rsidRDefault="00FC38AA" w:rsidP="00AD7D04">
                              <w:pPr>
                                <w:spacing w:after="0" w:line="240" w:lineRule="auto"/>
                                <w:jc w:val="center"/>
                                <w:rPr>
                                  <w:sz w:val="20"/>
                                  <w:szCs w:val="20"/>
                                </w:rPr>
                              </w:pPr>
                              <w:r w:rsidRPr="00E06C33">
                                <w:rPr>
                                  <w:b/>
                                  <w:sz w:val="20"/>
                                  <w:szCs w:val="20"/>
                                </w:rPr>
                                <w:t>Pequeña/Mediana</w:t>
                              </w:r>
                              <w:r>
                                <w:rPr>
                                  <w:sz w:val="20"/>
                                  <w:szCs w:val="20"/>
                                </w:rPr>
                                <w:t xml:space="preserve"> </w:t>
                              </w:r>
                              <w:r w:rsidRPr="00E06C33">
                                <w:rPr>
                                  <w:b/>
                                  <w:sz w:val="20"/>
                                  <w:szCs w:val="20"/>
                                </w:rPr>
                                <w:t>Agroindustria</w:t>
                              </w:r>
                              <w:r>
                                <w:rPr>
                                  <w:sz w:val="20"/>
                                  <w:szCs w:val="20"/>
                                </w:rPr>
                                <w:t xml:space="preserve"> (AI</w:t>
                              </w:r>
                              <w:r>
                                <w:rPr>
                                  <w:sz w:val="20"/>
                                  <w:szCs w:val="20"/>
                                  <w:vertAlign w:val="subscript"/>
                                </w:rPr>
                                <w:t>mpm</w:t>
                              </w:r>
                              <w:r w:rsidRPr="00B17283">
                                <w:rPr>
                                  <w:sz w:val="20"/>
                                  <w:szCs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3" o:spid="_x0000_s1617" style="position:absolute;margin-left:103.65pt;margin-top:.35pt;width:233.5pt;height:118.55pt;z-index:251864064;mso-position-horizontal-relative:text;mso-position-vertical-relative:text" coordorigin="3578,9992" coordsize="5200,3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">
                <v:shape id="AutoShape 414" o:spid="_x0000_s1618" type="#_x0000_t5" style="position:absolute;left:4453;top:10610;width:3163;height:1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81nMMA&#10;AADcAAAADwAAAGRycy9kb3ducmV2LnhtbERPS2vCQBC+C/6HZQq9iNm0FS2pq0ihtPQiJiJ4G7LT&#10;JCQ7G7KbR/99tyB4m4/vOdv9ZBoxUOcqywqeohgEcW51xYWCc/axfAXhPLLGxjIp+CUH+918tsVE&#10;25FPNKS+ECGEXYIKSu/bREqXl2TQRbYlDtyP7Qz6ALtC6g7HEG4a+RzHa2mw4tBQYkvvJeV12hsF&#10;WF8v30YfZZ8VVfx57RebrCalHh+mwxsIT5O/i2/uLx3mv6zg/5lwgd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81nMMAAADcAAAADwAAAAAAAAAAAAAAAACYAgAAZHJzL2Rv&#10;d25yZXYueG1sUEsFBgAAAAAEAAQA9QAAAIgDAAAAAA==&#10;"/>
                <v:shape id="Text Box 415" o:spid="_x0000_s1619" type="#_x0000_t202" style="position:absolute;left:5177;top:9992;width:1687;height: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Yu1MMA&#10;AADcAAAADwAAAGRycy9kb3ducmV2LnhtbERPS2vCQBC+F/wPywi9FN3U1qjRVaTQojdf6HXIjkkw&#10;O5vubmP677uFQm/z8T1nsepMLVpyvrKs4HmYgCDOra64UHA6vg+mIHxA1lhbJgXf5GG17D0sMNP2&#10;zntqD6EQMYR9hgrKEJpMSp+XZNAPbUMcuat1BkOErpDa4T2Gm1qOkiSVBiuODSU29FZSfjt8GQXT&#10;10178duX3TlPr/UsPE3aj0+n1GO/W89BBOrCv/jPvdFx/jiF32fiB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Yu1MMAAADcAAAADwAAAAAAAAAAAAAAAACYAgAAZHJzL2Rv&#10;d25yZXYueG1sUEsFBgAAAAAEAAQA9QAAAIgDAAAAAA==&#10;">
                  <v:textbox>
                    <w:txbxContent>
                      <w:p w:rsidR="00FC38AA" w:rsidRPr="00E06C33" w:rsidRDefault="00FC38AA" w:rsidP="00AD7D04">
                        <w:pPr>
                          <w:spacing w:after="0"/>
                          <w:jc w:val="center"/>
                          <w:rPr>
                            <w:b/>
                            <w:sz w:val="20"/>
                            <w:szCs w:val="20"/>
                          </w:rPr>
                        </w:pPr>
                        <w:r w:rsidRPr="00E06C33">
                          <w:rPr>
                            <w:b/>
                            <w:sz w:val="20"/>
                            <w:szCs w:val="20"/>
                          </w:rPr>
                          <w:t>Comercio</w:t>
                        </w:r>
                      </w:p>
                    </w:txbxContent>
                  </v:textbox>
                </v:shape>
                <v:shape id="Text Box 416" o:spid="_x0000_s1620" type="#_x0000_t202" style="position:absolute;left:3578;top:12271;width:1908;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qLT8MA&#10;AADcAAAADwAAAGRycy9kb3ducmV2LnhtbERPS2sCMRC+F/wPYQpeSs1qfW6NIoLF3qoVvQ6bcXdx&#10;M1mTuG7/fSMUepuP7znzZWsq0ZDzpWUF/V4CgjizuuRcweF78zoF4QOyxsoyKfghD8tF52mOqbZ3&#10;3lGzD7mIIexTVFCEUKdS+qwgg75na+LIna0zGCJ0udQO7zHcVHKQJGNpsOTYUGBN64Kyy/5mFEyH&#10;2+bkP9++jtn4XM3Cy6T5uDqlus/t6h1EoDb8i//cWx3njy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qLT8MAAADcAAAADwAAAAAAAAAAAAAAAACYAgAAZHJzL2Rv&#10;d25yZXYueG1sUEsFBgAAAAAEAAQA9QAAAIgDAAAAAA==&#10;">
                  <v:textbox>
                    <w:txbxContent>
                      <w:p w:rsidR="00FC38AA" w:rsidRPr="00B17283" w:rsidRDefault="00FC38AA" w:rsidP="00AD7D04">
                        <w:pPr>
                          <w:spacing w:after="0" w:line="240" w:lineRule="auto"/>
                          <w:jc w:val="center"/>
                          <w:rPr>
                            <w:sz w:val="20"/>
                            <w:szCs w:val="20"/>
                          </w:rPr>
                        </w:pPr>
                        <w:r w:rsidRPr="00E06C33">
                          <w:rPr>
                            <w:b/>
                            <w:sz w:val="20"/>
                            <w:szCs w:val="20"/>
                          </w:rPr>
                          <w:t>Agricultura Agroecológica</w:t>
                        </w:r>
                        <w:r w:rsidRPr="00B17283">
                          <w:rPr>
                            <w:sz w:val="20"/>
                            <w:szCs w:val="20"/>
                          </w:rPr>
                          <w:t xml:space="preserve"> (AE)</w:t>
                        </w:r>
                      </w:p>
                    </w:txbxContent>
                  </v:textbox>
                </v:shape>
                <v:shape id="Text Box 417" o:spid="_x0000_s1621" type="#_x0000_t202" style="position:absolute;left:6755;top:12271;width:2023;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fPc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Wn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VHz3HAAAA3AAAAA8AAAAAAAAAAAAAAAAAmAIAAGRy&#10;cy9kb3ducmV2LnhtbFBLBQYAAAAABAAEAPUAAACMAwAAAAA=&#10;">
                  <v:textbox>
                    <w:txbxContent>
                      <w:p w:rsidR="00FC38AA" w:rsidRPr="00B17283" w:rsidRDefault="00FC38AA" w:rsidP="00AD7D04">
                        <w:pPr>
                          <w:spacing w:after="0" w:line="240" w:lineRule="auto"/>
                          <w:jc w:val="center"/>
                          <w:rPr>
                            <w:sz w:val="20"/>
                            <w:szCs w:val="20"/>
                          </w:rPr>
                        </w:pPr>
                        <w:r w:rsidRPr="00E06C33">
                          <w:rPr>
                            <w:b/>
                            <w:sz w:val="20"/>
                            <w:szCs w:val="20"/>
                          </w:rPr>
                          <w:t>Pequeña/Mediana</w:t>
                        </w:r>
                        <w:r>
                          <w:rPr>
                            <w:sz w:val="20"/>
                            <w:szCs w:val="20"/>
                          </w:rPr>
                          <w:t xml:space="preserve"> </w:t>
                        </w:r>
                        <w:r w:rsidRPr="00E06C33">
                          <w:rPr>
                            <w:b/>
                            <w:sz w:val="20"/>
                            <w:szCs w:val="20"/>
                          </w:rPr>
                          <w:t>Agroindustria</w:t>
                        </w:r>
                        <w:r>
                          <w:rPr>
                            <w:sz w:val="20"/>
                            <w:szCs w:val="20"/>
                          </w:rPr>
                          <w:t xml:space="preserve"> (AI</w:t>
                        </w:r>
                        <w:r>
                          <w:rPr>
                            <w:sz w:val="20"/>
                            <w:szCs w:val="20"/>
                            <w:vertAlign w:val="subscript"/>
                          </w:rPr>
                          <w:t>mpm</w:t>
                        </w:r>
                        <w:r w:rsidRPr="00B17283">
                          <w:rPr>
                            <w:sz w:val="20"/>
                            <w:szCs w:val="20"/>
                          </w:rPr>
                          <w:t>)</w:t>
                        </w:r>
                      </w:p>
                    </w:txbxContent>
                  </v:textbox>
                </v:shape>
              </v:group>
            </w:pict>
          </mc:Fallback>
        </mc:AlternateContent>
      </w:r>
    </w:p>
    <w:p w:rsidR="00AD7D04" w:rsidRPr="009328C8" w:rsidRDefault="00AD7D04" w:rsidP="00AD7D04">
      <w:pPr>
        <w:rPr>
          <w:rFonts w:ascii="Arial" w:hAnsi="Arial" w:cs="Arial"/>
        </w:rPr>
      </w:pPr>
    </w:p>
    <w:p w:rsidR="00AD7D04" w:rsidRDefault="00AD7D04" w:rsidP="00AD7D04">
      <w:pPr>
        <w:rPr>
          <w:rFonts w:ascii="Arial" w:hAnsi="Arial" w:cs="Arial"/>
        </w:rPr>
      </w:pPr>
    </w:p>
    <w:p w:rsidR="00EE55C8" w:rsidRDefault="00EE55C8" w:rsidP="00AD7D04">
      <w:pPr>
        <w:rPr>
          <w:rFonts w:ascii="Arial" w:hAnsi="Arial" w:cs="Arial"/>
        </w:rPr>
      </w:pPr>
    </w:p>
    <w:p w:rsidR="00AD7D04" w:rsidRPr="00EE55C8" w:rsidRDefault="00AD7D04" w:rsidP="00ED56E0">
      <w:pPr>
        <w:jc w:val="center"/>
        <w:rPr>
          <w:rFonts w:ascii="Arial" w:hAnsi="Arial" w:cs="Arial"/>
          <w:sz w:val="24"/>
          <w:lang w:val="es-ES"/>
        </w:rPr>
      </w:pPr>
    </w:p>
    <w:p w:rsidR="00EE55C8" w:rsidRPr="00EE55C8" w:rsidRDefault="00EE55C8" w:rsidP="00EE55C8">
      <w:pPr>
        <w:jc w:val="center"/>
        <w:rPr>
          <w:rFonts w:ascii="Arial" w:hAnsi="Arial" w:cs="Arial"/>
          <w:sz w:val="24"/>
          <w:lang w:val="es-ES"/>
        </w:rPr>
      </w:pPr>
      <w:r w:rsidRPr="00EE55C8">
        <w:rPr>
          <w:rFonts w:ascii="Arial" w:hAnsi="Arial" w:cs="Arial"/>
          <w:sz w:val="24"/>
          <w:lang w:val="es-ES"/>
        </w:rPr>
        <w:tab/>
      </w:r>
      <w:r w:rsidRPr="00EE55C8">
        <w:rPr>
          <w:rFonts w:ascii="Arial" w:hAnsi="Arial" w:cs="Arial"/>
          <w:sz w:val="24"/>
          <w:lang w:val="es-ES"/>
        </w:rPr>
        <w:tab/>
      </w:r>
      <w:r w:rsidRPr="00EE55C8">
        <w:rPr>
          <w:rFonts w:ascii="Arial" w:hAnsi="Arial" w:cs="Arial"/>
          <w:sz w:val="24"/>
          <w:lang w:val="es-ES"/>
        </w:rPr>
        <w:tab/>
      </w:r>
      <w:r w:rsidR="00AD7D04" w:rsidRPr="00EE55C8">
        <w:rPr>
          <w:rFonts w:ascii="Arial" w:hAnsi="Arial" w:cs="Arial"/>
          <w:sz w:val="24"/>
          <w:lang w:val="es-ES"/>
        </w:rPr>
        <w:t xml:space="preserve">Fuente: </w:t>
      </w:r>
      <w:r w:rsidR="00AD7D04" w:rsidRPr="00EE55C8">
        <w:rPr>
          <w:rFonts w:ascii="Arial" w:hAnsi="Arial" w:cs="Arial"/>
          <w:sz w:val="24"/>
        </w:rPr>
        <w:t>Elaboración propia</w:t>
      </w:r>
    </w:p>
    <w:p w:rsidR="00AD7D04" w:rsidRPr="00EE55C8" w:rsidRDefault="00AD7D04" w:rsidP="00EE55C8">
      <w:pPr>
        <w:spacing w:line="360" w:lineRule="auto"/>
        <w:jc w:val="both"/>
        <w:rPr>
          <w:rFonts w:ascii="Arial" w:hAnsi="Arial" w:cs="Arial"/>
          <w:sz w:val="24"/>
          <w:lang w:val="es-ES"/>
        </w:rPr>
      </w:pPr>
      <w:r w:rsidRPr="009328C8">
        <w:rPr>
          <w:rFonts w:ascii="Arial" w:hAnsi="Arial" w:cs="Arial"/>
          <w:lang w:val="es-ES"/>
        </w:rPr>
        <w:tab/>
      </w:r>
      <w:r w:rsidRPr="00EE55C8">
        <w:rPr>
          <w:rFonts w:ascii="Arial" w:hAnsi="Arial" w:cs="Arial"/>
          <w:sz w:val="24"/>
          <w:lang w:val="es-ES"/>
        </w:rPr>
        <w:t>De hecho, a la pequeña y mediana agroindustria hay que incorporar la micro-agroindustria (una verdadera industria "casera" o doméstica); se hace referencia entonces a la micro, pequeña y mediana agroindustria (AI</w:t>
      </w:r>
      <w:r w:rsidRPr="00EE55C8">
        <w:rPr>
          <w:rFonts w:ascii="Arial" w:hAnsi="Arial" w:cs="Arial"/>
          <w:sz w:val="24"/>
          <w:vertAlign w:val="subscript"/>
          <w:lang w:val="es-ES"/>
        </w:rPr>
        <w:t>mpm</w:t>
      </w:r>
      <w:r w:rsidRPr="00EE55C8">
        <w:rPr>
          <w:rFonts w:ascii="Arial" w:hAnsi="Arial" w:cs="Arial"/>
          <w:sz w:val="24"/>
          <w:lang w:val="es-ES"/>
        </w:rPr>
        <w:t xml:space="preserve">). En realidad, entre la  </w:t>
      </w:r>
      <w:r w:rsidR="00E06C33">
        <w:rPr>
          <w:rFonts w:ascii="Arial" w:hAnsi="Arial" w:cs="Arial"/>
          <w:sz w:val="24"/>
          <w:lang w:val="es-ES"/>
        </w:rPr>
        <w:t>Agricultura Ecológica</w:t>
      </w:r>
      <w:r w:rsidRPr="00EE55C8">
        <w:rPr>
          <w:rFonts w:ascii="Arial" w:hAnsi="Arial" w:cs="Arial"/>
          <w:sz w:val="24"/>
          <w:lang w:val="es-ES"/>
        </w:rPr>
        <w:t xml:space="preserve"> </w:t>
      </w:r>
      <w:r w:rsidR="00E06C33">
        <w:rPr>
          <w:rFonts w:ascii="Arial" w:hAnsi="Arial" w:cs="Arial"/>
          <w:sz w:val="24"/>
          <w:lang w:val="es-ES"/>
        </w:rPr>
        <w:t>(</w:t>
      </w:r>
      <w:r w:rsidRPr="00EE55C8">
        <w:rPr>
          <w:rFonts w:ascii="Arial" w:hAnsi="Arial" w:cs="Arial"/>
          <w:sz w:val="24"/>
          <w:lang w:val="es-ES"/>
        </w:rPr>
        <w:t>AE</w:t>
      </w:r>
      <w:r w:rsidR="00E06C33">
        <w:rPr>
          <w:rFonts w:ascii="Arial" w:hAnsi="Arial" w:cs="Arial"/>
          <w:sz w:val="24"/>
          <w:lang w:val="es-ES"/>
        </w:rPr>
        <w:t>)</w:t>
      </w:r>
      <w:r w:rsidRPr="00EE55C8">
        <w:rPr>
          <w:rFonts w:ascii="Arial" w:hAnsi="Arial" w:cs="Arial"/>
          <w:sz w:val="24"/>
          <w:lang w:val="es-ES"/>
        </w:rPr>
        <w:t xml:space="preserve"> y la AI</w:t>
      </w:r>
      <w:r w:rsidRPr="00EE55C8">
        <w:rPr>
          <w:rFonts w:ascii="Arial" w:hAnsi="Arial" w:cs="Arial"/>
          <w:sz w:val="24"/>
          <w:vertAlign w:val="subscript"/>
          <w:lang w:val="es-ES"/>
        </w:rPr>
        <w:t>mpm</w:t>
      </w:r>
      <w:r w:rsidRPr="00EE55C8">
        <w:rPr>
          <w:rFonts w:ascii="Arial" w:hAnsi="Arial" w:cs="Arial"/>
          <w:sz w:val="24"/>
          <w:lang w:val="es-ES"/>
        </w:rPr>
        <w:t>, no existe, no debe existir antagonismo ya que son actividades productivas que se necesitan mutuamente: sin agricultura y la consecuente producción de materias primas agropecuarias no puede existir la agroindustria, la cual las acondiciona, transforma y conserva como alimentos finales. Pero sin la función agroindustrial, esas materias primas no se conservarían mucho tiempo, ni cambiarían de forma, presentación y conservación, limitando su difusión a través de la comercialización de los productos finales, en el mercado. Es decir, la AE y la AI</w:t>
      </w:r>
      <w:r w:rsidRPr="00EE55C8">
        <w:rPr>
          <w:rFonts w:ascii="Arial" w:hAnsi="Arial" w:cs="Arial"/>
          <w:sz w:val="24"/>
          <w:vertAlign w:val="subscript"/>
          <w:lang w:val="es-ES"/>
        </w:rPr>
        <w:t xml:space="preserve">mpm </w:t>
      </w:r>
      <w:r w:rsidRPr="00EE55C8">
        <w:rPr>
          <w:rFonts w:ascii="Arial" w:hAnsi="Arial" w:cs="Arial"/>
          <w:sz w:val="24"/>
          <w:lang w:val="es-ES"/>
        </w:rPr>
        <w:t>están vinculadas (articuladas) "entrañablemente" , en una especie de simbiosis mutualista, generando mutuos beneficios.</w:t>
      </w:r>
    </w:p>
    <w:p w:rsidR="00AD7D04" w:rsidRPr="008A24BE" w:rsidRDefault="00EE55C8" w:rsidP="004B2A49">
      <w:pPr>
        <w:pStyle w:val="Ttulo2"/>
        <w:rPr>
          <w:lang w:val="es-ES"/>
        </w:rPr>
      </w:pPr>
      <w:r>
        <w:rPr>
          <w:lang w:val="es-ES"/>
        </w:rPr>
        <w:tab/>
      </w:r>
      <w:bookmarkStart w:id="124" w:name="_Toc36110195"/>
      <w:r w:rsidR="00CE22B8">
        <w:rPr>
          <w:lang w:val="es-ES"/>
        </w:rPr>
        <w:t>L</w:t>
      </w:r>
      <w:r w:rsidR="00CE22B8" w:rsidRPr="008A24BE">
        <w:rPr>
          <w:lang w:val="es-ES"/>
        </w:rPr>
        <w:t>a micro y pequeña agroindustria</w:t>
      </w:r>
      <w:bookmarkEnd w:id="124"/>
      <w:r w:rsidR="00AD7D04" w:rsidRPr="008A24BE">
        <w:rPr>
          <w:lang w:val="es-ES"/>
        </w:rPr>
        <w:tab/>
      </w:r>
    </w:p>
    <w:p w:rsidR="00AD7D04" w:rsidRPr="00EE55C8" w:rsidRDefault="00AD7D04" w:rsidP="00EE55C8">
      <w:pPr>
        <w:spacing w:line="360" w:lineRule="auto"/>
        <w:jc w:val="both"/>
        <w:rPr>
          <w:rFonts w:ascii="Arial" w:hAnsi="Arial" w:cs="Arial"/>
          <w:sz w:val="24"/>
          <w:lang w:val="es-ES"/>
        </w:rPr>
      </w:pPr>
      <w:r w:rsidRPr="009328C8">
        <w:rPr>
          <w:rFonts w:ascii="Arial" w:hAnsi="Arial" w:cs="Arial"/>
          <w:lang w:val="es-ES"/>
        </w:rPr>
        <w:tab/>
      </w:r>
      <w:r w:rsidRPr="00EE55C8">
        <w:rPr>
          <w:rFonts w:ascii="Arial" w:hAnsi="Arial" w:cs="Arial"/>
          <w:sz w:val="24"/>
          <w:lang w:val="es-ES"/>
        </w:rPr>
        <w:t>La micro y pequeña agroindustria</w:t>
      </w:r>
      <w:r w:rsidR="00E06C33">
        <w:rPr>
          <w:rFonts w:ascii="Arial" w:hAnsi="Arial" w:cs="Arial"/>
          <w:sz w:val="24"/>
          <w:lang w:val="es-ES"/>
        </w:rPr>
        <w:t xml:space="preserve"> (AI</w:t>
      </w:r>
      <w:r w:rsidR="00E06C33">
        <w:rPr>
          <w:rFonts w:ascii="Arial" w:hAnsi="Arial" w:cs="Arial"/>
          <w:sz w:val="24"/>
          <w:vertAlign w:val="subscript"/>
          <w:lang w:val="es-ES"/>
        </w:rPr>
        <w:t>mp</w:t>
      </w:r>
      <w:r w:rsidR="00E06C33">
        <w:rPr>
          <w:rFonts w:ascii="Arial" w:hAnsi="Arial" w:cs="Arial"/>
          <w:sz w:val="24"/>
          <w:lang w:val="es-ES"/>
        </w:rPr>
        <w:t>)</w:t>
      </w:r>
      <w:r w:rsidRPr="00EE55C8">
        <w:rPr>
          <w:rFonts w:ascii="Arial" w:hAnsi="Arial" w:cs="Arial"/>
          <w:sz w:val="24"/>
          <w:lang w:val="es-ES"/>
        </w:rPr>
        <w:t xml:space="preserve"> está conformada por unidades técnico - económicas (socio-técnicas) dedicadas a la transformación de materias primas de origen agrícola (v.g. hortalizas, semillas, granos, etc.) y pecuario (v.g. leche, carne, miel, huevo) produciendo toda una gama de alimentos</w:t>
      </w:r>
      <w:r w:rsidR="008A24BE">
        <w:rPr>
          <w:rFonts w:ascii="Arial" w:hAnsi="Arial" w:cs="Arial"/>
          <w:sz w:val="24"/>
          <w:lang w:val="es-ES"/>
        </w:rPr>
        <w:t>,</w:t>
      </w:r>
      <w:r w:rsidRPr="00EE55C8">
        <w:rPr>
          <w:rFonts w:ascii="Arial" w:hAnsi="Arial" w:cs="Arial"/>
          <w:sz w:val="24"/>
          <w:lang w:val="es-ES"/>
        </w:rPr>
        <w:t xml:space="preserve"> mínima o medianamente procesados. También se consagra a conservar la materia prima, alterable por naturaleza, y a acondicionar y conservar los alimentos terminados; ese acondicionamiento, incluye el empacado y eventual etiquetado, este tipo de agroindustria posee ciertos rasgos distintivos frente a la gran agroindustria, algunos de ellos son los siguientes:</w:t>
      </w:r>
    </w:p>
    <w:p w:rsidR="00AD7D04" w:rsidRPr="009328C8" w:rsidRDefault="00AD7D04" w:rsidP="00B76E2F">
      <w:pPr>
        <w:pStyle w:val="Prrafodelista"/>
        <w:numPr>
          <w:ilvl w:val="0"/>
          <w:numId w:val="75"/>
        </w:numPr>
        <w:spacing w:after="200" w:line="360" w:lineRule="auto"/>
        <w:jc w:val="both"/>
        <w:rPr>
          <w:rFonts w:ascii="Arial" w:hAnsi="Arial" w:cs="Arial"/>
          <w:lang w:val="es-ES"/>
        </w:rPr>
      </w:pPr>
      <w:r w:rsidRPr="009328C8">
        <w:rPr>
          <w:rFonts w:ascii="Arial" w:hAnsi="Arial" w:cs="Arial"/>
          <w:lang w:val="es-ES"/>
        </w:rPr>
        <w:t>Son micro y pequeñas empresa que acondicionan o transforman escasos volúmenes de materias primas en limitadas cantidades de alimentos finales, v.g. unos cuantos kilogramos por jornada laboral.</w:t>
      </w:r>
    </w:p>
    <w:p w:rsidR="00AD7D04" w:rsidRPr="009328C8" w:rsidRDefault="00AD7D04" w:rsidP="00B76E2F">
      <w:pPr>
        <w:pStyle w:val="Prrafodelista"/>
        <w:numPr>
          <w:ilvl w:val="0"/>
          <w:numId w:val="75"/>
        </w:numPr>
        <w:spacing w:after="200" w:line="360" w:lineRule="auto"/>
        <w:jc w:val="both"/>
        <w:rPr>
          <w:rFonts w:ascii="Arial" w:hAnsi="Arial" w:cs="Arial"/>
          <w:lang w:val="es-ES"/>
        </w:rPr>
      </w:pPr>
      <w:r w:rsidRPr="009328C8">
        <w:rPr>
          <w:rFonts w:ascii="Arial" w:hAnsi="Arial" w:cs="Arial"/>
          <w:lang w:val="es-ES"/>
        </w:rPr>
        <w:t>Emplean básicamente mano de obra familiar y escaso personal asalariado.</w:t>
      </w:r>
    </w:p>
    <w:p w:rsidR="00AD7D04" w:rsidRPr="009328C8" w:rsidRDefault="00AD7D04" w:rsidP="00B76E2F">
      <w:pPr>
        <w:pStyle w:val="Prrafodelista"/>
        <w:numPr>
          <w:ilvl w:val="0"/>
          <w:numId w:val="75"/>
        </w:numPr>
        <w:spacing w:after="200" w:line="360" w:lineRule="auto"/>
        <w:jc w:val="both"/>
        <w:rPr>
          <w:rFonts w:ascii="Arial" w:hAnsi="Arial" w:cs="Arial"/>
          <w:lang w:val="es-ES"/>
        </w:rPr>
      </w:pPr>
      <w:r w:rsidRPr="009328C8">
        <w:rPr>
          <w:rFonts w:ascii="Arial" w:hAnsi="Arial" w:cs="Arial"/>
          <w:lang w:val="es-ES"/>
        </w:rPr>
        <w:t>Sus instalaciones de trabajo están constituidas por pequeñas plantas procesadoras, talleres de producción o instalaciones improvisadas, incluidas en las áreas de vivienda, por ejemplo, la cocina o el traspatio.</w:t>
      </w:r>
    </w:p>
    <w:p w:rsidR="00AD7D04" w:rsidRPr="009328C8" w:rsidRDefault="00AD7D04" w:rsidP="00B76E2F">
      <w:pPr>
        <w:pStyle w:val="Prrafodelista"/>
        <w:numPr>
          <w:ilvl w:val="0"/>
          <w:numId w:val="75"/>
        </w:numPr>
        <w:spacing w:after="200" w:line="360" w:lineRule="auto"/>
        <w:jc w:val="both"/>
        <w:rPr>
          <w:rFonts w:ascii="Arial" w:hAnsi="Arial" w:cs="Arial"/>
          <w:lang w:val="es-ES"/>
        </w:rPr>
      </w:pPr>
      <w:r w:rsidRPr="009328C8">
        <w:rPr>
          <w:rFonts w:ascii="Arial" w:hAnsi="Arial" w:cs="Arial"/>
          <w:lang w:val="es-ES"/>
        </w:rPr>
        <w:t xml:space="preserve">Emplean una tecnología básica, intermedia, con cierto grado de obsolescencia, pero funcional y aun rústica, en las pequeñas unidades productivas. </w:t>
      </w:r>
    </w:p>
    <w:p w:rsidR="00AD7D04" w:rsidRPr="009328C8" w:rsidRDefault="00AD7D04" w:rsidP="00B76E2F">
      <w:pPr>
        <w:pStyle w:val="Prrafodelista"/>
        <w:numPr>
          <w:ilvl w:val="0"/>
          <w:numId w:val="75"/>
        </w:numPr>
        <w:spacing w:after="200" w:line="360" w:lineRule="auto"/>
        <w:jc w:val="both"/>
        <w:rPr>
          <w:rFonts w:ascii="Arial" w:hAnsi="Arial" w:cs="Arial"/>
          <w:lang w:val="es-ES"/>
        </w:rPr>
      </w:pPr>
      <w:r w:rsidRPr="009328C8">
        <w:rPr>
          <w:rFonts w:ascii="Arial" w:hAnsi="Arial" w:cs="Arial"/>
          <w:lang w:val="es-ES"/>
        </w:rPr>
        <w:t>Su nivel de producción es esencialmente artesanal, en el que destaca su baja escala productiva y limitada tecnificación.</w:t>
      </w:r>
    </w:p>
    <w:p w:rsidR="00AD7D04" w:rsidRPr="009328C8" w:rsidRDefault="00AD7D04" w:rsidP="00B76E2F">
      <w:pPr>
        <w:pStyle w:val="Prrafodelista"/>
        <w:numPr>
          <w:ilvl w:val="0"/>
          <w:numId w:val="75"/>
        </w:numPr>
        <w:spacing w:after="200" w:line="360" w:lineRule="auto"/>
        <w:jc w:val="both"/>
        <w:rPr>
          <w:rFonts w:ascii="Arial" w:hAnsi="Arial" w:cs="Arial"/>
          <w:lang w:val="es-ES"/>
        </w:rPr>
      </w:pPr>
      <w:r w:rsidRPr="009328C8">
        <w:rPr>
          <w:rFonts w:ascii="Arial" w:hAnsi="Arial" w:cs="Arial"/>
          <w:lang w:val="es-ES"/>
        </w:rPr>
        <w:t>El conocimiento productivo es, en mucho, empírico, transmitido por herencia transgeneracional, o capacitación informal, produciendo.</w:t>
      </w:r>
    </w:p>
    <w:p w:rsidR="00AD7D04" w:rsidRPr="009328C8" w:rsidRDefault="00AD7D04" w:rsidP="00B76E2F">
      <w:pPr>
        <w:pStyle w:val="Prrafodelista"/>
        <w:numPr>
          <w:ilvl w:val="0"/>
          <w:numId w:val="75"/>
        </w:numPr>
        <w:spacing w:after="200" w:line="360" w:lineRule="auto"/>
        <w:jc w:val="both"/>
        <w:rPr>
          <w:rFonts w:ascii="Arial" w:hAnsi="Arial" w:cs="Arial"/>
          <w:lang w:val="es-ES"/>
        </w:rPr>
      </w:pPr>
      <w:r w:rsidRPr="009328C8">
        <w:rPr>
          <w:rFonts w:ascii="Arial" w:hAnsi="Arial" w:cs="Arial"/>
          <w:lang w:val="es-ES"/>
        </w:rPr>
        <w:t>La administración de estas micro y pequeñas empresas agroalimentarias no es profesional, en general.</w:t>
      </w:r>
    </w:p>
    <w:p w:rsidR="00AD7D04" w:rsidRPr="009328C8" w:rsidRDefault="00AD7D04" w:rsidP="00B76E2F">
      <w:pPr>
        <w:pStyle w:val="Prrafodelista"/>
        <w:numPr>
          <w:ilvl w:val="0"/>
          <w:numId w:val="75"/>
        </w:numPr>
        <w:spacing w:after="200" w:line="360" w:lineRule="auto"/>
        <w:jc w:val="both"/>
        <w:rPr>
          <w:rFonts w:ascii="Arial" w:hAnsi="Arial" w:cs="Arial"/>
          <w:lang w:val="es-ES"/>
        </w:rPr>
      </w:pPr>
      <w:r w:rsidRPr="009328C8">
        <w:rPr>
          <w:rFonts w:ascii="Arial" w:hAnsi="Arial" w:cs="Arial"/>
          <w:lang w:val="es-ES"/>
        </w:rPr>
        <w:t>No cuentan con sistemas de calidad, aunque este criterio es atendido consistentemente por requerimientos de sus clientes.</w:t>
      </w:r>
    </w:p>
    <w:p w:rsidR="00AD7D04" w:rsidRPr="009328C8" w:rsidRDefault="00AD7D04" w:rsidP="00AD7D04">
      <w:pPr>
        <w:rPr>
          <w:rFonts w:ascii="Arial" w:hAnsi="Arial" w:cs="Arial"/>
          <w:b/>
          <w:lang w:val="es-ES"/>
        </w:rPr>
      </w:pPr>
    </w:p>
    <w:p w:rsidR="00AD7D04" w:rsidRPr="00CE22B8" w:rsidRDefault="00EE55C8" w:rsidP="004B2A49">
      <w:pPr>
        <w:pStyle w:val="Ttulo2"/>
        <w:rPr>
          <w:lang w:val="es-ES"/>
        </w:rPr>
      </w:pPr>
      <w:r>
        <w:rPr>
          <w:lang w:val="es-ES"/>
        </w:rPr>
        <w:tab/>
      </w:r>
      <w:bookmarkStart w:id="125" w:name="_Toc36110196"/>
      <w:r w:rsidR="00CE22B8">
        <w:rPr>
          <w:lang w:val="es-ES"/>
        </w:rPr>
        <w:t>L</w:t>
      </w:r>
      <w:r w:rsidR="00CE22B8" w:rsidRPr="00CE22B8">
        <w:rPr>
          <w:lang w:val="es-ES"/>
        </w:rPr>
        <w:t>as cadenas agroalimentarias</w:t>
      </w:r>
      <w:bookmarkEnd w:id="125"/>
    </w:p>
    <w:p w:rsidR="00EE55C8" w:rsidRPr="009328C8" w:rsidRDefault="00EE55C8" w:rsidP="00AD7D04">
      <w:pPr>
        <w:rPr>
          <w:rFonts w:ascii="Arial" w:hAnsi="Arial" w:cs="Arial"/>
          <w:b/>
          <w:lang w:val="es-ES"/>
        </w:rPr>
      </w:pPr>
    </w:p>
    <w:p w:rsidR="00CE22B8" w:rsidRDefault="00AD7D04" w:rsidP="00EE55C8">
      <w:pPr>
        <w:spacing w:line="360" w:lineRule="auto"/>
        <w:jc w:val="both"/>
        <w:rPr>
          <w:rFonts w:ascii="Arial" w:hAnsi="Arial" w:cs="Arial"/>
          <w:sz w:val="24"/>
          <w:lang w:val="es-ES"/>
        </w:rPr>
      </w:pPr>
      <w:r w:rsidRPr="009328C8">
        <w:rPr>
          <w:rFonts w:ascii="Arial" w:hAnsi="Arial" w:cs="Arial"/>
          <w:lang w:val="es-ES"/>
        </w:rPr>
        <w:tab/>
      </w:r>
      <w:r w:rsidRPr="00EE55C8">
        <w:rPr>
          <w:rFonts w:ascii="Arial" w:hAnsi="Arial" w:cs="Arial"/>
          <w:sz w:val="24"/>
          <w:lang w:val="es-ES"/>
        </w:rPr>
        <w:t xml:space="preserve">Actualmente coexisten cadenas agroalimentarias de distinta longitud y complejidad; la longitud se halla relacionada con el número de intermediarios entre dos eslabones productivos contiguos, por ejemplo entre productores primarios (v.g. porcicultores, ganaderos de bovinos de carne, productores de frutas y hortalizas, etcétera) y  procesadores agroindustriales; después por intermediarios ubicados entre el eslabón agroindustrial y el del comercio final. </w:t>
      </w:r>
    </w:p>
    <w:p w:rsidR="00AD7D04" w:rsidRDefault="00CE22B8" w:rsidP="00EE55C8">
      <w:pPr>
        <w:spacing w:line="360" w:lineRule="auto"/>
        <w:jc w:val="both"/>
        <w:rPr>
          <w:rFonts w:ascii="Arial" w:hAnsi="Arial" w:cs="Arial"/>
          <w:sz w:val="24"/>
          <w:lang w:val="es-ES"/>
        </w:rPr>
      </w:pPr>
      <w:r>
        <w:rPr>
          <w:rFonts w:ascii="Arial" w:hAnsi="Arial" w:cs="Arial"/>
          <w:sz w:val="24"/>
          <w:lang w:val="es-ES"/>
        </w:rPr>
        <w:tab/>
      </w:r>
      <w:r w:rsidR="00AD7D04" w:rsidRPr="00EE55C8">
        <w:rPr>
          <w:rFonts w:ascii="Arial" w:hAnsi="Arial" w:cs="Arial"/>
          <w:sz w:val="24"/>
          <w:lang w:val="es-ES"/>
        </w:rPr>
        <w:t>Dos casos contrastantes de CAAs son las basadas en la gran agricultura (agricultura industrial), la gran agroindustria y los súper e hipermercados, frente a las constituidas por la pequeña agricultura (crecientemente ecológica), la micro y pequeña agroindustria y una diversidad de actores que distribuyen y comercializan los alimentos por ellas generados. Su representación ideográf</w:t>
      </w:r>
      <w:r>
        <w:rPr>
          <w:rFonts w:ascii="Arial" w:hAnsi="Arial" w:cs="Arial"/>
          <w:sz w:val="24"/>
          <w:lang w:val="es-ES"/>
        </w:rPr>
        <w:t>ica se muestran en las figuras 10.4 y 10.5</w:t>
      </w:r>
      <w:r w:rsidR="00ED56E0">
        <w:rPr>
          <w:rFonts w:ascii="Arial" w:hAnsi="Arial" w:cs="Arial"/>
          <w:sz w:val="24"/>
          <w:lang w:val="es-ES"/>
        </w:rPr>
        <w:t>.</w:t>
      </w:r>
    </w:p>
    <w:p w:rsidR="00ED56E0" w:rsidRPr="00EE55C8" w:rsidRDefault="00ED56E0" w:rsidP="00EE55C8">
      <w:pPr>
        <w:spacing w:line="360" w:lineRule="auto"/>
        <w:jc w:val="both"/>
        <w:rPr>
          <w:rFonts w:ascii="Arial" w:hAnsi="Arial" w:cs="Arial"/>
          <w:sz w:val="24"/>
          <w:lang w:val="es-ES"/>
        </w:rPr>
      </w:pPr>
    </w:p>
    <w:p w:rsidR="00AD7D04" w:rsidRPr="00EE55C8" w:rsidRDefault="00CE22B8" w:rsidP="00EE55C8">
      <w:pPr>
        <w:spacing w:line="240" w:lineRule="auto"/>
        <w:ind w:left="709" w:hanging="709"/>
        <w:jc w:val="center"/>
        <w:rPr>
          <w:rFonts w:ascii="Arial" w:hAnsi="Arial" w:cs="Arial"/>
          <w:sz w:val="24"/>
          <w:lang w:val="es-ES"/>
        </w:rPr>
      </w:pPr>
      <w:r>
        <w:rPr>
          <w:rFonts w:ascii="Arial" w:hAnsi="Arial" w:cs="Arial"/>
          <w:sz w:val="24"/>
          <w:lang w:val="es-ES"/>
        </w:rPr>
        <w:t>Figura 10.4.</w:t>
      </w:r>
      <w:r w:rsidR="00AD7D04" w:rsidRPr="00EE55C8">
        <w:rPr>
          <w:rFonts w:ascii="Arial" w:hAnsi="Arial" w:cs="Arial"/>
          <w:sz w:val="24"/>
          <w:lang w:val="es-ES"/>
        </w:rPr>
        <w:t xml:space="preserve"> Representación de una </w:t>
      </w:r>
      <w:r>
        <w:rPr>
          <w:rFonts w:ascii="Arial" w:hAnsi="Arial" w:cs="Arial"/>
          <w:sz w:val="24"/>
          <w:lang w:val="es-ES"/>
        </w:rPr>
        <w:t xml:space="preserve">gran </w:t>
      </w:r>
      <w:r w:rsidR="00AD7D04" w:rsidRPr="00EE55C8">
        <w:rPr>
          <w:rFonts w:ascii="Arial" w:hAnsi="Arial" w:cs="Arial"/>
          <w:sz w:val="24"/>
          <w:lang w:val="es-ES"/>
        </w:rPr>
        <w:t xml:space="preserve">cadena agroalimentaria (CAA) basada en la </w:t>
      </w:r>
      <w:r w:rsidR="00E06C33">
        <w:rPr>
          <w:rFonts w:ascii="Arial" w:hAnsi="Arial" w:cs="Arial"/>
          <w:sz w:val="24"/>
          <w:lang w:val="es-ES"/>
        </w:rPr>
        <w:t xml:space="preserve">gran </w:t>
      </w:r>
      <w:r w:rsidR="00AD7D04" w:rsidRPr="00EE55C8">
        <w:rPr>
          <w:rFonts w:ascii="Arial" w:hAnsi="Arial" w:cs="Arial"/>
          <w:sz w:val="24"/>
          <w:lang w:val="es-ES"/>
        </w:rPr>
        <w:t>agricultura y</w:t>
      </w:r>
      <w:r w:rsidR="00E06C33">
        <w:rPr>
          <w:rFonts w:ascii="Arial" w:hAnsi="Arial" w:cs="Arial"/>
          <w:sz w:val="24"/>
          <w:lang w:val="es-ES"/>
        </w:rPr>
        <w:t xml:space="preserve"> la gran agroindustria</w:t>
      </w:r>
    </w:p>
    <w:p w:rsidR="00EE55C8" w:rsidRDefault="00EE55C8" w:rsidP="00AD7D04">
      <w:pPr>
        <w:rPr>
          <w:rFonts w:ascii="Arial" w:hAnsi="Arial" w:cs="Arial"/>
          <w:lang w:val="es-ES"/>
        </w:rPr>
      </w:pPr>
    </w:p>
    <w:p w:rsidR="00AD7D04" w:rsidRPr="009328C8" w:rsidRDefault="00B37D2A" w:rsidP="00AD7D04">
      <w:pPr>
        <w:rPr>
          <w:rFonts w:ascii="Arial" w:hAnsi="Arial" w:cs="Arial"/>
          <w:lang w:val="es-ES"/>
        </w:rPr>
      </w:pPr>
      <w:r>
        <w:rPr>
          <w:rFonts w:ascii="Arial" w:hAnsi="Arial" w:cs="Arial"/>
          <w:noProof/>
        </w:rPr>
        <mc:AlternateContent>
          <mc:Choice Requires="wpg">
            <w:drawing>
              <wp:anchor distT="0" distB="0" distL="114300" distR="114300" simplePos="0" relativeHeight="251865088" behindDoc="0" locked="0" layoutInCell="1" allowOverlap="1">
                <wp:simplePos x="0" y="0"/>
                <wp:positionH relativeFrom="column">
                  <wp:posOffset>139065</wp:posOffset>
                </wp:positionH>
                <wp:positionV relativeFrom="paragraph">
                  <wp:posOffset>60960</wp:posOffset>
                </wp:positionV>
                <wp:extent cx="5455920" cy="906780"/>
                <wp:effectExtent l="9525" t="6350" r="11430" b="10795"/>
                <wp:wrapNone/>
                <wp:docPr id="122"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5920" cy="906780"/>
                          <a:chOff x="1920" y="2305"/>
                          <a:chExt cx="8592" cy="1428"/>
                        </a:xfrm>
                      </wpg:grpSpPr>
                      <wps:wsp>
                        <wps:cNvPr id="123" name="Oval 419"/>
                        <wps:cNvSpPr>
                          <a:spLocks noChangeArrowheads="1"/>
                        </wps:cNvSpPr>
                        <wps:spPr bwMode="auto">
                          <a:xfrm>
                            <a:off x="1920" y="2382"/>
                            <a:ext cx="1770" cy="1338"/>
                          </a:xfrm>
                          <a:prstGeom prst="ellipse">
                            <a:avLst/>
                          </a:prstGeom>
                          <a:solidFill>
                            <a:srgbClr val="FFFFFF"/>
                          </a:solidFill>
                          <a:ln w="9525">
                            <a:solidFill>
                              <a:srgbClr val="000000"/>
                            </a:solidFill>
                            <a:round/>
                            <a:headEnd/>
                            <a:tailEnd/>
                          </a:ln>
                        </wps:spPr>
                        <wps:txbx>
                          <w:txbxContent>
                            <w:p w:rsidR="00FC38AA" w:rsidRPr="00DA3789" w:rsidRDefault="00FC38AA" w:rsidP="00AD7D04">
                              <w:pPr>
                                <w:spacing w:after="0"/>
                                <w:jc w:val="center"/>
                                <w:rPr>
                                  <w:b/>
                                  <w:sz w:val="16"/>
                                  <w:szCs w:val="16"/>
                                </w:rPr>
                              </w:pPr>
                              <w:r w:rsidRPr="00DA3789">
                                <w:rPr>
                                  <w:b/>
                                  <w:sz w:val="16"/>
                                  <w:szCs w:val="16"/>
                                </w:rPr>
                                <w:t>Agricultura Industrial</w:t>
                              </w:r>
                            </w:p>
                            <w:p w:rsidR="00FC38AA" w:rsidRPr="00DA3789" w:rsidRDefault="00FC38AA" w:rsidP="00AD7D04">
                              <w:pPr>
                                <w:jc w:val="center"/>
                                <w:rPr>
                                  <w:b/>
                                  <w:sz w:val="16"/>
                                  <w:szCs w:val="16"/>
                                </w:rPr>
                              </w:pPr>
                              <w:r w:rsidRPr="00DA3789">
                                <w:rPr>
                                  <w:b/>
                                  <w:sz w:val="16"/>
                                  <w:szCs w:val="16"/>
                                </w:rPr>
                                <w:t>(Intensiva en insumos)</w:t>
                              </w:r>
                            </w:p>
                          </w:txbxContent>
                        </wps:txbx>
                        <wps:bodyPr rot="0" vert="horz" wrap="square" lIns="91440" tIns="45720" rIns="91440" bIns="45720" anchor="t" anchorCtr="0" upright="1">
                          <a:noAutofit/>
                        </wps:bodyPr>
                      </wps:wsp>
                      <wps:wsp>
                        <wps:cNvPr id="124" name="Oval 420"/>
                        <wps:cNvSpPr>
                          <a:spLocks noChangeArrowheads="1"/>
                        </wps:cNvSpPr>
                        <wps:spPr bwMode="auto">
                          <a:xfrm>
                            <a:off x="3973" y="2372"/>
                            <a:ext cx="2088" cy="1361"/>
                          </a:xfrm>
                          <a:prstGeom prst="ellipse">
                            <a:avLst/>
                          </a:prstGeom>
                          <a:solidFill>
                            <a:srgbClr val="FFFFFF"/>
                          </a:solidFill>
                          <a:ln w="9525">
                            <a:solidFill>
                              <a:srgbClr val="000000"/>
                            </a:solidFill>
                            <a:round/>
                            <a:headEnd/>
                            <a:tailEnd/>
                          </a:ln>
                        </wps:spPr>
                        <wps:txbx>
                          <w:txbxContent>
                            <w:p w:rsidR="00FC38AA" w:rsidRPr="00DA3789" w:rsidRDefault="00FC38AA" w:rsidP="00AD7D04">
                              <w:pPr>
                                <w:spacing w:after="0"/>
                                <w:jc w:val="center"/>
                                <w:rPr>
                                  <w:b/>
                                  <w:sz w:val="16"/>
                                  <w:szCs w:val="16"/>
                                </w:rPr>
                              </w:pPr>
                              <w:r w:rsidRPr="00DA3789">
                                <w:rPr>
                                  <w:b/>
                                  <w:sz w:val="16"/>
                                  <w:szCs w:val="16"/>
                                </w:rPr>
                                <w:t>Gran Agroindustria</w:t>
                              </w:r>
                            </w:p>
                            <w:p w:rsidR="00FC38AA" w:rsidRPr="00DA3789" w:rsidRDefault="00FC38AA" w:rsidP="00AD7D04">
                              <w:pPr>
                                <w:jc w:val="center"/>
                                <w:rPr>
                                  <w:b/>
                                  <w:sz w:val="16"/>
                                  <w:szCs w:val="16"/>
                                </w:rPr>
                              </w:pPr>
                              <w:r w:rsidRPr="00DA3789">
                                <w:rPr>
                                  <w:b/>
                                  <w:sz w:val="16"/>
                                  <w:szCs w:val="16"/>
                                </w:rPr>
                                <w:t>(Alimentos Estandarizados)</w:t>
                              </w:r>
                            </w:p>
                          </w:txbxContent>
                        </wps:txbx>
                        <wps:bodyPr rot="0" vert="horz" wrap="square" lIns="91440" tIns="45720" rIns="91440" bIns="45720" anchor="t" anchorCtr="0" upright="1">
                          <a:noAutofit/>
                        </wps:bodyPr>
                      </wps:wsp>
                      <wps:wsp>
                        <wps:cNvPr id="125" name="Oval 421"/>
                        <wps:cNvSpPr>
                          <a:spLocks noChangeArrowheads="1"/>
                        </wps:cNvSpPr>
                        <wps:spPr bwMode="auto">
                          <a:xfrm>
                            <a:off x="6389" y="2305"/>
                            <a:ext cx="2350" cy="1428"/>
                          </a:xfrm>
                          <a:prstGeom prst="ellipse">
                            <a:avLst/>
                          </a:prstGeom>
                          <a:solidFill>
                            <a:srgbClr val="FFFFFF"/>
                          </a:solidFill>
                          <a:ln w="9525">
                            <a:solidFill>
                              <a:srgbClr val="000000"/>
                            </a:solidFill>
                            <a:round/>
                            <a:headEnd/>
                            <a:tailEnd/>
                          </a:ln>
                        </wps:spPr>
                        <wps:txbx>
                          <w:txbxContent>
                            <w:p w:rsidR="00FC38AA" w:rsidRPr="00DA3789" w:rsidRDefault="00FC38AA" w:rsidP="00AD7D04">
                              <w:pPr>
                                <w:jc w:val="center"/>
                                <w:rPr>
                                  <w:b/>
                                  <w:sz w:val="16"/>
                                  <w:szCs w:val="16"/>
                                </w:rPr>
                              </w:pPr>
                              <w:r w:rsidRPr="00DA3789">
                                <w:rPr>
                                  <w:b/>
                                  <w:sz w:val="16"/>
                                  <w:szCs w:val="16"/>
                                </w:rPr>
                                <w:t>Grandes Comercializadores al Menudeo (Súper e híper mercados)</w:t>
                              </w:r>
                            </w:p>
                          </w:txbxContent>
                        </wps:txbx>
                        <wps:bodyPr rot="0" vert="horz" wrap="square" lIns="91440" tIns="45720" rIns="91440" bIns="45720" anchor="t" anchorCtr="0" upright="1">
                          <a:noAutofit/>
                        </wps:bodyPr>
                      </wps:wsp>
                      <wps:wsp>
                        <wps:cNvPr id="126" name="AutoShape 422"/>
                        <wps:cNvCnPr>
                          <a:cxnSpLocks noChangeShapeType="1"/>
                        </wps:cNvCnPr>
                        <wps:spPr bwMode="auto">
                          <a:xfrm>
                            <a:off x="3690" y="3060"/>
                            <a:ext cx="243"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 name="AutoShape 423"/>
                        <wps:cNvCnPr>
                          <a:cxnSpLocks noChangeShapeType="1"/>
                        </wps:cNvCnPr>
                        <wps:spPr bwMode="auto">
                          <a:xfrm>
                            <a:off x="6066" y="3051"/>
                            <a:ext cx="323"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AutoShape 424"/>
                        <wps:cNvCnPr>
                          <a:cxnSpLocks noChangeShapeType="1"/>
                        </wps:cNvCnPr>
                        <wps:spPr bwMode="auto">
                          <a:xfrm>
                            <a:off x="8751" y="3050"/>
                            <a:ext cx="27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 name="Text Box 425"/>
                        <wps:cNvSpPr txBox="1">
                          <a:spLocks noChangeArrowheads="1"/>
                        </wps:cNvSpPr>
                        <wps:spPr bwMode="auto">
                          <a:xfrm>
                            <a:off x="9006" y="2828"/>
                            <a:ext cx="1506" cy="395"/>
                          </a:xfrm>
                          <a:prstGeom prst="rect">
                            <a:avLst/>
                          </a:prstGeom>
                          <a:solidFill>
                            <a:srgbClr val="FFFFFF"/>
                          </a:solidFill>
                          <a:ln w="9525">
                            <a:solidFill>
                              <a:srgbClr val="000000"/>
                            </a:solidFill>
                            <a:miter lim="800000"/>
                            <a:headEnd/>
                            <a:tailEnd/>
                          </a:ln>
                        </wps:spPr>
                        <wps:txbx>
                          <w:txbxContent>
                            <w:p w:rsidR="00FC38AA" w:rsidRPr="00DA3789" w:rsidRDefault="00FC38AA" w:rsidP="00AD7D04">
                              <w:pPr>
                                <w:jc w:val="center"/>
                                <w:rPr>
                                  <w:b/>
                                  <w:sz w:val="18"/>
                                  <w:szCs w:val="18"/>
                                </w:rPr>
                              </w:pPr>
                              <w:r w:rsidRPr="00DA3789">
                                <w:rPr>
                                  <w:b/>
                                  <w:sz w:val="18"/>
                                  <w:szCs w:val="18"/>
                                </w:rPr>
                                <w:t>Consumidor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8" o:spid="_x0000_s1622" style="position:absolute;margin-left:10.95pt;margin-top:4.8pt;width:429.6pt;height:71.4pt;z-index:251865088;mso-position-horizontal-relative:text;mso-position-vertical-relative:text" coordorigin="1920,2305" coordsize="8592,1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">
                <v:oval id="Oval 419" o:spid="_x0000_s1623" style="position:absolute;left:1920;top:2382;width:1770;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ar+cEA&#10;AADcAAAADwAAAGRycy9kb3ducmV2LnhtbERPTWvCQBC9C/6HZQRvutGglNRVpCLYgwdjex+yYxLM&#10;zobsNKb/vlsQvM3jfc5mN7hG9dSF2rOBxTwBRVx4W3Np4Ot6nL2BCoJssfFMBn4pwG47Hm0ws/7B&#10;F+pzKVUM4ZChgUqkzbQORUUOw9y3xJG7+c6hRNiV2nb4iOGu0cskWWuHNceGClv6qKi45z/OwKHc&#10;5+tep7JKb4eTrO7f5890Ycx0MuzfQQkN8hI/3Scb5y9T+H8mXqC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q/nBAAAA3AAAAA8AAAAAAAAAAAAAAAAAmAIAAGRycy9kb3du&#10;cmV2LnhtbFBLBQYAAAAABAAEAPUAAACGAwAAAAA=&#10;">
                  <v:textbox>
                    <w:txbxContent>
                      <w:p w:rsidR="00FC38AA" w:rsidRPr="00DA3789" w:rsidRDefault="00FC38AA" w:rsidP="00AD7D04">
                        <w:pPr>
                          <w:spacing w:after="0"/>
                          <w:jc w:val="center"/>
                          <w:rPr>
                            <w:b/>
                            <w:sz w:val="16"/>
                            <w:szCs w:val="16"/>
                          </w:rPr>
                        </w:pPr>
                        <w:r w:rsidRPr="00DA3789">
                          <w:rPr>
                            <w:b/>
                            <w:sz w:val="16"/>
                            <w:szCs w:val="16"/>
                          </w:rPr>
                          <w:t>Agricultura Industrial</w:t>
                        </w:r>
                      </w:p>
                      <w:p w:rsidR="00FC38AA" w:rsidRPr="00DA3789" w:rsidRDefault="00FC38AA" w:rsidP="00AD7D04">
                        <w:pPr>
                          <w:jc w:val="center"/>
                          <w:rPr>
                            <w:b/>
                            <w:sz w:val="16"/>
                            <w:szCs w:val="16"/>
                          </w:rPr>
                        </w:pPr>
                        <w:r w:rsidRPr="00DA3789">
                          <w:rPr>
                            <w:b/>
                            <w:sz w:val="16"/>
                            <w:szCs w:val="16"/>
                          </w:rPr>
                          <w:t>(Intensiva en insumos)</w:t>
                        </w:r>
                      </w:p>
                    </w:txbxContent>
                  </v:textbox>
                </v:oval>
                <v:oval id="Oval 420" o:spid="_x0000_s1624" style="position:absolute;left:3973;top:2372;width:2088;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8zjcEA&#10;AADcAAAADwAAAGRycy9kb3ducmV2LnhtbERPTWvCQBC9F/oflhF6qxuNSomuIpWCPXgw2vuQHZNg&#10;djZkpzH9911B8DaP9zmrzeAa1VMXas8GJuMEFHHhbc2lgfPp6/0DVBBki41nMvBHATbr15cVZtbf&#10;+Eh9LqWKIRwyNFCJtJnWoajIYRj7ljhyF985lAi7UtsObzHcNXqaJAvtsObYUGFLnxUV1/zXGdiV&#10;23zR61Tm6WW3l/n15/CdTox5Gw3bJSihQZ7ih3tv4/zpDO7PxAv0+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vM43BAAAA3AAAAA8AAAAAAAAAAAAAAAAAmAIAAGRycy9kb3du&#10;cmV2LnhtbFBLBQYAAAAABAAEAPUAAACGAwAAAAA=&#10;">
                  <v:textbox>
                    <w:txbxContent>
                      <w:p w:rsidR="00FC38AA" w:rsidRPr="00DA3789" w:rsidRDefault="00FC38AA" w:rsidP="00AD7D04">
                        <w:pPr>
                          <w:spacing w:after="0"/>
                          <w:jc w:val="center"/>
                          <w:rPr>
                            <w:b/>
                            <w:sz w:val="16"/>
                            <w:szCs w:val="16"/>
                          </w:rPr>
                        </w:pPr>
                        <w:r w:rsidRPr="00DA3789">
                          <w:rPr>
                            <w:b/>
                            <w:sz w:val="16"/>
                            <w:szCs w:val="16"/>
                          </w:rPr>
                          <w:t>Gran Agroindustria</w:t>
                        </w:r>
                      </w:p>
                      <w:p w:rsidR="00FC38AA" w:rsidRPr="00DA3789" w:rsidRDefault="00FC38AA" w:rsidP="00AD7D04">
                        <w:pPr>
                          <w:jc w:val="center"/>
                          <w:rPr>
                            <w:b/>
                            <w:sz w:val="16"/>
                            <w:szCs w:val="16"/>
                          </w:rPr>
                        </w:pPr>
                        <w:r w:rsidRPr="00DA3789">
                          <w:rPr>
                            <w:b/>
                            <w:sz w:val="16"/>
                            <w:szCs w:val="16"/>
                          </w:rPr>
                          <w:t>(Alimentos Estandarizados)</w:t>
                        </w:r>
                      </w:p>
                    </w:txbxContent>
                  </v:textbox>
                </v:oval>
                <v:oval id="Oval 421" o:spid="_x0000_s1625" style="position:absolute;left:6389;top:2305;width:2350;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OWFsEA&#10;AADcAAAADwAAAGRycy9kb3ducmV2LnhtbERPTWvCQBC9C/6HZYTedKMhUlJXkUpBDz00tvchOybB&#10;7GzITmP8965Q6G0e73M2u9G1aqA+NJ4NLBcJKOLS24YrA9/nj/krqCDIFlvPZOBOAXbb6WSDufU3&#10;/qKhkErFEA45GqhFulzrUNbkMCx8Rxy5i+8dSoR9pW2PtxjuWr1KkrV22HBsqLGj95rKa/HrDByq&#10;fbEedCpZejkcJbv+fJ7SpTEvs3H/BkpolH/xn/to4/xVBs9n4gV6+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jlhbBAAAA3AAAAA8AAAAAAAAAAAAAAAAAmAIAAGRycy9kb3du&#10;cmV2LnhtbFBLBQYAAAAABAAEAPUAAACGAwAAAAA=&#10;">
                  <v:textbox>
                    <w:txbxContent>
                      <w:p w:rsidR="00FC38AA" w:rsidRPr="00DA3789" w:rsidRDefault="00FC38AA" w:rsidP="00AD7D04">
                        <w:pPr>
                          <w:jc w:val="center"/>
                          <w:rPr>
                            <w:b/>
                            <w:sz w:val="16"/>
                            <w:szCs w:val="16"/>
                          </w:rPr>
                        </w:pPr>
                        <w:r w:rsidRPr="00DA3789">
                          <w:rPr>
                            <w:b/>
                            <w:sz w:val="16"/>
                            <w:szCs w:val="16"/>
                          </w:rPr>
                          <w:t>Grandes Comercializadores al Menudeo (Súper e híper mercados)</w:t>
                        </w:r>
                      </w:p>
                    </w:txbxContent>
                  </v:textbox>
                </v:oval>
                <v:shape id="AutoShape 422" o:spid="_x0000_s1626" type="#_x0000_t32" style="position:absolute;left:3690;top:3060;width:24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9PG8IAAADcAAAADwAAAGRycy9kb3ducmV2LnhtbERPTYvCMBC9C/6HMII3TfUgWo2yLCji&#10;4mF1KettaMa22ExKErXur98Igrd5vM9ZrFpTixs5X1lWMBomIIhzqysuFPwc14MpCB+QNdaWScGD&#10;PKyW3c4CU23v/E23QyhEDGGfooIyhCaV0uclGfRD2xBH7mydwRChK6R2eI/hppbjJJlIgxXHhhIb&#10;+iwpvxyuRsHv1+yaPbI97bLRbHdCZ/zfcaNUv9d+zEEEasNb/HJvdZw/nsDzmXiB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K9PG8IAAADcAAAADwAAAAAAAAAAAAAA&#10;AAChAgAAZHJzL2Rvd25yZXYueG1sUEsFBgAAAAAEAAQA+QAAAJADAAAAAA==&#10;">
                  <v:stroke endarrow="block"/>
                </v:shape>
                <v:shape id="AutoShape 423" o:spid="_x0000_s1627" type="#_x0000_t32" style="position:absolute;left:6066;top:3051;width:32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qgMQAAADcAAAADwAAAGRycy9kb3ducmV2LnhtbERPTWvCQBC9C/6HZYTedBMPVVNXEcFS&#10;lB7UEtrbkJ0mwexs2F1N7K/vFoTe5vE+Z7nuTSNu5HxtWUE6SUAQF1bXXCr4OO/GcxA+IGtsLJOC&#10;O3lYr4aDJWbadnyk2ymUIoawz1BBFUKbSemLigz6iW2JI/dtncEQoSuldtjFcNPIaZI8S4M1x4YK&#10;W9pWVFxOV6Pg87C45vf8nfZ5uth/oTP+5/yq1NOo37yACNSHf/HD/abj/OkM/p6JF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4+qAxAAAANwAAAAPAAAAAAAAAAAA&#10;AAAAAKECAABkcnMvZG93bnJldi54bWxQSwUGAAAAAAQABAD5AAAAkgMAAAAA&#10;">
                  <v:stroke endarrow="block"/>
                </v:shape>
                <v:shape id="AutoShape 424" o:spid="_x0000_s1628" type="#_x0000_t32" style="position:absolute;left:8751;top:3050;width:27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PkKcYAAADcAAAADwAAAGRycy9kb3ducmV2LnhtbESPQWvCQBCF70L/wzIFb7qxQqnRVUqh&#10;pVg8VCXobchOk9DsbNhdNfbXdw6Ctxnem/e+Wax616ozhdh4NjAZZ6CIS28brgzsd++jF1AxIVts&#10;PZOBK0VYLR8GC8ytv/A3nbepUhLCMUcDdUpdrnUsa3IYx74jFu3HB4dJ1lBpG/Ai4a7VT1n2rB02&#10;LA01dvRWU/m7PTkDh6/ZqbgWG1oXk9n6iMHFv92HMcPH/nUOKlGf7ubb9acV/KngyzMygV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T5CnGAAAA3AAAAA8AAAAAAAAA&#10;AAAAAAAAoQIAAGRycy9kb3ducmV2LnhtbFBLBQYAAAAABAAEAPkAAACUAwAAAAA=&#10;">
                  <v:stroke endarrow="block"/>
                </v:shape>
                <v:shape id="Text Box 425" o:spid="_x0000_s1629" type="#_x0000_t202" style="position:absolute;left:9006;top:2828;width:1506;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BTAMQA&#10;AADcAAAADwAAAGRycy9kb3ducmV2LnhtbERPS2vCQBC+F/oflil4KbrxgY80GylCi721VvQ6ZMck&#10;NDub7q4x/nu3IPQ2H99zsnVvGtGR87VlBeNRAoK4sLrmUsH++224BOEDssbGMim4kod1/viQYart&#10;hb+o24VSxBD2KSqoQmhTKX1RkUE/si1x5E7WGQwRulJqh5cYbho5SZK5NFhzbKiwpU1Fxc/ubBQs&#10;Z9vu6D+mn4difmpW4XnRvf86pQZP/esLiEB9+Bff3Vsd50/H8PdMv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wUwDEAAAA3AAAAA8AAAAAAAAAAAAAAAAAmAIAAGRycy9k&#10;b3ducmV2LnhtbFBLBQYAAAAABAAEAPUAAACJAwAAAAA=&#10;">
                  <v:textbox>
                    <w:txbxContent>
                      <w:p w:rsidR="00FC38AA" w:rsidRPr="00DA3789" w:rsidRDefault="00FC38AA" w:rsidP="00AD7D04">
                        <w:pPr>
                          <w:jc w:val="center"/>
                          <w:rPr>
                            <w:b/>
                            <w:sz w:val="18"/>
                            <w:szCs w:val="18"/>
                          </w:rPr>
                        </w:pPr>
                        <w:r w:rsidRPr="00DA3789">
                          <w:rPr>
                            <w:b/>
                            <w:sz w:val="18"/>
                            <w:szCs w:val="18"/>
                          </w:rPr>
                          <w:t>Consumidor</w:t>
                        </w:r>
                      </w:p>
                    </w:txbxContent>
                  </v:textbox>
                </v:shape>
              </v:group>
            </w:pict>
          </mc:Fallback>
        </mc:AlternateContent>
      </w:r>
    </w:p>
    <w:p w:rsidR="00AD7D04" w:rsidRPr="009328C8" w:rsidRDefault="00AD7D04" w:rsidP="00AD7D04">
      <w:pPr>
        <w:rPr>
          <w:rFonts w:ascii="Arial" w:hAnsi="Arial" w:cs="Arial"/>
          <w:lang w:val="es-ES"/>
        </w:rPr>
      </w:pPr>
    </w:p>
    <w:p w:rsidR="00AD7D04" w:rsidRPr="009328C8" w:rsidRDefault="00AD7D04" w:rsidP="00AD7D04">
      <w:pPr>
        <w:rPr>
          <w:rFonts w:ascii="Arial" w:hAnsi="Arial" w:cs="Arial"/>
          <w:lang w:val="es-ES"/>
        </w:rPr>
      </w:pPr>
    </w:p>
    <w:p w:rsidR="00EE55C8" w:rsidRDefault="00EE55C8" w:rsidP="00AD7D04">
      <w:pPr>
        <w:ind w:left="709" w:hanging="709"/>
        <w:jc w:val="right"/>
        <w:rPr>
          <w:rFonts w:ascii="Arial" w:hAnsi="Arial" w:cs="Arial"/>
          <w:lang w:val="es-ES"/>
        </w:rPr>
      </w:pPr>
    </w:p>
    <w:p w:rsidR="00AD7D04" w:rsidRPr="00CE22B8" w:rsidRDefault="00AD7D04" w:rsidP="00AD7D04">
      <w:pPr>
        <w:ind w:left="709" w:hanging="709"/>
        <w:jc w:val="right"/>
        <w:rPr>
          <w:rFonts w:ascii="Arial" w:hAnsi="Arial" w:cs="Arial"/>
          <w:sz w:val="24"/>
          <w:lang w:val="es-ES"/>
        </w:rPr>
      </w:pPr>
      <w:r w:rsidRPr="00CE22B8">
        <w:rPr>
          <w:rFonts w:ascii="Arial" w:hAnsi="Arial" w:cs="Arial"/>
          <w:sz w:val="24"/>
          <w:lang w:val="es-ES"/>
        </w:rPr>
        <w:t>Fuente: Elaboración propia</w:t>
      </w:r>
    </w:p>
    <w:p w:rsidR="00AD7D04" w:rsidRPr="009328C8" w:rsidRDefault="00AD7D04" w:rsidP="00AD7D04">
      <w:pPr>
        <w:ind w:left="709" w:hanging="709"/>
        <w:jc w:val="right"/>
        <w:rPr>
          <w:rFonts w:ascii="Arial" w:hAnsi="Arial" w:cs="Arial"/>
          <w:lang w:val="es-ES"/>
        </w:rPr>
      </w:pPr>
    </w:p>
    <w:p w:rsidR="00AD7D04" w:rsidRPr="009328C8" w:rsidRDefault="00AD7D04" w:rsidP="00AD7D04">
      <w:pPr>
        <w:jc w:val="center"/>
        <w:rPr>
          <w:rFonts w:ascii="Arial" w:hAnsi="Arial" w:cs="Arial"/>
        </w:rPr>
      </w:pPr>
      <w:r w:rsidRPr="009328C8">
        <w:rPr>
          <w:rFonts w:ascii="Arial" w:hAnsi="Arial" w:cs="Arial"/>
          <w:noProof/>
        </w:rPr>
        <w:drawing>
          <wp:inline distT="0" distB="0" distL="0" distR="0">
            <wp:extent cx="1345997" cy="1793667"/>
            <wp:effectExtent l="19050" t="0" r="6553" b="0"/>
            <wp:docPr id="249" name="Imagen 7" descr="C:\Users\laura\Documents\My Received Files\FB_IMG_157704844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ocuments\My Received Files\FB_IMG_1577048444508.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349927" cy="1798904"/>
                    </a:xfrm>
                    <a:prstGeom prst="rect">
                      <a:avLst/>
                    </a:prstGeom>
                    <a:noFill/>
                    <a:ln>
                      <a:noFill/>
                    </a:ln>
                  </pic:spPr>
                </pic:pic>
              </a:graphicData>
            </a:graphic>
          </wp:inline>
        </w:drawing>
      </w:r>
      <w:r w:rsidRPr="009328C8">
        <w:rPr>
          <w:rFonts w:ascii="Arial" w:hAnsi="Arial" w:cs="Arial"/>
        </w:rPr>
        <w:t xml:space="preserve">               </w:t>
      </w:r>
      <w:r w:rsidRPr="009328C8">
        <w:rPr>
          <w:rFonts w:ascii="Arial" w:hAnsi="Arial" w:cs="Arial"/>
          <w:noProof/>
        </w:rPr>
        <w:drawing>
          <wp:inline distT="0" distB="0" distL="0" distR="0">
            <wp:extent cx="1177701" cy="1806854"/>
            <wp:effectExtent l="19050" t="0" r="3399" b="0"/>
            <wp:docPr id="250" name="Imagen 8" descr="C:\Users\laura\Documents\My Received Files\FB_IMG_157739995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Documents\My Received Files\FB_IMG_1577399951332.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24830"/>
                    <a:stretch/>
                  </pic:blipFill>
                  <pic:spPr bwMode="auto">
                    <a:xfrm>
                      <a:off x="0" y="0"/>
                      <a:ext cx="1186125" cy="1819778"/>
                    </a:xfrm>
                    <a:prstGeom prst="rect">
                      <a:avLst/>
                    </a:prstGeom>
                    <a:noFill/>
                    <a:ln>
                      <a:noFill/>
                    </a:ln>
                    <a:extLst>
                      <a:ext uri="{53640926-AAD7-44D8-BBD7-CCE9431645EC}">
                        <a14:shadowObscured xmlns:a14="http://schemas.microsoft.com/office/drawing/2010/main"/>
                      </a:ext>
                    </a:extLst>
                  </pic:spPr>
                </pic:pic>
              </a:graphicData>
            </a:graphic>
          </wp:inline>
        </w:drawing>
      </w:r>
    </w:p>
    <w:p w:rsidR="00AD7D04" w:rsidRDefault="00AD7D04" w:rsidP="00AD7D04">
      <w:pPr>
        <w:spacing w:line="240" w:lineRule="auto"/>
        <w:ind w:left="709" w:hanging="709"/>
        <w:rPr>
          <w:rFonts w:ascii="Arial" w:hAnsi="Arial" w:cs="Arial"/>
          <w:lang w:val="es-ES"/>
        </w:rPr>
      </w:pPr>
    </w:p>
    <w:p w:rsidR="00EE55C8" w:rsidRDefault="00EE55C8" w:rsidP="00AD7D04">
      <w:pPr>
        <w:spacing w:line="240" w:lineRule="auto"/>
        <w:ind w:left="709" w:hanging="709"/>
        <w:rPr>
          <w:rFonts w:ascii="Arial" w:hAnsi="Arial" w:cs="Arial"/>
          <w:lang w:val="es-ES"/>
        </w:rPr>
      </w:pPr>
    </w:p>
    <w:p w:rsidR="00EE55C8" w:rsidRDefault="00EE55C8" w:rsidP="00AD7D04">
      <w:pPr>
        <w:spacing w:line="240" w:lineRule="auto"/>
        <w:ind w:left="709" w:hanging="709"/>
        <w:rPr>
          <w:rFonts w:ascii="Arial" w:hAnsi="Arial" w:cs="Arial"/>
          <w:lang w:val="es-ES"/>
        </w:rPr>
      </w:pPr>
    </w:p>
    <w:p w:rsidR="00ED56E0" w:rsidRDefault="00ED56E0" w:rsidP="00AD7D04">
      <w:pPr>
        <w:spacing w:line="240" w:lineRule="auto"/>
        <w:ind w:left="709" w:hanging="709"/>
        <w:rPr>
          <w:rFonts w:ascii="Arial" w:hAnsi="Arial" w:cs="Arial"/>
          <w:lang w:val="es-ES"/>
        </w:rPr>
      </w:pPr>
    </w:p>
    <w:p w:rsidR="00ED56E0" w:rsidRPr="009328C8" w:rsidRDefault="00ED56E0" w:rsidP="00AD7D04">
      <w:pPr>
        <w:spacing w:line="240" w:lineRule="auto"/>
        <w:ind w:left="709" w:hanging="709"/>
        <w:rPr>
          <w:rFonts w:ascii="Arial" w:hAnsi="Arial" w:cs="Arial"/>
          <w:lang w:val="es-ES"/>
        </w:rPr>
      </w:pPr>
    </w:p>
    <w:p w:rsidR="00AD7D04" w:rsidRPr="00EE55C8" w:rsidRDefault="00CE22B8" w:rsidP="00EE55C8">
      <w:pPr>
        <w:spacing w:line="240" w:lineRule="auto"/>
        <w:ind w:left="709" w:hanging="709"/>
        <w:jc w:val="center"/>
        <w:rPr>
          <w:rFonts w:ascii="Arial" w:hAnsi="Arial" w:cs="Arial"/>
          <w:sz w:val="24"/>
          <w:lang w:val="es-ES"/>
        </w:rPr>
      </w:pPr>
      <w:r>
        <w:rPr>
          <w:rFonts w:ascii="Arial" w:hAnsi="Arial" w:cs="Arial"/>
          <w:sz w:val="24"/>
          <w:lang w:val="es-ES"/>
        </w:rPr>
        <w:t>Figura 10.5.</w:t>
      </w:r>
      <w:r w:rsidR="00AD7D04" w:rsidRPr="00EE55C8">
        <w:rPr>
          <w:rFonts w:ascii="Arial" w:hAnsi="Arial" w:cs="Arial"/>
          <w:sz w:val="24"/>
          <w:lang w:val="es-ES"/>
        </w:rPr>
        <w:t xml:space="preserve"> Representación de una cadena agroalimentaria (CAA) basada en la </w:t>
      </w:r>
      <w:r w:rsidR="00E06C33">
        <w:rPr>
          <w:rFonts w:ascii="Arial" w:hAnsi="Arial" w:cs="Arial"/>
          <w:sz w:val="24"/>
          <w:lang w:val="es-ES"/>
        </w:rPr>
        <w:t xml:space="preserve">pequeña </w:t>
      </w:r>
      <w:r w:rsidR="00AD7D04" w:rsidRPr="00EE55C8">
        <w:rPr>
          <w:rFonts w:ascii="Arial" w:hAnsi="Arial" w:cs="Arial"/>
          <w:sz w:val="24"/>
          <w:lang w:val="es-ES"/>
        </w:rPr>
        <w:t xml:space="preserve">agricultura y </w:t>
      </w:r>
      <w:r w:rsidR="00E06C33">
        <w:rPr>
          <w:rFonts w:ascii="Arial" w:hAnsi="Arial" w:cs="Arial"/>
          <w:sz w:val="24"/>
          <w:lang w:val="es-ES"/>
        </w:rPr>
        <w:t>la micro, pequeña y mediana agroindustria</w:t>
      </w:r>
    </w:p>
    <w:p w:rsidR="00EE55C8" w:rsidRDefault="00EE55C8" w:rsidP="00AD7D04">
      <w:pPr>
        <w:ind w:left="709" w:hanging="709"/>
        <w:rPr>
          <w:rFonts w:ascii="Arial" w:hAnsi="Arial" w:cs="Arial"/>
          <w:lang w:val="es-ES"/>
        </w:rPr>
      </w:pPr>
    </w:p>
    <w:p w:rsidR="00AD7D04" w:rsidRPr="009328C8" w:rsidRDefault="00B37D2A" w:rsidP="00AD7D04">
      <w:pPr>
        <w:ind w:left="709" w:hanging="709"/>
        <w:rPr>
          <w:rFonts w:ascii="Arial" w:hAnsi="Arial" w:cs="Arial"/>
          <w:lang w:val="es-ES"/>
        </w:rPr>
      </w:pPr>
      <w:r>
        <w:rPr>
          <w:rFonts w:ascii="Arial" w:hAnsi="Arial" w:cs="Arial"/>
          <w:noProof/>
        </w:rPr>
        <mc:AlternateContent>
          <mc:Choice Requires="wpg">
            <w:drawing>
              <wp:anchor distT="0" distB="0" distL="114300" distR="114300" simplePos="0" relativeHeight="251866112" behindDoc="0" locked="0" layoutInCell="1" allowOverlap="1">
                <wp:simplePos x="0" y="0"/>
                <wp:positionH relativeFrom="column">
                  <wp:posOffset>21590</wp:posOffset>
                </wp:positionH>
                <wp:positionV relativeFrom="paragraph">
                  <wp:posOffset>45720</wp:posOffset>
                </wp:positionV>
                <wp:extent cx="5749925" cy="1081405"/>
                <wp:effectExtent l="6350" t="11430" r="6350" b="12065"/>
                <wp:wrapNone/>
                <wp:docPr id="114"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9925" cy="1081405"/>
                          <a:chOff x="1735" y="5689"/>
                          <a:chExt cx="8790" cy="1624"/>
                        </a:xfrm>
                      </wpg:grpSpPr>
                      <wps:wsp>
                        <wps:cNvPr id="115" name="Oval 427"/>
                        <wps:cNvSpPr>
                          <a:spLocks noChangeArrowheads="1"/>
                        </wps:cNvSpPr>
                        <wps:spPr bwMode="auto">
                          <a:xfrm>
                            <a:off x="1735" y="5714"/>
                            <a:ext cx="1955" cy="1554"/>
                          </a:xfrm>
                          <a:prstGeom prst="ellipse">
                            <a:avLst/>
                          </a:prstGeom>
                          <a:solidFill>
                            <a:srgbClr val="FFFFFF"/>
                          </a:solidFill>
                          <a:ln w="9525">
                            <a:solidFill>
                              <a:srgbClr val="000000"/>
                            </a:solidFill>
                            <a:round/>
                            <a:headEnd/>
                            <a:tailEnd/>
                          </a:ln>
                        </wps:spPr>
                        <wps:txbx>
                          <w:txbxContent>
                            <w:p w:rsidR="00FC38AA" w:rsidRPr="00DA3789" w:rsidRDefault="00FC38AA" w:rsidP="00AD7D04">
                              <w:pPr>
                                <w:spacing w:after="0"/>
                                <w:jc w:val="center"/>
                                <w:rPr>
                                  <w:b/>
                                  <w:sz w:val="16"/>
                                  <w:szCs w:val="16"/>
                                </w:rPr>
                              </w:pPr>
                              <w:r w:rsidRPr="00DA3789">
                                <w:rPr>
                                  <w:b/>
                                  <w:sz w:val="16"/>
                                  <w:szCs w:val="16"/>
                                </w:rPr>
                                <w:t xml:space="preserve">Pequeña Agricultura </w:t>
                              </w:r>
                            </w:p>
                            <w:p w:rsidR="00FC38AA" w:rsidRPr="00DA3789" w:rsidRDefault="00FC38AA" w:rsidP="00AD7D04">
                              <w:pPr>
                                <w:spacing w:after="0"/>
                                <w:jc w:val="center"/>
                                <w:rPr>
                                  <w:b/>
                                  <w:sz w:val="16"/>
                                  <w:szCs w:val="16"/>
                                </w:rPr>
                              </w:pPr>
                              <w:r w:rsidRPr="00DA3789">
                                <w:rPr>
                                  <w:b/>
                                  <w:sz w:val="16"/>
                                  <w:szCs w:val="16"/>
                                </w:rPr>
                                <w:t xml:space="preserve">(parte </w:t>
                              </w:r>
                              <w:r>
                                <w:rPr>
                                  <w:b/>
                                  <w:sz w:val="16"/>
                                  <w:szCs w:val="16"/>
                                </w:rPr>
                                <w:t>ya a</w:t>
                              </w:r>
                              <w:r w:rsidRPr="00DA3789">
                                <w:rPr>
                                  <w:b/>
                                  <w:sz w:val="16"/>
                                  <w:szCs w:val="16"/>
                                </w:rPr>
                                <w:t>groecológica)</w:t>
                              </w:r>
                            </w:p>
                          </w:txbxContent>
                        </wps:txbx>
                        <wps:bodyPr rot="0" vert="horz" wrap="square" lIns="91440" tIns="45720" rIns="91440" bIns="45720" anchor="t" anchorCtr="0" upright="1">
                          <a:noAutofit/>
                        </wps:bodyPr>
                      </wps:wsp>
                      <wps:wsp>
                        <wps:cNvPr id="116" name="Oval 428"/>
                        <wps:cNvSpPr>
                          <a:spLocks noChangeArrowheads="1"/>
                        </wps:cNvSpPr>
                        <wps:spPr bwMode="auto">
                          <a:xfrm>
                            <a:off x="3973" y="5714"/>
                            <a:ext cx="2531" cy="1554"/>
                          </a:xfrm>
                          <a:prstGeom prst="ellipse">
                            <a:avLst/>
                          </a:prstGeom>
                          <a:solidFill>
                            <a:srgbClr val="FFFFFF"/>
                          </a:solidFill>
                          <a:ln w="9525">
                            <a:solidFill>
                              <a:srgbClr val="000000"/>
                            </a:solidFill>
                            <a:round/>
                            <a:headEnd/>
                            <a:tailEnd/>
                          </a:ln>
                        </wps:spPr>
                        <wps:txbx>
                          <w:txbxContent>
                            <w:p w:rsidR="00FC38AA" w:rsidRPr="00DA3789" w:rsidRDefault="00FC38AA" w:rsidP="00AD7D04">
                              <w:pPr>
                                <w:jc w:val="center"/>
                                <w:rPr>
                                  <w:b/>
                                  <w:sz w:val="18"/>
                                </w:rPr>
                              </w:pPr>
                              <w:r>
                                <w:rPr>
                                  <w:b/>
                                  <w:sz w:val="16"/>
                                  <w:szCs w:val="16"/>
                                </w:rPr>
                                <w:t>Micro/</w:t>
                              </w:r>
                              <w:r w:rsidRPr="00DA3789">
                                <w:rPr>
                                  <w:b/>
                                  <w:sz w:val="16"/>
                                  <w:szCs w:val="16"/>
                                </w:rPr>
                                <w:t>Pequeña / Mediana Agroindustria (acondicionamiento / procesado</w:t>
                              </w:r>
                              <w:r>
                                <w:rPr>
                                  <w:b/>
                                  <w:sz w:val="16"/>
                                  <w:szCs w:val="16"/>
                                </w:rPr>
                                <w:t>)</w:t>
                              </w:r>
                            </w:p>
                          </w:txbxContent>
                        </wps:txbx>
                        <wps:bodyPr rot="0" vert="horz" wrap="square" lIns="91440" tIns="45720" rIns="91440" bIns="45720" anchor="t" anchorCtr="0" upright="1">
                          <a:noAutofit/>
                        </wps:bodyPr>
                      </wps:wsp>
                      <wps:wsp>
                        <wps:cNvPr id="117" name="Oval 429"/>
                        <wps:cNvSpPr>
                          <a:spLocks noChangeArrowheads="1"/>
                        </wps:cNvSpPr>
                        <wps:spPr bwMode="auto">
                          <a:xfrm>
                            <a:off x="6715" y="5689"/>
                            <a:ext cx="2291" cy="1624"/>
                          </a:xfrm>
                          <a:prstGeom prst="ellipse">
                            <a:avLst/>
                          </a:prstGeom>
                          <a:solidFill>
                            <a:srgbClr val="FFFFFF"/>
                          </a:solidFill>
                          <a:ln w="9525">
                            <a:solidFill>
                              <a:srgbClr val="000000"/>
                            </a:solidFill>
                            <a:round/>
                            <a:headEnd/>
                            <a:tailEnd/>
                          </a:ln>
                        </wps:spPr>
                        <wps:txbx>
                          <w:txbxContent>
                            <w:p w:rsidR="00FC38AA" w:rsidRPr="00DA3789" w:rsidRDefault="00FC38AA" w:rsidP="00AD7D04">
                              <w:pPr>
                                <w:jc w:val="center"/>
                                <w:rPr>
                                  <w:b/>
                                  <w:sz w:val="16"/>
                                  <w:szCs w:val="16"/>
                                </w:rPr>
                              </w:pPr>
                              <w:r w:rsidRPr="00DA3789">
                                <w:rPr>
                                  <w:b/>
                                  <w:sz w:val="16"/>
                                  <w:szCs w:val="16"/>
                                </w:rPr>
                                <w:t>Diversos distribuidores y comercializadores</w:t>
                              </w:r>
                              <w:r>
                                <w:rPr>
                                  <w:b/>
                                  <w:sz w:val="16"/>
                                  <w:szCs w:val="16"/>
                                </w:rPr>
                                <w:t>,</w:t>
                              </w:r>
                              <w:r w:rsidRPr="00DA3789">
                                <w:rPr>
                                  <w:b/>
                                  <w:sz w:val="16"/>
                                  <w:szCs w:val="16"/>
                                </w:rPr>
                                <w:t xml:space="preserve"> pequeños y medianos</w:t>
                              </w:r>
                            </w:p>
                          </w:txbxContent>
                        </wps:txbx>
                        <wps:bodyPr rot="0" vert="horz" wrap="square" lIns="91440" tIns="45720" rIns="91440" bIns="45720" anchor="t" anchorCtr="0" upright="1">
                          <a:noAutofit/>
                        </wps:bodyPr>
                      </wps:wsp>
                      <wps:wsp>
                        <wps:cNvPr id="118" name="AutoShape 430"/>
                        <wps:cNvCnPr>
                          <a:cxnSpLocks noChangeShapeType="1"/>
                        </wps:cNvCnPr>
                        <wps:spPr bwMode="auto">
                          <a:xfrm>
                            <a:off x="3690" y="6427"/>
                            <a:ext cx="323"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AutoShape 431"/>
                        <wps:cNvCnPr>
                          <a:cxnSpLocks noChangeShapeType="1"/>
                        </wps:cNvCnPr>
                        <wps:spPr bwMode="auto">
                          <a:xfrm>
                            <a:off x="6504" y="6495"/>
                            <a:ext cx="215"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 name="AutoShape 432"/>
                        <wps:cNvCnPr>
                          <a:cxnSpLocks noChangeShapeType="1"/>
                        </wps:cNvCnPr>
                        <wps:spPr bwMode="auto">
                          <a:xfrm>
                            <a:off x="9022" y="6536"/>
                            <a:ext cx="1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 name="Text Box 433"/>
                        <wps:cNvSpPr txBox="1">
                          <a:spLocks noChangeArrowheads="1"/>
                        </wps:cNvSpPr>
                        <wps:spPr bwMode="auto">
                          <a:xfrm>
                            <a:off x="9190" y="6327"/>
                            <a:ext cx="1335" cy="439"/>
                          </a:xfrm>
                          <a:prstGeom prst="rect">
                            <a:avLst/>
                          </a:prstGeom>
                          <a:solidFill>
                            <a:srgbClr val="FFFFFF"/>
                          </a:solidFill>
                          <a:ln w="9525">
                            <a:solidFill>
                              <a:srgbClr val="000000"/>
                            </a:solidFill>
                            <a:miter lim="800000"/>
                            <a:headEnd/>
                            <a:tailEnd/>
                          </a:ln>
                        </wps:spPr>
                        <wps:txbx>
                          <w:txbxContent>
                            <w:p w:rsidR="00FC38AA" w:rsidRPr="00DA3789" w:rsidRDefault="00FC38AA" w:rsidP="00AD7D04">
                              <w:pPr>
                                <w:spacing w:after="0"/>
                                <w:rPr>
                                  <w:b/>
                                  <w:sz w:val="18"/>
                                  <w:szCs w:val="18"/>
                                </w:rPr>
                              </w:pPr>
                              <w:r w:rsidRPr="00DA3789">
                                <w:rPr>
                                  <w:b/>
                                  <w:sz w:val="18"/>
                                  <w:szCs w:val="18"/>
                                </w:rPr>
                                <w:t>Consumidor</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426" o:spid="_x0000_s1630" style="position:absolute;left:0;text-align:left;margin-left:1.7pt;margin-top:3.6pt;width:452.75pt;height:85.15pt;z-index:251866112;mso-position-horizontal-relative:text;mso-position-vertical-relative:text" coordorigin="1735,5689" coordsize="8790,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">
                <v:oval id="Oval 427" o:spid="_x0000_s1631" style="position:absolute;left:1735;top:5714;width:1955;height:1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9cq8IA&#10;AADcAAAADwAAAGRycy9kb3ducmV2LnhtbERPTUvDQBC9C/6HZQRvZpOGFIndlmIR6sGDab0P2WkS&#10;mp0N2Wma/vuuIHibx/uc1WZ2vZpoDJ1nA1mSgiKuve24MXA8fLy8ggqCbLH3TAZuFGCzfnxYYWn9&#10;lb9pqqRRMYRDiQZakaHUOtQtOQyJH4gjd/KjQ4lwbLQd8RrDXa8XabrUDjuODS0O9N5Sfa4uzsCu&#10;2VbLSedS5KfdXorzz9dnnhnz/DRv30AJzfIv/nPvbZyfFfD7TLx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D1yrwgAAANwAAAAPAAAAAAAAAAAAAAAAAJgCAABkcnMvZG93&#10;bnJldi54bWxQSwUGAAAAAAQABAD1AAAAhwMAAAAA&#10;">
                  <v:textbox>
                    <w:txbxContent>
                      <w:p w:rsidR="00FC38AA" w:rsidRPr="00DA3789" w:rsidRDefault="00FC38AA" w:rsidP="00AD7D04">
                        <w:pPr>
                          <w:spacing w:after="0"/>
                          <w:jc w:val="center"/>
                          <w:rPr>
                            <w:b/>
                            <w:sz w:val="16"/>
                            <w:szCs w:val="16"/>
                          </w:rPr>
                        </w:pPr>
                        <w:r w:rsidRPr="00DA3789">
                          <w:rPr>
                            <w:b/>
                            <w:sz w:val="16"/>
                            <w:szCs w:val="16"/>
                          </w:rPr>
                          <w:t xml:space="preserve">Pequeña Agricultura </w:t>
                        </w:r>
                      </w:p>
                      <w:p w:rsidR="00FC38AA" w:rsidRPr="00DA3789" w:rsidRDefault="00FC38AA" w:rsidP="00AD7D04">
                        <w:pPr>
                          <w:spacing w:after="0"/>
                          <w:jc w:val="center"/>
                          <w:rPr>
                            <w:b/>
                            <w:sz w:val="16"/>
                            <w:szCs w:val="16"/>
                          </w:rPr>
                        </w:pPr>
                        <w:r w:rsidRPr="00DA3789">
                          <w:rPr>
                            <w:b/>
                            <w:sz w:val="16"/>
                            <w:szCs w:val="16"/>
                          </w:rPr>
                          <w:t xml:space="preserve">(parte </w:t>
                        </w:r>
                        <w:r>
                          <w:rPr>
                            <w:b/>
                            <w:sz w:val="16"/>
                            <w:szCs w:val="16"/>
                          </w:rPr>
                          <w:t>ya a</w:t>
                        </w:r>
                        <w:r w:rsidRPr="00DA3789">
                          <w:rPr>
                            <w:b/>
                            <w:sz w:val="16"/>
                            <w:szCs w:val="16"/>
                          </w:rPr>
                          <w:t>groecológica)</w:t>
                        </w:r>
                      </w:p>
                    </w:txbxContent>
                  </v:textbox>
                </v:oval>
                <v:oval id="Oval 428" o:spid="_x0000_s1632" style="position:absolute;left:3973;top:5714;width:2531;height:1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3C3MIA&#10;AADcAAAADwAAAGRycy9kb3ducmV2LnhtbERPTUvDQBC9F/wPywjemk0aGiR2W4pFaA8ejHofstMk&#10;NDsbstM0/nu3IHibx/uczW52vZpoDJ1nA1mSgiKuve24MfD1+bZ8BhUE2WLvmQz8UIDd9mGxwdL6&#10;G3/QVEmjYgiHEg20IkOpdahbchgSPxBH7uxHhxLh2Gg74i2Gu16v0rTQDjuODS0O9NpSfamuzsCh&#10;2VfFpHNZ5+fDUdaX7/dTnhnz9DjvX0AJzfIv/nMfbZyfFXB/Jl6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3cLcwgAAANwAAAAPAAAAAAAAAAAAAAAAAJgCAABkcnMvZG93&#10;bnJldi54bWxQSwUGAAAAAAQABAD1AAAAhwMAAAAA&#10;">
                  <v:textbox>
                    <w:txbxContent>
                      <w:p w:rsidR="00FC38AA" w:rsidRPr="00DA3789" w:rsidRDefault="00FC38AA" w:rsidP="00AD7D04">
                        <w:pPr>
                          <w:jc w:val="center"/>
                          <w:rPr>
                            <w:b/>
                            <w:sz w:val="18"/>
                          </w:rPr>
                        </w:pPr>
                        <w:r>
                          <w:rPr>
                            <w:b/>
                            <w:sz w:val="16"/>
                            <w:szCs w:val="16"/>
                          </w:rPr>
                          <w:t>Micro/</w:t>
                        </w:r>
                        <w:r w:rsidRPr="00DA3789">
                          <w:rPr>
                            <w:b/>
                            <w:sz w:val="16"/>
                            <w:szCs w:val="16"/>
                          </w:rPr>
                          <w:t>Pequeña / Mediana Agroindustria (acondicionamiento / procesado</w:t>
                        </w:r>
                        <w:r>
                          <w:rPr>
                            <w:b/>
                            <w:sz w:val="16"/>
                            <w:szCs w:val="16"/>
                          </w:rPr>
                          <w:t>)</w:t>
                        </w:r>
                      </w:p>
                    </w:txbxContent>
                  </v:textbox>
                </v:oval>
                <v:oval id="Oval 429" o:spid="_x0000_s1633" style="position:absolute;left:6715;top:5689;width:2291;height:1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FnR8IA&#10;AADcAAAADwAAAGRycy9kb3ducmV2LnhtbERPTWvCQBC9C/0PyxR6000M2pK6ilQK9tCDsb0P2TEJ&#10;ZmdDdozx37uFgrd5vM9ZbUbXqoH60Hg2kM4SUMSltw1XBn6On9M3UEGQLbaeycCNAmzWT5MV5tZf&#10;+UBDIZWKIRxyNFCLdLnWoazJYZj5jjhyJ987lAj7StserzHctXqeJEvtsOHYUGNHHzWV5+LiDOyq&#10;bbEcdCaL7LTby+L8+/2Vpca8PI/bd1BCozzE/+69jfPTV/h7Jl6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kWdHwgAAANwAAAAPAAAAAAAAAAAAAAAAAJgCAABkcnMvZG93&#10;bnJldi54bWxQSwUGAAAAAAQABAD1AAAAhwMAAAAA&#10;">
                  <v:textbox>
                    <w:txbxContent>
                      <w:p w:rsidR="00FC38AA" w:rsidRPr="00DA3789" w:rsidRDefault="00FC38AA" w:rsidP="00AD7D04">
                        <w:pPr>
                          <w:jc w:val="center"/>
                          <w:rPr>
                            <w:b/>
                            <w:sz w:val="16"/>
                            <w:szCs w:val="16"/>
                          </w:rPr>
                        </w:pPr>
                        <w:r w:rsidRPr="00DA3789">
                          <w:rPr>
                            <w:b/>
                            <w:sz w:val="16"/>
                            <w:szCs w:val="16"/>
                          </w:rPr>
                          <w:t>Diversos distribuidores y comercializadores</w:t>
                        </w:r>
                        <w:r>
                          <w:rPr>
                            <w:b/>
                            <w:sz w:val="16"/>
                            <w:szCs w:val="16"/>
                          </w:rPr>
                          <w:t>,</w:t>
                        </w:r>
                        <w:r w:rsidRPr="00DA3789">
                          <w:rPr>
                            <w:b/>
                            <w:sz w:val="16"/>
                            <w:szCs w:val="16"/>
                          </w:rPr>
                          <w:t xml:space="preserve"> pequeños y medianos</w:t>
                        </w:r>
                      </w:p>
                    </w:txbxContent>
                  </v:textbox>
                </v:oval>
                <v:shape id="AutoShape 430" o:spid="_x0000_s1634" type="#_x0000_t32" style="position:absolute;left:3690;top:6427;width:32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C0T8YAAADcAAAADwAAAGRycy9kb3ducmV2LnhtbESPQWvCQBCF74X+h2UK3uomPUiNriJC&#10;S7H0UJWgtyE7JsHsbNhdNfbXdw6F3mZ4b977Zr4cXKeuFGLr2UA+zkARV962XBvY796eX0HFhGyx&#10;80wG7hRhuXh8mGNh/Y2/6bpNtZIQjgUaaFLqC61j1ZDDOPY9sWgnHxwmWUOtbcCbhLtOv2TZRDts&#10;WRoa7GndUHXeXpyBw+f0Ut7LL9qU+XRzxODiz+7dmNHTsJqBSjSkf/Pf9YcV/Fxo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QtE/GAAAA3AAAAA8AAAAAAAAA&#10;AAAAAAAAoQIAAGRycy9kb3ducmV2LnhtbFBLBQYAAAAABAAEAPkAAACUAwAAAAA=&#10;">
                  <v:stroke endarrow="block"/>
                </v:shape>
                <v:shape id="AutoShape 431" o:spid="_x0000_s1635" type="#_x0000_t32" style="position:absolute;left:6504;top:6495;width:21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wR1MQAAADcAAAADwAAAGRycy9kb3ducmV2LnhtbERPTWvCQBC9F/wPywi91U16KCZ1E0qh&#10;pVg8qCW0tyE7JsHsbNhdNfbXu4LgbR7vcxblaHpxJOc7ywrSWQKCuLa640bBz/bjaQ7CB2SNvWVS&#10;cCYPZTF5WGCu7YnXdNyERsQQ9jkqaEMYcil93ZJBP7MDceR21hkMEbpGaoenGG56+ZwkL9Jgx7Gh&#10;xYHeW6r3m4NR8PudHapztaJllWbLP3TG/28/lXqcjm+vIAKN4S6+ub90nJ9mcH0mXiC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XBHUxAAAANwAAAAPAAAAAAAAAAAA&#10;AAAAAKECAABkcnMvZG93bnJldi54bWxQSwUGAAAAAAQABAD5AAAAkgMAAAAA&#10;">
                  <v:stroke endarrow="block"/>
                </v:shape>
                <v:shape id="AutoShape 432" o:spid="_x0000_s1636" type="#_x0000_t32" style="position:absolute;left:9022;top:6536;width:1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py9MYAAADcAAAADwAAAGRycy9kb3ducmV2LnhtbESPQWvCQBCF74X+h2UK3upGD1Kjq0ih&#10;pVh6qErQ25Adk2B2NuyuGvvrOwfB2wzvzXvfzJe9a9WFQmw8GxgNM1DEpbcNVwZ224/XN1AxIVts&#10;PZOBG0VYLp6f5phbf+VfumxSpSSEY44G6pS6XOtY1uQwDn1HLNrRB4dJ1lBpG/Aq4a7V4yybaIcN&#10;S0ONHb3XVJ42Z2dg/z09F7fih9bFaLo+YHDxb/tpzOClX81AJerTw3y//rKCPxZ8eUYm0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KcvTGAAAA3AAAAA8AAAAAAAAA&#10;AAAAAAAAoQIAAGRycy9kb3ducmV2LnhtbFBLBQYAAAAABAAEAPkAAACUAwAAAAA=&#10;">
                  <v:stroke endarrow="block"/>
                </v:shape>
                <v:shape id="Text Box 433" o:spid="_x0000_s1637" type="#_x0000_t202" style="position:absolute;left:9190;top:6327;width:1335;height: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1i8MAA&#10;AADcAAAADwAAAGRycy9kb3ducmV2LnhtbERPyWrDMBC9F/IPYgq5NXJyCMWNbExKoJcUstDzIE1s&#10;J9ZISKrj/n1UKPQ2j7fOpp7sIEYKsXesYLkoQBBrZ3puFZxPu5dXEDEhGxwck4IfilBXs6cNlsbd&#10;+UDjMbUih3AsUUGXki+ljLoji3HhPHHmLi5YTBmGVpqA9xxuB7kqirW02HNu6NDTtiN9O35bBftm&#10;vy0+w2gb/3W5Dui1fvdRqfnz1LyBSDSlf/Gf+8Pk+asl/D6TL5DV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z1i8MAAAADcAAAADwAAAAAAAAAAAAAAAACYAgAAZHJzL2Rvd25y&#10;ZXYueG1sUEsFBgAAAAAEAAQA9QAAAIUDAAAAAA==&#10;">
                  <v:textbox>
                    <w:txbxContent>
                      <w:p w:rsidR="00FC38AA" w:rsidRPr="00DA3789" w:rsidRDefault="00FC38AA" w:rsidP="00AD7D04">
                        <w:pPr>
                          <w:spacing w:after="0"/>
                          <w:rPr>
                            <w:b/>
                            <w:sz w:val="18"/>
                            <w:szCs w:val="18"/>
                          </w:rPr>
                        </w:pPr>
                        <w:r w:rsidRPr="00DA3789">
                          <w:rPr>
                            <w:b/>
                            <w:sz w:val="18"/>
                            <w:szCs w:val="18"/>
                          </w:rPr>
                          <w:t>Consumidor</w:t>
                        </w:r>
                      </w:p>
                    </w:txbxContent>
                  </v:textbox>
                </v:shape>
              </v:group>
            </w:pict>
          </mc:Fallback>
        </mc:AlternateContent>
      </w:r>
    </w:p>
    <w:p w:rsidR="00AD7D04" w:rsidRPr="009328C8" w:rsidRDefault="00AD7D04" w:rsidP="00AD7D04">
      <w:pPr>
        <w:ind w:left="709" w:hanging="709"/>
        <w:rPr>
          <w:rFonts w:ascii="Arial" w:hAnsi="Arial" w:cs="Arial"/>
          <w:lang w:val="es-ES"/>
        </w:rPr>
      </w:pPr>
    </w:p>
    <w:p w:rsidR="00AD7D04" w:rsidRPr="009328C8" w:rsidRDefault="00AD7D04" w:rsidP="00AD7D04">
      <w:pPr>
        <w:rPr>
          <w:rFonts w:ascii="Arial" w:hAnsi="Arial" w:cs="Arial"/>
          <w:lang w:val="es-ES"/>
        </w:rPr>
      </w:pPr>
    </w:p>
    <w:p w:rsidR="00EE55C8" w:rsidRDefault="00EE55C8" w:rsidP="00AD7D04">
      <w:pPr>
        <w:jc w:val="center"/>
        <w:rPr>
          <w:rFonts w:ascii="Arial" w:hAnsi="Arial" w:cs="Arial"/>
          <w:lang w:val="es-ES"/>
        </w:rPr>
      </w:pPr>
    </w:p>
    <w:p w:rsidR="00EE55C8" w:rsidRDefault="00EE55C8" w:rsidP="00AD7D04">
      <w:pPr>
        <w:jc w:val="center"/>
        <w:rPr>
          <w:rFonts w:ascii="Arial" w:hAnsi="Arial" w:cs="Arial"/>
          <w:lang w:val="es-ES"/>
        </w:rPr>
      </w:pPr>
      <w:r>
        <w:rPr>
          <w:rFonts w:ascii="Arial" w:hAnsi="Arial" w:cs="Arial"/>
          <w:lang w:val="es-ES"/>
        </w:rPr>
        <w:tab/>
      </w:r>
      <w:r>
        <w:rPr>
          <w:rFonts w:ascii="Arial" w:hAnsi="Arial" w:cs="Arial"/>
          <w:lang w:val="es-ES"/>
        </w:rPr>
        <w:tab/>
      </w:r>
    </w:p>
    <w:p w:rsidR="00AD7D04" w:rsidRPr="00EE55C8" w:rsidRDefault="00EE55C8" w:rsidP="00EE55C8">
      <w:pPr>
        <w:spacing w:line="360" w:lineRule="auto"/>
        <w:jc w:val="both"/>
        <w:rPr>
          <w:rFonts w:ascii="Arial" w:hAnsi="Arial" w:cs="Arial"/>
          <w:sz w:val="24"/>
          <w:lang w:val="es-ES"/>
        </w:rPr>
      </w:pP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sidR="00AD7D04" w:rsidRPr="00EE55C8">
        <w:rPr>
          <w:rFonts w:ascii="Arial" w:hAnsi="Arial" w:cs="Arial"/>
          <w:sz w:val="24"/>
          <w:lang w:val="es-ES"/>
        </w:rPr>
        <w:t>Fuente: Elaboración propia.</w:t>
      </w:r>
    </w:p>
    <w:p w:rsidR="00AD7D04" w:rsidRPr="00EE55C8" w:rsidRDefault="00AD7D04" w:rsidP="00EE55C8">
      <w:pPr>
        <w:spacing w:line="360" w:lineRule="auto"/>
        <w:jc w:val="both"/>
        <w:rPr>
          <w:rFonts w:ascii="Arial" w:hAnsi="Arial" w:cs="Arial"/>
          <w:sz w:val="24"/>
          <w:lang w:val="es-ES"/>
        </w:rPr>
      </w:pPr>
      <w:r w:rsidRPr="00EE55C8">
        <w:rPr>
          <w:rFonts w:ascii="Arial" w:hAnsi="Arial" w:cs="Arial"/>
          <w:sz w:val="24"/>
          <w:lang w:val="es-ES"/>
        </w:rPr>
        <w:tab/>
        <w:t>Comparando sistémicamente las cadenas agroindustriales aprovisionadas por la agricultura industrial contra las de la pequeña agricultura / pequeña agroindustria resaltan diversos rasgos de las unidades económicas (empresas, en realidad) de cada eslabón productivo; algunos de ellos, técnicos y socioeconóm</w:t>
      </w:r>
      <w:r w:rsidR="00CE22B8">
        <w:rPr>
          <w:rFonts w:ascii="Arial" w:hAnsi="Arial" w:cs="Arial"/>
          <w:sz w:val="24"/>
          <w:lang w:val="es-ES"/>
        </w:rPr>
        <w:t>icos, se muestran en el cuadro 10.1.</w:t>
      </w:r>
    </w:p>
    <w:p w:rsidR="00B2340A" w:rsidRDefault="00B2340A" w:rsidP="00AD7D04">
      <w:pPr>
        <w:spacing w:after="120"/>
        <w:jc w:val="center"/>
        <w:rPr>
          <w:rFonts w:ascii="Arial" w:hAnsi="Arial" w:cs="Arial"/>
          <w:lang w:val="es-ES"/>
        </w:rPr>
      </w:pPr>
    </w:p>
    <w:p w:rsidR="00B2340A" w:rsidRPr="00B2340A" w:rsidRDefault="00B2340A" w:rsidP="00B2340A">
      <w:pPr>
        <w:rPr>
          <w:rFonts w:ascii="Arial" w:hAnsi="Arial" w:cs="Arial"/>
          <w:lang w:val="es-ES"/>
        </w:rPr>
      </w:pPr>
    </w:p>
    <w:p w:rsidR="00B2340A" w:rsidRPr="00B2340A" w:rsidRDefault="00B2340A" w:rsidP="00B2340A">
      <w:pPr>
        <w:rPr>
          <w:rFonts w:ascii="Arial" w:hAnsi="Arial" w:cs="Arial"/>
          <w:lang w:val="es-ES"/>
        </w:rPr>
      </w:pPr>
    </w:p>
    <w:p w:rsidR="00B2340A" w:rsidRPr="00B2340A" w:rsidRDefault="00B2340A" w:rsidP="00B2340A">
      <w:pPr>
        <w:rPr>
          <w:rFonts w:ascii="Arial" w:hAnsi="Arial" w:cs="Arial"/>
          <w:lang w:val="es-ES"/>
        </w:rPr>
      </w:pPr>
    </w:p>
    <w:p w:rsidR="00B2340A" w:rsidRDefault="00B2340A" w:rsidP="00B2340A">
      <w:pPr>
        <w:tabs>
          <w:tab w:val="left" w:pos="2377"/>
        </w:tabs>
        <w:rPr>
          <w:rFonts w:ascii="Arial" w:hAnsi="Arial" w:cs="Arial"/>
          <w:lang w:val="es-ES"/>
        </w:rPr>
      </w:pPr>
    </w:p>
    <w:p w:rsidR="00B2340A" w:rsidRDefault="00B2340A" w:rsidP="00B2340A">
      <w:pPr>
        <w:rPr>
          <w:rFonts w:ascii="Arial" w:hAnsi="Arial" w:cs="Arial"/>
          <w:lang w:val="es-ES"/>
        </w:rPr>
      </w:pPr>
    </w:p>
    <w:p w:rsidR="00AD7D04" w:rsidRPr="00B2340A" w:rsidRDefault="00AD7D04" w:rsidP="00B2340A">
      <w:pPr>
        <w:rPr>
          <w:rFonts w:ascii="Arial" w:hAnsi="Arial" w:cs="Arial"/>
          <w:lang w:val="es-ES"/>
        </w:rPr>
        <w:sectPr w:rsidR="00AD7D04" w:rsidRPr="00B2340A" w:rsidSect="008C7771">
          <w:footerReference w:type="default" r:id="rId194"/>
          <w:type w:val="continuous"/>
          <w:pgSz w:w="12240" w:h="15840"/>
          <w:pgMar w:top="1418" w:right="1701" w:bottom="1418" w:left="1701" w:header="709" w:footer="709" w:gutter="0"/>
          <w:cols w:space="708"/>
          <w:docGrid w:linePitch="360"/>
        </w:sectPr>
      </w:pPr>
    </w:p>
    <w:p w:rsidR="00AD7D04" w:rsidRPr="00EE55C8" w:rsidRDefault="00B2340A" w:rsidP="00AD7D04">
      <w:pPr>
        <w:spacing w:after="120"/>
        <w:jc w:val="center"/>
        <w:rPr>
          <w:rFonts w:ascii="Arial" w:hAnsi="Arial" w:cs="Arial"/>
          <w:sz w:val="24"/>
          <w:lang w:val="es-ES"/>
        </w:rPr>
      </w:pPr>
      <w:r>
        <w:rPr>
          <w:rFonts w:ascii="Arial" w:hAnsi="Arial" w:cs="Arial"/>
          <w:sz w:val="24"/>
          <w:lang w:val="es-ES"/>
        </w:rPr>
        <w:t xml:space="preserve">Cuadro 10.1. </w:t>
      </w:r>
      <w:r w:rsidR="00AD7D04" w:rsidRPr="00EE55C8">
        <w:rPr>
          <w:rFonts w:ascii="Arial" w:hAnsi="Arial" w:cs="Arial"/>
          <w:sz w:val="24"/>
          <w:lang w:val="es-ES"/>
        </w:rPr>
        <w:t>Contrastes entre las Cadenas Agroalimentarias (CAA) grandes y pequeñas</w:t>
      </w:r>
    </w:p>
    <w:tbl>
      <w:tblPr>
        <w:tblW w:w="13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2567"/>
        <w:gridCol w:w="3438"/>
        <w:gridCol w:w="3429"/>
        <w:gridCol w:w="2592"/>
      </w:tblGrid>
      <w:tr w:rsidR="00AD7D04" w:rsidRPr="009328C8" w:rsidTr="00ED56E0">
        <w:trPr>
          <w:trHeight w:val="681"/>
        </w:trPr>
        <w:tc>
          <w:tcPr>
            <w:tcW w:w="1527" w:type="dxa"/>
          </w:tcPr>
          <w:p w:rsidR="00AD7D04" w:rsidRPr="00ED56E0" w:rsidRDefault="00AD7D04" w:rsidP="00633A92">
            <w:pPr>
              <w:jc w:val="center"/>
              <w:rPr>
                <w:rFonts w:ascii="Arial" w:hAnsi="Arial" w:cs="Arial"/>
                <w:b/>
                <w:sz w:val="20"/>
                <w:szCs w:val="24"/>
                <w:lang w:val="es-ES"/>
              </w:rPr>
            </w:pPr>
            <w:r w:rsidRPr="00ED56E0">
              <w:rPr>
                <w:rFonts w:ascii="Arial" w:hAnsi="Arial" w:cs="Arial"/>
                <w:b/>
                <w:sz w:val="20"/>
                <w:szCs w:val="24"/>
                <w:lang w:val="es-ES"/>
              </w:rPr>
              <w:t>Tipo de CAA</w:t>
            </w:r>
          </w:p>
        </w:tc>
        <w:tc>
          <w:tcPr>
            <w:tcW w:w="2567" w:type="dxa"/>
          </w:tcPr>
          <w:p w:rsidR="00AD7D04" w:rsidRPr="00ED56E0" w:rsidRDefault="00AD7D04" w:rsidP="00ED56E0">
            <w:pPr>
              <w:jc w:val="center"/>
              <w:rPr>
                <w:rFonts w:ascii="Arial" w:hAnsi="Arial" w:cs="Arial"/>
                <w:b/>
                <w:sz w:val="20"/>
                <w:szCs w:val="24"/>
                <w:lang w:val="es-ES"/>
              </w:rPr>
            </w:pPr>
            <w:r w:rsidRPr="00ED56E0">
              <w:rPr>
                <w:rFonts w:ascii="Arial" w:hAnsi="Arial" w:cs="Arial"/>
                <w:b/>
                <w:sz w:val="20"/>
                <w:szCs w:val="24"/>
                <w:lang w:val="es-ES"/>
              </w:rPr>
              <w:t>Eslabón Primario (</w:t>
            </w:r>
            <w:r w:rsidR="00ED56E0">
              <w:rPr>
                <w:rFonts w:ascii="Arial" w:hAnsi="Arial" w:cs="Arial"/>
                <w:b/>
                <w:sz w:val="20"/>
                <w:szCs w:val="24"/>
                <w:lang w:val="es-ES"/>
              </w:rPr>
              <w:t>Agricultores</w:t>
            </w:r>
            <w:r w:rsidRPr="00ED56E0">
              <w:rPr>
                <w:rFonts w:ascii="Arial" w:hAnsi="Arial" w:cs="Arial"/>
                <w:b/>
                <w:sz w:val="20"/>
                <w:szCs w:val="24"/>
                <w:lang w:val="es-ES"/>
              </w:rPr>
              <w:t>)</w:t>
            </w:r>
          </w:p>
        </w:tc>
        <w:tc>
          <w:tcPr>
            <w:tcW w:w="3438" w:type="dxa"/>
          </w:tcPr>
          <w:p w:rsidR="00AD7D04" w:rsidRPr="00ED56E0" w:rsidRDefault="00AD7D04" w:rsidP="00633A92">
            <w:pPr>
              <w:jc w:val="center"/>
              <w:rPr>
                <w:rFonts w:ascii="Arial" w:hAnsi="Arial" w:cs="Arial"/>
                <w:b/>
                <w:sz w:val="20"/>
                <w:szCs w:val="24"/>
                <w:lang w:val="es-ES"/>
              </w:rPr>
            </w:pPr>
            <w:r w:rsidRPr="00ED56E0">
              <w:rPr>
                <w:rFonts w:ascii="Arial" w:hAnsi="Arial" w:cs="Arial"/>
                <w:b/>
                <w:sz w:val="20"/>
                <w:szCs w:val="24"/>
                <w:lang w:val="es-ES"/>
              </w:rPr>
              <w:t>Eslabón Secundario (Agroindustriales)</w:t>
            </w:r>
          </w:p>
        </w:tc>
        <w:tc>
          <w:tcPr>
            <w:tcW w:w="3429" w:type="dxa"/>
          </w:tcPr>
          <w:p w:rsidR="00AD7D04" w:rsidRPr="00ED56E0" w:rsidRDefault="00AD7D04" w:rsidP="00633A92">
            <w:pPr>
              <w:jc w:val="center"/>
              <w:rPr>
                <w:rFonts w:ascii="Arial" w:hAnsi="Arial" w:cs="Arial"/>
                <w:b/>
                <w:sz w:val="20"/>
                <w:szCs w:val="24"/>
                <w:lang w:val="es-ES"/>
              </w:rPr>
            </w:pPr>
            <w:r w:rsidRPr="00ED56E0">
              <w:rPr>
                <w:rFonts w:ascii="Arial" w:hAnsi="Arial" w:cs="Arial"/>
                <w:b/>
                <w:sz w:val="20"/>
                <w:szCs w:val="24"/>
                <w:lang w:val="es-ES"/>
              </w:rPr>
              <w:t>Eslabón Terciario (Distribuidores – comerciantes)</w:t>
            </w:r>
          </w:p>
        </w:tc>
        <w:tc>
          <w:tcPr>
            <w:tcW w:w="2592" w:type="dxa"/>
          </w:tcPr>
          <w:p w:rsidR="00AD7D04" w:rsidRPr="00ED56E0" w:rsidRDefault="00AD7D04" w:rsidP="00633A92">
            <w:pPr>
              <w:jc w:val="center"/>
              <w:rPr>
                <w:rFonts w:ascii="Arial" w:hAnsi="Arial" w:cs="Arial"/>
                <w:b/>
                <w:sz w:val="20"/>
                <w:szCs w:val="24"/>
                <w:lang w:val="es-ES"/>
              </w:rPr>
            </w:pPr>
            <w:r w:rsidRPr="00ED56E0">
              <w:rPr>
                <w:rFonts w:ascii="Arial" w:hAnsi="Arial" w:cs="Arial"/>
                <w:b/>
                <w:sz w:val="20"/>
                <w:szCs w:val="24"/>
                <w:lang w:val="es-ES"/>
              </w:rPr>
              <w:t>Consumidores</w:t>
            </w:r>
          </w:p>
        </w:tc>
      </w:tr>
      <w:tr w:rsidR="00AD7D04" w:rsidRPr="009328C8" w:rsidTr="00ED56E0">
        <w:trPr>
          <w:trHeight w:val="3332"/>
        </w:trPr>
        <w:tc>
          <w:tcPr>
            <w:tcW w:w="1527" w:type="dxa"/>
            <w:vAlign w:val="center"/>
          </w:tcPr>
          <w:p w:rsidR="00AD7D04" w:rsidRPr="00B2340A" w:rsidRDefault="00AD7D04" w:rsidP="00B2340A">
            <w:pPr>
              <w:jc w:val="center"/>
              <w:rPr>
                <w:rFonts w:ascii="Arial" w:hAnsi="Arial" w:cs="Arial"/>
                <w:b/>
                <w:sz w:val="18"/>
                <w:szCs w:val="18"/>
                <w:lang w:val="es-ES"/>
              </w:rPr>
            </w:pPr>
            <w:r w:rsidRPr="00B2340A">
              <w:rPr>
                <w:rFonts w:ascii="Arial" w:hAnsi="Arial" w:cs="Arial"/>
                <w:b/>
                <w:sz w:val="18"/>
                <w:szCs w:val="18"/>
                <w:lang w:val="es-ES"/>
              </w:rPr>
              <w:t>Industrial (Agricultura industrial / gran AI)</w:t>
            </w:r>
          </w:p>
        </w:tc>
        <w:tc>
          <w:tcPr>
            <w:tcW w:w="2567" w:type="dxa"/>
          </w:tcPr>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 xml:space="preserve">Grandes superficies agrícolas </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Producción intensiva</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Alta incorporación de insumos</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Elevado gasto energético</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Intensiva en tecnología</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Intensiva en capital</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Producción con alta huella ecológica</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Monocultivos</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Ya, uso de OGMs</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No sustentable</w:t>
            </w:r>
          </w:p>
        </w:tc>
        <w:tc>
          <w:tcPr>
            <w:tcW w:w="3438" w:type="dxa"/>
          </w:tcPr>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Grandes empresas agroindustriales</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Grandes plantas agroindustriales</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Tecnología moderna</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Intensivas en capital</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Lógica optimizadora</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Procesos y productos estandarizados</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Administración profesional</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Lógica sistémica de calidad</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Fuerte articulación con la agricultura</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Fuerte vinculación con el comercio</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Cumple normas estrictas</w:t>
            </w:r>
          </w:p>
        </w:tc>
        <w:tc>
          <w:tcPr>
            <w:tcW w:w="3429" w:type="dxa"/>
          </w:tcPr>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Largos canales de distribución</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Trazabilidad</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Logística de abastecimiento</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Grandes volúmenes de compra</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Exigencias de calidad</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Condiciones estrictas de compra</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Grandes volúmenes de venta</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Pocos, pero grandes establecimientos de venta (super e híper mercados)</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Amplia publicidad</w:t>
            </w:r>
          </w:p>
        </w:tc>
        <w:tc>
          <w:tcPr>
            <w:tcW w:w="2592" w:type="dxa"/>
          </w:tcPr>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Predominantemente urbanos y peri-urbanos</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Clases medias, medio altas y altas</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Consumidores de alimentos procesados, mayoritariamente</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Compra por marca</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Compra espaciada</w:t>
            </w:r>
          </w:p>
          <w:p w:rsidR="00AD7D04" w:rsidRPr="009328C8" w:rsidRDefault="00AD7D04" w:rsidP="00B76E2F">
            <w:pPr>
              <w:pStyle w:val="Prrafodelista"/>
              <w:numPr>
                <w:ilvl w:val="0"/>
                <w:numId w:val="76"/>
              </w:numPr>
              <w:spacing w:line="276" w:lineRule="auto"/>
              <w:jc w:val="both"/>
              <w:rPr>
                <w:rFonts w:ascii="Arial" w:hAnsi="Arial" w:cs="Arial"/>
                <w:sz w:val="18"/>
                <w:szCs w:val="18"/>
                <w:lang w:val="es-ES"/>
              </w:rPr>
            </w:pPr>
            <w:r w:rsidRPr="009328C8">
              <w:rPr>
                <w:rFonts w:ascii="Arial" w:hAnsi="Arial" w:cs="Arial"/>
                <w:sz w:val="18"/>
                <w:szCs w:val="18"/>
                <w:lang w:val="es-ES"/>
              </w:rPr>
              <w:t>Compra anónima</w:t>
            </w:r>
          </w:p>
          <w:p w:rsidR="00AD7D04" w:rsidRPr="009328C8" w:rsidRDefault="00AD7D04" w:rsidP="00633A92">
            <w:pPr>
              <w:pStyle w:val="Prrafodelista"/>
              <w:ind w:left="360"/>
              <w:rPr>
                <w:rFonts w:ascii="Arial" w:hAnsi="Arial" w:cs="Arial"/>
                <w:sz w:val="18"/>
                <w:szCs w:val="18"/>
                <w:lang w:val="es-ES"/>
              </w:rPr>
            </w:pPr>
          </w:p>
        </w:tc>
      </w:tr>
      <w:tr w:rsidR="00AD7D04" w:rsidRPr="009328C8" w:rsidTr="00ED56E0">
        <w:trPr>
          <w:trHeight w:val="3777"/>
        </w:trPr>
        <w:tc>
          <w:tcPr>
            <w:tcW w:w="1527" w:type="dxa"/>
            <w:vAlign w:val="center"/>
          </w:tcPr>
          <w:p w:rsidR="00AD7D04" w:rsidRPr="00B2340A" w:rsidRDefault="00AD7D04" w:rsidP="00B2340A">
            <w:pPr>
              <w:jc w:val="center"/>
              <w:rPr>
                <w:rFonts w:ascii="Arial" w:hAnsi="Arial" w:cs="Arial"/>
                <w:b/>
                <w:sz w:val="18"/>
                <w:szCs w:val="18"/>
                <w:lang w:val="es-ES"/>
              </w:rPr>
            </w:pPr>
            <w:r w:rsidRPr="00B2340A">
              <w:rPr>
                <w:rFonts w:ascii="Arial" w:hAnsi="Arial" w:cs="Arial"/>
                <w:b/>
                <w:sz w:val="18"/>
                <w:szCs w:val="18"/>
                <w:lang w:val="es-ES"/>
              </w:rPr>
              <w:t>Basada en la micro, pequeña y mediana Agricultura</w:t>
            </w:r>
          </w:p>
          <w:p w:rsidR="00AD7D04" w:rsidRPr="00B2340A" w:rsidRDefault="00AD7D04" w:rsidP="00B2340A">
            <w:pPr>
              <w:jc w:val="center"/>
              <w:rPr>
                <w:rFonts w:ascii="Arial" w:hAnsi="Arial" w:cs="Arial"/>
                <w:b/>
                <w:sz w:val="18"/>
                <w:szCs w:val="18"/>
                <w:lang w:val="es-ES"/>
              </w:rPr>
            </w:pPr>
            <w:r w:rsidRPr="00B2340A">
              <w:rPr>
                <w:rFonts w:ascii="Arial" w:hAnsi="Arial" w:cs="Arial"/>
                <w:b/>
                <w:sz w:val="18"/>
                <w:szCs w:val="18"/>
                <w:lang w:val="es-ES"/>
              </w:rPr>
              <w:t>(Parte ya agroecológica)</w:t>
            </w:r>
          </w:p>
        </w:tc>
        <w:tc>
          <w:tcPr>
            <w:tcW w:w="2567" w:type="dxa"/>
          </w:tcPr>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Pequeñas superficies agrícolas</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Productividad media</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Mediana incorporación de insumos</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Mediano gasto energético</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Poco intensiva en tecnología</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Poco intensiva en capital</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Bajo impacto ambiental</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Puede ser sustentable</w:t>
            </w:r>
          </w:p>
        </w:tc>
        <w:tc>
          <w:tcPr>
            <w:tcW w:w="3438" w:type="dxa"/>
          </w:tcPr>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Pequeñas empresas agroindustriales</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 xml:space="preserve">Talleres, plantas pequeñas y medianas </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Tecnología funcional, no moderna, generalmente</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Baja intensidad de capital</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Administración no muy profesional</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 xml:space="preserve">No procesa alimentos estandarizados </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Dificultad para cumplir normas</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Integración y coordinación vertical para abasto de materia prima.</w:t>
            </w:r>
          </w:p>
        </w:tc>
        <w:tc>
          <w:tcPr>
            <w:tcW w:w="3429" w:type="dxa"/>
          </w:tcPr>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Canales de distribución medianos y cortos</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Escasa trazabilidad</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Logística básica de abastecimiento</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 xml:space="preserve">Pequeños y medianos volúmenes de compra </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Exigencia media de calidad</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Escaso crédito, o compra al contado</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Distribución en pequeños comercios (puestos, tiendas, tianguis, etc.)</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Escasa publicidad por medios</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Mayor comunicación productor/consumidor</w:t>
            </w:r>
          </w:p>
        </w:tc>
        <w:tc>
          <w:tcPr>
            <w:tcW w:w="2592" w:type="dxa"/>
          </w:tcPr>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Urbanos, peri-urbanos y locales</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Clases medias y populares</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Consumidores de alimentos frescos y / o poco procesados</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Consumidores más informados</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Compra mínima, pero frecuente</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Pocas marcas</w:t>
            </w:r>
          </w:p>
          <w:p w:rsidR="00AD7D04" w:rsidRPr="009328C8" w:rsidRDefault="00AD7D04" w:rsidP="00B76E2F">
            <w:pPr>
              <w:pStyle w:val="Prrafodelista"/>
              <w:numPr>
                <w:ilvl w:val="0"/>
                <w:numId w:val="77"/>
              </w:numPr>
              <w:spacing w:line="276" w:lineRule="auto"/>
              <w:jc w:val="both"/>
              <w:rPr>
                <w:rFonts w:ascii="Arial" w:hAnsi="Arial" w:cs="Arial"/>
                <w:sz w:val="18"/>
                <w:szCs w:val="18"/>
                <w:lang w:val="es-ES"/>
              </w:rPr>
            </w:pPr>
            <w:r w:rsidRPr="009328C8">
              <w:rPr>
                <w:rFonts w:ascii="Arial" w:hAnsi="Arial" w:cs="Arial"/>
                <w:sz w:val="18"/>
                <w:szCs w:val="18"/>
                <w:lang w:val="es-ES"/>
              </w:rPr>
              <w:t>Mayor interacción cliente /  comerciante.</w:t>
            </w:r>
          </w:p>
        </w:tc>
      </w:tr>
    </w:tbl>
    <w:p w:rsidR="00AD7D04" w:rsidRPr="009328C8" w:rsidRDefault="00ED56E0" w:rsidP="00AD7D04">
      <w:pPr>
        <w:jc w:val="center"/>
        <w:rPr>
          <w:rFonts w:ascii="Arial" w:hAnsi="Arial" w:cs="Arial"/>
          <w:lang w:val="es-ES"/>
        </w:rPr>
        <w:sectPr w:rsidR="00AD7D04" w:rsidRPr="009328C8" w:rsidSect="00633A92">
          <w:pgSz w:w="15840" w:h="12240" w:orient="landscape"/>
          <w:pgMar w:top="1701" w:right="1418" w:bottom="1701" w:left="1418" w:header="709" w:footer="709" w:gutter="0"/>
          <w:cols w:space="708"/>
          <w:docGrid w:linePitch="360"/>
        </w:sectPr>
      </w:pP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Pr>
          <w:rFonts w:ascii="Arial" w:hAnsi="Arial" w:cs="Arial"/>
          <w:lang w:val="es-ES"/>
        </w:rPr>
        <w:tab/>
      </w:r>
      <w:r w:rsidR="00AD7D04" w:rsidRPr="009328C8">
        <w:rPr>
          <w:rFonts w:ascii="Arial" w:hAnsi="Arial" w:cs="Arial"/>
          <w:lang w:val="es-ES"/>
        </w:rPr>
        <w:t>Fuente: Elaboración propia.</w:t>
      </w:r>
    </w:p>
    <w:p w:rsidR="00AD7D04" w:rsidRPr="00EE55C8" w:rsidRDefault="00AD7D04" w:rsidP="00EE55C8">
      <w:pPr>
        <w:spacing w:line="360" w:lineRule="auto"/>
        <w:ind w:firstLine="708"/>
        <w:jc w:val="both"/>
        <w:rPr>
          <w:rFonts w:ascii="Arial" w:hAnsi="Arial" w:cs="Arial"/>
          <w:b/>
          <w:sz w:val="24"/>
          <w:lang w:val="es-ES"/>
        </w:rPr>
      </w:pPr>
      <w:r w:rsidRPr="00EE55C8">
        <w:rPr>
          <w:rFonts w:ascii="Arial" w:hAnsi="Arial" w:cs="Arial"/>
          <w:sz w:val="24"/>
          <w:lang w:val="es-ES"/>
        </w:rPr>
        <w:t xml:space="preserve">Empero, se reitera, las empresas agroindustriales necesitan ser abastecidas con materias  primas, que provienen del sector agropecuario ("del campo"); es decir, en sentido amplio, de la agricultura convencional </w:t>
      </w:r>
      <w:r w:rsidRPr="00EE55C8">
        <w:rPr>
          <w:rFonts w:ascii="Arial" w:hAnsi="Arial" w:cs="Arial"/>
          <w:b/>
          <w:sz w:val="24"/>
          <w:lang w:val="es-ES"/>
        </w:rPr>
        <w:t>o  de la agricultura ecológica</w:t>
      </w:r>
      <w:r w:rsidRPr="00EE55C8">
        <w:rPr>
          <w:rFonts w:ascii="Arial" w:hAnsi="Arial" w:cs="Arial"/>
          <w:sz w:val="24"/>
          <w:lang w:val="es-ES"/>
        </w:rPr>
        <w:t xml:space="preserve"> (sustentable); sin esta actividad productiva primaria, no habría abastecimiento de las unidades procesadoras, por eso esos dos ámbitos productivos están </w:t>
      </w:r>
      <w:r w:rsidRPr="00EE55C8">
        <w:rPr>
          <w:rFonts w:ascii="Arial" w:hAnsi="Arial" w:cs="Arial"/>
          <w:b/>
          <w:sz w:val="24"/>
          <w:lang w:val="es-ES"/>
        </w:rPr>
        <w:t>fuertemente vinculados.</w:t>
      </w:r>
    </w:p>
    <w:p w:rsidR="00AD7D04" w:rsidRPr="00EE55C8" w:rsidRDefault="00AD7D04" w:rsidP="00EE55C8">
      <w:pPr>
        <w:spacing w:line="360" w:lineRule="auto"/>
        <w:ind w:firstLine="708"/>
        <w:jc w:val="both"/>
        <w:rPr>
          <w:rFonts w:ascii="Arial" w:hAnsi="Arial" w:cs="Arial"/>
          <w:sz w:val="24"/>
          <w:lang w:val="es-ES"/>
        </w:rPr>
      </w:pPr>
      <w:r w:rsidRPr="00EE55C8">
        <w:rPr>
          <w:rFonts w:ascii="Arial" w:hAnsi="Arial" w:cs="Arial"/>
          <w:sz w:val="24"/>
          <w:lang w:val="es-ES"/>
        </w:rPr>
        <w:t xml:space="preserve"> Para cumplir su cometido, la  Agroindustria emplea diversas tecnologías para transformar la  materia prima  procedente de la Agricultura, convencional o ecológica. En el Cu</w:t>
      </w:r>
      <w:r w:rsidR="00B2340A">
        <w:rPr>
          <w:rFonts w:ascii="Arial" w:hAnsi="Arial" w:cs="Arial"/>
          <w:sz w:val="24"/>
          <w:lang w:val="es-ES"/>
        </w:rPr>
        <w:t>adro 10.2</w:t>
      </w:r>
      <w:r w:rsidRPr="00EE55C8">
        <w:rPr>
          <w:rFonts w:ascii="Arial" w:hAnsi="Arial" w:cs="Arial"/>
          <w:sz w:val="24"/>
          <w:lang w:val="es-ES"/>
        </w:rPr>
        <w:t xml:space="preserve"> se enuncian  algunas  tecnologías aplicables por la </w:t>
      </w:r>
      <w:r w:rsidRPr="00EE55C8">
        <w:rPr>
          <w:rFonts w:ascii="Arial" w:hAnsi="Arial" w:cs="Arial"/>
          <w:b/>
          <w:sz w:val="24"/>
          <w:lang w:val="es-ES"/>
        </w:rPr>
        <w:t>micro y</w:t>
      </w:r>
      <w:r w:rsidRPr="00EE55C8">
        <w:rPr>
          <w:rFonts w:ascii="Arial" w:hAnsi="Arial" w:cs="Arial"/>
          <w:sz w:val="24"/>
          <w:lang w:val="es-ES"/>
        </w:rPr>
        <w:t xml:space="preserve"> </w:t>
      </w:r>
      <w:r w:rsidR="0078418B">
        <w:rPr>
          <w:rFonts w:ascii="Arial" w:hAnsi="Arial" w:cs="Arial"/>
          <w:b/>
          <w:sz w:val="24"/>
          <w:lang w:val="es-ES"/>
        </w:rPr>
        <w:t xml:space="preserve">pequeña </w:t>
      </w:r>
      <w:r w:rsidRPr="00EE55C8">
        <w:rPr>
          <w:rFonts w:ascii="Arial" w:hAnsi="Arial" w:cs="Arial"/>
          <w:b/>
          <w:sz w:val="24"/>
          <w:lang w:val="es-ES"/>
        </w:rPr>
        <w:t>agroindustria (AI</w:t>
      </w:r>
      <w:r w:rsidRPr="00EE55C8">
        <w:rPr>
          <w:rFonts w:ascii="Arial" w:hAnsi="Arial" w:cs="Arial"/>
          <w:b/>
          <w:sz w:val="24"/>
          <w:vertAlign w:val="subscript"/>
          <w:lang w:val="es-ES"/>
        </w:rPr>
        <w:t>mp</w:t>
      </w:r>
      <w:r w:rsidRPr="00EE55C8">
        <w:rPr>
          <w:rFonts w:ascii="Arial" w:hAnsi="Arial" w:cs="Arial"/>
          <w:b/>
          <w:sz w:val="24"/>
          <w:lang w:val="es-ES"/>
        </w:rPr>
        <w:t>)</w:t>
      </w:r>
      <w:r w:rsidRPr="00EE55C8">
        <w:rPr>
          <w:rFonts w:ascii="Arial" w:hAnsi="Arial" w:cs="Arial"/>
          <w:sz w:val="24"/>
          <w:lang w:val="es-ES"/>
        </w:rPr>
        <w:t xml:space="preserve"> para transformar la materia prima procedente  de la  agricultura ecológica.</w:t>
      </w:r>
    </w:p>
    <w:p w:rsidR="00AD7D04" w:rsidRPr="00B2340A" w:rsidRDefault="00B2340A" w:rsidP="00AD7D04">
      <w:pPr>
        <w:pStyle w:val="Sinespaciado"/>
        <w:jc w:val="center"/>
        <w:rPr>
          <w:rFonts w:cs="Arial"/>
          <w:lang w:val="es-ES"/>
        </w:rPr>
      </w:pPr>
      <w:r w:rsidRPr="00B2340A">
        <w:rPr>
          <w:rFonts w:cs="Arial"/>
          <w:lang w:val="es-ES"/>
        </w:rPr>
        <w:t>Cuadro 10.2</w:t>
      </w:r>
      <w:r w:rsidR="00AD7D04" w:rsidRPr="00B2340A">
        <w:rPr>
          <w:rFonts w:cs="Arial"/>
          <w:lang w:val="es-ES"/>
        </w:rPr>
        <w:t>.  Tecnologías aplicables por la micro y pequeña agroindustria (AI</w:t>
      </w:r>
      <w:r w:rsidR="00AD7D04" w:rsidRPr="00B2340A">
        <w:rPr>
          <w:rFonts w:cs="Arial"/>
          <w:vertAlign w:val="subscript"/>
          <w:lang w:val="es-ES"/>
        </w:rPr>
        <w:t>mp</w:t>
      </w:r>
      <w:r w:rsidR="00AD7D04" w:rsidRPr="00B2340A">
        <w:rPr>
          <w:rFonts w:cs="Arial"/>
          <w:lang w:val="es-ES"/>
        </w:rPr>
        <w:t>) para producir alimentos procedentes de la producción agroecológica</w:t>
      </w:r>
    </w:p>
    <w:p w:rsidR="00AD7D04" w:rsidRPr="009328C8" w:rsidRDefault="00AD7D04" w:rsidP="00AD7D04">
      <w:pPr>
        <w:pStyle w:val="Sinespaciado"/>
        <w:jc w:val="center"/>
        <w:rPr>
          <w:rFonts w:cs="Arial"/>
          <w:b/>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6"/>
        <w:gridCol w:w="2615"/>
        <w:gridCol w:w="2737"/>
      </w:tblGrid>
      <w:tr w:rsidR="00AD7D04" w:rsidRPr="009328C8" w:rsidTr="00085645">
        <w:tc>
          <w:tcPr>
            <w:tcW w:w="3510" w:type="dxa"/>
            <w:vAlign w:val="center"/>
          </w:tcPr>
          <w:p w:rsidR="00AD7D04" w:rsidRPr="00B2340A" w:rsidRDefault="00AD7D04" w:rsidP="00633A92">
            <w:pPr>
              <w:spacing w:line="360" w:lineRule="auto"/>
              <w:rPr>
                <w:rFonts w:ascii="Arial" w:hAnsi="Arial" w:cs="Arial"/>
                <w:b/>
                <w:sz w:val="26"/>
                <w:szCs w:val="26"/>
                <w:lang w:val="es-ES"/>
              </w:rPr>
            </w:pPr>
            <w:r w:rsidRPr="00B2340A">
              <w:rPr>
                <w:rFonts w:ascii="Arial" w:hAnsi="Arial" w:cs="Arial"/>
                <w:b/>
                <w:sz w:val="26"/>
                <w:szCs w:val="26"/>
                <w:lang w:val="es-ES"/>
              </w:rPr>
              <w:t>Nombre de la tecnología</w:t>
            </w:r>
          </w:p>
        </w:tc>
        <w:tc>
          <w:tcPr>
            <w:tcW w:w="2685" w:type="dxa"/>
            <w:vAlign w:val="center"/>
          </w:tcPr>
          <w:p w:rsidR="00AD7D04" w:rsidRPr="00B2340A" w:rsidRDefault="00AD7D04" w:rsidP="00633A92">
            <w:pPr>
              <w:spacing w:line="360" w:lineRule="auto"/>
              <w:jc w:val="center"/>
              <w:rPr>
                <w:rFonts w:ascii="Arial" w:hAnsi="Arial" w:cs="Arial"/>
                <w:b/>
                <w:sz w:val="26"/>
                <w:szCs w:val="26"/>
                <w:lang w:val="es-ES"/>
              </w:rPr>
            </w:pPr>
            <w:r w:rsidRPr="00B2340A">
              <w:rPr>
                <w:rFonts w:ascii="Arial" w:hAnsi="Arial" w:cs="Arial"/>
                <w:b/>
                <w:sz w:val="26"/>
                <w:szCs w:val="26"/>
                <w:lang w:val="es-ES"/>
              </w:rPr>
              <w:t>Componentes</w:t>
            </w:r>
          </w:p>
        </w:tc>
        <w:tc>
          <w:tcPr>
            <w:tcW w:w="2859" w:type="dxa"/>
            <w:vAlign w:val="center"/>
          </w:tcPr>
          <w:p w:rsidR="00AD7D04" w:rsidRPr="00B2340A" w:rsidRDefault="00AD7D04" w:rsidP="00633A92">
            <w:pPr>
              <w:jc w:val="center"/>
              <w:rPr>
                <w:rFonts w:ascii="Arial" w:hAnsi="Arial" w:cs="Arial"/>
                <w:b/>
                <w:sz w:val="26"/>
                <w:szCs w:val="26"/>
                <w:lang w:val="es-ES"/>
              </w:rPr>
            </w:pPr>
            <w:r w:rsidRPr="00B2340A">
              <w:rPr>
                <w:rFonts w:ascii="Arial" w:hAnsi="Arial" w:cs="Arial"/>
                <w:b/>
                <w:sz w:val="26"/>
                <w:szCs w:val="26"/>
                <w:lang w:val="es-ES"/>
              </w:rPr>
              <w:t>Aplicación</w:t>
            </w:r>
          </w:p>
          <w:p w:rsidR="00AD7D04" w:rsidRPr="00B2340A" w:rsidRDefault="00AD7D04" w:rsidP="00633A92">
            <w:pPr>
              <w:spacing w:line="360" w:lineRule="auto"/>
              <w:jc w:val="center"/>
              <w:rPr>
                <w:rFonts w:ascii="Arial" w:hAnsi="Arial" w:cs="Arial"/>
                <w:b/>
                <w:sz w:val="26"/>
                <w:szCs w:val="26"/>
                <w:lang w:val="es-ES"/>
              </w:rPr>
            </w:pPr>
            <w:r w:rsidRPr="00B2340A">
              <w:rPr>
                <w:rFonts w:ascii="Arial" w:hAnsi="Arial" w:cs="Arial"/>
                <w:b/>
                <w:sz w:val="26"/>
                <w:szCs w:val="26"/>
                <w:lang w:val="es-ES"/>
              </w:rPr>
              <w:t>(ejemplos)</w:t>
            </w: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Fermentación</w:t>
            </w: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AD7D04" w:rsidRPr="009328C8" w:rsidRDefault="00AD7D04" w:rsidP="00633A92">
            <w:pPr>
              <w:pStyle w:val="Sinespaciado"/>
              <w:rPr>
                <w:rFonts w:cs="Arial"/>
                <w:sz w:val="21"/>
                <w:szCs w:val="21"/>
                <w:lang w:val="es-ES"/>
              </w:rPr>
            </w:pPr>
            <w:r w:rsidRPr="009328C8">
              <w:rPr>
                <w:rFonts w:cs="Arial"/>
                <w:sz w:val="21"/>
                <w:szCs w:val="21"/>
                <w:lang w:val="es-ES"/>
              </w:rPr>
              <w:t>"Pies de cuba"</w:t>
            </w:r>
            <w:r w:rsidR="00B2340A">
              <w:rPr>
                <w:rFonts w:cs="Arial"/>
                <w:sz w:val="21"/>
                <w:szCs w:val="21"/>
                <w:lang w:val="es-ES"/>
              </w:rPr>
              <w:t xml:space="preserve"> </w:t>
            </w:r>
            <w:r w:rsidRPr="009328C8">
              <w:rPr>
                <w:rFonts w:cs="Arial"/>
                <w:sz w:val="21"/>
                <w:szCs w:val="21"/>
                <w:lang w:val="es-ES"/>
              </w:rPr>
              <w:t>Recipientes</w:t>
            </w:r>
          </w:p>
        </w:tc>
        <w:tc>
          <w:tcPr>
            <w:tcW w:w="2859" w:type="dxa"/>
            <w:vAlign w:val="center"/>
          </w:tcPr>
          <w:p w:rsidR="00AD7D04" w:rsidRPr="009328C8" w:rsidRDefault="00AD7D04" w:rsidP="00B2340A">
            <w:pPr>
              <w:pStyle w:val="Sinespaciado"/>
              <w:rPr>
                <w:rFonts w:cs="Arial"/>
                <w:sz w:val="21"/>
                <w:szCs w:val="21"/>
                <w:lang w:val="es-ES"/>
              </w:rPr>
            </w:pPr>
            <w:r w:rsidRPr="009328C8">
              <w:rPr>
                <w:rFonts w:cs="Arial"/>
                <w:sz w:val="21"/>
                <w:szCs w:val="21"/>
                <w:lang w:val="es-ES"/>
              </w:rPr>
              <w:t>Jocoque</w:t>
            </w:r>
          </w:p>
          <w:p w:rsidR="00AD7D04" w:rsidRPr="009328C8" w:rsidRDefault="00AD7D04" w:rsidP="00B2340A">
            <w:pPr>
              <w:pStyle w:val="Sinespaciado"/>
              <w:rPr>
                <w:rFonts w:cs="Arial"/>
                <w:sz w:val="21"/>
                <w:szCs w:val="21"/>
                <w:lang w:val="es-ES"/>
              </w:rPr>
            </w:pPr>
            <w:r w:rsidRPr="009328C8">
              <w:rPr>
                <w:rFonts w:cs="Arial"/>
                <w:sz w:val="21"/>
                <w:szCs w:val="21"/>
                <w:lang w:val="es-ES"/>
              </w:rPr>
              <w:t>Quesos de leche cruda</w:t>
            </w:r>
          </w:p>
          <w:p w:rsidR="00AD7D04" w:rsidRPr="009328C8" w:rsidRDefault="00AD7D04" w:rsidP="00B2340A">
            <w:pPr>
              <w:pStyle w:val="Sinespaciado"/>
              <w:rPr>
                <w:rFonts w:cs="Arial"/>
                <w:sz w:val="21"/>
                <w:szCs w:val="21"/>
                <w:lang w:val="es-ES"/>
              </w:rPr>
            </w:pPr>
            <w:r w:rsidRPr="009328C8">
              <w:rPr>
                <w:rFonts w:cs="Arial"/>
                <w:sz w:val="21"/>
                <w:szCs w:val="21"/>
                <w:lang w:val="es-ES"/>
              </w:rPr>
              <w:t>Chorizo, salchichón</w:t>
            </w:r>
          </w:p>
          <w:p w:rsidR="00AD7D04" w:rsidRPr="009328C8" w:rsidRDefault="00AD7D04" w:rsidP="00B2340A">
            <w:pPr>
              <w:pStyle w:val="Sinespaciado"/>
              <w:rPr>
                <w:rFonts w:cs="Arial"/>
                <w:sz w:val="21"/>
                <w:szCs w:val="21"/>
                <w:lang w:val="es-ES"/>
              </w:rPr>
            </w:pPr>
            <w:r w:rsidRPr="009328C8">
              <w:rPr>
                <w:rFonts w:cs="Arial"/>
                <w:sz w:val="21"/>
                <w:szCs w:val="21"/>
                <w:lang w:val="es-ES"/>
              </w:rPr>
              <w:t>Sidra</w:t>
            </w: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Deshidratación (secado)</w:t>
            </w: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AD7D04" w:rsidRPr="009328C8" w:rsidRDefault="00B2340A" w:rsidP="00633A92">
            <w:pPr>
              <w:pStyle w:val="Sinespaciado"/>
              <w:rPr>
                <w:rFonts w:cs="Arial"/>
                <w:sz w:val="21"/>
                <w:szCs w:val="21"/>
                <w:lang w:val="es-ES"/>
              </w:rPr>
            </w:pPr>
            <w:r>
              <w:rPr>
                <w:rFonts w:cs="Arial"/>
                <w:sz w:val="21"/>
                <w:szCs w:val="21"/>
                <w:lang w:val="es-ES"/>
              </w:rPr>
              <w:t>Deshidratador solar o de g</w:t>
            </w:r>
            <w:r w:rsidR="00AD7D04" w:rsidRPr="009328C8">
              <w:rPr>
                <w:rFonts w:cs="Arial"/>
                <w:sz w:val="21"/>
                <w:szCs w:val="21"/>
                <w:lang w:val="es-ES"/>
              </w:rPr>
              <w:t>abinete</w:t>
            </w:r>
          </w:p>
        </w:tc>
        <w:tc>
          <w:tcPr>
            <w:tcW w:w="2859" w:type="dxa"/>
            <w:vAlign w:val="center"/>
          </w:tcPr>
          <w:p w:rsidR="00AD7D04" w:rsidRPr="009328C8" w:rsidRDefault="00AD7D04" w:rsidP="00B2340A">
            <w:pPr>
              <w:pStyle w:val="Sinespaciado"/>
              <w:rPr>
                <w:rFonts w:cs="Arial"/>
                <w:sz w:val="21"/>
                <w:szCs w:val="21"/>
                <w:lang w:val="es-ES"/>
              </w:rPr>
            </w:pPr>
            <w:r w:rsidRPr="009328C8">
              <w:rPr>
                <w:rFonts w:cs="Arial"/>
                <w:sz w:val="21"/>
                <w:szCs w:val="21"/>
                <w:lang w:val="es-ES"/>
              </w:rPr>
              <w:t xml:space="preserve">Frutas (v.g duraznos, manzanas) </w:t>
            </w:r>
          </w:p>
          <w:p w:rsidR="00AD7D04" w:rsidRPr="009328C8" w:rsidRDefault="00AD7D04" w:rsidP="00B2340A">
            <w:pPr>
              <w:pStyle w:val="Sinespaciado"/>
              <w:rPr>
                <w:rFonts w:cs="Arial"/>
                <w:sz w:val="21"/>
                <w:szCs w:val="21"/>
                <w:lang w:val="es-ES"/>
              </w:rPr>
            </w:pPr>
            <w:r w:rsidRPr="009328C8">
              <w:rPr>
                <w:rFonts w:cs="Arial"/>
                <w:sz w:val="21"/>
                <w:szCs w:val="21"/>
                <w:lang w:val="es-ES"/>
              </w:rPr>
              <w:t>Hortalizas</w:t>
            </w: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Curado (salado)</w:t>
            </w: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AD7D04" w:rsidRPr="009328C8" w:rsidRDefault="00AD7D04" w:rsidP="00633A92">
            <w:pPr>
              <w:pStyle w:val="Sinespaciado"/>
              <w:rPr>
                <w:rFonts w:cs="Arial"/>
                <w:sz w:val="21"/>
                <w:szCs w:val="21"/>
                <w:lang w:val="es-ES"/>
              </w:rPr>
            </w:pPr>
            <w:r w:rsidRPr="009328C8">
              <w:rPr>
                <w:rFonts w:cs="Arial"/>
                <w:sz w:val="21"/>
                <w:szCs w:val="21"/>
                <w:lang w:val="es-ES"/>
              </w:rPr>
              <w:t>Sal, sales "curantes"</w:t>
            </w:r>
          </w:p>
        </w:tc>
        <w:tc>
          <w:tcPr>
            <w:tcW w:w="2859" w:type="dxa"/>
            <w:vAlign w:val="center"/>
          </w:tcPr>
          <w:p w:rsidR="00AD7D04" w:rsidRPr="009328C8" w:rsidRDefault="00AD7D04" w:rsidP="00B2340A">
            <w:pPr>
              <w:pStyle w:val="Sinespaciado"/>
              <w:rPr>
                <w:rFonts w:cs="Arial"/>
                <w:sz w:val="21"/>
                <w:szCs w:val="21"/>
                <w:lang w:val="es-ES"/>
              </w:rPr>
            </w:pPr>
            <w:r w:rsidRPr="009328C8">
              <w:rPr>
                <w:rFonts w:cs="Arial"/>
                <w:sz w:val="21"/>
                <w:szCs w:val="21"/>
                <w:lang w:val="es-ES"/>
              </w:rPr>
              <w:t>Carne seca, tasajo</w:t>
            </w:r>
          </w:p>
          <w:p w:rsidR="00AD7D04" w:rsidRPr="009328C8" w:rsidRDefault="00AD7D04" w:rsidP="00B2340A">
            <w:pPr>
              <w:pStyle w:val="Sinespaciado"/>
              <w:rPr>
                <w:rFonts w:cs="Arial"/>
                <w:sz w:val="21"/>
                <w:szCs w:val="21"/>
                <w:lang w:val="es-ES"/>
              </w:rPr>
            </w:pPr>
            <w:r w:rsidRPr="009328C8">
              <w:rPr>
                <w:rFonts w:cs="Arial"/>
                <w:sz w:val="21"/>
                <w:szCs w:val="21"/>
                <w:lang w:val="es-ES"/>
              </w:rPr>
              <w:t>Pescado salado</w:t>
            </w: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Ahumado</w:t>
            </w: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AD7D04" w:rsidRPr="009328C8" w:rsidRDefault="00AD7D04" w:rsidP="00633A92">
            <w:pPr>
              <w:pStyle w:val="Sinespaciado"/>
              <w:rPr>
                <w:rFonts w:cs="Arial"/>
                <w:sz w:val="21"/>
                <w:szCs w:val="21"/>
                <w:lang w:val="es-ES"/>
              </w:rPr>
            </w:pPr>
            <w:r w:rsidRPr="009328C8">
              <w:rPr>
                <w:rFonts w:cs="Arial"/>
                <w:sz w:val="21"/>
                <w:szCs w:val="21"/>
                <w:lang w:val="es-ES"/>
              </w:rPr>
              <w:t xml:space="preserve">Ahumador rústico </w:t>
            </w:r>
          </w:p>
          <w:p w:rsidR="00AD7D04" w:rsidRPr="009328C8" w:rsidRDefault="00B2340A" w:rsidP="00633A92">
            <w:pPr>
              <w:pStyle w:val="Sinespaciado"/>
              <w:rPr>
                <w:rFonts w:cs="Arial"/>
                <w:sz w:val="21"/>
                <w:szCs w:val="21"/>
                <w:lang w:val="es-ES"/>
              </w:rPr>
            </w:pPr>
            <w:r>
              <w:rPr>
                <w:rFonts w:cs="Arial"/>
                <w:sz w:val="21"/>
                <w:szCs w:val="21"/>
                <w:lang w:val="es-ES"/>
              </w:rPr>
              <w:t xml:space="preserve">Madera dura (aserrin, </w:t>
            </w:r>
            <w:r w:rsidR="00AD7D04" w:rsidRPr="009328C8">
              <w:rPr>
                <w:rFonts w:cs="Arial"/>
                <w:sz w:val="21"/>
                <w:szCs w:val="21"/>
                <w:lang w:val="es-ES"/>
              </w:rPr>
              <w:t xml:space="preserve">iruta) </w:t>
            </w:r>
          </w:p>
        </w:tc>
        <w:tc>
          <w:tcPr>
            <w:tcW w:w="2859" w:type="dxa"/>
            <w:vAlign w:val="center"/>
          </w:tcPr>
          <w:p w:rsidR="00AD7D04" w:rsidRPr="009328C8" w:rsidRDefault="00AD7D04" w:rsidP="00B2340A">
            <w:pPr>
              <w:pStyle w:val="Sinespaciado"/>
              <w:rPr>
                <w:rFonts w:cs="Arial"/>
                <w:sz w:val="21"/>
                <w:szCs w:val="21"/>
                <w:lang w:val="es-ES"/>
              </w:rPr>
            </w:pPr>
            <w:r w:rsidRPr="009328C8">
              <w:rPr>
                <w:rFonts w:cs="Arial"/>
                <w:sz w:val="21"/>
                <w:szCs w:val="21"/>
                <w:lang w:val="es-ES"/>
              </w:rPr>
              <w:t>Carne cruda</w:t>
            </w:r>
          </w:p>
          <w:p w:rsidR="00AD7D04" w:rsidRPr="009328C8" w:rsidRDefault="00AD7D04" w:rsidP="00B2340A">
            <w:pPr>
              <w:pStyle w:val="Sinespaciado"/>
              <w:rPr>
                <w:rFonts w:cs="Arial"/>
                <w:sz w:val="21"/>
                <w:szCs w:val="21"/>
                <w:lang w:val="es-ES"/>
              </w:rPr>
            </w:pPr>
            <w:r w:rsidRPr="009328C8">
              <w:rPr>
                <w:rFonts w:cs="Arial"/>
                <w:sz w:val="21"/>
                <w:szCs w:val="21"/>
                <w:lang w:val="es-ES"/>
              </w:rPr>
              <w:t>Tocino</w:t>
            </w:r>
          </w:p>
          <w:p w:rsidR="00AD7D04" w:rsidRPr="009328C8" w:rsidRDefault="00AD7D04" w:rsidP="00B2340A">
            <w:pPr>
              <w:pStyle w:val="Sinespaciado"/>
              <w:rPr>
                <w:rFonts w:cs="Arial"/>
                <w:sz w:val="21"/>
                <w:szCs w:val="21"/>
                <w:lang w:val="es-ES"/>
              </w:rPr>
            </w:pPr>
            <w:r w:rsidRPr="009328C8">
              <w:rPr>
                <w:rFonts w:cs="Arial"/>
                <w:sz w:val="21"/>
                <w:szCs w:val="21"/>
                <w:lang w:val="es-ES"/>
              </w:rPr>
              <w:t>Chorizos, longaniza</w:t>
            </w: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Encurtido ácido (</w:t>
            </w:r>
            <w:r w:rsidRPr="00B2340A">
              <w:rPr>
                <w:rFonts w:cs="Arial"/>
                <w:b/>
                <w:i/>
                <w:sz w:val="21"/>
                <w:szCs w:val="21"/>
                <w:lang w:val="es-ES"/>
              </w:rPr>
              <w:t>pickling</w:t>
            </w:r>
            <w:r w:rsidRPr="00B2340A">
              <w:rPr>
                <w:rFonts w:cs="Arial"/>
                <w:b/>
                <w:sz w:val="21"/>
                <w:szCs w:val="21"/>
                <w:lang w:val="es-ES"/>
              </w:rPr>
              <w:t>)</w:t>
            </w: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AD7D04" w:rsidRPr="009328C8" w:rsidRDefault="00AD7D04" w:rsidP="00633A92">
            <w:pPr>
              <w:pStyle w:val="Sinespaciado"/>
              <w:rPr>
                <w:rFonts w:cs="Arial"/>
                <w:sz w:val="21"/>
                <w:szCs w:val="21"/>
                <w:lang w:val="es-ES"/>
              </w:rPr>
            </w:pPr>
            <w:r w:rsidRPr="009328C8">
              <w:rPr>
                <w:rFonts w:cs="Arial"/>
                <w:sz w:val="21"/>
                <w:szCs w:val="21"/>
                <w:lang w:val="es-ES"/>
              </w:rPr>
              <w:t>Recipientes</w:t>
            </w:r>
          </w:p>
          <w:p w:rsidR="00AD7D04" w:rsidRPr="009328C8" w:rsidRDefault="00AD7D04" w:rsidP="00633A92">
            <w:pPr>
              <w:pStyle w:val="Sinespaciado"/>
              <w:rPr>
                <w:rFonts w:cs="Arial"/>
                <w:sz w:val="21"/>
                <w:szCs w:val="21"/>
                <w:lang w:val="es-ES"/>
              </w:rPr>
            </w:pPr>
            <w:r w:rsidRPr="009328C8">
              <w:rPr>
                <w:rFonts w:cs="Arial"/>
                <w:sz w:val="21"/>
                <w:szCs w:val="21"/>
                <w:lang w:val="es-ES"/>
              </w:rPr>
              <w:t>Vinagre</w:t>
            </w:r>
          </w:p>
          <w:p w:rsidR="00AD7D04" w:rsidRPr="009328C8" w:rsidRDefault="00AD7D04" w:rsidP="00633A92">
            <w:pPr>
              <w:pStyle w:val="Sinespaciado"/>
              <w:rPr>
                <w:rFonts w:cs="Arial"/>
                <w:sz w:val="21"/>
                <w:szCs w:val="21"/>
                <w:lang w:val="es-ES"/>
              </w:rPr>
            </w:pPr>
            <w:r w:rsidRPr="009328C8">
              <w:rPr>
                <w:rFonts w:cs="Arial"/>
                <w:sz w:val="21"/>
                <w:szCs w:val="21"/>
                <w:lang w:val="es-ES"/>
              </w:rPr>
              <w:t>Especias</w:t>
            </w:r>
          </w:p>
        </w:tc>
        <w:tc>
          <w:tcPr>
            <w:tcW w:w="2859" w:type="dxa"/>
            <w:vAlign w:val="center"/>
          </w:tcPr>
          <w:p w:rsidR="00AD7D04" w:rsidRPr="009328C8" w:rsidRDefault="00AD7D04" w:rsidP="00B2340A">
            <w:pPr>
              <w:pStyle w:val="Sinespaciado"/>
              <w:rPr>
                <w:rFonts w:cs="Arial"/>
                <w:sz w:val="21"/>
                <w:szCs w:val="21"/>
                <w:lang w:val="es-ES"/>
              </w:rPr>
            </w:pPr>
            <w:r w:rsidRPr="009328C8">
              <w:rPr>
                <w:rFonts w:cs="Arial"/>
                <w:sz w:val="21"/>
                <w:szCs w:val="21"/>
                <w:lang w:val="es-ES"/>
              </w:rPr>
              <w:t>Hortalizas (v.g. chiles, habas, chícharos, cebolla, etc. )</w:t>
            </w: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Encurtido en salmuera</w:t>
            </w: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AD7D04" w:rsidRPr="009328C8" w:rsidRDefault="00AD7D04" w:rsidP="00633A92">
            <w:pPr>
              <w:pStyle w:val="Sinespaciado"/>
              <w:rPr>
                <w:rFonts w:cs="Arial"/>
                <w:sz w:val="21"/>
                <w:szCs w:val="21"/>
                <w:lang w:val="es-ES"/>
              </w:rPr>
            </w:pPr>
            <w:r w:rsidRPr="009328C8">
              <w:rPr>
                <w:rFonts w:cs="Arial"/>
                <w:sz w:val="21"/>
                <w:szCs w:val="21"/>
                <w:lang w:val="es-ES"/>
              </w:rPr>
              <w:t>Recipientes</w:t>
            </w:r>
          </w:p>
          <w:p w:rsidR="00AD7D04" w:rsidRPr="009328C8" w:rsidRDefault="00AD7D04" w:rsidP="00633A92">
            <w:pPr>
              <w:pStyle w:val="Sinespaciado"/>
              <w:rPr>
                <w:rFonts w:cs="Arial"/>
                <w:sz w:val="21"/>
                <w:szCs w:val="21"/>
                <w:lang w:val="es-ES"/>
              </w:rPr>
            </w:pPr>
            <w:r w:rsidRPr="009328C8">
              <w:rPr>
                <w:rFonts w:cs="Arial"/>
                <w:sz w:val="21"/>
                <w:szCs w:val="21"/>
                <w:lang w:val="es-ES"/>
              </w:rPr>
              <w:t>Sal</w:t>
            </w:r>
          </w:p>
          <w:p w:rsidR="00AD7D04" w:rsidRPr="009328C8" w:rsidRDefault="00AD7D04" w:rsidP="00633A92">
            <w:pPr>
              <w:pStyle w:val="Sinespaciado"/>
              <w:rPr>
                <w:rFonts w:cs="Arial"/>
                <w:sz w:val="21"/>
                <w:szCs w:val="21"/>
                <w:lang w:val="es-ES"/>
              </w:rPr>
            </w:pPr>
            <w:r w:rsidRPr="009328C8">
              <w:rPr>
                <w:rFonts w:cs="Arial"/>
                <w:sz w:val="21"/>
                <w:szCs w:val="21"/>
                <w:lang w:val="es-ES"/>
              </w:rPr>
              <w:t>Especias</w:t>
            </w:r>
          </w:p>
        </w:tc>
        <w:tc>
          <w:tcPr>
            <w:tcW w:w="2859" w:type="dxa"/>
            <w:vAlign w:val="center"/>
          </w:tcPr>
          <w:p w:rsidR="00AD7D04" w:rsidRPr="009328C8" w:rsidRDefault="00AD7D04" w:rsidP="00B2340A">
            <w:pPr>
              <w:pStyle w:val="Sinespaciado"/>
              <w:jc w:val="center"/>
              <w:rPr>
                <w:rFonts w:cs="Arial"/>
                <w:sz w:val="21"/>
                <w:szCs w:val="21"/>
                <w:lang w:val="es-ES"/>
              </w:rPr>
            </w:pPr>
            <w:r w:rsidRPr="009328C8">
              <w:rPr>
                <w:rFonts w:cs="Arial"/>
                <w:sz w:val="21"/>
                <w:szCs w:val="21"/>
                <w:lang w:val="es-ES"/>
              </w:rPr>
              <w:t>Hortalizas diversas</w:t>
            </w: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Conservas en jarabe (almíbar)</w:t>
            </w: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AD7D04" w:rsidRPr="009328C8" w:rsidRDefault="00AD7D04" w:rsidP="00633A92">
            <w:pPr>
              <w:pStyle w:val="Sinespaciado"/>
              <w:rPr>
                <w:rFonts w:cs="Arial"/>
                <w:sz w:val="21"/>
                <w:szCs w:val="21"/>
                <w:lang w:val="es-ES"/>
              </w:rPr>
            </w:pPr>
            <w:r w:rsidRPr="009328C8">
              <w:rPr>
                <w:rFonts w:cs="Arial"/>
                <w:sz w:val="21"/>
                <w:szCs w:val="21"/>
                <w:lang w:val="es-ES"/>
              </w:rPr>
              <w:t>Azúcar</w:t>
            </w:r>
          </w:p>
        </w:tc>
        <w:tc>
          <w:tcPr>
            <w:tcW w:w="2859" w:type="dxa"/>
            <w:vAlign w:val="center"/>
          </w:tcPr>
          <w:p w:rsidR="00AD7D04" w:rsidRPr="009328C8" w:rsidRDefault="00AD7D04" w:rsidP="00B2340A">
            <w:pPr>
              <w:pStyle w:val="Sinespaciado"/>
              <w:jc w:val="center"/>
              <w:rPr>
                <w:rFonts w:cs="Arial"/>
                <w:sz w:val="21"/>
                <w:szCs w:val="21"/>
                <w:lang w:val="es-ES"/>
              </w:rPr>
            </w:pPr>
            <w:r w:rsidRPr="009328C8">
              <w:rPr>
                <w:rFonts w:cs="Arial"/>
                <w:sz w:val="21"/>
                <w:szCs w:val="21"/>
                <w:lang w:val="es-ES"/>
              </w:rPr>
              <w:t>Frutas diversas</w:t>
            </w: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Enlatado</w:t>
            </w: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AD7D04" w:rsidRPr="009328C8" w:rsidRDefault="00AD7D04" w:rsidP="00633A92">
            <w:pPr>
              <w:pStyle w:val="Sinespaciado"/>
              <w:rPr>
                <w:rFonts w:cs="Arial"/>
                <w:sz w:val="21"/>
                <w:szCs w:val="21"/>
                <w:lang w:val="es-ES"/>
              </w:rPr>
            </w:pPr>
            <w:r w:rsidRPr="009328C8">
              <w:rPr>
                <w:rFonts w:cs="Arial"/>
                <w:sz w:val="21"/>
                <w:szCs w:val="21"/>
                <w:lang w:val="es-ES"/>
              </w:rPr>
              <w:t>Azúcar</w:t>
            </w:r>
          </w:p>
          <w:p w:rsidR="00AD7D04" w:rsidRPr="009328C8" w:rsidRDefault="00AD7D04" w:rsidP="00633A92">
            <w:pPr>
              <w:pStyle w:val="Sinespaciado"/>
              <w:rPr>
                <w:rFonts w:cs="Arial"/>
                <w:sz w:val="21"/>
                <w:szCs w:val="21"/>
                <w:lang w:val="es-ES"/>
              </w:rPr>
            </w:pPr>
            <w:r w:rsidRPr="009328C8">
              <w:rPr>
                <w:rFonts w:cs="Arial"/>
                <w:sz w:val="21"/>
                <w:szCs w:val="21"/>
                <w:lang w:val="es-ES"/>
              </w:rPr>
              <w:t>Engargoladora</w:t>
            </w:r>
          </w:p>
        </w:tc>
        <w:tc>
          <w:tcPr>
            <w:tcW w:w="2859" w:type="dxa"/>
            <w:vAlign w:val="center"/>
          </w:tcPr>
          <w:p w:rsidR="00AD7D04" w:rsidRPr="009328C8" w:rsidRDefault="00AD7D04" w:rsidP="00B2340A">
            <w:pPr>
              <w:pStyle w:val="Sinespaciado"/>
              <w:jc w:val="center"/>
              <w:rPr>
                <w:rFonts w:cs="Arial"/>
                <w:sz w:val="21"/>
                <w:szCs w:val="21"/>
                <w:lang w:val="es-ES"/>
              </w:rPr>
            </w:pPr>
            <w:r w:rsidRPr="009328C8">
              <w:rPr>
                <w:rFonts w:cs="Arial"/>
                <w:sz w:val="21"/>
                <w:szCs w:val="21"/>
                <w:lang w:val="es-ES"/>
              </w:rPr>
              <w:t>Frutas diversas</w:t>
            </w: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Envasado en vidrio</w:t>
            </w: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B2340A" w:rsidRDefault="00AD7D04" w:rsidP="00633A92">
            <w:pPr>
              <w:pStyle w:val="Sinespaciado"/>
              <w:rPr>
                <w:rFonts w:cs="Arial"/>
                <w:sz w:val="21"/>
                <w:szCs w:val="21"/>
                <w:lang w:val="es-ES"/>
              </w:rPr>
            </w:pPr>
            <w:r w:rsidRPr="009328C8">
              <w:rPr>
                <w:rFonts w:cs="Arial"/>
                <w:sz w:val="21"/>
                <w:szCs w:val="21"/>
                <w:lang w:val="es-ES"/>
              </w:rPr>
              <w:t>Frascos de vidrio</w:t>
            </w:r>
            <w:r w:rsidR="00B2340A">
              <w:rPr>
                <w:rFonts w:cs="Arial"/>
                <w:sz w:val="21"/>
                <w:szCs w:val="21"/>
                <w:lang w:val="es-ES"/>
              </w:rPr>
              <w:t xml:space="preserve"> </w:t>
            </w:r>
          </w:p>
          <w:p w:rsidR="00AD7D04" w:rsidRPr="009328C8" w:rsidRDefault="00AD7D04" w:rsidP="00633A92">
            <w:pPr>
              <w:pStyle w:val="Sinespaciado"/>
              <w:rPr>
                <w:rFonts w:cs="Arial"/>
                <w:sz w:val="21"/>
                <w:szCs w:val="21"/>
                <w:lang w:val="es-ES"/>
              </w:rPr>
            </w:pPr>
            <w:r w:rsidRPr="009328C8">
              <w:rPr>
                <w:rFonts w:cs="Arial"/>
                <w:sz w:val="21"/>
                <w:szCs w:val="21"/>
                <w:lang w:val="es-ES"/>
              </w:rPr>
              <w:t xml:space="preserve">Azúcar </w:t>
            </w:r>
          </w:p>
        </w:tc>
        <w:tc>
          <w:tcPr>
            <w:tcW w:w="2859" w:type="dxa"/>
            <w:vAlign w:val="center"/>
          </w:tcPr>
          <w:p w:rsidR="00AD7D04" w:rsidRPr="009328C8" w:rsidRDefault="00AD7D04" w:rsidP="00B2340A">
            <w:pPr>
              <w:pStyle w:val="Sinespaciado"/>
              <w:jc w:val="center"/>
              <w:rPr>
                <w:rFonts w:cs="Arial"/>
                <w:sz w:val="21"/>
                <w:szCs w:val="21"/>
                <w:lang w:val="es-ES"/>
              </w:rPr>
            </w:pPr>
            <w:r w:rsidRPr="009328C8">
              <w:rPr>
                <w:rFonts w:cs="Arial"/>
                <w:sz w:val="21"/>
                <w:szCs w:val="21"/>
                <w:lang w:val="es-ES"/>
              </w:rPr>
              <w:t>Frutas diversas</w:t>
            </w:r>
          </w:p>
          <w:p w:rsidR="00AD7D04" w:rsidRPr="009328C8" w:rsidRDefault="00AD7D04" w:rsidP="00B2340A">
            <w:pPr>
              <w:pStyle w:val="Sinespaciado"/>
              <w:jc w:val="center"/>
              <w:rPr>
                <w:rFonts w:cs="Arial"/>
                <w:sz w:val="21"/>
                <w:szCs w:val="21"/>
                <w:lang w:val="es-ES"/>
              </w:rPr>
            </w:pPr>
            <w:r w:rsidRPr="009328C8">
              <w:rPr>
                <w:rFonts w:cs="Arial"/>
                <w:sz w:val="21"/>
                <w:szCs w:val="21"/>
                <w:lang w:val="es-ES"/>
              </w:rPr>
              <w:t>Hortalizas diversas</w:t>
            </w:r>
          </w:p>
          <w:p w:rsidR="00AD7D04" w:rsidRPr="009328C8" w:rsidRDefault="00AD7D04" w:rsidP="00B2340A">
            <w:pPr>
              <w:pStyle w:val="Sinespaciado"/>
              <w:jc w:val="center"/>
              <w:rPr>
                <w:rFonts w:cs="Arial"/>
                <w:sz w:val="21"/>
                <w:szCs w:val="21"/>
                <w:lang w:val="es-ES"/>
              </w:rPr>
            </w:pPr>
            <w:r w:rsidRPr="009328C8">
              <w:rPr>
                <w:rFonts w:cs="Arial"/>
                <w:sz w:val="21"/>
                <w:szCs w:val="21"/>
                <w:lang w:val="es-ES"/>
              </w:rPr>
              <w:t>Mermeladas</w:t>
            </w: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Envasado con alcohol, licor, aguardiente</w:t>
            </w: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AD7D04" w:rsidRPr="009328C8" w:rsidRDefault="00AD7D04" w:rsidP="00633A92">
            <w:pPr>
              <w:pStyle w:val="Sinespaciado"/>
              <w:rPr>
                <w:rFonts w:cs="Arial"/>
                <w:sz w:val="21"/>
                <w:szCs w:val="21"/>
                <w:lang w:val="es-ES"/>
              </w:rPr>
            </w:pPr>
            <w:r w:rsidRPr="009328C8">
              <w:rPr>
                <w:rFonts w:cs="Arial"/>
                <w:sz w:val="21"/>
                <w:szCs w:val="21"/>
                <w:lang w:val="es-ES"/>
              </w:rPr>
              <w:t>Aguardiente</w:t>
            </w:r>
          </w:p>
          <w:p w:rsidR="00AD7D04" w:rsidRPr="009328C8" w:rsidRDefault="00AD7D04" w:rsidP="00633A92">
            <w:pPr>
              <w:pStyle w:val="Sinespaciado"/>
              <w:rPr>
                <w:rFonts w:cs="Arial"/>
                <w:sz w:val="21"/>
                <w:szCs w:val="21"/>
                <w:lang w:val="es-ES"/>
              </w:rPr>
            </w:pPr>
            <w:r w:rsidRPr="009328C8">
              <w:rPr>
                <w:rFonts w:cs="Arial"/>
                <w:sz w:val="21"/>
                <w:szCs w:val="21"/>
                <w:lang w:val="es-ES"/>
              </w:rPr>
              <w:t xml:space="preserve">Alcoholímetro </w:t>
            </w:r>
          </w:p>
        </w:tc>
        <w:tc>
          <w:tcPr>
            <w:tcW w:w="2859" w:type="dxa"/>
            <w:vAlign w:val="center"/>
          </w:tcPr>
          <w:p w:rsidR="00AD7D04" w:rsidRPr="009328C8" w:rsidRDefault="00AD7D04" w:rsidP="00B2340A">
            <w:pPr>
              <w:pStyle w:val="Sinespaciado"/>
              <w:jc w:val="center"/>
              <w:rPr>
                <w:rFonts w:cs="Arial"/>
                <w:sz w:val="21"/>
                <w:szCs w:val="21"/>
                <w:lang w:val="es-ES"/>
              </w:rPr>
            </w:pPr>
            <w:r w:rsidRPr="009328C8">
              <w:rPr>
                <w:rFonts w:cs="Arial"/>
                <w:sz w:val="21"/>
                <w:szCs w:val="21"/>
                <w:lang w:val="es-ES"/>
              </w:rPr>
              <w:t>Varias frutas</w:t>
            </w: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Métodos combinados:</w:t>
            </w:r>
          </w:p>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Fermentación/deshidratación</w:t>
            </w:r>
          </w:p>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Acidez(bajo pH)/calentamiento</w:t>
            </w:r>
          </w:p>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Jarabe/calentamiento</w:t>
            </w:r>
          </w:p>
          <w:p w:rsidR="00AD7D04" w:rsidRPr="00B2340A" w:rsidRDefault="00AD7D04" w:rsidP="00B2340A">
            <w:pPr>
              <w:pStyle w:val="Sinespaciado"/>
              <w:jc w:val="center"/>
              <w:rPr>
                <w:rFonts w:cs="Arial"/>
                <w:b/>
                <w:sz w:val="21"/>
                <w:szCs w:val="21"/>
                <w:lang w:val="es-ES"/>
              </w:rPr>
            </w:pP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AD7D04" w:rsidRPr="009328C8" w:rsidRDefault="00B2340A" w:rsidP="00633A92">
            <w:pPr>
              <w:pStyle w:val="Sinespaciado"/>
              <w:rPr>
                <w:rFonts w:cs="Arial"/>
                <w:sz w:val="21"/>
                <w:szCs w:val="21"/>
                <w:lang w:val="es-ES"/>
              </w:rPr>
            </w:pPr>
            <w:r>
              <w:rPr>
                <w:rFonts w:cs="Arial"/>
                <w:sz w:val="21"/>
                <w:szCs w:val="21"/>
                <w:lang w:val="es-ES"/>
              </w:rPr>
              <w:t>I</w:t>
            </w:r>
            <w:r w:rsidR="00AD7D04" w:rsidRPr="009328C8">
              <w:rPr>
                <w:rFonts w:cs="Arial"/>
                <w:sz w:val="21"/>
                <w:szCs w:val="21"/>
                <w:lang w:val="es-ES"/>
              </w:rPr>
              <w:t xml:space="preserve">nsumos y equipo accesible </w:t>
            </w:r>
          </w:p>
        </w:tc>
        <w:tc>
          <w:tcPr>
            <w:tcW w:w="2859" w:type="dxa"/>
            <w:vAlign w:val="center"/>
          </w:tcPr>
          <w:p w:rsidR="00AD7D04" w:rsidRPr="009328C8" w:rsidRDefault="00AD7D04" w:rsidP="00B2340A">
            <w:pPr>
              <w:pStyle w:val="Sinespaciado"/>
              <w:jc w:val="center"/>
              <w:rPr>
                <w:rFonts w:cs="Arial"/>
                <w:sz w:val="21"/>
                <w:szCs w:val="21"/>
                <w:lang w:val="es-ES"/>
              </w:rPr>
            </w:pPr>
            <w:r w:rsidRPr="009328C8">
              <w:rPr>
                <w:rFonts w:cs="Arial"/>
                <w:sz w:val="21"/>
                <w:szCs w:val="21"/>
                <w:lang w:val="es-ES"/>
              </w:rPr>
              <w:t>Embutidos cárnicos</w:t>
            </w:r>
          </w:p>
          <w:p w:rsidR="00AD7D04" w:rsidRPr="009328C8" w:rsidRDefault="00AD7D04" w:rsidP="00B2340A">
            <w:pPr>
              <w:pStyle w:val="Sinespaciado"/>
              <w:jc w:val="center"/>
              <w:rPr>
                <w:rFonts w:cs="Arial"/>
                <w:sz w:val="21"/>
                <w:szCs w:val="21"/>
                <w:lang w:val="es-ES"/>
              </w:rPr>
            </w:pPr>
            <w:r w:rsidRPr="009328C8">
              <w:rPr>
                <w:rFonts w:cs="Arial"/>
                <w:sz w:val="21"/>
                <w:szCs w:val="21"/>
                <w:lang w:val="es-ES"/>
              </w:rPr>
              <w:t>Conservas en vidrio</w:t>
            </w:r>
          </w:p>
          <w:p w:rsidR="00AD7D04" w:rsidRPr="009328C8" w:rsidRDefault="00AD7D04" w:rsidP="00B2340A">
            <w:pPr>
              <w:pStyle w:val="Sinespaciado"/>
              <w:jc w:val="center"/>
              <w:rPr>
                <w:rFonts w:cs="Arial"/>
                <w:sz w:val="21"/>
                <w:szCs w:val="21"/>
                <w:lang w:val="es-ES"/>
              </w:rPr>
            </w:pPr>
            <w:r w:rsidRPr="009328C8">
              <w:rPr>
                <w:rFonts w:cs="Arial"/>
                <w:sz w:val="21"/>
                <w:szCs w:val="21"/>
                <w:lang w:val="es-ES"/>
              </w:rPr>
              <w:t>Frutas en licor</w:t>
            </w:r>
          </w:p>
          <w:p w:rsidR="00AD7D04" w:rsidRPr="009328C8" w:rsidRDefault="00AD7D04" w:rsidP="00B2340A">
            <w:pPr>
              <w:pStyle w:val="Sinespaciado"/>
              <w:jc w:val="center"/>
              <w:rPr>
                <w:rFonts w:cs="Arial"/>
                <w:sz w:val="21"/>
                <w:szCs w:val="21"/>
                <w:lang w:val="es-ES"/>
              </w:rPr>
            </w:pP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Empaque y frio (v.g. refrigeración)</w:t>
            </w: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AD7D04" w:rsidRPr="009328C8" w:rsidRDefault="00AD7D04" w:rsidP="00633A92">
            <w:pPr>
              <w:pStyle w:val="Sinespaciado"/>
              <w:rPr>
                <w:rFonts w:cs="Arial"/>
                <w:sz w:val="21"/>
                <w:szCs w:val="21"/>
                <w:lang w:val="es-ES"/>
              </w:rPr>
            </w:pPr>
            <w:r w:rsidRPr="009328C8">
              <w:rPr>
                <w:rFonts w:cs="Arial"/>
                <w:sz w:val="21"/>
                <w:szCs w:val="21"/>
                <w:lang w:val="es-ES"/>
              </w:rPr>
              <w:t>Filme de plástico o bolsas</w:t>
            </w:r>
          </w:p>
          <w:p w:rsidR="00AD7D04" w:rsidRPr="009328C8" w:rsidRDefault="00AD7D04" w:rsidP="00633A92">
            <w:pPr>
              <w:pStyle w:val="Sinespaciado"/>
              <w:rPr>
                <w:rFonts w:cs="Arial"/>
                <w:sz w:val="21"/>
                <w:szCs w:val="21"/>
                <w:lang w:val="es-ES"/>
              </w:rPr>
            </w:pPr>
            <w:r w:rsidRPr="009328C8">
              <w:rPr>
                <w:rFonts w:cs="Arial"/>
                <w:sz w:val="21"/>
                <w:szCs w:val="21"/>
                <w:lang w:val="es-ES"/>
              </w:rPr>
              <w:t xml:space="preserve">Refrigeración </w:t>
            </w:r>
          </w:p>
        </w:tc>
        <w:tc>
          <w:tcPr>
            <w:tcW w:w="2859" w:type="dxa"/>
            <w:vAlign w:val="center"/>
          </w:tcPr>
          <w:p w:rsidR="00AD7D04" w:rsidRPr="009328C8" w:rsidRDefault="00AD7D04" w:rsidP="00B2340A">
            <w:pPr>
              <w:pStyle w:val="Sinespaciado"/>
              <w:jc w:val="center"/>
              <w:rPr>
                <w:rFonts w:cs="Arial"/>
                <w:sz w:val="21"/>
                <w:szCs w:val="21"/>
                <w:lang w:val="es-ES"/>
              </w:rPr>
            </w:pPr>
            <w:r w:rsidRPr="009328C8">
              <w:rPr>
                <w:rFonts w:cs="Arial"/>
                <w:sz w:val="21"/>
                <w:szCs w:val="21"/>
                <w:lang w:val="es-ES"/>
              </w:rPr>
              <w:t>Frutas y hortalizas, crudas, mínimamente procesadas</w:t>
            </w:r>
          </w:p>
        </w:tc>
      </w:tr>
      <w:tr w:rsidR="00AD7D04" w:rsidRPr="009328C8" w:rsidTr="00085645">
        <w:tc>
          <w:tcPr>
            <w:tcW w:w="3510" w:type="dxa"/>
            <w:vAlign w:val="center"/>
          </w:tcPr>
          <w:p w:rsidR="00AD7D04" w:rsidRPr="00B2340A" w:rsidRDefault="00AD7D04" w:rsidP="00B2340A">
            <w:pPr>
              <w:pStyle w:val="Sinespaciado"/>
              <w:jc w:val="center"/>
              <w:rPr>
                <w:rFonts w:cs="Arial"/>
                <w:b/>
                <w:sz w:val="21"/>
                <w:szCs w:val="21"/>
                <w:lang w:val="es-ES"/>
              </w:rPr>
            </w:pPr>
            <w:r w:rsidRPr="00B2340A">
              <w:rPr>
                <w:rFonts w:cs="Arial"/>
                <w:b/>
                <w:sz w:val="21"/>
                <w:szCs w:val="21"/>
                <w:lang w:val="es-ES"/>
              </w:rPr>
              <w:t>Deshidratación osmótica (cristalizado, confitado)</w:t>
            </w:r>
          </w:p>
        </w:tc>
        <w:tc>
          <w:tcPr>
            <w:tcW w:w="2685" w:type="dxa"/>
          </w:tcPr>
          <w:p w:rsidR="00AD7D04" w:rsidRPr="009328C8" w:rsidRDefault="00AD7D04" w:rsidP="00633A92">
            <w:pPr>
              <w:pStyle w:val="Sinespaciado"/>
              <w:rPr>
                <w:rFonts w:cs="Arial"/>
                <w:sz w:val="21"/>
                <w:szCs w:val="21"/>
                <w:lang w:val="es-ES"/>
              </w:rPr>
            </w:pPr>
            <w:r w:rsidRPr="009328C8">
              <w:rPr>
                <w:rFonts w:cs="Arial"/>
                <w:sz w:val="21"/>
                <w:szCs w:val="21"/>
                <w:lang w:val="es-ES"/>
              </w:rPr>
              <w:t>Conocimiento</w:t>
            </w:r>
          </w:p>
          <w:p w:rsidR="00AD7D04" w:rsidRPr="009328C8" w:rsidRDefault="00AD7D04" w:rsidP="00633A92">
            <w:pPr>
              <w:pStyle w:val="Sinespaciado"/>
              <w:rPr>
                <w:rFonts w:cs="Arial"/>
                <w:sz w:val="21"/>
                <w:szCs w:val="21"/>
                <w:lang w:val="es-ES"/>
              </w:rPr>
            </w:pPr>
            <w:r w:rsidRPr="009328C8">
              <w:rPr>
                <w:rFonts w:cs="Arial"/>
                <w:sz w:val="21"/>
                <w:szCs w:val="21"/>
                <w:lang w:val="es-ES"/>
              </w:rPr>
              <w:t>Azúcar</w:t>
            </w:r>
          </w:p>
          <w:p w:rsidR="00AD7D04" w:rsidRPr="009328C8" w:rsidRDefault="00AD7D04" w:rsidP="00633A92">
            <w:pPr>
              <w:pStyle w:val="Sinespaciado"/>
              <w:rPr>
                <w:rFonts w:cs="Arial"/>
                <w:sz w:val="21"/>
                <w:szCs w:val="21"/>
                <w:lang w:val="es-ES"/>
              </w:rPr>
            </w:pPr>
            <w:r w:rsidRPr="009328C8">
              <w:rPr>
                <w:rFonts w:cs="Arial"/>
                <w:sz w:val="21"/>
                <w:szCs w:val="21"/>
                <w:lang w:val="es-ES"/>
              </w:rPr>
              <w:t>Recipientes</w:t>
            </w:r>
          </w:p>
        </w:tc>
        <w:tc>
          <w:tcPr>
            <w:tcW w:w="2859" w:type="dxa"/>
            <w:vAlign w:val="center"/>
          </w:tcPr>
          <w:p w:rsidR="00AD7D04" w:rsidRPr="009328C8" w:rsidRDefault="00AD7D04" w:rsidP="00B2340A">
            <w:pPr>
              <w:pStyle w:val="Sinespaciado"/>
              <w:jc w:val="center"/>
              <w:rPr>
                <w:rFonts w:cs="Arial"/>
                <w:sz w:val="21"/>
                <w:szCs w:val="21"/>
                <w:lang w:val="es-ES"/>
              </w:rPr>
            </w:pPr>
            <w:r w:rsidRPr="009328C8">
              <w:rPr>
                <w:rFonts w:cs="Arial"/>
                <w:sz w:val="21"/>
                <w:szCs w:val="21"/>
                <w:lang w:val="es-ES"/>
              </w:rPr>
              <w:t>Frutas "cristalizadas", varias</w:t>
            </w:r>
          </w:p>
        </w:tc>
      </w:tr>
    </w:tbl>
    <w:p w:rsidR="00AD7D04" w:rsidRPr="009328C8" w:rsidRDefault="00AD7D04" w:rsidP="00AD7D04">
      <w:pPr>
        <w:pStyle w:val="Sinespaciado"/>
        <w:jc w:val="right"/>
        <w:rPr>
          <w:rFonts w:cs="Arial"/>
          <w:lang w:val="es-ES"/>
        </w:rPr>
      </w:pPr>
    </w:p>
    <w:p w:rsidR="00AD7D04" w:rsidRPr="009328C8" w:rsidRDefault="00EE55C8" w:rsidP="00AD7D04">
      <w:pPr>
        <w:pStyle w:val="Sinespaciado"/>
        <w:jc w:val="center"/>
        <w:rPr>
          <w:rFonts w:cs="Arial"/>
          <w:lang w:val="es-ES"/>
        </w:rPr>
      </w:pPr>
      <w:r>
        <w:rPr>
          <w:rFonts w:cs="Arial"/>
          <w:lang w:val="es-ES"/>
        </w:rPr>
        <w:tab/>
      </w:r>
      <w:r>
        <w:rPr>
          <w:rFonts w:cs="Arial"/>
          <w:lang w:val="es-ES"/>
        </w:rPr>
        <w:tab/>
      </w:r>
      <w:r>
        <w:rPr>
          <w:rFonts w:cs="Arial"/>
          <w:lang w:val="es-ES"/>
        </w:rPr>
        <w:tab/>
      </w:r>
      <w:r>
        <w:rPr>
          <w:rFonts w:cs="Arial"/>
          <w:lang w:val="es-ES"/>
        </w:rPr>
        <w:tab/>
      </w:r>
      <w:r>
        <w:rPr>
          <w:rFonts w:cs="Arial"/>
          <w:lang w:val="es-ES"/>
        </w:rPr>
        <w:tab/>
      </w:r>
      <w:r w:rsidR="00AD7D04" w:rsidRPr="009328C8">
        <w:rPr>
          <w:rFonts w:cs="Arial"/>
          <w:lang w:val="es-ES"/>
        </w:rPr>
        <w:t>Fuente: Elaboración propia</w:t>
      </w:r>
    </w:p>
    <w:p w:rsidR="00AD7D04" w:rsidRPr="009328C8" w:rsidRDefault="00AD7D04" w:rsidP="00AD7D04">
      <w:pPr>
        <w:pStyle w:val="Sinespaciado"/>
        <w:jc w:val="right"/>
        <w:rPr>
          <w:rFonts w:cs="Arial"/>
          <w:lang w:val="es-ES"/>
        </w:rPr>
      </w:pPr>
    </w:p>
    <w:p w:rsidR="00AD7D04" w:rsidRPr="00EE55C8" w:rsidRDefault="00AD7D04" w:rsidP="00EE55C8">
      <w:pPr>
        <w:spacing w:line="360" w:lineRule="auto"/>
        <w:jc w:val="both"/>
        <w:rPr>
          <w:rFonts w:ascii="Arial" w:hAnsi="Arial" w:cs="Arial"/>
          <w:sz w:val="24"/>
          <w:lang w:val="es-ES"/>
        </w:rPr>
      </w:pPr>
      <w:r w:rsidRPr="009328C8">
        <w:rPr>
          <w:rFonts w:ascii="Arial" w:hAnsi="Arial" w:cs="Arial"/>
          <w:lang w:val="es-ES"/>
        </w:rPr>
        <w:tab/>
      </w:r>
      <w:r w:rsidRPr="00EE55C8">
        <w:rPr>
          <w:rFonts w:ascii="Arial" w:hAnsi="Arial" w:cs="Arial"/>
          <w:sz w:val="24"/>
          <w:lang w:val="es-ES"/>
        </w:rPr>
        <w:t>En las plantas agroindustriales, sean modernas o modestos talleres de transformación, casi caseros, se aplican algunas de las tecnolo</w:t>
      </w:r>
      <w:r w:rsidR="00B2340A">
        <w:rPr>
          <w:rFonts w:ascii="Arial" w:hAnsi="Arial" w:cs="Arial"/>
          <w:sz w:val="24"/>
          <w:lang w:val="es-ES"/>
        </w:rPr>
        <w:t>gías mencionadas en el cuadro 10.2</w:t>
      </w:r>
      <w:r w:rsidRPr="00EE55C8">
        <w:rPr>
          <w:rFonts w:ascii="Arial" w:hAnsi="Arial" w:cs="Arial"/>
          <w:sz w:val="24"/>
          <w:lang w:val="es-ES"/>
        </w:rPr>
        <w:t>, para elaborar alimentos. De la agricultura ecológica, generalmente a pequeña escala proviene materia prima que a su vez puede ser acondicionada o transformada en alimentos de menor o mayor vida útil (</w:t>
      </w:r>
      <w:r w:rsidRPr="00EE55C8">
        <w:rPr>
          <w:rFonts w:ascii="Arial" w:hAnsi="Arial" w:cs="Arial"/>
          <w:b/>
          <w:sz w:val="24"/>
          <w:lang w:val="es-ES"/>
        </w:rPr>
        <w:t>vida de anaquel</w:t>
      </w:r>
      <w:r w:rsidRPr="00EE55C8">
        <w:rPr>
          <w:rFonts w:ascii="Arial" w:hAnsi="Arial" w:cs="Arial"/>
          <w:sz w:val="24"/>
          <w:lang w:val="es-ES"/>
        </w:rPr>
        <w:t>). Estos productos, de origen animal o vegetal, pueden ser canalizados por los pequeños agroindustriales, o los mismos agricultore</w:t>
      </w:r>
      <w:r w:rsidR="00B2340A">
        <w:rPr>
          <w:rFonts w:ascii="Arial" w:hAnsi="Arial" w:cs="Arial"/>
          <w:sz w:val="24"/>
          <w:lang w:val="es-ES"/>
        </w:rPr>
        <w:t>s ecológicos que se integren ( verticalmente</w:t>
      </w:r>
      <w:r w:rsidRPr="00EE55C8">
        <w:rPr>
          <w:rFonts w:ascii="Arial" w:hAnsi="Arial" w:cs="Arial"/>
          <w:sz w:val="24"/>
          <w:lang w:val="es-ES"/>
        </w:rPr>
        <w:t xml:space="preserve"> ) a la producción hacia mercados convenientes, en los que se valoren los atributos de calidad de esos alimentos, incluyendo su </w:t>
      </w:r>
      <w:r w:rsidRPr="00EE55C8">
        <w:rPr>
          <w:rFonts w:ascii="Arial" w:hAnsi="Arial" w:cs="Arial"/>
          <w:b/>
          <w:sz w:val="24"/>
          <w:lang w:val="es-ES"/>
        </w:rPr>
        <w:t xml:space="preserve">artesanalidad, </w:t>
      </w:r>
      <w:r w:rsidRPr="00EE55C8">
        <w:rPr>
          <w:rFonts w:ascii="Arial" w:hAnsi="Arial" w:cs="Arial"/>
          <w:sz w:val="24"/>
          <w:lang w:val="es-ES"/>
        </w:rPr>
        <w:t xml:space="preserve">origen y cualidad de ser </w:t>
      </w:r>
      <w:r w:rsidRPr="00EE55C8">
        <w:rPr>
          <w:rFonts w:ascii="Arial" w:hAnsi="Arial" w:cs="Arial"/>
          <w:b/>
          <w:sz w:val="24"/>
          <w:lang w:val="es-ES"/>
        </w:rPr>
        <w:t>naturales</w:t>
      </w:r>
      <w:r w:rsidRPr="00EE55C8">
        <w:rPr>
          <w:rFonts w:ascii="Arial" w:hAnsi="Arial" w:cs="Arial"/>
          <w:sz w:val="24"/>
          <w:lang w:val="es-ES"/>
        </w:rPr>
        <w:t>. Algunos ejemplos de esos alimen</w:t>
      </w:r>
      <w:r w:rsidR="00B2340A">
        <w:rPr>
          <w:rFonts w:ascii="Arial" w:hAnsi="Arial" w:cs="Arial"/>
          <w:sz w:val="24"/>
          <w:lang w:val="es-ES"/>
        </w:rPr>
        <w:t>tos se muestran en el cuadro 10.3.</w:t>
      </w:r>
    </w:p>
    <w:p w:rsidR="00AD7D04" w:rsidRPr="00B2340A" w:rsidRDefault="00B2340A" w:rsidP="00AD7D04">
      <w:pPr>
        <w:pStyle w:val="Sinespaciado"/>
        <w:jc w:val="center"/>
        <w:rPr>
          <w:rFonts w:cs="Arial"/>
          <w:szCs w:val="24"/>
          <w:lang w:val="es-ES"/>
        </w:rPr>
      </w:pPr>
      <w:r w:rsidRPr="00B2340A">
        <w:rPr>
          <w:rFonts w:cs="Arial"/>
          <w:szCs w:val="24"/>
          <w:lang w:val="es-ES"/>
        </w:rPr>
        <w:t>Cuadro 10.3</w:t>
      </w:r>
      <w:r w:rsidR="0078418B">
        <w:rPr>
          <w:rFonts w:cs="Arial"/>
          <w:szCs w:val="24"/>
          <w:lang w:val="es-ES"/>
        </w:rPr>
        <w:t>. Ejemplos de a</w:t>
      </w:r>
      <w:r w:rsidR="00AD7D04" w:rsidRPr="00B2340A">
        <w:rPr>
          <w:rFonts w:cs="Arial"/>
          <w:szCs w:val="24"/>
          <w:lang w:val="es-ES"/>
        </w:rPr>
        <w:t>limentos que la micro y pequeña agroindustria puede elaborar con materia prima agropecuaria proveniente de la producción agroecológica</w:t>
      </w:r>
    </w:p>
    <w:p w:rsidR="00AD7D04" w:rsidRPr="009328C8" w:rsidRDefault="00AD7D04" w:rsidP="00AD7D04">
      <w:pPr>
        <w:pStyle w:val="Sinespaciado"/>
        <w:jc w:val="center"/>
        <w:rPr>
          <w:rFonts w:cs="Arial"/>
          <w:b/>
          <w:sz w:val="18"/>
          <w:szCs w:val="24"/>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4"/>
        <w:gridCol w:w="3065"/>
        <w:gridCol w:w="3289"/>
      </w:tblGrid>
      <w:tr w:rsidR="00AD7D04" w:rsidRPr="009328C8" w:rsidTr="00085645">
        <w:tc>
          <w:tcPr>
            <w:tcW w:w="2518" w:type="dxa"/>
            <w:vAlign w:val="center"/>
          </w:tcPr>
          <w:p w:rsidR="00AD7D04" w:rsidRPr="00B2340A" w:rsidRDefault="00AD7D04" w:rsidP="00633A92">
            <w:pPr>
              <w:spacing w:line="360" w:lineRule="auto"/>
              <w:jc w:val="center"/>
              <w:rPr>
                <w:rFonts w:ascii="Arial" w:hAnsi="Arial" w:cs="Arial"/>
                <w:b/>
                <w:lang w:val="es-ES"/>
              </w:rPr>
            </w:pPr>
            <w:r w:rsidRPr="00B2340A">
              <w:rPr>
                <w:rFonts w:ascii="Arial" w:hAnsi="Arial" w:cs="Arial"/>
                <w:b/>
                <w:lang w:val="es-ES"/>
              </w:rPr>
              <w:t>Alimentos</w:t>
            </w:r>
          </w:p>
        </w:tc>
        <w:tc>
          <w:tcPr>
            <w:tcW w:w="3119" w:type="dxa"/>
            <w:vAlign w:val="center"/>
          </w:tcPr>
          <w:p w:rsidR="00AD7D04" w:rsidRPr="00B2340A" w:rsidRDefault="00AD7D04" w:rsidP="00633A92">
            <w:pPr>
              <w:spacing w:line="360" w:lineRule="auto"/>
              <w:jc w:val="center"/>
              <w:rPr>
                <w:rFonts w:ascii="Arial" w:hAnsi="Arial" w:cs="Arial"/>
                <w:b/>
                <w:lang w:val="es-ES"/>
              </w:rPr>
            </w:pPr>
            <w:r w:rsidRPr="00B2340A">
              <w:rPr>
                <w:rFonts w:ascii="Arial" w:hAnsi="Arial" w:cs="Arial"/>
                <w:b/>
                <w:lang w:val="es-ES"/>
              </w:rPr>
              <w:t>Mínimamente procesados</w:t>
            </w:r>
          </w:p>
        </w:tc>
        <w:tc>
          <w:tcPr>
            <w:tcW w:w="3341" w:type="dxa"/>
            <w:vAlign w:val="center"/>
          </w:tcPr>
          <w:p w:rsidR="00AD7D04" w:rsidRPr="00B2340A" w:rsidRDefault="00AD7D04" w:rsidP="00633A92">
            <w:pPr>
              <w:spacing w:line="360" w:lineRule="auto"/>
              <w:jc w:val="center"/>
              <w:rPr>
                <w:rFonts w:ascii="Arial" w:hAnsi="Arial" w:cs="Arial"/>
                <w:b/>
                <w:lang w:val="es-ES"/>
              </w:rPr>
            </w:pPr>
            <w:r w:rsidRPr="00B2340A">
              <w:rPr>
                <w:rFonts w:ascii="Arial" w:hAnsi="Arial" w:cs="Arial"/>
                <w:b/>
                <w:lang w:val="es-ES"/>
              </w:rPr>
              <w:t>Procesados</w:t>
            </w:r>
          </w:p>
        </w:tc>
      </w:tr>
      <w:tr w:rsidR="00AD7D04" w:rsidRPr="009328C8" w:rsidTr="00085645">
        <w:tc>
          <w:tcPr>
            <w:tcW w:w="2518" w:type="dxa"/>
            <w:vAlign w:val="center"/>
          </w:tcPr>
          <w:p w:rsidR="00AD7D04" w:rsidRPr="00B2340A" w:rsidRDefault="00AD7D04" w:rsidP="00633A92">
            <w:pPr>
              <w:spacing w:line="360" w:lineRule="auto"/>
              <w:rPr>
                <w:rFonts w:ascii="Arial" w:hAnsi="Arial" w:cs="Arial"/>
                <w:b/>
                <w:lang w:val="es-ES"/>
              </w:rPr>
            </w:pPr>
            <w:r w:rsidRPr="00B2340A">
              <w:rPr>
                <w:rFonts w:ascii="Arial" w:hAnsi="Arial" w:cs="Arial"/>
                <w:b/>
                <w:lang w:val="es-ES"/>
              </w:rPr>
              <w:t>De origen vegetal</w:t>
            </w:r>
          </w:p>
        </w:tc>
        <w:tc>
          <w:tcPr>
            <w:tcW w:w="3119" w:type="dxa"/>
            <w:vAlign w:val="center"/>
          </w:tcPr>
          <w:p w:rsidR="00AD7D04" w:rsidRPr="009328C8" w:rsidRDefault="00AD7D04" w:rsidP="00633A92">
            <w:pPr>
              <w:pStyle w:val="Prrafodelista"/>
              <w:spacing w:line="360" w:lineRule="auto"/>
              <w:ind w:left="410"/>
              <w:rPr>
                <w:rFonts w:ascii="Arial" w:hAnsi="Arial" w:cs="Arial"/>
                <w:sz w:val="18"/>
                <w:lang w:val="es-ES"/>
              </w:rPr>
            </w:pPr>
          </w:p>
          <w:p w:rsidR="00AD7D04" w:rsidRPr="009328C8" w:rsidRDefault="00AD7D04" w:rsidP="00B76E2F">
            <w:pPr>
              <w:pStyle w:val="Prrafodelista"/>
              <w:numPr>
                <w:ilvl w:val="0"/>
                <w:numId w:val="73"/>
              </w:numPr>
              <w:spacing w:line="360" w:lineRule="auto"/>
              <w:ind w:left="410"/>
              <w:rPr>
                <w:rFonts w:ascii="Arial" w:hAnsi="Arial" w:cs="Arial"/>
                <w:sz w:val="18"/>
                <w:lang w:val="es-ES"/>
              </w:rPr>
            </w:pPr>
            <w:r w:rsidRPr="009328C8">
              <w:rPr>
                <w:rFonts w:ascii="Arial" w:hAnsi="Arial" w:cs="Arial"/>
                <w:sz w:val="18"/>
                <w:lang w:val="es-ES"/>
              </w:rPr>
              <w:t>Frutas clasificadas y empacadas</w:t>
            </w:r>
          </w:p>
          <w:p w:rsidR="00AD7D04" w:rsidRPr="009328C8" w:rsidRDefault="00AD7D04" w:rsidP="00B76E2F">
            <w:pPr>
              <w:pStyle w:val="Prrafodelista"/>
              <w:numPr>
                <w:ilvl w:val="0"/>
                <w:numId w:val="73"/>
              </w:numPr>
              <w:spacing w:line="360" w:lineRule="auto"/>
              <w:ind w:left="410"/>
              <w:rPr>
                <w:rFonts w:ascii="Arial" w:hAnsi="Arial" w:cs="Arial"/>
                <w:sz w:val="18"/>
                <w:lang w:val="es-ES"/>
              </w:rPr>
            </w:pPr>
            <w:r w:rsidRPr="009328C8">
              <w:rPr>
                <w:rFonts w:ascii="Arial" w:hAnsi="Arial" w:cs="Arial"/>
                <w:sz w:val="18"/>
                <w:lang w:val="es-ES"/>
              </w:rPr>
              <w:t>Hortalizas clasificadas y empacadas</w:t>
            </w:r>
          </w:p>
          <w:p w:rsidR="00AD7D04" w:rsidRPr="009328C8" w:rsidRDefault="00AD7D04" w:rsidP="00B76E2F">
            <w:pPr>
              <w:pStyle w:val="Prrafodelista"/>
              <w:numPr>
                <w:ilvl w:val="0"/>
                <w:numId w:val="73"/>
              </w:numPr>
              <w:spacing w:line="360" w:lineRule="auto"/>
              <w:ind w:left="410"/>
              <w:rPr>
                <w:rFonts w:ascii="Arial" w:hAnsi="Arial" w:cs="Arial"/>
                <w:sz w:val="18"/>
                <w:lang w:val="es-ES"/>
              </w:rPr>
            </w:pPr>
            <w:r w:rsidRPr="009328C8">
              <w:rPr>
                <w:rFonts w:ascii="Arial" w:hAnsi="Arial" w:cs="Arial"/>
                <w:sz w:val="18"/>
                <w:lang w:val="es-ES"/>
              </w:rPr>
              <w:t>Hongos clasificados y empacados</w:t>
            </w:r>
          </w:p>
          <w:p w:rsidR="00AD7D04" w:rsidRPr="009328C8" w:rsidRDefault="00AD7D04" w:rsidP="00B76E2F">
            <w:pPr>
              <w:pStyle w:val="Prrafodelista"/>
              <w:numPr>
                <w:ilvl w:val="0"/>
                <w:numId w:val="73"/>
              </w:numPr>
              <w:spacing w:line="360" w:lineRule="auto"/>
              <w:ind w:left="410"/>
              <w:rPr>
                <w:rFonts w:ascii="Arial" w:hAnsi="Arial" w:cs="Arial"/>
                <w:sz w:val="18"/>
                <w:lang w:val="es-ES"/>
              </w:rPr>
            </w:pPr>
            <w:r w:rsidRPr="009328C8">
              <w:rPr>
                <w:rFonts w:ascii="Arial" w:hAnsi="Arial" w:cs="Arial"/>
                <w:sz w:val="18"/>
                <w:lang w:val="es-ES"/>
              </w:rPr>
              <w:t>Salsas envasadas</w:t>
            </w:r>
          </w:p>
        </w:tc>
        <w:tc>
          <w:tcPr>
            <w:tcW w:w="3341" w:type="dxa"/>
          </w:tcPr>
          <w:p w:rsidR="00AD7D04" w:rsidRPr="009328C8" w:rsidRDefault="00AD7D04" w:rsidP="00B76E2F">
            <w:pPr>
              <w:pStyle w:val="Prrafodelista"/>
              <w:numPr>
                <w:ilvl w:val="0"/>
                <w:numId w:val="73"/>
              </w:numPr>
              <w:spacing w:line="360" w:lineRule="auto"/>
              <w:ind w:left="536"/>
              <w:jc w:val="both"/>
              <w:rPr>
                <w:rFonts w:ascii="Arial" w:hAnsi="Arial" w:cs="Arial"/>
                <w:sz w:val="18"/>
                <w:lang w:val="es-ES"/>
              </w:rPr>
            </w:pPr>
            <w:r w:rsidRPr="009328C8">
              <w:rPr>
                <w:rFonts w:ascii="Arial" w:hAnsi="Arial" w:cs="Arial"/>
                <w:sz w:val="18"/>
                <w:lang w:val="es-ES"/>
              </w:rPr>
              <w:t>Ates/jalea</w:t>
            </w:r>
            <w:r w:rsidR="00B2340A">
              <w:rPr>
                <w:rFonts w:ascii="Arial" w:hAnsi="Arial" w:cs="Arial"/>
                <w:sz w:val="18"/>
                <w:lang w:val="es-ES"/>
              </w:rPr>
              <w:t>s</w:t>
            </w:r>
          </w:p>
          <w:p w:rsidR="00AD7D04" w:rsidRPr="009328C8" w:rsidRDefault="00AD7D04" w:rsidP="00B76E2F">
            <w:pPr>
              <w:pStyle w:val="Prrafodelista"/>
              <w:numPr>
                <w:ilvl w:val="0"/>
                <w:numId w:val="73"/>
              </w:numPr>
              <w:spacing w:line="360" w:lineRule="auto"/>
              <w:ind w:left="536"/>
              <w:jc w:val="both"/>
              <w:rPr>
                <w:rFonts w:ascii="Arial" w:hAnsi="Arial" w:cs="Arial"/>
                <w:sz w:val="18"/>
                <w:lang w:val="es-ES"/>
              </w:rPr>
            </w:pPr>
            <w:r w:rsidRPr="009328C8">
              <w:rPr>
                <w:rFonts w:ascii="Arial" w:hAnsi="Arial" w:cs="Arial"/>
                <w:sz w:val="18"/>
                <w:lang w:val="es-ES"/>
              </w:rPr>
              <w:t>Encurtidos (hortalizas)</w:t>
            </w:r>
          </w:p>
          <w:p w:rsidR="00AD7D04" w:rsidRPr="009328C8" w:rsidRDefault="00AD7D04" w:rsidP="00B76E2F">
            <w:pPr>
              <w:pStyle w:val="Prrafodelista"/>
              <w:numPr>
                <w:ilvl w:val="0"/>
                <w:numId w:val="73"/>
              </w:numPr>
              <w:spacing w:line="360" w:lineRule="auto"/>
              <w:ind w:left="536"/>
              <w:jc w:val="both"/>
              <w:rPr>
                <w:rFonts w:ascii="Arial" w:hAnsi="Arial" w:cs="Arial"/>
                <w:sz w:val="18"/>
                <w:lang w:val="es-ES"/>
              </w:rPr>
            </w:pPr>
            <w:r w:rsidRPr="009328C8">
              <w:rPr>
                <w:rFonts w:ascii="Arial" w:hAnsi="Arial" w:cs="Arial"/>
                <w:sz w:val="18"/>
                <w:lang w:val="es-ES"/>
              </w:rPr>
              <w:t>Frutas deshidratadas</w:t>
            </w:r>
          </w:p>
          <w:p w:rsidR="00AD7D04" w:rsidRPr="009328C8" w:rsidRDefault="00AD7D04" w:rsidP="00B76E2F">
            <w:pPr>
              <w:pStyle w:val="Prrafodelista"/>
              <w:numPr>
                <w:ilvl w:val="0"/>
                <w:numId w:val="73"/>
              </w:numPr>
              <w:spacing w:line="360" w:lineRule="auto"/>
              <w:ind w:left="536"/>
              <w:jc w:val="both"/>
              <w:rPr>
                <w:rFonts w:ascii="Arial" w:hAnsi="Arial" w:cs="Arial"/>
                <w:sz w:val="18"/>
                <w:lang w:val="es-ES"/>
              </w:rPr>
            </w:pPr>
            <w:r w:rsidRPr="009328C8">
              <w:rPr>
                <w:rFonts w:ascii="Arial" w:hAnsi="Arial" w:cs="Arial"/>
                <w:sz w:val="18"/>
                <w:lang w:val="es-ES"/>
              </w:rPr>
              <w:t>Hortalizas deshidratadas</w:t>
            </w:r>
          </w:p>
          <w:p w:rsidR="00AD7D04" w:rsidRPr="009328C8" w:rsidRDefault="00AD7D04" w:rsidP="00B76E2F">
            <w:pPr>
              <w:pStyle w:val="Prrafodelista"/>
              <w:numPr>
                <w:ilvl w:val="0"/>
                <w:numId w:val="73"/>
              </w:numPr>
              <w:spacing w:line="360" w:lineRule="auto"/>
              <w:ind w:left="536"/>
              <w:jc w:val="both"/>
              <w:rPr>
                <w:rFonts w:ascii="Arial" w:hAnsi="Arial" w:cs="Arial"/>
                <w:sz w:val="18"/>
                <w:lang w:val="es-ES"/>
              </w:rPr>
            </w:pPr>
            <w:r w:rsidRPr="009328C8">
              <w:rPr>
                <w:rFonts w:ascii="Arial" w:hAnsi="Arial" w:cs="Arial"/>
                <w:sz w:val="18"/>
                <w:lang w:val="es-ES"/>
              </w:rPr>
              <w:t>Conservas en vidrio</w:t>
            </w:r>
          </w:p>
          <w:p w:rsidR="00AD7D04" w:rsidRPr="009328C8" w:rsidRDefault="00AD7D04" w:rsidP="00B76E2F">
            <w:pPr>
              <w:pStyle w:val="Prrafodelista"/>
              <w:numPr>
                <w:ilvl w:val="0"/>
                <w:numId w:val="73"/>
              </w:numPr>
              <w:spacing w:line="360" w:lineRule="auto"/>
              <w:ind w:left="536"/>
              <w:jc w:val="both"/>
              <w:rPr>
                <w:rFonts w:ascii="Arial" w:hAnsi="Arial" w:cs="Arial"/>
                <w:sz w:val="18"/>
                <w:lang w:val="es-ES"/>
              </w:rPr>
            </w:pPr>
            <w:r w:rsidRPr="009328C8">
              <w:rPr>
                <w:rFonts w:ascii="Arial" w:hAnsi="Arial" w:cs="Arial"/>
                <w:sz w:val="18"/>
                <w:lang w:val="es-ES"/>
              </w:rPr>
              <w:t>Conservas en lata</w:t>
            </w:r>
          </w:p>
          <w:p w:rsidR="00AD7D04" w:rsidRPr="009328C8" w:rsidRDefault="00AD7D04" w:rsidP="00B76E2F">
            <w:pPr>
              <w:pStyle w:val="Prrafodelista"/>
              <w:numPr>
                <w:ilvl w:val="0"/>
                <w:numId w:val="73"/>
              </w:numPr>
              <w:spacing w:line="360" w:lineRule="auto"/>
              <w:ind w:left="536"/>
              <w:jc w:val="both"/>
              <w:rPr>
                <w:rFonts w:ascii="Arial" w:hAnsi="Arial" w:cs="Arial"/>
                <w:sz w:val="18"/>
                <w:lang w:val="es-ES"/>
              </w:rPr>
            </w:pPr>
            <w:r w:rsidRPr="009328C8">
              <w:rPr>
                <w:rFonts w:ascii="Arial" w:hAnsi="Arial" w:cs="Arial"/>
                <w:sz w:val="18"/>
                <w:lang w:val="es-ES"/>
              </w:rPr>
              <w:t>Licores</w:t>
            </w:r>
          </w:p>
          <w:p w:rsidR="00AD7D04" w:rsidRPr="009328C8" w:rsidRDefault="00AD7D04" w:rsidP="00B76E2F">
            <w:pPr>
              <w:pStyle w:val="Prrafodelista"/>
              <w:numPr>
                <w:ilvl w:val="0"/>
                <w:numId w:val="73"/>
              </w:numPr>
              <w:spacing w:line="360" w:lineRule="auto"/>
              <w:ind w:left="536"/>
              <w:jc w:val="both"/>
              <w:rPr>
                <w:rFonts w:ascii="Arial" w:hAnsi="Arial" w:cs="Arial"/>
                <w:sz w:val="18"/>
                <w:lang w:val="es-ES"/>
              </w:rPr>
            </w:pPr>
            <w:r w:rsidRPr="009328C8">
              <w:rPr>
                <w:rFonts w:ascii="Arial" w:hAnsi="Arial" w:cs="Arial"/>
                <w:sz w:val="18"/>
                <w:lang w:val="es-ES"/>
              </w:rPr>
              <w:t>Frutas en licor</w:t>
            </w:r>
          </w:p>
          <w:p w:rsidR="00AD7D04" w:rsidRPr="009328C8" w:rsidRDefault="00AD7D04" w:rsidP="00B76E2F">
            <w:pPr>
              <w:pStyle w:val="Prrafodelista"/>
              <w:numPr>
                <w:ilvl w:val="0"/>
                <w:numId w:val="73"/>
              </w:numPr>
              <w:spacing w:line="360" w:lineRule="auto"/>
              <w:ind w:left="536"/>
              <w:jc w:val="both"/>
              <w:rPr>
                <w:rFonts w:ascii="Arial" w:hAnsi="Arial" w:cs="Arial"/>
                <w:sz w:val="18"/>
                <w:lang w:val="es-ES"/>
              </w:rPr>
            </w:pPr>
            <w:r w:rsidRPr="009328C8">
              <w:rPr>
                <w:rFonts w:ascii="Arial" w:hAnsi="Arial" w:cs="Arial"/>
                <w:sz w:val="18"/>
                <w:lang w:val="es-ES"/>
              </w:rPr>
              <w:t>Dulces de frutas</w:t>
            </w:r>
          </w:p>
          <w:p w:rsidR="00AD7D04" w:rsidRPr="009328C8" w:rsidRDefault="00AD7D04" w:rsidP="00B76E2F">
            <w:pPr>
              <w:pStyle w:val="Prrafodelista"/>
              <w:numPr>
                <w:ilvl w:val="0"/>
                <w:numId w:val="73"/>
              </w:numPr>
              <w:spacing w:line="360" w:lineRule="auto"/>
              <w:ind w:left="536"/>
              <w:jc w:val="both"/>
              <w:rPr>
                <w:rFonts w:ascii="Arial" w:hAnsi="Arial" w:cs="Arial"/>
                <w:sz w:val="18"/>
                <w:lang w:val="es-ES"/>
              </w:rPr>
            </w:pPr>
            <w:r w:rsidRPr="009328C8">
              <w:rPr>
                <w:rFonts w:ascii="Arial" w:hAnsi="Arial" w:cs="Arial"/>
                <w:sz w:val="18"/>
                <w:lang w:val="es-ES"/>
              </w:rPr>
              <w:t>Frutas cristalizadas</w:t>
            </w:r>
          </w:p>
        </w:tc>
      </w:tr>
      <w:tr w:rsidR="00AD7D04" w:rsidRPr="009328C8" w:rsidTr="00085645">
        <w:tc>
          <w:tcPr>
            <w:tcW w:w="2518" w:type="dxa"/>
            <w:vAlign w:val="center"/>
          </w:tcPr>
          <w:p w:rsidR="00AD7D04" w:rsidRPr="00B2340A" w:rsidRDefault="00AD7D04" w:rsidP="00633A92">
            <w:pPr>
              <w:spacing w:line="360" w:lineRule="auto"/>
              <w:rPr>
                <w:rFonts w:ascii="Arial" w:hAnsi="Arial" w:cs="Arial"/>
                <w:b/>
                <w:lang w:val="es-ES"/>
              </w:rPr>
            </w:pPr>
            <w:r w:rsidRPr="00B2340A">
              <w:rPr>
                <w:rFonts w:ascii="Arial" w:hAnsi="Arial" w:cs="Arial"/>
                <w:b/>
                <w:lang w:val="es-ES"/>
              </w:rPr>
              <w:t>De origen animal</w:t>
            </w:r>
          </w:p>
        </w:tc>
        <w:tc>
          <w:tcPr>
            <w:tcW w:w="3119" w:type="dxa"/>
          </w:tcPr>
          <w:p w:rsidR="00AD7D04" w:rsidRPr="009328C8" w:rsidRDefault="00AD7D04" w:rsidP="00633A92">
            <w:pPr>
              <w:pStyle w:val="Prrafodelista"/>
              <w:spacing w:line="360" w:lineRule="auto"/>
              <w:ind w:left="410"/>
              <w:rPr>
                <w:rFonts w:ascii="Arial" w:hAnsi="Arial" w:cs="Arial"/>
                <w:sz w:val="18"/>
                <w:lang w:val="es-ES"/>
              </w:rPr>
            </w:pPr>
          </w:p>
          <w:p w:rsidR="00AD7D04" w:rsidRPr="009328C8" w:rsidRDefault="00AD7D04" w:rsidP="00B76E2F">
            <w:pPr>
              <w:pStyle w:val="Prrafodelista"/>
              <w:numPr>
                <w:ilvl w:val="0"/>
                <w:numId w:val="74"/>
              </w:numPr>
              <w:spacing w:line="360" w:lineRule="auto"/>
              <w:ind w:left="410"/>
              <w:rPr>
                <w:rFonts w:ascii="Arial" w:hAnsi="Arial" w:cs="Arial"/>
                <w:sz w:val="18"/>
                <w:lang w:val="es-ES"/>
              </w:rPr>
            </w:pPr>
            <w:r w:rsidRPr="009328C8">
              <w:rPr>
                <w:rFonts w:ascii="Arial" w:hAnsi="Arial" w:cs="Arial"/>
                <w:sz w:val="18"/>
                <w:lang w:val="es-ES"/>
              </w:rPr>
              <w:t>Miel en panal</w:t>
            </w:r>
          </w:p>
          <w:p w:rsidR="00AD7D04" w:rsidRPr="009328C8" w:rsidRDefault="00AD7D04" w:rsidP="00B76E2F">
            <w:pPr>
              <w:pStyle w:val="Prrafodelista"/>
              <w:numPr>
                <w:ilvl w:val="0"/>
                <w:numId w:val="74"/>
              </w:numPr>
              <w:spacing w:line="360" w:lineRule="auto"/>
              <w:ind w:left="410"/>
              <w:rPr>
                <w:rFonts w:ascii="Arial" w:hAnsi="Arial" w:cs="Arial"/>
                <w:sz w:val="18"/>
                <w:lang w:val="es-ES"/>
              </w:rPr>
            </w:pPr>
            <w:r w:rsidRPr="009328C8">
              <w:rPr>
                <w:rFonts w:ascii="Arial" w:hAnsi="Arial" w:cs="Arial"/>
                <w:sz w:val="18"/>
                <w:lang w:val="es-ES"/>
              </w:rPr>
              <w:t>Miel envasada</w:t>
            </w:r>
          </w:p>
          <w:p w:rsidR="00AD7D04" w:rsidRPr="009328C8" w:rsidRDefault="00AD7D04" w:rsidP="00B76E2F">
            <w:pPr>
              <w:pStyle w:val="Prrafodelista"/>
              <w:numPr>
                <w:ilvl w:val="0"/>
                <w:numId w:val="74"/>
              </w:numPr>
              <w:spacing w:line="360" w:lineRule="auto"/>
              <w:ind w:left="410"/>
              <w:rPr>
                <w:rFonts w:ascii="Arial" w:hAnsi="Arial" w:cs="Arial"/>
                <w:sz w:val="18"/>
                <w:lang w:val="es-ES"/>
              </w:rPr>
            </w:pPr>
            <w:r w:rsidRPr="009328C8">
              <w:rPr>
                <w:rFonts w:ascii="Arial" w:hAnsi="Arial" w:cs="Arial"/>
                <w:sz w:val="18"/>
                <w:lang w:val="es-ES"/>
              </w:rPr>
              <w:t>Huevo clasificado y empacado</w:t>
            </w:r>
          </w:p>
        </w:tc>
        <w:tc>
          <w:tcPr>
            <w:tcW w:w="3341" w:type="dxa"/>
          </w:tcPr>
          <w:p w:rsidR="00AD7D04" w:rsidRPr="009328C8" w:rsidRDefault="00AD7D04" w:rsidP="00B76E2F">
            <w:pPr>
              <w:pStyle w:val="Prrafodelista"/>
              <w:numPr>
                <w:ilvl w:val="0"/>
                <w:numId w:val="74"/>
              </w:numPr>
              <w:spacing w:line="360" w:lineRule="auto"/>
              <w:ind w:left="536"/>
              <w:jc w:val="both"/>
              <w:rPr>
                <w:rFonts w:ascii="Arial" w:hAnsi="Arial" w:cs="Arial"/>
                <w:sz w:val="18"/>
                <w:lang w:val="es-ES"/>
              </w:rPr>
            </w:pPr>
            <w:r w:rsidRPr="009328C8">
              <w:rPr>
                <w:rFonts w:ascii="Arial" w:hAnsi="Arial" w:cs="Arial"/>
                <w:sz w:val="18"/>
                <w:lang w:val="es-ES"/>
              </w:rPr>
              <w:t>Quesos de leche cruda (frescos y oreados)</w:t>
            </w:r>
          </w:p>
          <w:p w:rsidR="00AD7D04" w:rsidRPr="009328C8" w:rsidRDefault="00AD7D04" w:rsidP="00B76E2F">
            <w:pPr>
              <w:pStyle w:val="Prrafodelista"/>
              <w:numPr>
                <w:ilvl w:val="0"/>
                <w:numId w:val="74"/>
              </w:numPr>
              <w:spacing w:line="360" w:lineRule="auto"/>
              <w:ind w:left="536"/>
              <w:jc w:val="both"/>
              <w:rPr>
                <w:rFonts w:ascii="Arial" w:hAnsi="Arial" w:cs="Arial"/>
                <w:sz w:val="18"/>
                <w:lang w:val="es-ES"/>
              </w:rPr>
            </w:pPr>
            <w:r w:rsidRPr="009328C8">
              <w:rPr>
                <w:rFonts w:ascii="Arial" w:hAnsi="Arial" w:cs="Arial"/>
                <w:sz w:val="18"/>
                <w:lang w:val="es-ES"/>
              </w:rPr>
              <w:t>Carne deshidratada (seca)</w:t>
            </w:r>
          </w:p>
          <w:p w:rsidR="00AD7D04" w:rsidRPr="009328C8" w:rsidRDefault="00AD7D04" w:rsidP="00B76E2F">
            <w:pPr>
              <w:pStyle w:val="Prrafodelista"/>
              <w:numPr>
                <w:ilvl w:val="0"/>
                <w:numId w:val="74"/>
              </w:numPr>
              <w:spacing w:line="360" w:lineRule="auto"/>
              <w:ind w:left="536"/>
              <w:jc w:val="both"/>
              <w:rPr>
                <w:rFonts w:ascii="Arial" w:hAnsi="Arial" w:cs="Arial"/>
                <w:sz w:val="18"/>
                <w:lang w:val="es-ES"/>
              </w:rPr>
            </w:pPr>
            <w:r w:rsidRPr="009328C8">
              <w:rPr>
                <w:rFonts w:ascii="Arial" w:hAnsi="Arial" w:cs="Arial"/>
                <w:sz w:val="18"/>
                <w:lang w:val="es-ES"/>
              </w:rPr>
              <w:t>Carne deshidratada empacada</w:t>
            </w:r>
          </w:p>
          <w:p w:rsidR="00AD7D04" w:rsidRPr="009328C8" w:rsidRDefault="00AD7D04" w:rsidP="00B76E2F">
            <w:pPr>
              <w:pStyle w:val="Prrafodelista"/>
              <w:numPr>
                <w:ilvl w:val="0"/>
                <w:numId w:val="74"/>
              </w:numPr>
              <w:spacing w:line="360" w:lineRule="auto"/>
              <w:ind w:left="536"/>
              <w:jc w:val="both"/>
              <w:rPr>
                <w:rFonts w:ascii="Arial" w:hAnsi="Arial" w:cs="Arial"/>
                <w:sz w:val="18"/>
                <w:lang w:val="es-ES"/>
              </w:rPr>
            </w:pPr>
            <w:r w:rsidRPr="009328C8">
              <w:rPr>
                <w:rFonts w:ascii="Arial" w:hAnsi="Arial" w:cs="Arial"/>
                <w:sz w:val="18"/>
                <w:lang w:val="es-ES"/>
              </w:rPr>
              <w:t xml:space="preserve">Embutidos (v.g. chorizo, longaniza) </w:t>
            </w:r>
          </w:p>
          <w:p w:rsidR="00AD7D04" w:rsidRPr="009328C8" w:rsidRDefault="00AD7D04" w:rsidP="00B76E2F">
            <w:pPr>
              <w:pStyle w:val="Prrafodelista"/>
              <w:numPr>
                <w:ilvl w:val="0"/>
                <w:numId w:val="74"/>
              </w:numPr>
              <w:spacing w:line="360" w:lineRule="auto"/>
              <w:ind w:left="536"/>
              <w:jc w:val="both"/>
              <w:rPr>
                <w:rFonts w:ascii="Arial" w:hAnsi="Arial" w:cs="Arial"/>
                <w:sz w:val="18"/>
                <w:lang w:val="es-ES"/>
              </w:rPr>
            </w:pPr>
            <w:r w:rsidRPr="009328C8">
              <w:rPr>
                <w:rFonts w:ascii="Arial" w:hAnsi="Arial" w:cs="Arial"/>
                <w:sz w:val="18"/>
                <w:lang w:val="es-ES"/>
              </w:rPr>
              <w:t>Carne curada y ahumada</w:t>
            </w:r>
          </w:p>
          <w:p w:rsidR="00AD7D04" w:rsidRPr="009328C8" w:rsidRDefault="00AD7D04" w:rsidP="00B76E2F">
            <w:pPr>
              <w:pStyle w:val="Prrafodelista"/>
              <w:numPr>
                <w:ilvl w:val="0"/>
                <w:numId w:val="74"/>
              </w:numPr>
              <w:spacing w:line="360" w:lineRule="auto"/>
              <w:ind w:left="536"/>
              <w:jc w:val="both"/>
              <w:rPr>
                <w:rFonts w:ascii="Arial" w:hAnsi="Arial" w:cs="Arial"/>
                <w:sz w:val="18"/>
                <w:lang w:val="es-ES"/>
              </w:rPr>
            </w:pPr>
            <w:r w:rsidRPr="009328C8">
              <w:rPr>
                <w:rFonts w:ascii="Arial" w:hAnsi="Arial" w:cs="Arial"/>
                <w:sz w:val="18"/>
                <w:lang w:val="es-ES"/>
              </w:rPr>
              <w:t>Yogur, jocoque, dulces de leche (cajeta, rompope, jericallas)</w:t>
            </w:r>
          </w:p>
        </w:tc>
      </w:tr>
    </w:tbl>
    <w:p w:rsidR="00AD7D04" w:rsidRPr="009328C8" w:rsidRDefault="00AD7D04" w:rsidP="00AD7D04">
      <w:pPr>
        <w:pStyle w:val="Sinespaciado"/>
        <w:jc w:val="right"/>
        <w:rPr>
          <w:rFonts w:cs="Arial"/>
          <w:lang w:val="es-ES"/>
        </w:rPr>
      </w:pPr>
    </w:p>
    <w:p w:rsidR="00AD7D04" w:rsidRPr="009328C8" w:rsidRDefault="00AD7D04" w:rsidP="00AD7D04">
      <w:pPr>
        <w:pStyle w:val="Sinespaciado"/>
        <w:jc w:val="right"/>
        <w:rPr>
          <w:rFonts w:cs="Arial"/>
          <w:lang w:val="es-ES"/>
        </w:rPr>
      </w:pPr>
      <w:r w:rsidRPr="009328C8">
        <w:rPr>
          <w:rFonts w:cs="Arial"/>
          <w:lang w:val="es-ES"/>
        </w:rPr>
        <w:t>Fuente: Elaboración propia</w:t>
      </w:r>
    </w:p>
    <w:p w:rsidR="00AD7D04" w:rsidRPr="009328C8" w:rsidRDefault="00AD7D04" w:rsidP="00AD7D04">
      <w:pPr>
        <w:pStyle w:val="Sinespaciado"/>
        <w:jc w:val="right"/>
        <w:rPr>
          <w:rFonts w:cs="Arial"/>
          <w:lang w:val="es-ES"/>
        </w:rPr>
      </w:pPr>
    </w:p>
    <w:p w:rsidR="00AD7D04" w:rsidRPr="009328C8" w:rsidRDefault="00AD7D04" w:rsidP="00AD7D04">
      <w:pPr>
        <w:pStyle w:val="Sinespaciado"/>
        <w:rPr>
          <w:rFonts w:cs="Arial"/>
          <w:lang w:val="es-ES"/>
        </w:rPr>
      </w:pPr>
    </w:p>
    <w:p w:rsidR="00B2340A" w:rsidRDefault="00AD7D04" w:rsidP="00D372FD">
      <w:pPr>
        <w:spacing w:line="360" w:lineRule="auto"/>
        <w:jc w:val="both"/>
        <w:rPr>
          <w:rFonts w:ascii="Arial" w:hAnsi="Arial" w:cs="Arial"/>
          <w:sz w:val="24"/>
        </w:rPr>
      </w:pPr>
      <w:r w:rsidRPr="009328C8">
        <w:rPr>
          <w:rFonts w:ascii="Arial" w:hAnsi="Arial" w:cs="Arial"/>
        </w:rPr>
        <w:tab/>
      </w:r>
      <w:r w:rsidRPr="00D372FD">
        <w:rPr>
          <w:rFonts w:ascii="Arial" w:hAnsi="Arial" w:cs="Arial"/>
          <w:sz w:val="24"/>
        </w:rPr>
        <w:t xml:space="preserve">La agroecología, aparte de ser una disciplina científica, también se percibe como una revolución del pensamiento, como un proceso de transformación social, de construcción de </w:t>
      </w:r>
      <w:r w:rsidRPr="00D372FD">
        <w:rPr>
          <w:rFonts w:ascii="Arial" w:hAnsi="Arial" w:cs="Arial"/>
          <w:b/>
          <w:sz w:val="24"/>
        </w:rPr>
        <w:t>biopoder campesino</w:t>
      </w:r>
      <w:r w:rsidRPr="00D372FD">
        <w:rPr>
          <w:rFonts w:ascii="Arial" w:hAnsi="Arial" w:cs="Arial"/>
          <w:sz w:val="24"/>
        </w:rPr>
        <w:t>, comunitario, considerando a los pequeños agroindustriales, a los comerciantes de alimentos (frescos, mínima y medianamente procesados) y a los propios consumidores (</w:t>
      </w:r>
      <w:r w:rsidRPr="00B2340A">
        <w:rPr>
          <w:rFonts w:ascii="Arial" w:hAnsi="Arial" w:cs="Arial"/>
          <w:b/>
          <w:sz w:val="24"/>
        </w:rPr>
        <w:t>el poder</w:t>
      </w:r>
      <w:r w:rsidRPr="00D372FD">
        <w:rPr>
          <w:rFonts w:ascii="Arial" w:hAnsi="Arial" w:cs="Arial"/>
          <w:sz w:val="24"/>
        </w:rPr>
        <w:t xml:space="preserve"> </w:t>
      </w:r>
      <w:r w:rsidRPr="00D372FD">
        <w:rPr>
          <w:rFonts w:ascii="Arial" w:hAnsi="Arial" w:cs="Arial"/>
          <w:b/>
          <w:sz w:val="24"/>
        </w:rPr>
        <w:t>del consumidor</w:t>
      </w:r>
      <w:r w:rsidRPr="00D372FD">
        <w:rPr>
          <w:rFonts w:ascii="Arial" w:hAnsi="Arial" w:cs="Arial"/>
          <w:sz w:val="24"/>
        </w:rPr>
        <w:t xml:space="preserve">). </w:t>
      </w:r>
    </w:p>
    <w:p w:rsidR="00AD7D04" w:rsidRPr="00D372FD" w:rsidRDefault="00B2340A" w:rsidP="00D372FD">
      <w:pPr>
        <w:spacing w:line="360" w:lineRule="auto"/>
        <w:jc w:val="both"/>
        <w:rPr>
          <w:rFonts w:ascii="Arial" w:hAnsi="Arial" w:cs="Arial"/>
          <w:sz w:val="24"/>
        </w:rPr>
      </w:pPr>
      <w:r>
        <w:rPr>
          <w:rFonts w:ascii="Arial" w:hAnsi="Arial" w:cs="Arial"/>
          <w:sz w:val="24"/>
        </w:rPr>
        <w:tab/>
      </w:r>
      <w:r w:rsidR="00AD7D04" w:rsidRPr="00D372FD">
        <w:rPr>
          <w:rFonts w:ascii="Arial" w:hAnsi="Arial" w:cs="Arial"/>
          <w:sz w:val="24"/>
        </w:rPr>
        <w:t>La ciencia, la tecnología y los movimientos sociales no deben separarse, sino combinarse; los actores sociales relacionados con la agricultura ecológica (campesinos, productores</w:t>
      </w:r>
      <w:r w:rsidR="0078418B">
        <w:rPr>
          <w:rFonts w:ascii="Arial" w:hAnsi="Arial" w:cs="Arial"/>
          <w:sz w:val="24"/>
        </w:rPr>
        <w:t xml:space="preserve">, transformadores, comunidades, </w:t>
      </w:r>
      <w:r w:rsidR="00AD7D04" w:rsidRPr="00D372FD">
        <w:rPr>
          <w:rFonts w:ascii="Arial" w:hAnsi="Arial" w:cs="Arial"/>
          <w:sz w:val="24"/>
        </w:rPr>
        <w:t xml:space="preserve">cooperativas, comerciantes, profesionales, académicos, etc.) como agentes de cambio social deben considerar unirse, asociarse, con organización y planeación, buscando el cumplimiento de objetivos comunes. </w:t>
      </w:r>
    </w:p>
    <w:p w:rsidR="00B2340A" w:rsidRDefault="00AD7D04" w:rsidP="00D372FD">
      <w:pPr>
        <w:spacing w:line="360" w:lineRule="auto"/>
        <w:jc w:val="both"/>
        <w:rPr>
          <w:rFonts w:ascii="Arial" w:hAnsi="Arial" w:cs="Arial"/>
          <w:sz w:val="24"/>
        </w:rPr>
      </w:pPr>
      <w:r w:rsidRPr="00D372FD">
        <w:rPr>
          <w:rFonts w:ascii="Arial" w:hAnsi="Arial" w:cs="Arial"/>
          <w:sz w:val="24"/>
        </w:rPr>
        <w:tab/>
        <w:t>Vender únicamente materias primas</w:t>
      </w:r>
      <w:r w:rsidR="0078418B">
        <w:rPr>
          <w:rFonts w:ascii="Arial" w:hAnsi="Arial" w:cs="Arial"/>
          <w:sz w:val="24"/>
        </w:rPr>
        <w:t xml:space="preserve"> vuelve a las unidades agrícol</w:t>
      </w:r>
      <w:r w:rsidRPr="00D372FD">
        <w:rPr>
          <w:rFonts w:ascii="Arial" w:hAnsi="Arial" w:cs="Arial"/>
          <w:sz w:val="24"/>
        </w:rPr>
        <w:t xml:space="preserve">as más vulnerables ante los factores externos (v.g. la competencia con alimentos de grandes empresas transnacionales) y por lo tanto menos sustentables. Un sistema alimentario sustentable se construye desde los procesos de producción primaria y secundaria (de transformación), circulación (distribución, comercialización, mercadeo, publicidad y almacenamiento) y consumo (uso y desecho de alimentos), interrelacionados de manera compleja. </w:t>
      </w:r>
    </w:p>
    <w:p w:rsidR="00AD7D04" w:rsidRPr="00D372FD" w:rsidRDefault="00B2340A" w:rsidP="00D372FD">
      <w:pPr>
        <w:spacing w:line="360" w:lineRule="auto"/>
        <w:jc w:val="both"/>
        <w:rPr>
          <w:rFonts w:ascii="Arial" w:hAnsi="Arial" w:cs="Arial"/>
          <w:sz w:val="24"/>
        </w:rPr>
      </w:pPr>
      <w:r>
        <w:rPr>
          <w:rFonts w:ascii="Arial" w:hAnsi="Arial" w:cs="Arial"/>
          <w:sz w:val="24"/>
        </w:rPr>
        <w:tab/>
      </w:r>
      <w:r w:rsidR="00AD7D04" w:rsidRPr="00D372FD">
        <w:rPr>
          <w:rFonts w:ascii="Arial" w:hAnsi="Arial" w:cs="Arial"/>
          <w:sz w:val="24"/>
        </w:rPr>
        <w:t xml:space="preserve">Es decir, los productores primarios y los micro y pequeños agroindustriales pueden tener viabilidad si construyen </w:t>
      </w:r>
      <w:r w:rsidR="00AD7D04" w:rsidRPr="00B2340A">
        <w:rPr>
          <w:rFonts w:ascii="Arial" w:hAnsi="Arial" w:cs="Arial"/>
          <w:b/>
          <w:sz w:val="24"/>
        </w:rPr>
        <w:t>cadenas agroalimentarias sustentables</w:t>
      </w:r>
      <w:r w:rsidR="00AD7D04" w:rsidRPr="00D372FD">
        <w:rPr>
          <w:rFonts w:ascii="Arial" w:hAnsi="Arial" w:cs="Arial"/>
          <w:sz w:val="24"/>
        </w:rPr>
        <w:t>, cuyos  alimentos mínimamente procesados o procesados se canalicen a mercados que valoricen y demanden sus productos. La representación de una de estas cadenas agroalimentarias sustenta</w:t>
      </w:r>
      <w:r>
        <w:rPr>
          <w:rFonts w:ascii="Arial" w:hAnsi="Arial" w:cs="Arial"/>
          <w:sz w:val="24"/>
        </w:rPr>
        <w:t>bles se muestra en la figura 10.6.</w:t>
      </w:r>
    </w:p>
    <w:p w:rsidR="00AD7D04" w:rsidRPr="009328C8" w:rsidRDefault="00AD7D04" w:rsidP="00AD7D04">
      <w:pPr>
        <w:pStyle w:val="Sinespaciado"/>
        <w:rPr>
          <w:rFonts w:cs="Arial"/>
          <w:lang w:val="es-ES"/>
        </w:rPr>
      </w:pPr>
    </w:p>
    <w:p w:rsidR="00AD7D04" w:rsidRPr="00B2340A" w:rsidRDefault="00B2340A" w:rsidP="00AD7D04">
      <w:pPr>
        <w:jc w:val="center"/>
        <w:rPr>
          <w:rFonts w:ascii="Arial" w:hAnsi="Arial" w:cs="Arial"/>
          <w:sz w:val="24"/>
        </w:rPr>
      </w:pPr>
      <w:r w:rsidRPr="00B2340A">
        <w:rPr>
          <w:rFonts w:ascii="Arial" w:hAnsi="Arial" w:cs="Arial"/>
          <w:sz w:val="24"/>
        </w:rPr>
        <w:t>Figura 10.6</w:t>
      </w:r>
      <w:r w:rsidR="00AD7D04" w:rsidRPr="00B2340A">
        <w:rPr>
          <w:rFonts w:ascii="Arial" w:hAnsi="Arial" w:cs="Arial"/>
          <w:sz w:val="24"/>
        </w:rPr>
        <w:t>. Los actores sociales de una Cadena Agroalimentaria Sustentable</w:t>
      </w:r>
    </w:p>
    <w:p w:rsidR="00AD7D04" w:rsidRPr="009328C8" w:rsidRDefault="00B37D2A" w:rsidP="00AD7D04">
      <w:pPr>
        <w:rPr>
          <w:rFonts w:ascii="Arial" w:eastAsiaTheme="majorEastAsia" w:hAnsi="Arial" w:cs="Arial"/>
          <w:b/>
          <w:bCs/>
          <w:sz w:val="26"/>
          <w:szCs w:val="26"/>
        </w:rPr>
      </w:pPr>
      <w:r>
        <w:rPr>
          <w:rFonts w:ascii="Arial" w:eastAsiaTheme="majorEastAsia" w:hAnsi="Arial" w:cs="Arial"/>
          <w:b/>
          <w:bCs/>
          <w:noProof/>
          <w:sz w:val="26"/>
          <w:szCs w:val="26"/>
        </w:rPr>
        <mc:AlternateContent>
          <mc:Choice Requires="wpg">
            <w:drawing>
              <wp:anchor distT="0" distB="0" distL="114300" distR="114300" simplePos="0" relativeHeight="251867136" behindDoc="0" locked="0" layoutInCell="1" allowOverlap="1">
                <wp:simplePos x="0" y="0"/>
                <wp:positionH relativeFrom="column">
                  <wp:posOffset>923290</wp:posOffset>
                </wp:positionH>
                <wp:positionV relativeFrom="paragraph">
                  <wp:posOffset>1635125</wp:posOffset>
                </wp:positionV>
                <wp:extent cx="3850640" cy="1127760"/>
                <wp:effectExtent l="12700" t="10160" r="13335" b="14605"/>
                <wp:wrapNone/>
                <wp:docPr id="57"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0640" cy="1127760"/>
                          <a:chOff x="3155" y="5887"/>
                          <a:chExt cx="6064" cy="1776"/>
                        </a:xfrm>
                      </wpg:grpSpPr>
                      <wps:wsp>
                        <wps:cNvPr id="96" name="Text Box 39"/>
                        <wps:cNvSpPr txBox="1">
                          <a:spLocks noChangeArrowheads="1"/>
                        </wps:cNvSpPr>
                        <wps:spPr bwMode="auto">
                          <a:xfrm>
                            <a:off x="3155" y="6550"/>
                            <a:ext cx="1779" cy="1113"/>
                          </a:xfrm>
                          <a:prstGeom prst="rect">
                            <a:avLst/>
                          </a:prstGeom>
                          <a:solidFill>
                            <a:schemeClr val="lt1">
                              <a:lumMod val="100000"/>
                              <a:lumOff val="0"/>
                            </a:schemeClr>
                          </a:solidFill>
                          <a:ln w="12700">
                            <a:solidFill>
                              <a:schemeClr val="tx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id="231">
                          <w:txbxContent>
                            <w:p w:rsidR="00FC38AA" w:rsidRPr="007A696A" w:rsidRDefault="00FC38AA" w:rsidP="00AD7D04">
                              <w:pPr>
                                <w:pStyle w:val="NormalWeb"/>
                                <w:spacing w:after="0"/>
                                <w:jc w:val="center"/>
                                <w:textAlignment w:val="baseline"/>
                                <w:rPr>
                                  <w:sz w:val="12"/>
                                  <w:szCs w:val="16"/>
                                </w:rPr>
                              </w:pPr>
                              <w:r w:rsidRPr="00DE3262">
                                <w:rPr>
                                  <w:color w:val="000000" w:themeColor="text1"/>
                                  <w:sz w:val="18"/>
                                </w:rPr>
                                <w:t>Materia prima agropecuaria</w:t>
                              </w:r>
                              <w:r>
                                <w:rPr>
                                  <w:color w:val="000000" w:themeColor="text1"/>
                                  <w:sz w:val="18"/>
                                </w:rPr>
                                <w:t xml:space="preserve"> sana, limpia, natural, orgánica</w:t>
                              </w:r>
                              <w:r w:rsidRPr="007A696A">
                                <w:rPr>
                                  <w:rFonts w:ascii="Tahoma" w:hAnsi="Tahoma" w:cstheme="minorBidi"/>
                                  <w:b/>
                                  <w:bCs/>
                                  <w:color w:val="000000"/>
                                  <w:kern w:val="24"/>
                                  <w:sz w:val="12"/>
                                  <w:szCs w:val="16"/>
                                  <w:lang w:val="es-ES"/>
                                </w:rPr>
                                <w:t>ADMON. CALIDAD</w:t>
                              </w:r>
                            </w:p>
                          </w:txbxContent>
                        </wps:txbx>
                        <wps:bodyPr rot="0" vert="horz" wrap="square" lIns="91440" tIns="45720" rIns="91440" bIns="45720" anchor="t" anchorCtr="0" upright="1">
                          <a:noAutofit/>
                        </wps:bodyPr>
                      </wps:wsp>
                      <wps:wsp>
                        <wps:cNvPr id="103" name="Text Box 40"/>
                        <wps:cNvSpPr txBox="1">
                          <a:spLocks noChangeArrowheads="1"/>
                        </wps:cNvSpPr>
                        <wps:spPr bwMode="auto">
                          <a:xfrm>
                            <a:off x="5444" y="6560"/>
                            <a:ext cx="1643" cy="1103"/>
                          </a:xfrm>
                          <a:prstGeom prst="rect">
                            <a:avLst/>
                          </a:prstGeom>
                          <a:solidFill>
                            <a:schemeClr val="lt1">
                              <a:lumMod val="100000"/>
                              <a:lumOff val="0"/>
                            </a:schemeClr>
                          </a:solidFill>
                          <a:ln w="12700">
                            <a:solidFill>
                              <a:schemeClr val="tx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C38AA" w:rsidRPr="00DE3262" w:rsidRDefault="00FC38AA" w:rsidP="00AD7D04">
                              <w:pPr>
                                <w:spacing w:before="240"/>
                                <w:jc w:val="center"/>
                                <w:rPr>
                                  <w:color w:val="000000" w:themeColor="text1"/>
                                  <w:sz w:val="18"/>
                                </w:rPr>
                              </w:pPr>
                              <w:r w:rsidRPr="00DE3262">
                                <w:rPr>
                                  <w:color w:val="000000" w:themeColor="text1"/>
                                  <w:sz w:val="18"/>
                                </w:rPr>
                                <w:t>Alimentos poco procesados</w:t>
                              </w:r>
                            </w:p>
                          </w:txbxContent>
                        </wps:txbx>
                        <wps:bodyPr rot="0" vert="horz" wrap="square" lIns="91440" tIns="45720" rIns="91440" bIns="45720" anchor="t" anchorCtr="0" upright="1">
                          <a:noAutofit/>
                        </wps:bodyPr>
                      </wps:wsp>
                      <wps:wsp>
                        <wps:cNvPr id="104" name="Text Box 41"/>
                        <wps:cNvSpPr txBox="1">
                          <a:spLocks noChangeArrowheads="1"/>
                        </wps:cNvSpPr>
                        <wps:spPr bwMode="auto">
                          <a:xfrm>
                            <a:off x="7636" y="6554"/>
                            <a:ext cx="1583" cy="1109"/>
                          </a:xfrm>
                          <a:prstGeom prst="rect">
                            <a:avLst/>
                          </a:prstGeom>
                          <a:solidFill>
                            <a:schemeClr val="lt1">
                              <a:lumMod val="100000"/>
                              <a:lumOff val="0"/>
                            </a:schemeClr>
                          </a:solidFill>
                          <a:ln w="12700">
                            <a:solidFill>
                              <a:schemeClr val="tx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id="233">
                          <w:txbxContent>
                            <w:p w:rsidR="00FC38AA" w:rsidRPr="00A1363A" w:rsidRDefault="00FC38AA" w:rsidP="00AD7D04">
                              <w:pPr>
                                <w:pStyle w:val="NormalWeb"/>
                                <w:spacing w:after="0"/>
                                <w:textAlignment w:val="baseline"/>
                                <w:rPr>
                                  <w:sz w:val="16"/>
                                  <w:szCs w:val="16"/>
                                </w:rPr>
                              </w:pPr>
                              <w:r w:rsidRPr="00DE3262">
                                <w:rPr>
                                  <w:color w:val="000000" w:themeColor="text1"/>
                                  <w:sz w:val="18"/>
                                </w:rPr>
                                <w:t>Cadenas cortas</w:t>
                              </w:r>
                              <w:r>
                                <w:rPr>
                                  <w:color w:val="000000" w:themeColor="text1"/>
                                  <w:sz w:val="18"/>
                                </w:rPr>
                                <w:t xml:space="preserve"> </w:t>
                              </w:r>
                              <w:r w:rsidRPr="00DE3262">
                                <w:rPr>
                                  <w:color w:val="000000" w:themeColor="text1"/>
                                  <w:sz w:val="18"/>
                                </w:rPr>
                                <w:t>Comercio justo</w:t>
                              </w:r>
                              <w:r w:rsidRPr="00A1363A">
                                <w:rPr>
                                  <w:rFonts w:ascii="Tahoma" w:hAnsi="Tahoma" w:cstheme="minorBidi"/>
                                  <w:b/>
                                  <w:bCs/>
                                  <w:color w:val="000000"/>
                                  <w:kern w:val="24"/>
                                  <w:sz w:val="16"/>
                                  <w:szCs w:val="16"/>
                                  <w:lang w:val="es-ES"/>
                                </w:rPr>
                                <w:t>TECNOLOGIAS DE PRUEBAS</w:t>
                              </w:r>
                            </w:p>
                          </w:txbxContent>
                        </wps:txbx>
                        <wps:bodyPr rot="0" vert="horz" wrap="square" lIns="91440" tIns="45720" rIns="91440" bIns="45720" anchor="ctr" anchorCtr="0" upright="1">
                          <a:noAutofit/>
                        </wps:bodyPr>
                      </wps:wsp>
                      <wps:wsp>
                        <wps:cNvPr id="111" name="AutoShape 42"/>
                        <wps:cNvCnPr>
                          <a:cxnSpLocks noChangeShapeType="1"/>
                        </wps:cNvCnPr>
                        <wps:spPr bwMode="auto">
                          <a:xfrm flipV="1">
                            <a:off x="4112" y="5887"/>
                            <a:ext cx="0" cy="663"/>
                          </a:xfrm>
                          <a:prstGeom prst="straightConnector1">
                            <a:avLst/>
                          </a:prstGeom>
                          <a:noFill/>
                          <a:ln w="1905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112" name="AutoShape 43"/>
                        <wps:cNvCnPr>
                          <a:cxnSpLocks noChangeShapeType="1"/>
                        </wps:cNvCnPr>
                        <wps:spPr bwMode="auto">
                          <a:xfrm flipV="1">
                            <a:off x="6269" y="5897"/>
                            <a:ext cx="0" cy="663"/>
                          </a:xfrm>
                          <a:prstGeom prst="straightConnector1">
                            <a:avLst/>
                          </a:prstGeom>
                          <a:noFill/>
                          <a:ln w="1905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113" name="AutoShape 44"/>
                        <wps:cNvCnPr>
                          <a:cxnSpLocks noChangeShapeType="1"/>
                        </wps:cNvCnPr>
                        <wps:spPr bwMode="auto">
                          <a:xfrm flipV="1">
                            <a:off x="8431" y="5890"/>
                            <a:ext cx="0" cy="664"/>
                          </a:xfrm>
                          <a:prstGeom prst="straightConnector1">
                            <a:avLst/>
                          </a:prstGeom>
                          <a:noFill/>
                          <a:ln w="1905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434" o:spid="_x0000_s1638" style="position:absolute;margin-left:72.7pt;margin-top:128.75pt;width:303.2pt;height:88.8pt;z-index:251867136;mso-position-horizontal-relative:text;mso-position-vertical-relative:text" coordorigin="3155,5887" coordsize="6064,1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">
                <v:shape id="Text Box 39" o:spid="_x0000_s1639" type="#_x0000_t202" style="position:absolute;left:3155;top:6550;width:1779;height:1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" fillcolor="white [3201]" strokecolor="black [3213]" strokeweight="1pt">
                  <v:shadow color="#868686"/>
                  <v:textbox style="mso-next-textbox:#Text Box 39">
                    <w:txbxContent>
                      <w:p w:rsidR="00FC38AA" w:rsidRPr="007A696A" w:rsidRDefault="00FC38AA" w:rsidP="00AD7D04">
                        <w:pPr>
                          <w:pStyle w:val="NormalWeb"/>
                          <w:spacing w:after="0"/>
                          <w:jc w:val="center"/>
                          <w:textAlignment w:val="baseline"/>
                          <w:rPr>
                            <w:sz w:val="12"/>
                            <w:szCs w:val="16"/>
                          </w:rPr>
                        </w:pPr>
                        <w:r w:rsidRPr="00DE3262">
                          <w:rPr>
                            <w:color w:val="000000" w:themeColor="text1"/>
                            <w:sz w:val="18"/>
                          </w:rPr>
                          <w:t>Materia prima agropecuaria</w:t>
                        </w:r>
                        <w:r>
                          <w:rPr>
                            <w:color w:val="000000" w:themeColor="text1"/>
                            <w:sz w:val="18"/>
                          </w:rPr>
                          <w:t xml:space="preserve"> sana, limpia, natural, orgánica</w:t>
                        </w:r>
                        <w:r w:rsidRPr="007A696A">
                          <w:rPr>
                            <w:rFonts w:ascii="Tahoma" w:hAnsi="Tahoma" w:cstheme="minorBidi"/>
                            <w:b/>
                            <w:bCs/>
                            <w:color w:val="000000"/>
                            <w:kern w:val="24"/>
                            <w:sz w:val="12"/>
                            <w:szCs w:val="16"/>
                            <w:lang w:val="es-ES"/>
                          </w:rPr>
                          <w:t>ADMON. CALIDAD</w:t>
                        </w:r>
                      </w:p>
                    </w:txbxContent>
                  </v:textbox>
                </v:shape>
                <v:shape id="Text Box 40" o:spid="_x0000_s1640" type="#_x0000_t202" style="position:absolute;left:5444;top:6560;width:1643;height: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" fillcolor="white [3201]" strokecolor="black [3213]" strokeweight="1pt">
                  <v:shadow color="#868686"/>
                  <v:textbox>
                    <w:txbxContent>
                      <w:p w:rsidR="00FC38AA" w:rsidRPr="00DE3262" w:rsidRDefault="00FC38AA" w:rsidP="00AD7D04">
                        <w:pPr>
                          <w:spacing w:before="240"/>
                          <w:jc w:val="center"/>
                          <w:rPr>
                            <w:color w:val="000000" w:themeColor="text1"/>
                            <w:sz w:val="18"/>
                          </w:rPr>
                        </w:pPr>
                        <w:r w:rsidRPr="00DE3262">
                          <w:rPr>
                            <w:color w:val="000000" w:themeColor="text1"/>
                            <w:sz w:val="18"/>
                          </w:rPr>
                          <w:t>Alimentos poco procesados</w:t>
                        </w:r>
                      </w:p>
                    </w:txbxContent>
                  </v:textbox>
                </v:shape>
                <v:shape id="Text Box 41" o:spid="_x0000_s1641" type="#_x0000_t202" style="position:absolute;left:7636;top:6554;width:1583;height:1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" fillcolor="white [3201]" strokecolor="black [3213]" strokeweight="1pt">
                  <v:shadow color="#868686"/>
                  <v:textbox style="mso-next-textbox:#Text Box 41">
                    <w:txbxContent>
                      <w:p w:rsidR="00FC38AA" w:rsidRPr="00A1363A" w:rsidRDefault="00FC38AA" w:rsidP="00AD7D04">
                        <w:pPr>
                          <w:pStyle w:val="NormalWeb"/>
                          <w:spacing w:after="0"/>
                          <w:textAlignment w:val="baseline"/>
                          <w:rPr>
                            <w:sz w:val="16"/>
                            <w:szCs w:val="16"/>
                          </w:rPr>
                        </w:pPr>
                        <w:r w:rsidRPr="00DE3262">
                          <w:rPr>
                            <w:color w:val="000000" w:themeColor="text1"/>
                            <w:sz w:val="18"/>
                          </w:rPr>
                          <w:t>Cadenas cortas</w:t>
                        </w:r>
                        <w:r>
                          <w:rPr>
                            <w:color w:val="000000" w:themeColor="text1"/>
                            <w:sz w:val="18"/>
                          </w:rPr>
                          <w:t xml:space="preserve"> </w:t>
                        </w:r>
                        <w:r w:rsidRPr="00DE3262">
                          <w:rPr>
                            <w:color w:val="000000" w:themeColor="text1"/>
                            <w:sz w:val="18"/>
                          </w:rPr>
                          <w:t>Comercio justo</w:t>
                        </w:r>
                        <w:r w:rsidRPr="00A1363A">
                          <w:rPr>
                            <w:rFonts w:ascii="Tahoma" w:hAnsi="Tahoma" w:cstheme="minorBidi"/>
                            <w:b/>
                            <w:bCs/>
                            <w:color w:val="000000"/>
                            <w:kern w:val="24"/>
                            <w:sz w:val="16"/>
                            <w:szCs w:val="16"/>
                            <w:lang w:val="es-ES"/>
                          </w:rPr>
                          <w:t>TECNOLOGIAS DE PRUEBAS</w:t>
                        </w:r>
                      </w:p>
                    </w:txbxContent>
                  </v:textbox>
                </v:shape>
                <v:shapetype id="_x0000_t32" coordsize="21600,21600" o:spt="32" o:oned="t" path="m,l21600,21600e" filled="f">
                  <v:path arrowok="t" fillok="f" o:connecttype="none"/>
                  <o:lock v:ext="edit" shapetype="t"/>
                </v:shapetype>
                <v:shape id="AutoShape 42" o:spid="_x0000_s1642" type="#_x0000_t32" style="position:absolute;left:4112;top:5887;width:0;height:6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" strokecolor="black [3213]" strokeweight="1.5pt">
                  <v:shadow color="#243f60 [1604]" opacity=".5" offset="1pt"/>
                </v:shape>
                <v:shape id="AutoShape 43" o:spid="_x0000_s1643" type="#_x0000_t32" style="position:absolute;left:6269;top:5897;width:0;height:6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" strokecolor="black [3213]" strokeweight="1.5pt">
                  <v:shadow color="#243f60 [1604]" opacity=".5" offset="1pt"/>
                </v:shape>
                <v:shape id="AutoShape 44" o:spid="_x0000_s1644" type="#_x0000_t32" style="position:absolute;left:8431;top:5890;width:0;height:6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" strokecolor="black [3213]" strokeweight="1.5pt">
                  <v:shadow color="#243f60 [1604]" opacity=".5" offset="1pt"/>
                </v:shape>
              </v:group>
            </w:pict>
          </mc:Fallback>
        </mc:AlternateContent>
      </w:r>
      <w:r w:rsidR="00AD7D04" w:rsidRPr="009328C8">
        <w:rPr>
          <w:rFonts w:ascii="Arial" w:eastAsiaTheme="majorEastAsia" w:hAnsi="Arial" w:cs="Arial"/>
          <w:b/>
          <w:bCs/>
          <w:noProof/>
          <w:sz w:val="26"/>
          <w:szCs w:val="26"/>
        </w:rPr>
        <w:drawing>
          <wp:inline distT="0" distB="0" distL="0" distR="0">
            <wp:extent cx="5772401" cy="2794959"/>
            <wp:effectExtent l="19050" t="0" r="19050" b="0"/>
            <wp:docPr id="251"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5" r:lo="rId196" r:qs="rId197" r:cs="rId198"/>
              </a:graphicData>
            </a:graphic>
          </wp:inline>
        </w:drawing>
      </w:r>
    </w:p>
    <w:p w:rsidR="00AD7D04" w:rsidRPr="009328C8" w:rsidRDefault="00D372FD" w:rsidP="00AD7D04">
      <w:pPr>
        <w:pStyle w:val="Sinespaciado"/>
        <w:jc w:val="center"/>
        <w:rPr>
          <w:rFonts w:cs="Arial"/>
          <w:lang w:val="es-ES"/>
        </w:rPr>
      </w:pPr>
      <w:r>
        <w:rPr>
          <w:rFonts w:eastAsiaTheme="majorEastAsia" w:cs="Arial"/>
          <w:bCs/>
          <w:sz w:val="26"/>
          <w:szCs w:val="26"/>
        </w:rPr>
        <w:tab/>
      </w:r>
      <w:r>
        <w:rPr>
          <w:rFonts w:eastAsiaTheme="majorEastAsia" w:cs="Arial"/>
          <w:bCs/>
          <w:sz w:val="26"/>
          <w:szCs w:val="26"/>
        </w:rPr>
        <w:tab/>
      </w:r>
      <w:r>
        <w:rPr>
          <w:rFonts w:eastAsiaTheme="majorEastAsia" w:cs="Arial"/>
          <w:bCs/>
          <w:sz w:val="26"/>
          <w:szCs w:val="26"/>
        </w:rPr>
        <w:tab/>
      </w:r>
      <w:r>
        <w:rPr>
          <w:rFonts w:eastAsiaTheme="majorEastAsia" w:cs="Arial"/>
          <w:bCs/>
          <w:sz w:val="26"/>
          <w:szCs w:val="26"/>
        </w:rPr>
        <w:tab/>
      </w:r>
      <w:r w:rsidR="00AD7D04" w:rsidRPr="009328C8">
        <w:rPr>
          <w:rFonts w:eastAsiaTheme="majorEastAsia" w:cs="Arial"/>
          <w:bCs/>
          <w:sz w:val="26"/>
          <w:szCs w:val="26"/>
        </w:rPr>
        <w:t>Fuente: Elaboración propia</w:t>
      </w:r>
    </w:p>
    <w:p w:rsidR="00AD7D04" w:rsidRPr="009328C8" w:rsidRDefault="00AD7D04" w:rsidP="00AD7D04">
      <w:pPr>
        <w:tabs>
          <w:tab w:val="left" w:pos="1134"/>
        </w:tabs>
        <w:rPr>
          <w:rFonts w:ascii="Arial" w:hAnsi="Arial" w:cs="Arial"/>
        </w:rPr>
      </w:pPr>
    </w:p>
    <w:p w:rsidR="00AD7D04" w:rsidRPr="00D372FD" w:rsidRDefault="00AD7D04" w:rsidP="00D372FD">
      <w:pPr>
        <w:spacing w:line="360" w:lineRule="auto"/>
        <w:jc w:val="both"/>
        <w:rPr>
          <w:rFonts w:ascii="Arial" w:hAnsi="Arial" w:cs="Arial"/>
          <w:sz w:val="24"/>
        </w:rPr>
      </w:pPr>
      <w:r w:rsidRPr="009328C8">
        <w:rPr>
          <w:rFonts w:ascii="Arial" w:hAnsi="Arial" w:cs="Arial"/>
        </w:rPr>
        <w:tab/>
      </w:r>
      <w:r w:rsidRPr="00D372FD">
        <w:rPr>
          <w:rFonts w:ascii="Arial" w:hAnsi="Arial" w:cs="Arial"/>
          <w:sz w:val="24"/>
        </w:rPr>
        <w:t xml:space="preserve">Esta visión de las CAAs sustentables expresa la misma preocupación de la FAO sobre la alimentación actual y del futuro plasmada en su modelo de cadenas de valor agroalimentarias sostenibles (FAO, 2015), definidas así: "Todas aquellas explotaciones agrícolas y empresas, así como sus posteriores actividades que de forma coordinada añaden valor, que producen determinadas materias primas, agrícolas y las transforman en productos alimentarios concretos que se venden a los consumidores finales y se desechan después de su uso, de forma que resulte rentable en todo momento, proporcione amplio beneficio para la sociedad y no consume permanentemente los recursos naturales".  </w:t>
      </w:r>
    </w:p>
    <w:p w:rsidR="00AD7D04" w:rsidRPr="00D372FD" w:rsidRDefault="00AD7D04" w:rsidP="00D372FD">
      <w:pPr>
        <w:spacing w:line="360" w:lineRule="auto"/>
        <w:jc w:val="both"/>
        <w:rPr>
          <w:rFonts w:ascii="Arial" w:hAnsi="Arial" w:cs="Arial"/>
          <w:sz w:val="24"/>
        </w:rPr>
      </w:pPr>
      <w:r w:rsidRPr="00D372FD">
        <w:rPr>
          <w:rFonts w:ascii="Arial" w:hAnsi="Arial" w:cs="Arial"/>
          <w:sz w:val="24"/>
        </w:rPr>
        <w:tab/>
        <w:t xml:space="preserve">Una interpretación particular en la lógica de una CAA, atendiendo la definición de la FAO es que del proceso productivo, tanto a nivel de producción de materia prima como de producto  agroindustrial, en este caso alimentos, se producen subproductos y residuos biodegradables que tienen que ser tratados (evacuados, dispuestos) para que se reciclen en el medioambiente. Esta última idea es básica en el actual concepto de </w:t>
      </w:r>
      <w:r w:rsidRPr="00D372FD">
        <w:rPr>
          <w:rFonts w:ascii="Arial" w:hAnsi="Arial" w:cs="Arial"/>
          <w:b/>
          <w:sz w:val="24"/>
        </w:rPr>
        <w:t>economía circular</w:t>
      </w:r>
      <w:r w:rsidRPr="00D372FD">
        <w:rPr>
          <w:rFonts w:ascii="Arial" w:hAnsi="Arial" w:cs="Arial"/>
          <w:sz w:val="24"/>
        </w:rPr>
        <w:t xml:space="preserve">. Es decir, actualmente ya no sólo basta el concebir a las cadenas agroalimentarias destacando su materia prima y el producto final, sino también los </w:t>
      </w:r>
      <w:r w:rsidRPr="00B2340A">
        <w:rPr>
          <w:rFonts w:ascii="Arial" w:hAnsi="Arial" w:cs="Arial"/>
          <w:b/>
          <w:sz w:val="24"/>
        </w:rPr>
        <w:t>residuos</w:t>
      </w:r>
      <w:r w:rsidRPr="00D372FD">
        <w:rPr>
          <w:rFonts w:ascii="Arial" w:hAnsi="Arial" w:cs="Arial"/>
          <w:sz w:val="24"/>
        </w:rPr>
        <w:t xml:space="preserve"> que ellas generan y que deben ser </w:t>
      </w:r>
      <w:r w:rsidRPr="00B2340A">
        <w:rPr>
          <w:rFonts w:ascii="Arial" w:hAnsi="Arial" w:cs="Arial"/>
          <w:b/>
          <w:sz w:val="24"/>
        </w:rPr>
        <w:t>reciclados</w:t>
      </w:r>
      <w:r w:rsidRPr="00D372FD">
        <w:rPr>
          <w:rFonts w:ascii="Arial" w:hAnsi="Arial" w:cs="Arial"/>
          <w:sz w:val="24"/>
        </w:rPr>
        <w:t xml:space="preserve"> para, efectivamente, apoyar la sustentabilidad productiva.</w:t>
      </w:r>
    </w:p>
    <w:p w:rsidR="00AD7D04" w:rsidRPr="00D372FD" w:rsidRDefault="00AD7D04" w:rsidP="00D372FD">
      <w:pPr>
        <w:spacing w:line="360" w:lineRule="auto"/>
        <w:jc w:val="both"/>
        <w:rPr>
          <w:rFonts w:ascii="Arial" w:hAnsi="Arial" w:cs="Arial"/>
          <w:sz w:val="24"/>
        </w:rPr>
      </w:pPr>
      <w:r w:rsidRPr="00D372FD">
        <w:rPr>
          <w:rFonts w:ascii="Arial" w:hAnsi="Arial" w:cs="Arial"/>
          <w:sz w:val="24"/>
        </w:rPr>
        <w:tab/>
        <w:t xml:space="preserve">Es claro que un objetivo central de una cadena de valor agroalimentaria sustentable (o simplemente una </w:t>
      </w:r>
      <w:r w:rsidRPr="003E6D83">
        <w:rPr>
          <w:rFonts w:ascii="Arial" w:hAnsi="Arial" w:cs="Arial"/>
          <w:b/>
          <w:sz w:val="24"/>
        </w:rPr>
        <w:t>CAA sustentable</w:t>
      </w:r>
      <w:r w:rsidRPr="00D372FD">
        <w:rPr>
          <w:rFonts w:ascii="Arial" w:hAnsi="Arial" w:cs="Arial"/>
          <w:sz w:val="24"/>
        </w:rPr>
        <w:t xml:space="preserve">) consiste, a través de su eficiencia, en generar suficientes ingresos globales para todos los actores del sistema, considerado un caso concreto, es decir una CAA de un alimento específico. Esto se logra con la producción de alimentos que el mercado esté dispuesto a adquirir, según el perfil de los consumidores y la calidad y el precio de los bienes. Estas CAA sustentables tienen una  gran repercusión social, especialmente por la distribución más  equitativa del valor agregado a lo largo de la cadena, pero también por la menor </w:t>
      </w:r>
      <w:r w:rsidRPr="0078418B">
        <w:rPr>
          <w:rFonts w:ascii="Arial" w:hAnsi="Arial" w:cs="Arial"/>
          <w:b/>
          <w:sz w:val="24"/>
        </w:rPr>
        <w:t>huella medioambiental</w:t>
      </w:r>
      <w:r w:rsidRPr="00D372FD">
        <w:rPr>
          <w:rFonts w:ascii="Arial" w:hAnsi="Arial" w:cs="Arial"/>
          <w:sz w:val="24"/>
        </w:rPr>
        <w:t xml:space="preserve"> que generan.</w:t>
      </w:r>
    </w:p>
    <w:p w:rsidR="00AD7D04" w:rsidRPr="00D372FD" w:rsidRDefault="00AD7D04" w:rsidP="00D372FD">
      <w:pPr>
        <w:spacing w:line="360" w:lineRule="auto"/>
        <w:jc w:val="both"/>
        <w:rPr>
          <w:rFonts w:ascii="Arial" w:hAnsi="Arial" w:cs="Arial"/>
          <w:sz w:val="24"/>
        </w:rPr>
      </w:pPr>
      <w:r w:rsidRPr="00D372FD">
        <w:rPr>
          <w:rFonts w:ascii="Arial" w:hAnsi="Arial" w:cs="Arial"/>
          <w:sz w:val="24"/>
        </w:rPr>
        <w:tab/>
        <w:t xml:space="preserve">Asimismo, la </w:t>
      </w:r>
      <w:r w:rsidRPr="003E6D83">
        <w:rPr>
          <w:rFonts w:ascii="Arial" w:hAnsi="Arial" w:cs="Arial"/>
          <w:b/>
          <w:sz w:val="24"/>
        </w:rPr>
        <w:t>sustentabilidad social</w:t>
      </w:r>
      <w:r w:rsidRPr="00D372FD">
        <w:rPr>
          <w:rFonts w:ascii="Arial" w:hAnsi="Arial" w:cs="Arial"/>
          <w:sz w:val="24"/>
        </w:rPr>
        <w:t>, al repartir mejor los beneficios del trabajo colectivo, y  la sustentabilidad medioambiental al generar menor impacto en el entorno, cada día se están convirtiendo en claras fuentes de adición de valor y competitividad; esto porque los productos elaborados de esta manera tienen un</w:t>
      </w:r>
      <w:r w:rsidR="0078418B">
        <w:rPr>
          <w:rFonts w:ascii="Arial" w:hAnsi="Arial" w:cs="Arial"/>
          <w:sz w:val="24"/>
        </w:rPr>
        <w:t>a</w:t>
      </w:r>
      <w:r w:rsidRPr="00D372FD">
        <w:rPr>
          <w:rFonts w:ascii="Arial" w:hAnsi="Arial" w:cs="Arial"/>
          <w:sz w:val="24"/>
        </w:rPr>
        <w:t xml:space="preserve"> </w:t>
      </w:r>
      <w:r w:rsidR="0078418B">
        <w:rPr>
          <w:rFonts w:ascii="Arial" w:hAnsi="Arial" w:cs="Arial"/>
          <w:sz w:val="24"/>
        </w:rPr>
        <w:t xml:space="preserve">mayor </w:t>
      </w:r>
      <w:r w:rsidR="0078418B" w:rsidRPr="0078418B">
        <w:rPr>
          <w:rFonts w:ascii="Arial" w:hAnsi="Arial" w:cs="Arial"/>
          <w:b/>
          <w:sz w:val="24"/>
        </w:rPr>
        <w:t>calidad</w:t>
      </w:r>
      <w:r w:rsidRPr="003E6D83">
        <w:rPr>
          <w:rFonts w:ascii="Arial" w:hAnsi="Arial" w:cs="Arial"/>
          <w:b/>
          <w:sz w:val="24"/>
        </w:rPr>
        <w:t xml:space="preserve"> simbólic</w:t>
      </w:r>
      <w:r w:rsidR="0078418B">
        <w:rPr>
          <w:rFonts w:ascii="Arial" w:hAnsi="Arial" w:cs="Arial"/>
          <w:b/>
          <w:sz w:val="24"/>
        </w:rPr>
        <w:t>a</w:t>
      </w:r>
      <w:r w:rsidRPr="00D372FD">
        <w:rPr>
          <w:rFonts w:ascii="Arial" w:hAnsi="Arial" w:cs="Arial"/>
          <w:sz w:val="24"/>
        </w:rPr>
        <w:t xml:space="preserve"> entre los consumidores, por los valores que representan: justicia y equidad para los productores en los distintos eslabones en la cadena, y prácticas de producción sustentable, benéficas para el planeta y para la sociedad misma.</w:t>
      </w:r>
    </w:p>
    <w:p w:rsidR="00AD7D04" w:rsidRPr="009328C8" w:rsidRDefault="00AD7D04" w:rsidP="00AD7D04">
      <w:pPr>
        <w:tabs>
          <w:tab w:val="left" w:pos="1134"/>
        </w:tabs>
        <w:jc w:val="center"/>
        <w:rPr>
          <w:rFonts w:ascii="Arial" w:hAnsi="Arial" w:cs="Arial"/>
        </w:rPr>
      </w:pPr>
      <w:r w:rsidRPr="009328C8">
        <w:rPr>
          <w:rFonts w:ascii="Arial" w:hAnsi="Arial" w:cs="Arial"/>
          <w:noProof/>
        </w:rPr>
        <w:drawing>
          <wp:inline distT="0" distB="0" distL="0" distR="0">
            <wp:extent cx="2317734" cy="1253656"/>
            <wp:effectExtent l="19050" t="0" r="6366" b="0"/>
            <wp:docPr id="252" name="Imagen 19" descr="Resultado de imagen para Fotos, café orgán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para Fotos, café orgánico"/>
                    <pic:cNvPicPr>
                      <a:picLocks noChangeAspect="1" noChangeArrowheads="1"/>
                    </pic:cNvPicPr>
                  </pic:nvPicPr>
                  <pic:blipFill>
                    <a:blip r:embed="rId200" cstate="print"/>
                    <a:srcRect/>
                    <a:stretch>
                      <a:fillRect/>
                    </a:stretch>
                  </pic:blipFill>
                  <pic:spPr bwMode="auto">
                    <a:xfrm>
                      <a:off x="0" y="0"/>
                      <a:ext cx="2315681" cy="1252545"/>
                    </a:xfrm>
                    <a:prstGeom prst="rect">
                      <a:avLst/>
                    </a:prstGeom>
                    <a:noFill/>
                    <a:ln w="9525">
                      <a:noFill/>
                      <a:miter lim="800000"/>
                      <a:headEnd/>
                      <a:tailEnd/>
                    </a:ln>
                  </pic:spPr>
                </pic:pic>
              </a:graphicData>
            </a:graphic>
          </wp:inline>
        </w:drawing>
      </w:r>
      <w:r w:rsidRPr="009328C8">
        <w:rPr>
          <w:rFonts w:ascii="Arial" w:hAnsi="Arial" w:cs="Arial"/>
        </w:rPr>
        <w:t xml:space="preserve">    </w:t>
      </w:r>
      <w:r w:rsidRPr="009328C8">
        <w:rPr>
          <w:rFonts w:ascii="Arial" w:hAnsi="Arial" w:cs="Arial"/>
          <w:noProof/>
        </w:rPr>
        <w:drawing>
          <wp:inline distT="0" distB="0" distL="0" distR="0">
            <wp:extent cx="2109604" cy="1265529"/>
            <wp:effectExtent l="19050" t="0" r="4946" b="0"/>
            <wp:docPr id="253" name="Imagen 12" descr="C:\Users\Villegas\Pictures\ca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llegas\Pictures\cafe.jpg"/>
                    <pic:cNvPicPr>
                      <a:picLocks noChangeAspect="1" noChangeArrowheads="1"/>
                    </pic:cNvPicPr>
                  </pic:nvPicPr>
                  <pic:blipFill>
                    <a:blip r:embed="rId201" cstate="print"/>
                    <a:srcRect/>
                    <a:stretch>
                      <a:fillRect/>
                    </a:stretch>
                  </pic:blipFill>
                  <pic:spPr bwMode="auto">
                    <a:xfrm>
                      <a:off x="0" y="0"/>
                      <a:ext cx="2114489" cy="1268460"/>
                    </a:xfrm>
                    <a:prstGeom prst="rect">
                      <a:avLst/>
                    </a:prstGeom>
                    <a:noFill/>
                    <a:ln w="9525">
                      <a:noFill/>
                      <a:miter lim="800000"/>
                      <a:headEnd/>
                      <a:tailEnd/>
                    </a:ln>
                  </pic:spPr>
                </pic:pic>
              </a:graphicData>
            </a:graphic>
          </wp:inline>
        </w:drawing>
      </w:r>
    </w:p>
    <w:p w:rsidR="003E6D83" w:rsidRDefault="00AD7D04" w:rsidP="00D372FD">
      <w:pPr>
        <w:spacing w:line="360" w:lineRule="auto"/>
        <w:jc w:val="both"/>
        <w:rPr>
          <w:rFonts w:ascii="Arial" w:hAnsi="Arial" w:cs="Arial"/>
        </w:rPr>
      </w:pPr>
      <w:r w:rsidRPr="009328C8">
        <w:rPr>
          <w:rFonts w:ascii="Arial" w:hAnsi="Arial" w:cs="Arial"/>
        </w:rPr>
        <w:tab/>
      </w:r>
    </w:p>
    <w:p w:rsidR="00AD7D04" w:rsidRPr="00D372FD" w:rsidRDefault="003E6D83" w:rsidP="00D372FD">
      <w:pPr>
        <w:spacing w:line="360" w:lineRule="auto"/>
        <w:jc w:val="both"/>
        <w:rPr>
          <w:rFonts w:ascii="Arial" w:hAnsi="Arial" w:cs="Arial"/>
          <w:sz w:val="24"/>
        </w:rPr>
      </w:pPr>
      <w:r>
        <w:rPr>
          <w:rFonts w:ascii="Arial" w:hAnsi="Arial" w:cs="Arial"/>
        </w:rPr>
        <w:tab/>
      </w:r>
      <w:r w:rsidR="00AD7D04" w:rsidRPr="00D372FD">
        <w:rPr>
          <w:rFonts w:ascii="Arial" w:hAnsi="Arial" w:cs="Arial"/>
          <w:sz w:val="24"/>
        </w:rPr>
        <w:t xml:space="preserve">Antes de abordar el eslabón terciario de una CAA, es decir la parte de distribución y comercio final,  es conveniente retomar la idea de la longitud de la cadena, porque ésta depende del número de intermediarios que se ubiquen entre la producción primaria y la transformación, o bien entre el eslabón agroindustrial, transformador, y los consumidores finales. Por ejemplo, una cadena porcinos/derivados cárnicos puede ser larga si entre los productores de cerdo y los procesadores de carne existen varios intermediarios, como compradores de cerdo en pie que venden a compradores mayores, quienes proveen a las empacadoras. Esto por un lado; por otro, a partir de las empresas transformadoras varios comerciantes de derivados mayoristas y medio mayoristas que terminan en los vendedores a detalle de los productos cárnicos. </w:t>
      </w:r>
    </w:p>
    <w:p w:rsidR="00AD7D04" w:rsidRPr="00D372FD" w:rsidRDefault="00AD7D04" w:rsidP="00D372FD">
      <w:pPr>
        <w:spacing w:line="360" w:lineRule="auto"/>
        <w:jc w:val="both"/>
        <w:rPr>
          <w:rFonts w:ascii="Arial" w:hAnsi="Arial" w:cs="Arial"/>
          <w:sz w:val="24"/>
        </w:rPr>
      </w:pPr>
      <w:r w:rsidRPr="00D372FD">
        <w:rPr>
          <w:rFonts w:ascii="Arial" w:hAnsi="Arial" w:cs="Arial"/>
          <w:sz w:val="24"/>
        </w:rPr>
        <w:tab/>
        <w:t>De esta forma, un consumidor al menudeo de estos derivados cárnicos adquiriría un producto en donde han intervenido muchos intermediarios a lo largo de la cadena productiva, desde la producción de materia prima en las granjas hasta el cliente final. Esta situación de cadenas largas se puede repetir en las cadenas leche/quesos tradicionales, en la miel, en las especias, en el mezcal, y claramente también en las frutas y hortalizas. De este modo la longitud de cadena está dada por el número intermediarios qu</w:t>
      </w:r>
      <w:r w:rsidR="0078418B">
        <w:rPr>
          <w:rFonts w:ascii="Arial" w:hAnsi="Arial" w:cs="Arial"/>
          <w:sz w:val="24"/>
        </w:rPr>
        <w:t>e participan a lo largo de ella;</w:t>
      </w:r>
      <w:r w:rsidRPr="00D372FD">
        <w:rPr>
          <w:rFonts w:ascii="Arial" w:hAnsi="Arial" w:cs="Arial"/>
          <w:sz w:val="24"/>
        </w:rPr>
        <w:t xml:space="preserve"> como decía un personaje célebre: "desde el surco hasta la mesa del consumidor". </w:t>
      </w:r>
    </w:p>
    <w:p w:rsidR="00AD7D04" w:rsidRPr="00D372FD" w:rsidRDefault="00AD7D04" w:rsidP="00D372FD">
      <w:pPr>
        <w:spacing w:line="360" w:lineRule="auto"/>
        <w:jc w:val="both"/>
        <w:rPr>
          <w:rFonts w:ascii="Arial" w:hAnsi="Arial" w:cs="Arial"/>
          <w:sz w:val="24"/>
        </w:rPr>
      </w:pPr>
      <w:r w:rsidRPr="00D372FD">
        <w:rPr>
          <w:rFonts w:ascii="Arial" w:hAnsi="Arial" w:cs="Arial"/>
          <w:sz w:val="24"/>
        </w:rPr>
        <w:tab/>
        <w:t xml:space="preserve">Pero este punto es controversial, socioeconómicamente tiene impacto la longitud de la cadena; por ejemplo, el consumidor se ve afectado por  un incremento de los precios a medida que las cadenas se alargan, además de que la longitud de la cadena genera una mayor </w:t>
      </w:r>
      <w:r w:rsidRPr="0078418B">
        <w:rPr>
          <w:rFonts w:ascii="Arial" w:hAnsi="Arial" w:cs="Arial"/>
          <w:b/>
          <w:sz w:val="24"/>
        </w:rPr>
        <w:t>huella ecológica</w:t>
      </w:r>
      <w:r w:rsidRPr="00D372FD">
        <w:rPr>
          <w:rFonts w:ascii="Arial" w:hAnsi="Arial" w:cs="Arial"/>
          <w:sz w:val="24"/>
        </w:rPr>
        <w:t xml:space="preserve"> a medida que es más larga. Pero también es cierto que longitudes largas de las CAAs permiten la generación de empleos e ingreso para diversos agentes intermediarios. </w:t>
      </w:r>
    </w:p>
    <w:p w:rsidR="00AD7D04" w:rsidRPr="00D372FD" w:rsidRDefault="00AD7D04" w:rsidP="00D372FD">
      <w:pPr>
        <w:spacing w:line="360" w:lineRule="auto"/>
        <w:jc w:val="both"/>
        <w:rPr>
          <w:rFonts w:ascii="Arial" w:hAnsi="Arial" w:cs="Arial"/>
          <w:sz w:val="24"/>
        </w:rPr>
      </w:pPr>
      <w:r w:rsidRPr="00D372FD">
        <w:rPr>
          <w:rFonts w:ascii="Arial" w:hAnsi="Arial" w:cs="Arial"/>
          <w:sz w:val="24"/>
        </w:rPr>
        <w:tab/>
        <w:t xml:space="preserve">Precisamente, la longitud de la cadena, desde la agroindustria hasta el mercado, en los últimos años ha sido cuestionada tanto por los consumidores finales como por los mismos productores, teniendo como referencia </w:t>
      </w:r>
      <w:r w:rsidRPr="0078418B">
        <w:rPr>
          <w:rFonts w:ascii="Arial" w:hAnsi="Arial" w:cs="Arial"/>
          <w:b/>
          <w:sz w:val="24"/>
        </w:rPr>
        <w:t>el poder de mercado</w:t>
      </w:r>
      <w:r w:rsidRPr="00D372FD">
        <w:rPr>
          <w:rFonts w:ascii="Arial" w:hAnsi="Arial" w:cs="Arial"/>
          <w:sz w:val="24"/>
        </w:rPr>
        <w:t xml:space="preserve"> que han ido adquiriendo los grandes distribuidores de alimentos al menudeo; es decir, los super e híper mercados, de lo que ha resultado la concepción y luego la operación de los llamados </w:t>
      </w:r>
      <w:r w:rsidRPr="00D372FD">
        <w:rPr>
          <w:rFonts w:ascii="Arial" w:hAnsi="Arial" w:cs="Arial"/>
          <w:b/>
          <w:sz w:val="24"/>
        </w:rPr>
        <w:t>circuitos cortos</w:t>
      </w:r>
      <w:r w:rsidRPr="00D372FD">
        <w:rPr>
          <w:rFonts w:ascii="Arial" w:hAnsi="Arial" w:cs="Arial"/>
          <w:sz w:val="24"/>
        </w:rPr>
        <w:t xml:space="preserve"> o </w:t>
      </w:r>
      <w:r w:rsidRPr="00D372FD">
        <w:rPr>
          <w:rFonts w:ascii="Arial" w:hAnsi="Arial" w:cs="Arial"/>
          <w:b/>
          <w:sz w:val="24"/>
        </w:rPr>
        <w:t>cadenas cortas de comercialización (CCC),</w:t>
      </w:r>
      <w:r w:rsidRPr="00D372FD">
        <w:rPr>
          <w:rFonts w:ascii="Arial" w:hAnsi="Arial" w:cs="Arial"/>
          <w:sz w:val="24"/>
        </w:rPr>
        <w:t xml:space="preserve"> de lo cual se trata a continuación. </w:t>
      </w:r>
    </w:p>
    <w:p w:rsidR="00AD7D04" w:rsidRDefault="00AD7D04" w:rsidP="00D372FD">
      <w:pPr>
        <w:spacing w:line="360" w:lineRule="auto"/>
        <w:jc w:val="both"/>
        <w:rPr>
          <w:rFonts w:ascii="Arial" w:hAnsi="Arial" w:cs="Arial"/>
          <w:sz w:val="24"/>
        </w:rPr>
      </w:pPr>
      <w:r w:rsidRPr="00D372FD">
        <w:rPr>
          <w:rFonts w:ascii="Arial" w:hAnsi="Arial" w:cs="Arial"/>
          <w:sz w:val="24"/>
        </w:rPr>
        <w:tab/>
        <w:t xml:space="preserve">Actualmente se percibe que el mercadeo de alimentos también debe construirse desde la organización de los productores primarios (“desde abajo”), sin la participación contundente de la gran agroindustria (vinculada a la agricultura industrial) a través de modalidades para el intercambio, por ejemplo:   mercados locales, redes de consumidores, </w:t>
      </w:r>
      <w:r w:rsidRPr="003E6D83">
        <w:rPr>
          <w:rFonts w:ascii="Arial" w:hAnsi="Arial" w:cs="Arial"/>
          <w:b/>
          <w:sz w:val="24"/>
        </w:rPr>
        <w:t>comercio</w:t>
      </w:r>
      <w:r w:rsidRPr="00D372FD">
        <w:rPr>
          <w:rFonts w:ascii="Arial" w:hAnsi="Arial" w:cs="Arial"/>
          <w:b/>
          <w:sz w:val="24"/>
        </w:rPr>
        <w:t xml:space="preserve"> justo</w:t>
      </w:r>
      <w:r w:rsidRPr="00D372FD">
        <w:rPr>
          <w:rFonts w:ascii="Arial" w:hAnsi="Arial" w:cs="Arial"/>
          <w:sz w:val="24"/>
        </w:rPr>
        <w:t xml:space="preserve">, </w:t>
      </w:r>
      <w:r w:rsidRPr="003E6D83">
        <w:rPr>
          <w:rFonts w:ascii="Arial" w:hAnsi="Arial" w:cs="Arial"/>
          <w:b/>
          <w:sz w:val="24"/>
        </w:rPr>
        <w:t>cadenas cortas de comercialización</w:t>
      </w:r>
      <w:r w:rsidRPr="00D372FD">
        <w:rPr>
          <w:rFonts w:ascii="Arial" w:hAnsi="Arial" w:cs="Arial"/>
          <w:sz w:val="24"/>
        </w:rPr>
        <w:t xml:space="preserve">  (</w:t>
      </w:r>
      <w:r w:rsidRPr="003E6D83">
        <w:rPr>
          <w:rFonts w:ascii="Arial" w:hAnsi="Arial" w:cs="Arial"/>
          <w:b/>
          <w:sz w:val="24"/>
        </w:rPr>
        <w:t>circuitos cortos</w:t>
      </w:r>
      <w:r w:rsidR="0078418B" w:rsidRPr="0078418B">
        <w:rPr>
          <w:rFonts w:ascii="Arial" w:hAnsi="Arial" w:cs="Arial"/>
          <w:sz w:val="24"/>
        </w:rPr>
        <w:t>)</w:t>
      </w:r>
      <w:r w:rsidR="0078418B">
        <w:rPr>
          <w:rFonts w:ascii="Arial" w:hAnsi="Arial" w:cs="Arial"/>
          <w:sz w:val="24"/>
        </w:rPr>
        <w:t>, "mercados  de consumidores"</w:t>
      </w:r>
      <w:r w:rsidRPr="00D372FD">
        <w:rPr>
          <w:rFonts w:ascii="Arial" w:hAnsi="Arial" w:cs="Arial"/>
          <w:sz w:val="24"/>
        </w:rPr>
        <w:t xml:space="preserve">, etcétera.  Lo importante es el desarrollo de </w:t>
      </w:r>
      <w:r w:rsidRPr="00D372FD">
        <w:rPr>
          <w:rFonts w:ascii="Arial" w:hAnsi="Arial" w:cs="Arial"/>
          <w:b/>
          <w:sz w:val="24"/>
        </w:rPr>
        <w:t>mercados alternativos</w:t>
      </w:r>
      <w:r w:rsidRPr="00D372FD">
        <w:rPr>
          <w:rFonts w:ascii="Arial" w:hAnsi="Arial" w:cs="Arial"/>
          <w:sz w:val="24"/>
        </w:rPr>
        <w:t>, que fomenten la venta directa de alimentos, con una relación más cercana entre el productor</w:t>
      </w:r>
      <w:r w:rsidR="0078418B">
        <w:rPr>
          <w:rFonts w:ascii="Arial" w:hAnsi="Arial" w:cs="Arial"/>
          <w:sz w:val="24"/>
        </w:rPr>
        <w:t xml:space="preserve"> agrícola</w:t>
      </w:r>
      <w:r w:rsidRPr="00D372FD">
        <w:rPr>
          <w:rFonts w:ascii="Arial" w:hAnsi="Arial" w:cs="Arial"/>
          <w:sz w:val="24"/>
        </w:rPr>
        <w:t xml:space="preserve">, el transformador (micro y pequeño agroindustrial) y el consumidor final. Se requiere, entonces, generar </w:t>
      </w:r>
      <w:r w:rsidRPr="00D372FD">
        <w:rPr>
          <w:rFonts w:ascii="Arial" w:hAnsi="Arial" w:cs="Arial"/>
          <w:b/>
          <w:sz w:val="24"/>
        </w:rPr>
        <w:t xml:space="preserve">confianza </w:t>
      </w:r>
      <w:r w:rsidRPr="00D372FD">
        <w:rPr>
          <w:rFonts w:ascii="Arial" w:hAnsi="Arial" w:cs="Arial"/>
          <w:sz w:val="24"/>
        </w:rPr>
        <w:t xml:space="preserve">entre estos actores sociales; en ello, la </w:t>
      </w:r>
      <w:r w:rsidRPr="00D372FD">
        <w:rPr>
          <w:rFonts w:ascii="Arial" w:hAnsi="Arial" w:cs="Arial"/>
          <w:b/>
          <w:sz w:val="24"/>
        </w:rPr>
        <w:t>comunicación efectiva</w:t>
      </w:r>
      <w:r w:rsidRPr="00D372FD">
        <w:rPr>
          <w:rFonts w:ascii="Arial" w:hAnsi="Arial" w:cs="Arial"/>
          <w:sz w:val="24"/>
        </w:rPr>
        <w:t xml:space="preserve"> juega un papel clave.</w:t>
      </w:r>
    </w:p>
    <w:p w:rsidR="003E6D83" w:rsidRPr="00D372FD" w:rsidRDefault="003E6D83" w:rsidP="003E6D83">
      <w:pPr>
        <w:spacing w:line="360" w:lineRule="auto"/>
        <w:jc w:val="center"/>
        <w:rPr>
          <w:rFonts w:ascii="Arial" w:hAnsi="Arial" w:cs="Arial"/>
          <w:sz w:val="24"/>
        </w:rPr>
      </w:pPr>
      <w:r w:rsidRPr="003E6D83">
        <w:rPr>
          <w:rFonts w:ascii="Arial" w:hAnsi="Arial" w:cs="Arial"/>
          <w:noProof/>
          <w:sz w:val="24"/>
        </w:rPr>
        <w:drawing>
          <wp:inline distT="0" distB="0" distL="0" distR="0">
            <wp:extent cx="2135380" cy="1441998"/>
            <wp:effectExtent l="19050" t="0" r="0" b="0"/>
            <wp:docPr id="7195" name="Imagen 15" descr="C:\Users\Villegas\Pictures\cafe-1000x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illegas\Pictures\cafe-1000x675.jpg"/>
                    <pic:cNvPicPr>
                      <a:picLocks noChangeAspect="1" noChangeArrowheads="1"/>
                    </pic:cNvPicPr>
                  </pic:nvPicPr>
                  <pic:blipFill>
                    <a:blip r:embed="rId202" cstate="print"/>
                    <a:srcRect/>
                    <a:stretch>
                      <a:fillRect/>
                    </a:stretch>
                  </pic:blipFill>
                  <pic:spPr bwMode="auto">
                    <a:xfrm>
                      <a:off x="0" y="0"/>
                      <a:ext cx="2142903" cy="1447078"/>
                    </a:xfrm>
                    <a:prstGeom prst="rect">
                      <a:avLst/>
                    </a:prstGeom>
                    <a:noFill/>
                    <a:ln w="9525">
                      <a:noFill/>
                      <a:miter lim="800000"/>
                      <a:headEnd/>
                      <a:tailEnd/>
                    </a:ln>
                  </pic:spPr>
                </pic:pic>
              </a:graphicData>
            </a:graphic>
          </wp:inline>
        </w:drawing>
      </w:r>
    </w:p>
    <w:p w:rsidR="00AD7D04" w:rsidRPr="00D372FD" w:rsidRDefault="00AD7D04" w:rsidP="00D372FD">
      <w:pPr>
        <w:spacing w:line="360" w:lineRule="auto"/>
        <w:jc w:val="both"/>
        <w:rPr>
          <w:rFonts w:ascii="Arial" w:hAnsi="Arial" w:cs="Arial"/>
          <w:sz w:val="24"/>
        </w:rPr>
      </w:pPr>
      <w:r w:rsidRPr="00D372FD">
        <w:rPr>
          <w:rFonts w:ascii="Arial" w:hAnsi="Arial" w:cs="Arial"/>
          <w:sz w:val="24"/>
        </w:rPr>
        <w:tab/>
        <w:t>En una cadena agroalimentaria, de alguna manera todos los agentes que participan en ella son socios; se necesitan entre ellos.  Empero, entre más corta sea la cadena, es mejor porque los márgenes de utilidad generados en los "eslabones" (producción primaria, transformación y distribución/comercialización) no se "comprimen", "atomizan", ni fugan", permitiendo un mayor control e ingreso para los participantes. Las cadenas cortas, particularmente en el tramo que  conduce a los consumidores finales,  también los favorece, ya que éstos pueden adquirir sus alimentos a menor precio y con la calidad esperada.</w:t>
      </w:r>
    </w:p>
    <w:p w:rsidR="00AD7D04" w:rsidRPr="00D372FD" w:rsidRDefault="00AD7D04" w:rsidP="00D372FD">
      <w:pPr>
        <w:spacing w:line="360" w:lineRule="auto"/>
        <w:jc w:val="both"/>
        <w:rPr>
          <w:rFonts w:ascii="Arial" w:hAnsi="Arial" w:cs="Arial"/>
          <w:sz w:val="24"/>
        </w:rPr>
      </w:pPr>
      <w:r w:rsidRPr="00D372FD">
        <w:rPr>
          <w:rFonts w:ascii="Arial" w:hAnsi="Arial" w:cs="Arial"/>
          <w:sz w:val="24"/>
        </w:rPr>
        <w:tab/>
        <w:t xml:space="preserve">Los </w:t>
      </w:r>
      <w:r w:rsidRPr="0078418B">
        <w:rPr>
          <w:rFonts w:ascii="Arial" w:hAnsi="Arial" w:cs="Arial"/>
          <w:b/>
          <w:sz w:val="24"/>
        </w:rPr>
        <w:t>canales cortos de comercialización</w:t>
      </w:r>
      <w:r w:rsidRPr="00D372FD">
        <w:rPr>
          <w:rFonts w:ascii="Arial" w:hAnsi="Arial" w:cs="Arial"/>
          <w:sz w:val="24"/>
        </w:rPr>
        <w:t xml:space="preserve">, pueden concebirse como aquellas formas de circulación de alimentos en las que sólo se presentan uno o ningún intermediario entre la producción y el consumo. También pueden entenderse como espacios comerciales en los que la producción y el consumo mantienen un alto poder de decisión sobre qué y cómo producir, e incluso en la definición del </w:t>
      </w:r>
      <w:r w:rsidRPr="00D372FD">
        <w:rPr>
          <w:rFonts w:ascii="Arial" w:hAnsi="Arial" w:cs="Arial"/>
          <w:i/>
          <w:sz w:val="24"/>
        </w:rPr>
        <w:t>valor</w:t>
      </w:r>
      <w:r w:rsidRPr="00D372FD">
        <w:rPr>
          <w:rFonts w:ascii="Arial" w:hAnsi="Arial" w:cs="Arial"/>
          <w:sz w:val="24"/>
        </w:rPr>
        <w:t xml:space="preserve"> de lo que se produce. Este último aspecto va más allá del valor económico de intercambio del alimento entre productores y consumidores y atañe al valor subjetivo, simbólico, que el alimento </w:t>
      </w:r>
      <w:r w:rsidRPr="00D372FD">
        <w:rPr>
          <w:rFonts w:ascii="Arial" w:hAnsi="Arial" w:cs="Arial"/>
          <w:b/>
          <w:sz w:val="24"/>
        </w:rPr>
        <w:t>representa</w:t>
      </w:r>
      <w:r w:rsidRPr="00D372FD">
        <w:rPr>
          <w:rFonts w:ascii="Arial" w:hAnsi="Arial" w:cs="Arial"/>
          <w:sz w:val="24"/>
        </w:rPr>
        <w:t xml:space="preserve"> para los consumidores finales porque se relaciona con la "naturaleza" del producto (v.g. orgánico, natural, saludable), las formas de producirlo (v.g. sin agroquímicos, con reciclaje en la unidad productora, con uso racional del agua), la forma de acondicionarlo y envasarlo,  y de allegarlo al consumidor final, por ejemplo con un mínimo desplazamiento.  De hecho, en un circuito corto de comercialización existen dos </w:t>
      </w:r>
      <w:r w:rsidRPr="0078418B">
        <w:rPr>
          <w:rFonts w:ascii="Arial" w:hAnsi="Arial" w:cs="Arial"/>
          <w:b/>
          <w:sz w:val="24"/>
        </w:rPr>
        <w:t>factores de proximidad</w:t>
      </w:r>
      <w:r w:rsidRPr="00D372FD">
        <w:rPr>
          <w:rFonts w:ascii="Arial" w:hAnsi="Arial" w:cs="Arial"/>
          <w:sz w:val="24"/>
        </w:rPr>
        <w:t xml:space="preserve">: el mínimo de intermediarios que puede reducirse a uno y la distancia geográfica entre producción y comercialización. </w:t>
      </w:r>
    </w:p>
    <w:p w:rsidR="00AD7D04" w:rsidRPr="009328C8" w:rsidRDefault="00AD7D04" w:rsidP="00AD7D04">
      <w:pPr>
        <w:jc w:val="center"/>
        <w:rPr>
          <w:rFonts w:ascii="Arial" w:hAnsi="Arial" w:cs="Arial"/>
        </w:rPr>
      </w:pPr>
      <w:r w:rsidRPr="009328C8">
        <w:rPr>
          <w:rFonts w:ascii="Arial" w:hAnsi="Arial" w:cs="Arial"/>
          <w:noProof/>
        </w:rPr>
        <w:drawing>
          <wp:inline distT="0" distB="0" distL="0" distR="0">
            <wp:extent cx="2771998" cy="1449580"/>
            <wp:effectExtent l="19050" t="0" r="9302" b="0"/>
            <wp:docPr id="254" name="Imagen 9" descr="C:\Users\Villegas\Pictures\articulos_de_gastronomia_alimentacion_orgá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llegas\Pictures\articulos_de_gastronomia_alimentacion_orgánica.jpg"/>
                    <pic:cNvPicPr>
                      <a:picLocks noChangeAspect="1" noChangeArrowheads="1"/>
                    </pic:cNvPicPr>
                  </pic:nvPicPr>
                  <pic:blipFill>
                    <a:blip r:embed="rId203" cstate="print"/>
                    <a:srcRect/>
                    <a:stretch>
                      <a:fillRect/>
                    </a:stretch>
                  </pic:blipFill>
                  <pic:spPr bwMode="auto">
                    <a:xfrm>
                      <a:off x="0" y="0"/>
                      <a:ext cx="2779988" cy="1453758"/>
                    </a:xfrm>
                    <a:prstGeom prst="rect">
                      <a:avLst/>
                    </a:prstGeom>
                    <a:noFill/>
                    <a:ln w="9525">
                      <a:noFill/>
                      <a:miter lim="800000"/>
                      <a:headEnd/>
                      <a:tailEnd/>
                    </a:ln>
                  </pic:spPr>
                </pic:pic>
              </a:graphicData>
            </a:graphic>
          </wp:inline>
        </w:drawing>
      </w:r>
    </w:p>
    <w:p w:rsidR="00AD7D04" w:rsidRPr="00D372FD" w:rsidRDefault="00AD7D04" w:rsidP="00D372FD">
      <w:pPr>
        <w:spacing w:line="360" w:lineRule="auto"/>
        <w:jc w:val="both"/>
        <w:rPr>
          <w:rFonts w:ascii="Arial" w:hAnsi="Arial" w:cs="Arial"/>
          <w:sz w:val="24"/>
        </w:rPr>
      </w:pPr>
      <w:r w:rsidRPr="009328C8">
        <w:rPr>
          <w:rFonts w:ascii="Arial" w:hAnsi="Arial" w:cs="Arial"/>
        </w:rPr>
        <w:tab/>
      </w:r>
      <w:r w:rsidRPr="00D372FD">
        <w:rPr>
          <w:rFonts w:ascii="Arial" w:hAnsi="Arial" w:cs="Arial"/>
          <w:sz w:val="24"/>
        </w:rPr>
        <w:t xml:space="preserve">La producción primaria que se desplaza por los circuitos cortos de comercialización en general es periurbana, y aun urbana, tal como sucede en grandes ciudades del país, como la Ciudad de México, Guadalajara, Puebla, etcétera; pero también ocurre en ciudades de países europeos avanzados en estos modelos de consumo de alimentos, como en España, Francia, Holanda, Suiza e incluso en Estados Unidos. Sin embargo, los mercados locales típicos son los que tradicionalmente han florecido a lo largo de la historia de los países; en los pueblos, en las aldeas, en las comunidades, en las rancherías, en donde la cercanía de los agentes productivos, los agricultores, pequeños ganaderos y los consumidores,  a través de un  trato directo y de relaciones de confianza, intercambian, comercian, entre ellos.  </w:t>
      </w:r>
    </w:p>
    <w:p w:rsidR="00AD7D04" w:rsidRPr="00D372FD" w:rsidRDefault="00AD7D04" w:rsidP="00D372FD">
      <w:pPr>
        <w:spacing w:line="360" w:lineRule="auto"/>
        <w:jc w:val="both"/>
        <w:rPr>
          <w:rFonts w:ascii="Arial" w:hAnsi="Arial" w:cs="Arial"/>
          <w:sz w:val="24"/>
        </w:rPr>
      </w:pPr>
      <w:r w:rsidRPr="00D372FD">
        <w:rPr>
          <w:rFonts w:ascii="Arial" w:hAnsi="Arial" w:cs="Arial"/>
          <w:sz w:val="24"/>
        </w:rPr>
        <w:tab/>
        <w:t>Los alimentos que circulan por circuitos cortos de comercialización son presentados en fresco, solamente acondicionados (v.g. lavados, seleccionados y empacados); por ejemplo, las hortalizas de hoja, papas, bulbos, raíces, vainas, hongos; o mínimamente procesados, por ejemplo, los vegetales mencionados, pero cortados, porcionados y empacados, a veces etiquetados; como en ensaladas, y preparados para uso culinario directo. En estos mercados también se expenden alimentos de origen animal, de preparación relativamente simple y de arraigo por tradición entre los consumidores, tal es el caso de quesos frescos y madurados, productos cárnicos (v.g. longaniza, cecina, chorizo, carne seca, chicarrón, etc.), huevo y miel; estos alimentos son procesados o al menos acondicionados.</w:t>
      </w:r>
    </w:p>
    <w:p w:rsidR="00AD7D04" w:rsidRPr="009328C8" w:rsidRDefault="00AD7D04" w:rsidP="00AD7D04">
      <w:pPr>
        <w:jc w:val="center"/>
        <w:rPr>
          <w:rFonts w:ascii="Arial" w:hAnsi="Arial" w:cs="Arial"/>
        </w:rPr>
      </w:pPr>
      <w:r w:rsidRPr="009328C8">
        <w:rPr>
          <w:rFonts w:ascii="Arial" w:hAnsi="Arial" w:cs="Arial"/>
          <w:noProof/>
        </w:rPr>
        <w:drawing>
          <wp:inline distT="0" distB="0" distL="0" distR="0">
            <wp:extent cx="2052839" cy="1536192"/>
            <wp:effectExtent l="19050" t="0" r="4561" b="0"/>
            <wp:docPr id="255" name="Imagen 22" descr="C:\Users\Villegas\Pictures\desca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illegas\Pictures\descarga.jpg"/>
                    <pic:cNvPicPr>
                      <a:picLocks noChangeAspect="1" noChangeArrowheads="1"/>
                    </pic:cNvPicPr>
                  </pic:nvPicPr>
                  <pic:blipFill>
                    <a:blip r:embed="rId204"/>
                    <a:srcRect/>
                    <a:stretch>
                      <a:fillRect/>
                    </a:stretch>
                  </pic:blipFill>
                  <pic:spPr bwMode="auto">
                    <a:xfrm>
                      <a:off x="0" y="0"/>
                      <a:ext cx="2054225" cy="1537230"/>
                    </a:xfrm>
                    <a:prstGeom prst="rect">
                      <a:avLst/>
                    </a:prstGeom>
                    <a:noFill/>
                    <a:ln w="9525">
                      <a:noFill/>
                      <a:miter lim="800000"/>
                      <a:headEnd/>
                      <a:tailEnd/>
                    </a:ln>
                  </pic:spPr>
                </pic:pic>
              </a:graphicData>
            </a:graphic>
          </wp:inline>
        </w:drawing>
      </w:r>
    </w:p>
    <w:p w:rsidR="003E6D83" w:rsidRDefault="00AD7D04" w:rsidP="00D372FD">
      <w:pPr>
        <w:spacing w:line="360" w:lineRule="auto"/>
        <w:jc w:val="both"/>
        <w:rPr>
          <w:rFonts w:ascii="Arial" w:hAnsi="Arial" w:cs="Arial"/>
          <w:sz w:val="24"/>
        </w:rPr>
      </w:pPr>
      <w:r w:rsidRPr="009328C8">
        <w:rPr>
          <w:rFonts w:ascii="Arial" w:hAnsi="Arial" w:cs="Arial"/>
        </w:rPr>
        <w:tab/>
      </w:r>
      <w:r w:rsidRPr="00D372FD">
        <w:rPr>
          <w:rFonts w:ascii="Arial" w:hAnsi="Arial" w:cs="Arial"/>
          <w:sz w:val="24"/>
        </w:rPr>
        <w:t xml:space="preserve"> Asimismo, en este tipo de mercados se expende una diversidad de otros alimentos muy apreciados localmente por la tradición y sus bondades sensoriales y nutritivas; por ejemplo dulces artesanales, pan, helados, paletas, etc.  Es evidente que en la producción de los alimentos que llegan a los mercados locales a través de los circuitos cortos de comercialización interviene la micro y pequeña agroindustria, por medio de sus funciones esenciales de conservación de la materia prima, acondicionamiento y su transformación. </w:t>
      </w:r>
    </w:p>
    <w:p w:rsidR="00AD7D04" w:rsidRPr="00D372FD" w:rsidRDefault="003E6D83" w:rsidP="00D372FD">
      <w:pPr>
        <w:spacing w:line="360" w:lineRule="auto"/>
        <w:jc w:val="both"/>
        <w:rPr>
          <w:rFonts w:ascii="Arial" w:hAnsi="Arial" w:cs="Arial"/>
          <w:sz w:val="24"/>
        </w:rPr>
      </w:pPr>
      <w:r>
        <w:rPr>
          <w:rFonts w:ascii="Arial" w:hAnsi="Arial" w:cs="Arial"/>
          <w:sz w:val="24"/>
        </w:rPr>
        <w:tab/>
      </w:r>
      <w:r w:rsidR="00AD7D04" w:rsidRPr="00D372FD">
        <w:rPr>
          <w:rFonts w:ascii="Arial" w:hAnsi="Arial" w:cs="Arial"/>
          <w:sz w:val="24"/>
        </w:rPr>
        <w:t>Lo que parece frecuente es que estas actividades agroindustriales las efectúa el mismo productor primario, articulando verticalmente las dos funciones en la misma unidad productiva, la producción primaria y la transformación; son en realidad, pequeños agricultores/agroindustriales. Esto no excluye que se puedan realizar por separado las dos funciones, la pequeña producción agrícola y pecuaria, por un lado y  el  acondicionamiento /transformación agroindustrial, por otro, antes de llegar esos alimentos a los mercados locales, por los circuitos cortos.</w:t>
      </w:r>
    </w:p>
    <w:p w:rsidR="00AD7D04" w:rsidRPr="009328C8" w:rsidRDefault="00AD7D04" w:rsidP="00AD7D04">
      <w:pPr>
        <w:rPr>
          <w:rFonts w:ascii="Arial" w:hAnsi="Arial" w:cs="Arial"/>
        </w:rPr>
      </w:pPr>
    </w:p>
    <w:p w:rsidR="00AD7D04" w:rsidRPr="009328C8" w:rsidRDefault="00AD7D04" w:rsidP="00AD7D04">
      <w:pPr>
        <w:jc w:val="center"/>
        <w:rPr>
          <w:rFonts w:ascii="Arial" w:hAnsi="Arial" w:cs="Arial"/>
        </w:rPr>
      </w:pPr>
      <w:r w:rsidRPr="009328C8">
        <w:rPr>
          <w:rFonts w:ascii="Arial" w:hAnsi="Arial" w:cs="Arial"/>
          <w:noProof/>
        </w:rPr>
        <w:drawing>
          <wp:inline distT="0" distB="0" distL="0" distR="0">
            <wp:extent cx="1744292" cy="1147408"/>
            <wp:effectExtent l="19050" t="0" r="8308" b="0"/>
            <wp:docPr id="128" name="Imagen 22" descr="Resultado de imagen para ahumad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para ahumado&quot;"/>
                    <pic:cNvPicPr>
                      <a:picLocks noChangeAspect="1" noChangeArrowheads="1"/>
                    </pic:cNvPicPr>
                  </pic:nvPicPr>
                  <pic:blipFill>
                    <a:blip r:embed="rId205">
                      <a:extLst>
                        <a:ext uri="{28A0092B-C50C-407E-A947-70E740481C1C}">
                          <a14:useLocalDpi xmlns:a14="http://schemas.microsoft.com/office/drawing/2010/main" val="0"/>
                        </a:ext>
                      </a:extLst>
                    </a:blip>
                    <a:srcRect l="8400"/>
                    <a:stretch>
                      <a:fillRect/>
                    </a:stretch>
                  </pic:blipFill>
                  <pic:spPr bwMode="auto">
                    <a:xfrm>
                      <a:off x="0" y="0"/>
                      <a:ext cx="1746055" cy="1148568"/>
                    </a:xfrm>
                    <a:prstGeom prst="rect">
                      <a:avLst/>
                    </a:prstGeom>
                    <a:noFill/>
                    <a:ln>
                      <a:noFill/>
                    </a:ln>
                  </pic:spPr>
                </pic:pic>
              </a:graphicData>
            </a:graphic>
          </wp:inline>
        </w:drawing>
      </w:r>
      <w:r w:rsidRPr="009328C8">
        <w:rPr>
          <w:rFonts w:ascii="Arial" w:hAnsi="Arial" w:cs="Arial"/>
        </w:rPr>
        <w:t xml:space="preserve">      </w:t>
      </w:r>
      <w:r w:rsidRPr="009328C8">
        <w:rPr>
          <w:rFonts w:ascii="Arial" w:hAnsi="Arial" w:cs="Arial"/>
          <w:noProof/>
        </w:rPr>
        <w:drawing>
          <wp:inline distT="0" distB="0" distL="0" distR="0">
            <wp:extent cx="1762963" cy="1133930"/>
            <wp:effectExtent l="19050" t="0" r="8687" b="0"/>
            <wp:docPr id="129" name="Imagen 21" descr="Resultado de imagen para desoperculado de mi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para desoperculado de miel&quot;"/>
                    <pic:cNvPicPr>
                      <a:picLocks noChangeAspect="1" noChangeArrowheads="1"/>
                    </pic:cNvPicPr>
                  </pic:nvPicPr>
                  <pic:blipFill>
                    <a:blip r:embed="rId206" cstate="print">
                      <a:extLst>
                        <a:ext uri="{28A0092B-C50C-407E-A947-70E740481C1C}">
                          <a14:useLocalDpi xmlns:a14="http://schemas.microsoft.com/office/drawing/2010/main" val="0"/>
                        </a:ext>
                      </a:extLst>
                    </a:blip>
                    <a:srcRect l="11906"/>
                    <a:stretch>
                      <a:fillRect/>
                    </a:stretch>
                  </pic:blipFill>
                  <pic:spPr bwMode="auto">
                    <a:xfrm>
                      <a:off x="0" y="0"/>
                      <a:ext cx="1767845" cy="1137070"/>
                    </a:xfrm>
                    <a:prstGeom prst="rect">
                      <a:avLst/>
                    </a:prstGeom>
                    <a:noFill/>
                    <a:ln>
                      <a:noFill/>
                    </a:ln>
                  </pic:spPr>
                </pic:pic>
              </a:graphicData>
            </a:graphic>
          </wp:inline>
        </w:drawing>
      </w:r>
    </w:p>
    <w:p w:rsidR="00AD7D04" w:rsidRPr="009328C8" w:rsidRDefault="00AD7D04" w:rsidP="00AD7D04">
      <w:pPr>
        <w:rPr>
          <w:rFonts w:ascii="Arial" w:hAnsi="Arial" w:cs="Arial"/>
        </w:rPr>
      </w:pPr>
    </w:p>
    <w:p w:rsidR="00AD7D04" w:rsidRPr="003E6D83" w:rsidRDefault="00AD7D04" w:rsidP="003E6D83">
      <w:pPr>
        <w:spacing w:line="360" w:lineRule="auto"/>
        <w:jc w:val="both"/>
        <w:rPr>
          <w:rFonts w:ascii="Arial" w:hAnsi="Arial" w:cs="Arial"/>
          <w:sz w:val="24"/>
        </w:rPr>
      </w:pPr>
      <w:r w:rsidRPr="009328C8">
        <w:rPr>
          <w:rFonts w:ascii="Arial" w:hAnsi="Arial" w:cs="Arial"/>
        </w:rPr>
        <w:tab/>
      </w:r>
      <w:r w:rsidRPr="00D372FD">
        <w:rPr>
          <w:rFonts w:ascii="Arial" w:hAnsi="Arial" w:cs="Arial"/>
          <w:sz w:val="24"/>
        </w:rPr>
        <w:t>Los circuitos cortos de comercialización no implican  necesariamente cercanía geográfica productores primarios/clientes, sino también pocos intermediarios; por ejemplo,  en la producción de exportaciones de café orgánico, miel, cacao o vainilla que se producen en territorios específicos del país pero que llegan al mercado europeo muy selec</w:t>
      </w:r>
      <w:r w:rsidR="003E6D83">
        <w:rPr>
          <w:rFonts w:ascii="Arial" w:hAnsi="Arial" w:cs="Arial"/>
          <w:sz w:val="24"/>
        </w:rPr>
        <w:t xml:space="preserve">to, con escasa intermediación. </w:t>
      </w:r>
    </w:p>
    <w:p w:rsidR="003E6D83" w:rsidRPr="00D372FD" w:rsidRDefault="00AD7D04" w:rsidP="00D372FD">
      <w:pPr>
        <w:spacing w:line="360" w:lineRule="auto"/>
        <w:jc w:val="both"/>
        <w:rPr>
          <w:rFonts w:ascii="Arial" w:hAnsi="Arial" w:cs="Arial"/>
        </w:rPr>
      </w:pPr>
      <w:r w:rsidRPr="009328C8">
        <w:rPr>
          <w:rFonts w:ascii="Arial" w:hAnsi="Arial" w:cs="Arial"/>
        </w:rPr>
        <w:tab/>
      </w:r>
      <w:r w:rsidRPr="00D372FD">
        <w:rPr>
          <w:rFonts w:ascii="Arial" w:hAnsi="Arial" w:cs="Arial"/>
          <w:sz w:val="24"/>
        </w:rPr>
        <w:t>En un CCC es claro que la reducción de intermediarios reduce costos de producción y</w:t>
      </w:r>
      <w:r w:rsidR="0078418B">
        <w:rPr>
          <w:rFonts w:ascii="Arial" w:hAnsi="Arial" w:cs="Arial"/>
          <w:sz w:val="24"/>
        </w:rPr>
        <w:t xml:space="preserve"> transacción, y</w:t>
      </w:r>
      <w:r w:rsidRPr="00D372FD">
        <w:rPr>
          <w:rFonts w:ascii="Arial" w:hAnsi="Arial" w:cs="Arial"/>
          <w:sz w:val="24"/>
        </w:rPr>
        <w:t xml:space="preserve"> di</w:t>
      </w:r>
      <w:r w:rsidR="0078418B">
        <w:rPr>
          <w:rFonts w:ascii="Arial" w:hAnsi="Arial" w:cs="Arial"/>
          <w:sz w:val="24"/>
        </w:rPr>
        <w:t>sminuye el precio en el mercado;</w:t>
      </w:r>
      <w:r w:rsidRPr="00D372FD">
        <w:rPr>
          <w:rFonts w:ascii="Arial" w:hAnsi="Arial" w:cs="Arial"/>
          <w:sz w:val="24"/>
        </w:rPr>
        <w:t xml:space="preserve"> pero también aumenta de manera apreciable el valor simbólico percibido por el productor</w:t>
      </w:r>
      <w:r w:rsidR="0078418B">
        <w:rPr>
          <w:rFonts w:ascii="Arial" w:hAnsi="Arial" w:cs="Arial"/>
          <w:sz w:val="24"/>
        </w:rPr>
        <w:t>,</w:t>
      </w:r>
      <w:r w:rsidRPr="00D372FD">
        <w:rPr>
          <w:rFonts w:ascii="Arial" w:hAnsi="Arial" w:cs="Arial"/>
          <w:sz w:val="24"/>
        </w:rPr>
        <w:t xml:space="preserve"> a la vez que reduce los precios finales del alimento producido ecológicamente al disminuir el impacto ambiental relativo a transporte, envasado y embalado ligado a la distribución y comercialización convencional.</w:t>
      </w:r>
    </w:p>
    <w:p w:rsidR="004B2A49" w:rsidRPr="00FC38AA" w:rsidRDefault="00AD7D04" w:rsidP="00FC38AA">
      <w:pPr>
        <w:pStyle w:val="Ttulo1"/>
        <w:jc w:val="center"/>
      </w:pPr>
      <w:bookmarkStart w:id="126" w:name="_Toc36110197"/>
      <w:r w:rsidRPr="00440D3D">
        <w:t>CAP</w:t>
      </w:r>
      <w:r w:rsidR="0078418B">
        <w:t>ÍTULO</w:t>
      </w:r>
      <w:r w:rsidRPr="00440D3D">
        <w:t xml:space="preserve"> 11. LOS PRODUCTOS TRADICIONALES Y LA AGROINDUSTRIA</w:t>
      </w:r>
      <w:bookmarkEnd w:id="126"/>
    </w:p>
    <w:p w:rsidR="00AD7D04" w:rsidRPr="00440D3D" w:rsidRDefault="004B2A49" w:rsidP="004B2A49">
      <w:pPr>
        <w:pStyle w:val="Ttulo2"/>
      </w:pPr>
      <w:r>
        <w:tab/>
      </w:r>
      <w:bookmarkStart w:id="127" w:name="_Toc36110198"/>
      <w:r w:rsidR="00AD7D04" w:rsidRPr="00440D3D">
        <w:t>Los alimentos en México, productos de un mestizaje</w:t>
      </w:r>
      <w:bookmarkEnd w:id="127"/>
    </w:p>
    <w:p w:rsidR="00AD7D04" w:rsidRPr="00440D3D" w:rsidRDefault="00AD7D04" w:rsidP="004B2A49">
      <w:pPr>
        <w:spacing w:line="360" w:lineRule="auto"/>
        <w:ind w:firstLine="567"/>
        <w:jc w:val="both"/>
        <w:rPr>
          <w:rFonts w:ascii="Arial" w:hAnsi="Arial" w:cs="Arial"/>
          <w:bCs/>
          <w:sz w:val="24"/>
          <w:szCs w:val="24"/>
        </w:rPr>
      </w:pPr>
      <w:r w:rsidRPr="00440D3D">
        <w:rPr>
          <w:rFonts w:ascii="Arial" w:hAnsi="Arial" w:cs="Arial"/>
          <w:bCs/>
          <w:noProof/>
          <w:sz w:val="24"/>
          <w:szCs w:val="24"/>
        </w:rPr>
        <w:drawing>
          <wp:anchor distT="0" distB="0" distL="114300" distR="114300" simplePos="0" relativeHeight="251876352" behindDoc="0" locked="0" layoutInCell="1" allowOverlap="1">
            <wp:simplePos x="0" y="0"/>
            <wp:positionH relativeFrom="column">
              <wp:posOffset>777875</wp:posOffset>
            </wp:positionH>
            <wp:positionV relativeFrom="paragraph">
              <wp:posOffset>3386455</wp:posOffset>
            </wp:positionV>
            <wp:extent cx="1863725" cy="1235710"/>
            <wp:effectExtent l="19050" t="0" r="3175" b="0"/>
            <wp:wrapSquare wrapText="bothSides"/>
            <wp:docPr id="133" name="Imagen 1" descr="Resultado de imagen para Maíz&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Maíz&quot;"/>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863725" cy="1235710"/>
                    </a:xfrm>
                    <a:prstGeom prst="rect">
                      <a:avLst/>
                    </a:prstGeom>
                    <a:noFill/>
                    <a:ln>
                      <a:noFill/>
                    </a:ln>
                  </pic:spPr>
                </pic:pic>
              </a:graphicData>
            </a:graphic>
          </wp:anchor>
        </w:drawing>
      </w:r>
      <w:r w:rsidRPr="00440D3D">
        <w:rPr>
          <w:rFonts w:ascii="Arial" w:hAnsi="Arial" w:cs="Arial"/>
          <w:bCs/>
          <w:sz w:val="24"/>
          <w:szCs w:val="24"/>
        </w:rPr>
        <w:t xml:space="preserve"> Los antiguos mexicanos, los pueblos originales, de acuerdo con la sociedad de su tiempo, eminentemente agrícola, basaban su alimentación en los recursos naturales que existían en su entorno y en los productos que obtenían de sus cultivos, principalmente la milpa, que era un sistema de policultivo en donde destacaban el maíz, el frijol, la calabaza, varios tipos de quelites, el </w:t>
      </w:r>
      <w:r w:rsidRPr="00440D3D">
        <w:rPr>
          <w:rFonts w:ascii="Arial" w:hAnsi="Arial" w:cs="Arial"/>
          <w:bCs/>
          <w:i/>
          <w:sz w:val="24"/>
          <w:szCs w:val="24"/>
        </w:rPr>
        <w:t xml:space="preserve">miltomate, </w:t>
      </w:r>
      <w:r w:rsidRPr="00440D3D">
        <w:rPr>
          <w:rFonts w:ascii="Arial" w:hAnsi="Arial" w:cs="Arial"/>
          <w:bCs/>
          <w:sz w:val="24"/>
          <w:szCs w:val="24"/>
        </w:rPr>
        <w:t>y otras plantas herbáceas. Además, su alimentación s</w:t>
      </w:r>
      <w:r w:rsidR="0074085B">
        <w:rPr>
          <w:rFonts w:ascii="Arial" w:hAnsi="Arial" w:cs="Arial"/>
          <w:bCs/>
          <w:sz w:val="24"/>
          <w:szCs w:val="24"/>
        </w:rPr>
        <w:t>e complementaba con animales de</w:t>
      </w:r>
      <w:r w:rsidRPr="00440D3D">
        <w:rPr>
          <w:rFonts w:ascii="Arial" w:hAnsi="Arial" w:cs="Arial"/>
          <w:bCs/>
          <w:sz w:val="24"/>
          <w:szCs w:val="24"/>
        </w:rPr>
        <w:t xml:space="preserve"> caza (conejos de monte, venados, etc.),</w:t>
      </w:r>
      <w:r w:rsidR="0074085B">
        <w:rPr>
          <w:rFonts w:ascii="Arial" w:hAnsi="Arial" w:cs="Arial"/>
          <w:bCs/>
          <w:sz w:val="24"/>
          <w:szCs w:val="24"/>
        </w:rPr>
        <w:t xml:space="preserve"> de colecta</w:t>
      </w:r>
      <w:r w:rsidR="00C652B0">
        <w:rPr>
          <w:rFonts w:ascii="Arial" w:hAnsi="Arial" w:cs="Arial"/>
          <w:bCs/>
          <w:sz w:val="24"/>
          <w:szCs w:val="24"/>
        </w:rPr>
        <w:t xml:space="preserve"> </w:t>
      </w:r>
      <w:r w:rsidRPr="00440D3D">
        <w:rPr>
          <w:rFonts w:ascii="Arial" w:hAnsi="Arial" w:cs="Arial"/>
          <w:bCs/>
          <w:sz w:val="24"/>
          <w:szCs w:val="24"/>
        </w:rPr>
        <w:t>(insectos), o pesca (v.g. diversos peces de laguna o de río). Asimismo, su forma de vida muy disciplinada, austera, le exigía un esfuerzo constante para desenvolverse. Ambos factores, la nutrición natural y la forma de vida, sobria, conducían a mantener una buena salud  física y mental durante su vida; no padecían enfermedades, diabetes, ni obesidad, como actualmente.</w:t>
      </w:r>
    </w:p>
    <w:p w:rsidR="00AD7D04" w:rsidRPr="00440D3D" w:rsidRDefault="00ED56E0" w:rsidP="00AD7D04">
      <w:pPr>
        <w:spacing w:line="360" w:lineRule="auto"/>
        <w:ind w:left="357" w:firstLine="709"/>
        <w:jc w:val="both"/>
        <w:rPr>
          <w:rFonts w:ascii="Arial" w:hAnsi="Arial" w:cs="Arial"/>
          <w:bCs/>
          <w:sz w:val="24"/>
          <w:szCs w:val="24"/>
        </w:rPr>
      </w:pPr>
      <w:r>
        <w:rPr>
          <w:rFonts w:ascii="Arial" w:hAnsi="Arial" w:cs="Arial"/>
          <w:bCs/>
          <w:noProof/>
          <w:sz w:val="24"/>
          <w:szCs w:val="24"/>
        </w:rPr>
        <w:drawing>
          <wp:anchor distT="0" distB="0" distL="114300" distR="114300" simplePos="0" relativeHeight="251872256" behindDoc="0" locked="0" layoutInCell="1" allowOverlap="1">
            <wp:simplePos x="0" y="0"/>
            <wp:positionH relativeFrom="column">
              <wp:posOffset>3188970</wp:posOffset>
            </wp:positionH>
            <wp:positionV relativeFrom="paragraph">
              <wp:posOffset>53340</wp:posOffset>
            </wp:positionV>
            <wp:extent cx="2092325" cy="1338580"/>
            <wp:effectExtent l="19050" t="0" r="3175" b="0"/>
            <wp:wrapSquare wrapText="bothSides"/>
            <wp:docPr id="135" name="Imagen 3" descr="Resultado de imagen para frijo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frijol&quot;"/>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092325" cy="1338580"/>
                    </a:xfrm>
                    <a:prstGeom prst="rect">
                      <a:avLst/>
                    </a:prstGeom>
                    <a:noFill/>
                    <a:ln>
                      <a:noFill/>
                    </a:ln>
                  </pic:spPr>
                </pic:pic>
              </a:graphicData>
            </a:graphic>
          </wp:anchor>
        </w:drawing>
      </w:r>
    </w:p>
    <w:p w:rsidR="00ED56E0" w:rsidRDefault="00ED56E0" w:rsidP="00AD7D04">
      <w:pPr>
        <w:spacing w:line="360" w:lineRule="auto"/>
        <w:ind w:left="357" w:firstLine="709"/>
        <w:jc w:val="both"/>
        <w:rPr>
          <w:rFonts w:ascii="Arial" w:hAnsi="Arial" w:cs="Arial"/>
          <w:bCs/>
          <w:sz w:val="24"/>
          <w:szCs w:val="24"/>
        </w:rPr>
      </w:pPr>
    </w:p>
    <w:p w:rsidR="00ED56E0" w:rsidRDefault="00ED56E0" w:rsidP="00AD7D04">
      <w:pPr>
        <w:spacing w:line="360" w:lineRule="auto"/>
        <w:ind w:left="357" w:firstLine="709"/>
        <w:jc w:val="both"/>
        <w:rPr>
          <w:rFonts w:ascii="Arial" w:hAnsi="Arial" w:cs="Arial"/>
          <w:bCs/>
          <w:sz w:val="24"/>
          <w:szCs w:val="24"/>
        </w:rPr>
      </w:pPr>
    </w:p>
    <w:p w:rsidR="00ED56E0" w:rsidRDefault="00ED56E0" w:rsidP="00AD7D04">
      <w:pPr>
        <w:spacing w:line="360" w:lineRule="auto"/>
        <w:ind w:left="357" w:firstLine="709"/>
        <w:jc w:val="both"/>
        <w:rPr>
          <w:rFonts w:ascii="Arial" w:hAnsi="Arial" w:cs="Arial"/>
          <w:bCs/>
          <w:sz w:val="24"/>
          <w:szCs w:val="24"/>
        </w:rPr>
      </w:pPr>
    </w:p>
    <w:p w:rsidR="00AD7D04" w:rsidRPr="00440D3D" w:rsidRDefault="00AD7D04" w:rsidP="00AD7D04">
      <w:pPr>
        <w:spacing w:line="360" w:lineRule="auto"/>
        <w:ind w:left="357" w:firstLine="709"/>
        <w:jc w:val="both"/>
        <w:rPr>
          <w:rFonts w:ascii="Arial" w:hAnsi="Arial" w:cs="Arial"/>
          <w:bCs/>
          <w:sz w:val="24"/>
          <w:szCs w:val="24"/>
        </w:rPr>
      </w:pPr>
      <w:r w:rsidRPr="00440D3D">
        <w:rPr>
          <w:rFonts w:ascii="Arial" w:hAnsi="Arial" w:cs="Arial"/>
          <w:bCs/>
          <w:sz w:val="24"/>
          <w:szCs w:val="24"/>
        </w:rPr>
        <w:t xml:space="preserve">Con la conquista española, es verdad, se produjo un “mestizaje alimentario” que acompañó al mestizaje genético y al cultural. La síntesis de ese gran choque cultural puede resumirse en la frase alegórica de Paco Ignacio Taibo I: “El encuentro de dos fogones”; es decir, el encuentro </w:t>
      </w:r>
      <w:r w:rsidR="00FC38AA">
        <w:rPr>
          <w:rFonts w:ascii="Arial" w:hAnsi="Arial" w:cs="Arial"/>
          <w:bCs/>
          <w:sz w:val="24"/>
          <w:szCs w:val="24"/>
        </w:rPr>
        <w:t>de dos cocinas. Por el lado pre</w:t>
      </w:r>
      <w:r w:rsidRPr="00440D3D">
        <w:rPr>
          <w:rFonts w:ascii="Arial" w:hAnsi="Arial" w:cs="Arial"/>
          <w:bCs/>
          <w:sz w:val="24"/>
          <w:szCs w:val="24"/>
        </w:rPr>
        <w:t>cuauhtémico, prehispánico, se aportó todo un conjunto de alimentos naturales como el guajolote, una diversidad de hortalizas (chiles, el jitomate, el maíz, el frijol, la calabaza) y de frutas (v. g. la papaya, el aguacate, la chirimoya, la jícama, el mamey, el zapote),  y productos altamente valorados como el amaranto y el cacao. Por la contraparte española se aportó la gallina (producción de carne y huevo), el cerdo,  los vacunos (carne, leche y queso), las ovejas, las cabras, las abejas para producción de miel. Además, productos de origen vegetal: granos de gran relevancia como el trigo (por lo tanto el pan), el arroz, las lentejas, los chicharos, habas, garbanzos; la aceituna (oliva) y el aceite de oliva, la uva (por lo tanto el vino); y especias como la canela y las almendras, entre otras.</w:t>
      </w:r>
    </w:p>
    <w:p w:rsidR="00AD7D04" w:rsidRPr="00440D3D" w:rsidRDefault="00ED56E0" w:rsidP="00AD7D04">
      <w:pPr>
        <w:spacing w:line="360" w:lineRule="auto"/>
        <w:ind w:left="357" w:firstLine="709"/>
        <w:jc w:val="both"/>
        <w:rPr>
          <w:rFonts w:ascii="Arial" w:hAnsi="Arial" w:cs="Arial"/>
          <w:bCs/>
          <w:sz w:val="24"/>
          <w:szCs w:val="24"/>
        </w:rPr>
      </w:pPr>
      <w:r>
        <w:rPr>
          <w:rFonts w:ascii="Arial" w:hAnsi="Arial" w:cs="Arial"/>
          <w:noProof/>
        </w:rPr>
        <w:drawing>
          <wp:anchor distT="0" distB="0" distL="114300" distR="114300" simplePos="0" relativeHeight="251873280" behindDoc="0" locked="0" layoutInCell="1" allowOverlap="1">
            <wp:simplePos x="0" y="0"/>
            <wp:positionH relativeFrom="column">
              <wp:posOffset>3166745</wp:posOffset>
            </wp:positionH>
            <wp:positionV relativeFrom="paragraph">
              <wp:posOffset>0</wp:posOffset>
            </wp:positionV>
            <wp:extent cx="1391285" cy="1477645"/>
            <wp:effectExtent l="19050" t="0" r="0" b="0"/>
            <wp:wrapSquare wrapText="bothSides"/>
            <wp:docPr id="136" name="Imagen 6" descr="Resultado de imagen para vin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vino&quot;"/>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391285" cy="1477645"/>
                    </a:xfrm>
                    <a:prstGeom prst="rect">
                      <a:avLst/>
                    </a:prstGeom>
                    <a:noFill/>
                    <a:ln>
                      <a:noFill/>
                    </a:ln>
                  </pic:spPr>
                </pic:pic>
              </a:graphicData>
            </a:graphic>
          </wp:anchor>
        </w:drawing>
      </w:r>
      <w:r w:rsidR="00AD7D04" w:rsidRPr="00440D3D">
        <w:rPr>
          <w:rFonts w:ascii="Arial" w:hAnsi="Arial" w:cs="Arial"/>
          <w:noProof/>
        </w:rPr>
        <w:drawing>
          <wp:inline distT="0" distB="0" distL="0" distR="0">
            <wp:extent cx="1901012" cy="1446301"/>
            <wp:effectExtent l="19050" t="0" r="3988" b="0"/>
            <wp:docPr id="137" name="Imagen 5" descr="Resultado de imagen para aceite de oliv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aceite de oliva&quot;"/>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908568" cy="1452050"/>
                    </a:xfrm>
                    <a:prstGeom prst="rect">
                      <a:avLst/>
                    </a:prstGeom>
                    <a:noFill/>
                    <a:ln>
                      <a:noFill/>
                    </a:ln>
                  </pic:spPr>
                </pic:pic>
              </a:graphicData>
            </a:graphic>
          </wp:inline>
        </w:drawing>
      </w:r>
    </w:p>
    <w:p w:rsidR="00AD7D04" w:rsidRPr="00440D3D" w:rsidRDefault="00AD7D04" w:rsidP="00AD7D04">
      <w:pPr>
        <w:spacing w:line="360" w:lineRule="auto"/>
        <w:ind w:left="357" w:firstLine="709"/>
        <w:jc w:val="both"/>
        <w:rPr>
          <w:rFonts w:ascii="Arial" w:hAnsi="Arial" w:cs="Arial"/>
          <w:bCs/>
          <w:sz w:val="24"/>
          <w:szCs w:val="24"/>
        </w:rPr>
      </w:pPr>
    </w:p>
    <w:p w:rsidR="0074085B" w:rsidRDefault="00AD7D04" w:rsidP="00AD7D04">
      <w:pPr>
        <w:spacing w:line="360" w:lineRule="auto"/>
        <w:ind w:left="357" w:firstLine="709"/>
        <w:jc w:val="both"/>
        <w:rPr>
          <w:rFonts w:ascii="Arial" w:hAnsi="Arial" w:cs="Arial"/>
          <w:bCs/>
          <w:sz w:val="24"/>
          <w:szCs w:val="24"/>
        </w:rPr>
      </w:pPr>
      <w:r w:rsidRPr="00440D3D">
        <w:rPr>
          <w:rFonts w:ascii="Arial" w:hAnsi="Arial" w:cs="Arial"/>
          <w:bCs/>
          <w:sz w:val="24"/>
          <w:szCs w:val="24"/>
        </w:rPr>
        <w:t>Acompañando los aportes de cada parte de los pueblos originarios y España, h</w:t>
      </w:r>
      <w:r w:rsidR="00FC38AA">
        <w:rPr>
          <w:rFonts w:ascii="Arial" w:hAnsi="Arial" w:cs="Arial"/>
          <w:bCs/>
          <w:sz w:val="24"/>
          <w:szCs w:val="24"/>
        </w:rPr>
        <w:t>ay que destacar algunos,</w:t>
      </w:r>
      <w:r w:rsidRPr="00440D3D">
        <w:rPr>
          <w:rFonts w:ascii="Arial" w:hAnsi="Arial" w:cs="Arial"/>
          <w:bCs/>
          <w:sz w:val="24"/>
          <w:szCs w:val="24"/>
        </w:rPr>
        <w:t xml:space="preserve"> como el de la grasa de origen animal (manteca) y el aceite de origen vegetal (aceite de oliva) y métodos o técnicas de preparación de los alimentos, como la cocción; fritura entre los españoles, y cocimiento húmedo (en agua) ent</w:t>
      </w:r>
      <w:r w:rsidR="00FC38AA">
        <w:rPr>
          <w:rFonts w:ascii="Arial" w:hAnsi="Arial" w:cs="Arial"/>
          <w:bCs/>
          <w:sz w:val="24"/>
          <w:szCs w:val="24"/>
        </w:rPr>
        <w:t>r</w:t>
      </w:r>
      <w:r w:rsidRPr="00440D3D">
        <w:rPr>
          <w:rFonts w:ascii="Arial" w:hAnsi="Arial" w:cs="Arial"/>
          <w:bCs/>
          <w:sz w:val="24"/>
          <w:szCs w:val="24"/>
        </w:rPr>
        <w:t xml:space="preserve">e los nativos; seguramente las dos partes también cocinaban a las brasas. </w:t>
      </w:r>
    </w:p>
    <w:p w:rsidR="00AD7D04" w:rsidRPr="00440D3D" w:rsidRDefault="00AD7D04" w:rsidP="00AD7D04">
      <w:pPr>
        <w:spacing w:line="360" w:lineRule="auto"/>
        <w:ind w:left="357" w:firstLine="709"/>
        <w:jc w:val="both"/>
        <w:rPr>
          <w:rFonts w:ascii="Arial" w:hAnsi="Arial" w:cs="Arial"/>
          <w:bCs/>
          <w:sz w:val="24"/>
          <w:szCs w:val="24"/>
        </w:rPr>
      </w:pPr>
      <w:r w:rsidRPr="00440D3D">
        <w:rPr>
          <w:rFonts w:ascii="Arial" w:hAnsi="Arial" w:cs="Arial"/>
          <w:bCs/>
          <w:sz w:val="24"/>
          <w:szCs w:val="24"/>
        </w:rPr>
        <w:t>Por el lado español resulta evidente el aporte de alimentos procesados de origen animal</w:t>
      </w:r>
      <w:r w:rsidR="0074085B">
        <w:rPr>
          <w:rFonts w:ascii="Arial" w:hAnsi="Arial" w:cs="Arial"/>
          <w:bCs/>
          <w:sz w:val="24"/>
          <w:szCs w:val="24"/>
        </w:rPr>
        <w:t>,</w:t>
      </w:r>
      <w:r w:rsidRPr="00440D3D">
        <w:rPr>
          <w:rFonts w:ascii="Arial" w:hAnsi="Arial" w:cs="Arial"/>
          <w:bCs/>
          <w:sz w:val="24"/>
          <w:szCs w:val="24"/>
        </w:rPr>
        <w:t xml:space="preserve"> que gradualmente arraigaron entre la población colonial mestiza; el queso y los embutidos hechos con carne de cerdo (como la longaniza y el chorizo) y las salazones (productos cárnicos crudos, curados a base de sal). No obstante, durante muchas décadas, aún en plena Colonia la dieta de los pueblos originarios tenía como base una gran biodiversidad vegetal, pero al paso del tiempo la dominancia cultural de los españoles fue fomentando la pérdida de dicha biodiversidad, pasando de más de 200 variedades a alrededor de 60, actualmente.</w:t>
      </w:r>
    </w:p>
    <w:p w:rsidR="00AD7D04" w:rsidRPr="00440D3D" w:rsidRDefault="00AD7D04" w:rsidP="00AD7D04">
      <w:pPr>
        <w:spacing w:line="360" w:lineRule="auto"/>
        <w:ind w:left="357" w:firstLine="709"/>
        <w:jc w:val="center"/>
        <w:rPr>
          <w:rFonts w:ascii="Arial" w:hAnsi="Arial" w:cs="Arial"/>
          <w:bCs/>
          <w:sz w:val="24"/>
          <w:szCs w:val="24"/>
        </w:rPr>
      </w:pPr>
      <w:r w:rsidRPr="00440D3D">
        <w:rPr>
          <w:rFonts w:ascii="Arial" w:hAnsi="Arial" w:cs="Arial"/>
          <w:noProof/>
        </w:rPr>
        <w:drawing>
          <wp:inline distT="0" distB="0" distL="0" distR="0">
            <wp:extent cx="2282342" cy="1141171"/>
            <wp:effectExtent l="19050" t="0" r="3658" b="0"/>
            <wp:docPr id="138" name="Imagen 8" descr="Resultado de imagen para mantec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manteca&quot;"/>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90965" cy="1145482"/>
                    </a:xfrm>
                    <a:prstGeom prst="rect">
                      <a:avLst/>
                    </a:prstGeom>
                    <a:noFill/>
                    <a:ln>
                      <a:noFill/>
                    </a:ln>
                  </pic:spPr>
                </pic:pic>
              </a:graphicData>
            </a:graphic>
          </wp:inline>
        </w:drawing>
      </w:r>
    </w:p>
    <w:p w:rsidR="00AD7D04" w:rsidRPr="00440D3D" w:rsidRDefault="00AD7D04" w:rsidP="00AD7D04">
      <w:pPr>
        <w:spacing w:line="360" w:lineRule="auto"/>
        <w:ind w:left="360"/>
        <w:jc w:val="center"/>
        <w:rPr>
          <w:rFonts w:ascii="Arial" w:hAnsi="Arial" w:cs="Arial"/>
          <w:b/>
          <w:sz w:val="26"/>
          <w:szCs w:val="26"/>
        </w:rPr>
      </w:pPr>
    </w:p>
    <w:p w:rsidR="00AD7D04" w:rsidRPr="004B2A49" w:rsidRDefault="00AD7D04" w:rsidP="004B2A49">
      <w:pPr>
        <w:pStyle w:val="Ttulo2"/>
        <w:rPr>
          <w:sz w:val="28"/>
        </w:rPr>
      </w:pPr>
      <w:r w:rsidRPr="00440D3D">
        <w:tab/>
      </w:r>
      <w:r w:rsidRPr="004B2A49">
        <w:rPr>
          <w:sz w:val="28"/>
        </w:rPr>
        <w:t xml:space="preserve"> </w:t>
      </w:r>
      <w:bookmarkStart w:id="128" w:name="_Toc36110199"/>
      <w:r w:rsidRPr="004B2A49">
        <w:rPr>
          <w:sz w:val="28"/>
        </w:rPr>
        <w:t>Los alimentos tradicionales, bienes culturales, identitarios.</w:t>
      </w:r>
      <w:bookmarkEnd w:id="128"/>
    </w:p>
    <w:p w:rsidR="00AD7D04" w:rsidRPr="00440D3D" w:rsidRDefault="00AD7D04" w:rsidP="004B2A49">
      <w:pPr>
        <w:spacing w:line="360" w:lineRule="auto"/>
        <w:ind w:firstLine="709"/>
        <w:jc w:val="both"/>
        <w:rPr>
          <w:rFonts w:ascii="Arial" w:hAnsi="Arial" w:cs="Arial"/>
          <w:bCs/>
          <w:sz w:val="24"/>
          <w:szCs w:val="24"/>
        </w:rPr>
      </w:pPr>
      <w:r w:rsidRPr="00440D3D">
        <w:rPr>
          <w:rFonts w:ascii="Arial" w:hAnsi="Arial" w:cs="Arial"/>
          <w:bCs/>
          <w:sz w:val="24"/>
          <w:szCs w:val="24"/>
        </w:rPr>
        <w:t>La cultura se define como: “el conjunto de símbolos, valores, actitudes, habilidades, conocimientos, significados, formas de comunicación y organización sociales, y bienes materiales, que hacen posible la vida  de una sociedad determinada y le permiten transformarse y reproducirse como tal, de una generación a la siguiente” (Bonfil-Batalla, 1987). Esta definición de Bonfil-Batalla, notable antropólogo mexicano, es muy genérica; pero debido a   la especialización de los campos de estudio de  la antropología: la lingüística, la economía, la tecnología, y  el aspecto alimentario, parece procedente contar con una definición más específica. En todo caso, en la definición de Bonfil-Batalla, hay que destacar a la cultu</w:t>
      </w:r>
      <w:r w:rsidR="0074085B">
        <w:rPr>
          <w:rFonts w:ascii="Arial" w:hAnsi="Arial" w:cs="Arial"/>
          <w:bCs/>
          <w:sz w:val="24"/>
          <w:szCs w:val="24"/>
        </w:rPr>
        <w:t>ra como un elemento cohesionador</w:t>
      </w:r>
      <w:r w:rsidRPr="00440D3D">
        <w:rPr>
          <w:rFonts w:ascii="Arial" w:hAnsi="Arial" w:cs="Arial"/>
          <w:bCs/>
          <w:sz w:val="24"/>
          <w:szCs w:val="24"/>
        </w:rPr>
        <w:t xml:space="preserve"> de las comunidades humanas, reproductor de los patrones sociales establecidos, para su perpetuación.</w:t>
      </w:r>
    </w:p>
    <w:p w:rsidR="00AD7D04" w:rsidRPr="00440D3D" w:rsidRDefault="00AD7D04" w:rsidP="00ED56E0">
      <w:pPr>
        <w:spacing w:line="360" w:lineRule="auto"/>
        <w:ind w:firstLine="709"/>
        <w:jc w:val="center"/>
        <w:rPr>
          <w:rFonts w:ascii="Arial" w:hAnsi="Arial" w:cs="Arial"/>
          <w:bCs/>
          <w:sz w:val="24"/>
          <w:szCs w:val="24"/>
        </w:rPr>
      </w:pPr>
      <w:r w:rsidRPr="00440D3D">
        <w:rPr>
          <w:rFonts w:ascii="Arial" w:hAnsi="Arial" w:cs="Arial"/>
          <w:noProof/>
        </w:rPr>
        <w:drawing>
          <wp:inline distT="0" distB="0" distL="0" distR="0">
            <wp:extent cx="2216505" cy="1180230"/>
            <wp:effectExtent l="19050" t="0" r="0" b="0"/>
            <wp:docPr id="139" name="Imagen 12" descr="Resultado de imagen para cultura de mexic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para cultura de mexico&quot;"/>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223635" cy="1184027"/>
                    </a:xfrm>
                    <a:prstGeom prst="rect">
                      <a:avLst/>
                    </a:prstGeom>
                    <a:noFill/>
                    <a:ln>
                      <a:noFill/>
                    </a:ln>
                  </pic:spPr>
                </pic:pic>
              </a:graphicData>
            </a:graphic>
          </wp:inline>
        </w:drawing>
      </w:r>
    </w:p>
    <w:p w:rsidR="00AD7D04" w:rsidRPr="00440D3D" w:rsidRDefault="00AD7D04" w:rsidP="004B2A49">
      <w:pPr>
        <w:spacing w:line="360" w:lineRule="auto"/>
        <w:ind w:firstLine="709"/>
        <w:jc w:val="both"/>
        <w:rPr>
          <w:rFonts w:ascii="Arial" w:hAnsi="Arial" w:cs="Arial"/>
          <w:bCs/>
          <w:sz w:val="24"/>
          <w:szCs w:val="24"/>
        </w:rPr>
      </w:pPr>
      <w:r w:rsidRPr="00440D3D">
        <w:rPr>
          <w:rFonts w:ascii="Arial" w:hAnsi="Arial" w:cs="Arial"/>
          <w:bCs/>
          <w:sz w:val="24"/>
          <w:szCs w:val="24"/>
        </w:rPr>
        <w:t>Entonces, tocando el tema de la alimentación, parece pertinente la definición de Marín, Álvarez y Rosique (2004)  quienes conciben la cultura alimentaria como “los usos, tradiciones, costumbres y elaboraciones simbólicas de los alimentos”, los cuales además tienen relación directa con la consecución, transformación, consumo, manejo y distribución de los alimentos y sus ingredientes en un contexto en particular (Gómez-Delgado y Velázquez-Rodríguez, 2019). En este sentido, Bertrán (2006) menciona que la alimentación es una forma de identificación cultural, puesto que expresa la pertenencia a un grupo social; comúnmente, las personas la perciben como una forma de identificarse con otros.</w:t>
      </w:r>
    </w:p>
    <w:p w:rsidR="00AD7D04" w:rsidRPr="00440D3D" w:rsidRDefault="00AD7D04" w:rsidP="00AD7D04">
      <w:pPr>
        <w:spacing w:line="360" w:lineRule="auto"/>
        <w:ind w:left="357" w:firstLine="709"/>
        <w:jc w:val="both"/>
        <w:rPr>
          <w:rFonts w:ascii="Arial" w:hAnsi="Arial" w:cs="Arial"/>
          <w:bCs/>
          <w:sz w:val="24"/>
          <w:szCs w:val="24"/>
        </w:rPr>
      </w:pPr>
    </w:p>
    <w:p w:rsidR="00AD7D04" w:rsidRPr="00440D3D" w:rsidRDefault="00AD7D04" w:rsidP="00ED56E0">
      <w:pPr>
        <w:spacing w:line="360" w:lineRule="auto"/>
        <w:ind w:firstLine="709"/>
        <w:jc w:val="center"/>
        <w:rPr>
          <w:rFonts w:ascii="Arial" w:hAnsi="Arial" w:cs="Arial"/>
          <w:bCs/>
          <w:sz w:val="24"/>
          <w:szCs w:val="24"/>
        </w:rPr>
      </w:pPr>
      <w:r w:rsidRPr="00440D3D">
        <w:rPr>
          <w:rFonts w:ascii="Arial" w:hAnsi="Arial" w:cs="Arial"/>
          <w:noProof/>
        </w:rPr>
        <w:drawing>
          <wp:inline distT="0" distB="0" distL="0" distR="0">
            <wp:extent cx="2115783" cy="1221639"/>
            <wp:effectExtent l="19050" t="0" r="0" b="0"/>
            <wp:docPr id="140" name="Imagen 13" descr="Resultado de imagen para cultura de mexic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cultura de mexico&quot;"/>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125390" cy="1227186"/>
                    </a:xfrm>
                    <a:prstGeom prst="rect">
                      <a:avLst/>
                    </a:prstGeom>
                    <a:noFill/>
                    <a:ln>
                      <a:noFill/>
                    </a:ln>
                  </pic:spPr>
                </pic:pic>
              </a:graphicData>
            </a:graphic>
          </wp:inline>
        </w:drawing>
      </w:r>
    </w:p>
    <w:p w:rsidR="00AD7D04" w:rsidRPr="00440D3D" w:rsidRDefault="00AD7D04" w:rsidP="00AD7D04">
      <w:pPr>
        <w:spacing w:line="360" w:lineRule="auto"/>
        <w:ind w:left="357" w:firstLine="709"/>
        <w:jc w:val="center"/>
        <w:rPr>
          <w:rFonts w:ascii="Arial" w:hAnsi="Arial" w:cs="Arial"/>
          <w:bCs/>
          <w:sz w:val="24"/>
          <w:szCs w:val="24"/>
        </w:rPr>
      </w:pPr>
    </w:p>
    <w:p w:rsidR="00AD7D04" w:rsidRPr="00440D3D" w:rsidRDefault="00AD7D04" w:rsidP="004B2A49">
      <w:pPr>
        <w:spacing w:line="360" w:lineRule="auto"/>
        <w:ind w:firstLine="709"/>
        <w:jc w:val="both"/>
        <w:rPr>
          <w:rFonts w:ascii="Arial" w:hAnsi="Arial" w:cs="Arial"/>
          <w:sz w:val="24"/>
          <w:szCs w:val="24"/>
        </w:rPr>
      </w:pPr>
      <w:r w:rsidRPr="00440D3D">
        <w:rPr>
          <w:rFonts w:ascii="Arial" w:hAnsi="Arial" w:cs="Arial"/>
          <w:sz w:val="24"/>
          <w:szCs w:val="24"/>
        </w:rPr>
        <w:t xml:space="preserve">Los alimentos tradicionales son bienes culturales identitarios para las personas que los consumen y que viven en el lugar de origen o que están fuera de su “terruño”, porque la identidad es un fenómeno complejo que se liga a sentimientos de pertenencia  y en el caso de la falta de los objetos requeridos, se vincula a la nostalgia. La identidad se construye en el individuo desde el nacimiento, es moldeada por factores culturales y en la interacción con las personas que rodean al sujeto; de ahí que las prácticas alimentarias culturales de una persona concreta lo marcan para siempre; por lo menos a nivel de recuerdo, pero también de sus afectos, anhelos y nostalgia. </w:t>
      </w:r>
    </w:p>
    <w:p w:rsidR="00AD7D04" w:rsidRPr="00440D3D" w:rsidRDefault="00AD7D04" w:rsidP="004B2A49">
      <w:pPr>
        <w:spacing w:line="360" w:lineRule="auto"/>
        <w:ind w:firstLine="709"/>
        <w:jc w:val="both"/>
        <w:rPr>
          <w:rFonts w:ascii="Arial" w:hAnsi="Arial" w:cs="Arial"/>
          <w:sz w:val="24"/>
          <w:szCs w:val="24"/>
        </w:rPr>
      </w:pPr>
      <w:r w:rsidRPr="00440D3D">
        <w:rPr>
          <w:rFonts w:ascii="Arial" w:hAnsi="Arial" w:cs="Arial"/>
          <w:sz w:val="24"/>
          <w:szCs w:val="24"/>
        </w:rPr>
        <w:t>La identidad cultural de las personas puede ser definida como: “el conjunto de repertorios culturales interiorizados (representaciones, valores, símbolos) a través de los cuales los actores sociales individuales o colectivos demarcan sus fronteras y los distinguen de los demás en una situación determinada, todo ello dentro de un espacio históricamente específico y socialmente estructurado” (Giménez, 2000). Atendiendo a esa definición,  todo consumidor de alimentos tradicionales va a demandarlos en el mercado con base en sus referentes identitarios; éstos son elementos culturales propios de un grupo, entre los que se encuentran las creencias, valores, normas, lengua, productos materiales y prácticas colectivas. De estos dos últimos elementos se destaca</w:t>
      </w:r>
      <w:r w:rsidR="0074085B">
        <w:rPr>
          <w:rFonts w:ascii="Arial" w:hAnsi="Arial" w:cs="Arial"/>
          <w:sz w:val="24"/>
          <w:szCs w:val="24"/>
        </w:rPr>
        <w:t>,</w:t>
      </w:r>
      <w:r w:rsidRPr="00440D3D">
        <w:rPr>
          <w:rFonts w:ascii="Arial" w:hAnsi="Arial" w:cs="Arial"/>
          <w:sz w:val="24"/>
          <w:szCs w:val="24"/>
        </w:rPr>
        <w:t xml:space="preserve"> específicamente</w:t>
      </w:r>
      <w:r w:rsidR="0074085B">
        <w:rPr>
          <w:rFonts w:ascii="Arial" w:hAnsi="Arial" w:cs="Arial"/>
          <w:sz w:val="24"/>
          <w:szCs w:val="24"/>
        </w:rPr>
        <w:t>,</w:t>
      </w:r>
      <w:r w:rsidRPr="00440D3D">
        <w:rPr>
          <w:rFonts w:ascii="Arial" w:hAnsi="Arial" w:cs="Arial"/>
          <w:sz w:val="24"/>
          <w:szCs w:val="24"/>
        </w:rPr>
        <w:t xml:space="preserve"> la región de procedencia (región de origen), la materia prima con la que se elaboran, la forma en la que se producen  y los significados que se les otorga; esto junto con juicios de valor sobre lo nutritivo, sano y sabroso que es el alimento.</w:t>
      </w:r>
    </w:p>
    <w:p w:rsidR="00AD7D04" w:rsidRPr="00440D3D" w:rsidRDefault="00AD7D04" w:rsidP="004B2A49">
      <w:pPr>
        <w:spacing w:line="360" w:lineRule="auto"/>
        <w:ind w:firstLine="709"/>
        <w:jc w:val="both"/>
        <w:rPr>
          <w:rFonts w:ascii="Arial" w:hAnsi="Arial" w:cs="Arial"/>
          <w:sz w:val="24"/>
          <w:szCs w:val="24"/>
        </w:rPr>
      </w:pPr>
      <w:r w:rsidRPr="00440D3D">
        <w:rPr>
          <w:rFonts w:ascii="Arial" w:hAnsi="Arial" w:cs="Arial"/>
          <w:sz w:val="24"/>
          <w:szCs w:val="24"/>
        </w:rPr>
        <w:t>Ahora bien, la elección de un alimento con los atributos señalados, si es compartida por un grupo también de compradores</w:t>
      </w:r>
      <w:r w:rsidR="0074085B">
        <w:rPr>
          <w:rFonts w:ascii="Arial" w:hAnsi="Arial" w:cs="Arial"/>
          <w:sz w:val="24"/>
          <w:szCs w:val="24"/>
        </w:rPr>
        <w:t>,</w:t>
      </w:r>
      <w:r w:rsidRPr="00440D3D">
        <w:rPr>
          <w:rFonts w:ascii="Arial" w:hAnsi="Arial" w:cs="Arial"/>
          <w:sz w:val="24"/>
          <w:szCs w:val="24"/>
        </w:rPr>
        <w:t xml:space="preserve"> con los mismos valores o representaciones sociales, puede dar origen a un mercado localizado para esos productos con historia, y tradición, constituyendo un segmento de mercado; o en términos más actuales, un </w:t>
      </w:r>
      <w:r w:rsidRPr="0074085B">
        <w:rPr>
          <w:rFonts w:ascii="Arial" w:hAnsi="Arial" w:cs="Arial"/>
          <w:i/>
          <w:sz w:val="24"/>
          <w:szCs w:val="24"/>
        </w:rPr>
        <w:t>nicho de mercado</w:t>
      </w:r>
      <w:r w:rsidRPr="00440D3D">
        <w:rPr>
          <w:rFonts w:ascii="Arial" w:hAnsi="Arial" w:cs="Arial"/>
          <w:sz w:val="24"/>
          <w:szCs w:val="24"/>
        </w:rPr>
        <w:t xml:space="preserve">, que ya no necesariamente puede estar cercano a los lugares de producción (espacio comunitario, pueblo o municipio), sino ubicado en una región o un estado más bien alejado. </w:t>
      </w:r>
    </w:p>
    <w:p w:rsidR="00AD7D04" w:rsidRPr="00440D3D" w:rsidRDefault="004B2A49" w:rsidP="004B2A49">
      <w:pPr>
        <w:pStyle w:val="Ttulo2"/>
      </w:pPr>
      <w:r>
        <w:tab/>
      </w:r>
      <w:bookmarkStart w:id="129" w:name="_Toc36110200"/>
      <w:r w:rsidR="00AD7D04" w:rsidRPr="00440D3D">
        <w:t>Los alimentos tradicionales</w:t>
      </w:r>
      <w:bookmarkEnd w:id="129"/>
    </w:p>
    <w:p w:rsidR="00AD7D04" w:rsidRPr="00440D3D" w:rsidRDefault="00AD7D04" w:rsidP="004B2A49">
      <w:pPr>
        <w:spacing w:line="360" w:lineRule="auto"/>
        <w:ind w:firstLine="709"/>
        <w:jc w:val="both"/>
        <w:rPr>
          <w:rFonts w:ascii="Arial" w:hAnsi="Arial" w:cs="Arial"/>
          <w:bCs/>
          <w:sz w:val="24"/>
          <w:szCs w:val="24"/>
        </w:rPr>
      </w:pPr>
      <w:r w:rsidRPr="00440D3D">
        <w:rPr>
          <w:rFonts w:ascii="Arial" w:hAnsi="Arial" w:cs="Arial"/>
          <w:bCs/>
          <w:sz w:val="24"/>
          <w:szCs w:val="24"/>
        </w:rPr>
        <w:t xml:space="preserve">Un alimento tradicional es un  producto consumido frecuentemente o asociado a celebraciones y/o épocas del año específicas; normalmente es transmitido de generación en generación, elaborado con esmero de una forma concreta, según la herencia  gastronómica, con poco o ningún procesado/manufacturado, diferenciado y conocido por sus propiedades sensoriales y asociado con una localidad, región o país determinado. </w:t>
      </w:r>
    </w:p>
    <w:p w:rsidR="00AD7D04" w:rsidRPr="00440D3D" w:rsidRDefault="00AD7D04" w:rsidP="004B2A49">
      <w:pPr>
        <w:spacing w:line="360" w:lineRule="auto"/>
        <w:ind w:firstLine="709"/>
        <w:jc w:val="both"/>
        <w:rPr>
          <w:rFonts w:ascii="Arial" w:hAnsi="Arial" w:cs="Arial"/>
          <w:bCs/>
          <w:sz w:val="24"/>
          <w:szCs w:val="24"/>
        </w:rPr>
      </w:pPr>
      <w:r w:rsidRPr="00440D3D">
        <w:rPr>
          <w:rFonts w:ascii="Arial" w:hAnsi="Arial" w:cs="Arial"/>
          <w:bCs/>
          <w:sz w:val="24"/>
          <w:szCs w:val="24"/>
        </w:rPr>
        <w:t>Tradicional significa uso probado en el mercado (v.g. de la Comunidad Europea) por un periodo al menos igual al generalmente asignado a una generación humana, cifrada en unos 30 años, al menos.</w:t>
      </w:r>
    </w:p>
    <w:p w:rsidR="00AD7D04" w:rsidRPr="00440D3D" w:rsidRDefault="00AD7D04" w:rsidP="00AD7D04">
      <w:pPr>
        <w:spacing w:line="360" w:lineRule="auto"/>
        <w:ind w:firstLine="708"/>
        <w:jc w:val="both"/>
        <w:rPr>
          <w:rFonts w:ascii="Arial" w:hAnsi="Arial" w:cs="Arial"/>
          <w:sz w:val="24"/>
        </w:rPr>
      </w:pPr>
      <w:r w:rsidRPr="00440D3D">
        <w:rPr>
          <w:rFonts w:ascii="Arial" w:hAnsi="Arial" w:cs="Arial"/>
          <w:sz w:val="24"/>
        </w:rPr>
        <w:t>Por su parte, el proyecto europeo “Truefood” (Alimento verdadero) introdujo una definición operacional enfocada a los cambios en el tiempo y a la asociación (del alimento) con el lugar. Así, el concepto de “tradicional”, aplicado a un alimento tiene cuatro elementos:</w:t>
      </w:r>
    </w:p>
    <w:p w:rsidR="00AD7D04" w:rsidRPr="00440D3D" w:rsidRDefault="00AD7D04" w:rsidP="00B76E2F">
      <w:pPr>
        <w:pStyle w:val="Prrafodelista"/>
        <w:numPr>
          <w:ilvl w:val="0"/>
          <w:numId w:val="81"/>
        </w:numPr>
        <w:spacing w:after="200" w:line="360" w:lineRule="auto"/>
        <w:jc w:val="both"/>
        <w:rPr>
          <w:rFonts w:ascii="Arial" w:hAnsi="Arial" w:cs="Arial"/>
        </w:rPr>
      </w:pPr>
      <w:r w:rsidRPr="00440D3D">
        <w:rPr>
          <w:rFonts w:ascii="Arial" w:hAnsi="Arial" w:cs="Arial"/>
        </w:rPr>
        <w:t>La producción del alimento debe ser local, principalmente nacional o regional.</w:t>
      </w:r>
    </w:p>
    <w:p w:rsidR="00AD7D04" w:rsidRPr="00440D3D" w:rsidRDefault="00AD7D04" w:rsidP="00B76E2F">
      <w:pPr>
        <w:pStyle w:val="Prrafodelista"/>
        <w:numPr>
          <w:ilvl w:val="0"/>
          <w:numId w:val="81"/>
        </w:numPr>
        <w:spacing w:after="200" w:line="360" w:lineRule="auto"/>
        <w:jc w:val="both"/>
        <w:rPr>
          <w:rFonts w:ascii="Arial" w:hAnsi="Arial" w:cs="Arial"/>
        </w:rPr>
      </w:pPr>
      <w:r w:rsidRPr="00440D3D">
        <w:rPr>
          <w:rFonts w:ascii="Arial" w:hAnsi="Arial" w:cs="Arial"/>
        </w:rPr>
        <w:t>El producto debe ser auténtico.</w:t>
      </w:r>
    </w:p>
    <w:p w:rsidR="00AD7D04" w:rsidRPr="00440D3D" w:rsidRDefault="00AD7D04" w:rsidP="00B76E2F">
      <w:pPr>
        <w:pStyle w:val="Prrafodelista"/>
        <w:numPr>
          <w:ilvl w:val="0"/>
          <w:numId w:val="81"/>
        </w:numPr>
        <w:spacing w:after="200" w:line="360" w:lineRule="auto"/>
        <w:jc w:val="both"/>
        <w:rPr>
          <w:rFonts w:ascii="Arial" w:hAnsi="Arial" w:cs="Arial"/>
        </w:rPr>
      </w:pPr>
      <w:r w:rsidRPr="00440D3D">
        <w:rPr>
          <w:rFonts w:ascii="Arial" w:hAnsi="Arial" w:cs="Arial"/>
        </w:rPr>
        <w:t>El producto debe haber estado disponible para la compra por el público por al menos 50 años.</w:t>
      </w:r>
    </w:p>
    <w:p w:rsidR="00AD7D04" w:rsidRPr="00440D3D" w:rsidRDefault="00AD7D04" w:rsidP="00B76E2F">
      <w:pPr>
        <w:pStyle w:val="Prrafodelista"/>
        <w:numPr>
          <w:ilvl w:val="0"/>
          <w:numId w:val="81"/>
        </w:numPr>
        <w:spacing w:after="200" w:line="360" w:lineRule="auto"/>
        <w:jc w:val="both"/>
        <w:rPr>
          <w:rFonts w:ascii="Arial" w:hAnsi="Arial" w:cs="Arial"/>
        </w:rPr>
      </w:pPr>
      <w:r w:rsidRPr="00440D3D">
        <w:rPr>
          <w:rFonts w:ascii="Arial" w:hAnsi="Arial" w:cs="Arial"/>
        </w:rPr>
        <w:t>El producto debe tener una “herencia gastronómica”.</w:t>
      </w:r>
    </w:p>
    <w:p w:rsidR="00AD7D04" w:rsidRPr="00440D3D" w:rsidRDefault="00AD7D04" w:rsidP="00AD7D04">
      <w:pPr>
        <w:spacing w:line="360" w:lineRule="auto"/>
        <w:ind w:firstLine="708"/>
        <w:jc w:val="both"/>
        <w:rPr>
          <w:rFonts w:ascii="Arial" w:hAnsi="Arial" w:cs="Arial"/>
          <w:color w:val="FF0000"/>
          <w:sz w:val="24"/>
        </w:rPr>
      </w:pPr>
      <w:r w:rsidRPr="00440D3D">
        <w:rPr>
          <w:rFonts w:ascii="Arial" w:hAnsi="Arial" w:cs="Arial"/>
          <w:sz w:val="24"/>
        </w:rPr>
        <w:t>Un alimento tradicional se refiere a un producto elaborado “con materias primas específicas y/o con una receta”  conocida durante un largo tiempo y/o con un proceso especifico (Cayot, 2007).</w:t>
      </w:r>
    </w:p>
    <w:p w:rsidR="00AD7D04" w:rsidRPr="00440D3D" w:rsidRDefault="00AD7D04" w:rsidP="00AD7D04">
      <w:pPr>
        <w:spacing w:line="360" w:lineRule="auto"/>
        <w:ind w:firstLine="708"/>
        <w:jc w:val="both"/>
        <w:rPr>
          <w:rFonts w:ascii="Arial" w:hAnsi="Arial" w:cs="Arial"/>
          <w:sz w:val="24"/>
        </w:rPr>
      </w:pPr>
      <w:r w:rsidRPr="00440D3D">
        <w:rPr>
          <w:rFonts w:ascii="Arial" w:hAnsi="Arial" w:cs="Arial"/>
          <w:sz w:val="24"/>
        </w:rPr>
        <w:t>Un alimento tradicional es la representación de un grupo, que se refiere a un espacio definido y que es parte de una cultura que implica la cooperación de los individuos que operan en ese territorio (Bertozzi, 1995).</w:t>
      </w:r>
    </w:p>
    <w:p w:rsidR="00AD7D04" w:rsidRPr="00440D3D" w:rsidRDefault="00AD7D04" w:rsidP="00AD7D04">
      <w:pPr>
        <w:spacing w:line="360" w:lineRule="auto"/>
        <w:ind w:firstLine="708"/>
        <w:jc w:val="both"/>
        <w:rPr>
          <w:rFonts w:ascii="Arial" w:hAnsi="Arial" w:cs="Arial"/>
          <w:sz w:val="24"/>
        </w:rPr>
      </w:pPr>
      <w:r w:rsidRPr="00440D3D">
        <w:rPr>
          <w:rFonts w:ascii="Arial" w:hAnsi="Arial" w:cs="Arial"/>
          <w:sz w:val="24"/>
        </w:rPr>
        <w:t>Es decir, un alimento tradicional está ligado a un territorio y forma parte de una serie de tradiciones</w:t>
      </w:r>
      <w:r w:rsidR="0074085B">
        <w:rPr>
          <w:rFonts w:ascii="Arial" w:hAnsi="Arial" w:cs="Arial"/>
          <w:sz w:val="24"/>
        </w:rPr>
        <w:t>, necesarias para asegurar</w:t>
      </w:r>
      <w:r w:rsidRPr="00440D3D">
        <w:rPr>
          <w:rFonts w:ascii="Arial" w:hAnsi="Arial" w:cs="Arial"/>
          <w:sz w:val="24"/>
        </w:rPr>
        <w:t xml:space="preserve"> su continuidad en el tiempo (Jordana, 2000).</w:t>
      </w:r>
    </w:p>
    <w:p w:rsidR="00AD7D04" w:rsidRPr="00440D3D" w:rsidRDefault="004B2A49" w:rsidP="004B2A49">
      <w:pPr>
        <w:pStyle w:val="Ttulo2"/>
      </w:pPr>
      <w:r>
        <w:tab/>
      </w:r>
      <w:bookmarkStart w:id="130" w:name="_Toc36110201"/>
      <w:r w:rsidR="00AD7D04" w:rsidRPr="00440D3D">
        <w:t>La tipicidad y los alimentos mexicanos tradicionales</w:t>
      </w:r>
      <w:bookmarkEnd w:id="130"/>
    </w:p>
    <w:p w:rsidR="00AD7D04" w:rsidRPr="00440D3D" w:rsidRDefault="00AD7D04" w:rsidP="00AD7D04">
      <w:pPr>
        <w:spacing w:line="360" w:lineRule="auto"/>
        <w:jc w:val="both"/>
        <w:rPr>
          <w:rFonts w:ascii="Arial" w:hAnsi="Arial" w:cs="Arial"/>
          <w:sz w:val="24"/>
        </w:rPr>
      </w:pPr>
      <w:r w:rsidRPr="00440D3D">
        <w:rPr>
          <w:rFonts w:ascii="Arial" w:hAnsi="Arial" w:cs="Arial"/>
          <w:sz w:val="24"/>
        </w:rPr>
        <w:tab/>
        <w:t xml:space="preserve">De forma genérica, la </w:t>
      </w:r>
      <w:r w:rsidRPr="00440D3D">
        <w:rPr>
          <w:rFonts w:ascii="Arial" w:hAnsi="Arial" w:cs="Arial"/>
          <w:b/>
          <w:sz w:val="24"/>
        </w:rPr>
        <w:t>tipicidad</w:t>
      </w:r>
      <w:r w:rsidRPr="00440D3D">
        <w:rPr>
          <w:rFonts w:ascii="Arial" w:hAnsi="Arial" w:cs="Arial"/>
          <w:sz w:val="24"/>
        </w:rPr>
        <w:t xml:space="preserve"> de un producto agroalimentario, por ejemplo un queso, un dulce, o un producto cárnico, es la particularidad que deriva de su relación (de su liga) con el territorio donde se elabora, pero considerando las tradiciones históricas y culturales particulares en las que se ha desarrollado (Marescotti, 2006).</w:t>
      </w:r>
    </w:p>
    <w:p w:rsidR="00AD7D04" w:rsidRPr="00440D3D" w:rsidRDefault="00AD7D04" w:rsidP="00AD7D04">
      <w:pPr>
        <w:spacing w:line="360" w:lineRule="auto"/>
        <w:jc w:val="both"/>
        <w:rPr>
          <w:rFonts w:ascii="Arial" w:hAnsi="Arial" w:cs="Arial"/>
          <w:sz w:val="24"/>
        </w:rPr>
      </w:pPr>
      <w:r w:rsidRPr="00440D3D">
        <w:rPr>
          <w:rFonts w:ascii="Arial" w:hAnsi="Arial" w:cs="Arial"/>
          <w:sz w:val="24"/>
        </w:rPr>
        <w:tab/>
        <w:t>La tipicidad de un alimento artesanal es toda característica objetiva o subjetiva que permite la discriminación de un producto en el seno de su familia de referencia. Es decir, por ejemplo, si de quesos se trata, definir la tipicidad implica contrastar sus rasgos cualitativos  (en varios aspectos) con relación a los de otros quesos, para resaltar sus especificidades (Office Federal de l’ Agriculture, 2001).</w:t>
      </w:r>
    </w:p>
    <w:p w:rsidR="00AD7D04" w:rsidRPr="00440D3D" w:rsidRDefault="00AD7D04" w:rsidP="00AD7D04">
      <w:pPr>
        <w:spacing w:line="360" w:lineRule="auto"/>
        <w:jc w:val="both"/>
        <w:rPr>
          <w:rFonts w:ascii="Arial" w:hAnsi="Arial" w:cs="Arial"/>
          <w:sz w:val="24"/>
        </w:rPr>
      </w:pPr>
      <w:r w:rsidRPr="00440D3D">
        <w:rPr>
          <w:rFonts w:ascii="Arial" w:hAnsi="Arial" w:cs="Arial"/>
          <w:sz w:val="24"/>
        </w:rPr>
        <w:t>La tipicidad toca tres dimensiones:</w:t>
      </w:r>
    </w:p>
    <w:p w:rsidR="00AD7D04" w:rsidRPr="00440D3D" w:rsidRDefault="00AD7D04" w:rsidP="00AD7D04">
      <w:pPr>
        <w:spacing w:line="360" w:lineRule="auto"/>
        <w:jc w:val="both"/>
        <w:rPr>
          <w:rFonts w:ascii="Arial" w:hAnsi="Arial" w:cs="Arial"/>
          <w:sz w:val="24"/>
        </w:rPr>
      </w:pPr>
      <w:r w:rsidRPr="00440D3D">
        <w:rPr>
          <w:rFonts w:ascii="Arial" w:hAnsi="Arial" w:cs="Arial"/>
          <w:sz w:val="24"/>
        </w:rPr>
        <w:t>a).- Las características del producto final. En un</w:t>
      </w:r>
      <w:r w:rsidR="0074085B">
        <w:rPr>
          <w:rFonts w:ascii="Arial" w:hAnsi="Arial" w:cs="Arial"/>
          <w:sz w:val="24"/>
        </w:rPr>
        <w:t xml:space="preserve"> alimento mexicano genuino es</w:t>
      </w:r>
      <w:r w:rsidRPr="00440D3D">
        <w:rPr>
          <w:rFonts w:ascii="Arial" w:hAnsi="Arial" w:cs="Arial"/>
          <w:sz w:val="24"/>
        </w:rPr>
        <w:t xml:space="preserve"> la calidad del producto en sí, es decir, el conjunto de rasgos de composición, sensoriales, sanitarios (</w:t>
      </w:r>
      <w:r w:rsidRPr="00440D3D">
        <w:rPr>
          <w:rFonts w:ascii="Arial" w:hAnsi="Arial" w:cs="Arial"/>
          <w:i/>
          <w:sz w:val="24"/>
        </w:rPr>
        <w:t xml:space="preserve">v.g. </w:t>
      </w:r>
      <w:r w:rsidRPr="00440D3D">
        <w:rPr>
          <w:rFonts w:ascii="Arial" w:hAnsi="Arial" w:cs="Arial"/>
          <w:sz w:val="24"/>
        </w:rPr>
        <w:t>microbiológicos), fisicoquímicos y otros.</w:t>
      </w:r>
    </w:p>
    <w:p w:rsidR="00AD7D04" w:rsidRPr="00440D3D" w:rsidRDefault="00AD7D04" w:rsidP="00AD7D04">
      <w:pPr>
        <w:spacing w:line="360" w:lineRule="auto"/>
        <w:jc w:val="both"/>
        <w:rPr>
          <w:rFonts w:ascii="Arial" w:hAnsi="Arial" w:cs="Arial"/>
          <w:sz w:val="24"/>
        </w:rPr>
      </w:pPr>
      <w:r w:rsidRPr="00440D3D">
        <w:rPr>
          <w:rFonts w:ascii="Arial" w:hAnsi="Arial" w:cs="Arial"/>
          <w:sz w:val="24"/>
        </w:rPr>
        <w:t>b).- Las prácticas ligadas a la producción de la materia prima, el manejo de ésta y la elaboración del producto. Con relación a un producto cárnico tradicional, se trata de la producción de la carne en predio (i.e., rancho, granja o establo) y su calidad integral (</w:t>
      </w:r>
      <w:r w:rsidRPr="00440D3D">
        <w:rPr>
          <w:rFonts w:ascii="Arial" w:hAnsi="Arial" w:cs="Arial"/>
          <w:i/>
          <w:sz w:val="24"/>
        </w:rPr>
        <w:t>i.e.,</w:t>
      </w:r>
      <w:r w:rsidRPr="00440D3D">
        <w:rPr>
          <w:rFonts w:ascii="Arial" w:hAnsi="Arial" w:cs="Arial"/>
          <w:sz w:val="24"/>
        </w:rPr>
        <w:t xml:space="preserve"> composición, higiene, funcionalidad, etc.), de su acondicionamiento (</w:t>
      </w:r>
      <w:r w:rsidRPr="00440D3D">
        <w:rPr>
          <w:rFonts w:ascii="Arial" w:hAnsi="Arial" w:cs="Arial"/>
          <w:i/>
          <w:sz w:val="24"/>
        </w:rPr>
        <w:t>v.g.</w:t>
      </w:r>
      <w:r w:rsidRPr="00440D3D">
        <w:rPr>
          <w:rFonts w:ascii="Arial" w:hAnsi="Arial" w:cs="Arial"/>
          <w:sz w:val="24"/>
        </w:rPr>
        <w:t xml:space="preserve"> enfriamiento), y también el proceso de transformación, paso por paso.</w:t>
      </w:r>
    </w:p>
    <w:p w:rsidR="00AD7D04" w:rsidRPr="00440D3D" w:rsidRDefault="00AD7D04" w:rsidP="00AD7D04">
      <w:pPr>
        <w:spacing w:line="360" w:lineRule="auto"/>
        <w:jc w:val="both"/>
        <w:rPr>
          <w:rFonts w:ascii="Arial" w:hAnsi="Arial" w:cs="Arial"/>
          <w:sz w:val="24"/>
        </w:rPr>
      </w:pPr>
      <w:r w:rsidRPr="00440D3D">
        <w:rPr>
          <w:rFonts w:ascii="Arial" w:hAnsi="Arial" w:cs="Arial"/>
          <w:sz w:val="24"/>
        </w:rPr>
        <w:t>c).- La representación socio-cultural del producto por parte de los productores y consumidores. Esto se refiere a la valorización del producto, vía prestigio y reputación.</w:t>
      </w:r>
    </w:p>
    <w:p w:rsidR="00AD7D04" w:rsidRPr="00440D3D" w:rsidRDefault="00AD7D04" w:rsidP="00AD7D04">
      <w:pPr>
        <w:spacing w:line="360" w:lineRule="auto"/>
        <w:jc w:val="both"/>
        <w:rPr>
          <w:rFonts w:ascii="Arial" w:hAnsi="Arial" w:cs="Arial"/>
          <w:sz w:val="24"/>
        </w:rPr>
      </w:pPr>
      <w:r w:rsidRPr="00440D3D">
        <w:rPr>
          <w:rFonts w:ascii="Arial" w:hAnsi="Arial" w:cs="Arial"/>
          <w:sz w:val="24"/>
        </w:rPr>
        <w:tab/>
        <w:t>De acuerdo con Bertozzi (1995), por ejemplo en quesos tradicionales,  algunos factores que caracterizan la tipicidad de los quesos con Denominación de Origen (DO) en Europa son: la raza de los animales lecheros (</w:t>
      </w:r>
      <w:r w:rsidRPr="00440D3D">
        <w:rPr>
          <w:rFonts w:ascii="Arial" w:hAnsi="Arial" w:cs="Arial"/>
          <w:i/>
          <w:sz w:val="24"/>
        </w:rPr>
        <w:t>v.g.</w:t>
      </w:r>
      <w:r w:rsidRPr="00440D3D">
        <w:rPr>
          <w:rFonts w:ascii="Arial" w:hAnsi="Arial" w:cs="Arial"/>
          <w:sz w:val="24"/>
        </w:rPr>
        <w:t xml:space="preserve"> vacas, ovejas o cabras), la dieta (</w:t>
      </w:r>
      <w:r w:rsidRPr="00440D3D">
        <w:rPr>
          <w:rFonts w:ascii="Arial" w:hAnsi="Arial" w:cs="Arial"/>
          <w:i/>
          <w:sz w:val="24"/>
        </w:rPr>
        <w:t>v.g</w:t>
      </w:r>
      <w:r w:rsidRPr="00440D3D">
        <w:rPr>
          <w:rFonts w:ascii="Arial" w:hAnsi="Arial" w:cs="Arial"/>
          <w:sz w:val="24"/>
        </w:rPr>
        <w:t>. libre, pastoreo en pradera natural), las condiciones de crianza, los tratamientos a los que se somete la leche (</w:t>
      </w:r>
      <w:r w:rsidRPr="00440D3D">
        <w:rPr>
          <w:rFonts w:ascii="Arial" w:hAnsi="Arial" w:cs="Arial"/>
          <w:i/>
          <w:sz w:val="24"/>
        </w:rPr>
        <w:t>v.g.</w:t>
      </w:r>
      <w:r w:rsidRPr="00440D3D">
        <w:rPr>
          <w:rFonts w:ascii="Arial" w:hAnsi="Arial" w:cs="Arial"/>
          <w:sz w:val="24"/>
        </w:rPr>
        <w:t xml:space="preserve"> sólo acondicionamiento, termización o pasteurización), el proceso técnico de elaboración (i.e., cuajado, deshidratación del gel, etc.) y el grado y condiciones de maduración del producto. La evolución y ampliación del mercado para los productos con DO ha evidenciado la necesidad de determinar parámetros objetivos y verificables para certificar la tipicidad de cada producción y así poder distinguirlos de las imitaciones.</w:t>
      </w:r>
    </w:p>
    <w:p w:rsidR="00AD7D04" w:rsidRPr="00440D3D" w:rsidRDefault="00AD7D04" w:rsidP="00AD7D04">
      <w:pPr>
        <w:spacing w:line="360" w:lineRule="auto"/>
        <w:jc w:val="both"/>
        <w:rPr>
          <w:rFonts w:ascii="Arial" w:hAnsi="Arial" w:cs="Arial"/>
          <w:sz w:val="24"/>
        </w:rPr>
      </w:pPr>
      <w:r w:rsidRPr="00440D3D">
        <w:rPr>
          <w:rFonts w:ascii="Arial" w:hAnsi="Arial" w:cs="Arial"/>
          <w:sz w:val="24"/>
        </w:rPr>
        <w:tab/>
        <w:t>La tipicidad también tiene una dimensión histórica y viene dada por el “anclaje” o “asentamiento en el tiempo” de las practicas, métodos o conocimientos sobre el producto, esto es: anterioridad, continuidad y permanencia; es decir, por la tradición (Caldentey y Gómez, 1996). De acuerdo con estas ideas, un alimento  tradicional mexicano es también un producto típico.</w:t>
      </w:r>
      <w:r w:rsidRPr="00440D3D">
        <w:rPr>
          <w:rFonts w:ascii="Arial" w:hAnsi="Arial" w:cs="Arial"/>
          <w:sz w:val="24"/>
        </w:rPr>
        <w:tab/>
      </w:r>
    </w:p>
    <w:p w:rsidR="00AD7D04" w:rsidRPr="00440D3D" w:rsidRDefault="00AD7D04" w:rsidP="00AD7D04">
      <w:pPr>
        <w:spacing w:line="360" w:lineRule="auto"/>
        <w:jc w:val="both"/>
        <w:rPr>
          <w:rFonts w:ascii="Arial" w:hAnsi="Arial" w:cs="Arial"/>
          <w:sz w:val="24"/>
        </w:rPr>
      </w:pPr>
      <w:r w:rsidRPr="00440D3D">
        <w:rPr>
          <w:rFonts w:ascii="Arial" w:hAnsi="Arial" w:cs="Arial"/>
          <w:sz w:val="24"/>
        </w:rPr>
        <w:tab/>
        <w:t>Para considerar típico  a un producto, éste debe hallarse ligado, especialmente, a un territorio, y culturalmente a costumbres o hábitos, con un mínimo de permanencia en el tiempo (antigüedad), y poseer unas características cualitativas (impartidas por la materia prima, el proceso de hechura y el entorno físico y cultural) particulares, que lo diferencian de otros productos homólogos. Este es el caso de varios alimentos mexicanos genuinos, nítidamente territoriales, como las tlayudas de Oaxaca, la machaca de Chihuahua, y la cajeta de Celaya, Guanajuato.</w:t>
      </w:r>
    </w:p>
    <w:p w:rsidR="00AD7D04" w:rsidRPr="00440D3D" w:rsidRDefault="00AD7D04" w:rsidP="00AD7D04">
      <w:pPr>
        <w:spacing w:line="360" w:lineRule="auto"/>
        <w:jc w:val="both"/>
        <w:rPr>
          <w:rFonts w:ascii="Arial" w:hAnsi="Arial" w:cs="Arial"/>
          <w:sz w:val="24"/>
        </w:rPr>
      </w:pPr>
    </w:p>
    <w:p w:rsidR="00AD7D04" w:rsidRPr="00440D3D" w:rsidRDefault="00AD7D04" w:rsidP="00AD7D04">
      <w:pPr>
        <w:spacing w:line="360" w:lineRule="auto"/>
        <w:jc w:val="center"/>
        <w:rPr>
          <w:rFonts w:ascii="Arial" w:hAnsi="Arial" w:cs="Arial"/>
          <w:sz w:val="24"/>
        </w:rPr>
      </w:pPr>
      <w:r w:rsidRPr="00440D3D">
        <w:rPr>
          <w:rFonts w:ascii="Arial" w:hAnsi="Arial" w:cs="Arial"/>
          <w:noProof/>
        </w:rPr>
        <w:drawing>
          <wp:inline distT="0" distB="0" distL="0" distR="0">
            <wp:extent cx="1880007" cy="1251208"/>
            <wp:effectExtent l="19050" t="0" r="5943" b="0"/>
            <wp:docPr id="141" name="Imagen 16" descr="C:\Users\newto\AppData\Local\Packages\Microsoft.Office.Desktop_8wekyb3d8bbwe\AC\INetCache\Content.MSO\45E350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ewto\AppData\Local\Packages\Microsoft.Office.Desktop_8wekyb3d8bbwe\AC\INetCache\Content.MSO\45E350D.tmp"/>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80171" cy="1251317"/>
                    </a:xfrm>
                    <a:prstGeom prst="rect">
                      <a:avLst/>
                    </a:prstGeom>
                    <a:noFill/>
                    <a:ln>
                      <a:noFill/>
                    </a:ln>
                  </pic:spPr>
                </pic:pic>
              </a:graphicData>
            </a:graphic>
          </wp:inline>
        </w:drawing>
      </w:r>
    </w:p>
    <w:p w:rsidR="00AD7D04" w:rsidRPr="00440D3D" w:rsidRDefault="00AD7D04" w:rsidP="00AD7D04">
      <w:pPr>
        <w:spacing w:line="360" w:lineRule="auto"/>
        <w:jc w:val="center"/>
        <w:rPr>
          <w:rFonts w:ascii="Arial" w:hAnsi="Arial" w:cs="Arial"/>
          <w:sz w:val="24"/>
        </w:rPr>
      </w:pPr>
    </w:p>
    <w:p w:rsidR="00AD7D04" w:rsidRPr="00440D3D" w:rsidRDefault="00AD7D04" w:rsidP="00AD7D04">
      <w:pPr>
        <w:spacing w:line="360" w:lineRule="auto"/>
        <w:jc w:val="both"/>
        <w:rPr>
          <w:rFonts w:ascii="Arial" w:hAnsi="Arial" w:cs="Arial"/>
          <w:sz w:val="24"/>
        </w:rPr>
      </w:pPr>
      <w:r w:rsidRPr="00440D3D">
        <w:rPr>
          <w:rFonts w:ascii="Arial" w:hAnsi="Arial" w:cs="Arial"/>
          <w:sz w:val="24"/>
        </w:rPr>
        <w:tab/>
        <w:t xml:space="preserve">En este sentido, es clara la posición de Barjolle et al. (1998) cuando afirman que la tipicidad de un producto artesanal es un legado </w:t>
      </w:r>
      <w:r w:rsidRPr="00440D3D">
        <w:rPr>
          <w:rFonts w:ascii="Arial" w:hAnsi="Arial" w:cs="Arial"/>
          <w:i/>
          <w:sz w:val="24"/>
        </w:rPr>
        <w:t>(heritage</w:t>
      </w:r>
      <w:r w:rsidRPr="00440D3D">
        <w:rPr>
          <w:rFonts w:ascii="Arial" w:hAnsi="Arial" w:cs="Arial"/>
          <w:sz w:val="24"/>
        </w:rPr>
        <w:t xml:space="preserve">) que tiene que ver con la tradición, con un origen geográfico e histórico anclado a un terruño  </w:t>
      </w:r>
      <w:r w:rsidRPr="00440D3D">
        <w:rPr>
          <w:rFonts w:ascii="Arial" w:hAnsi="Arial" w:cs="Arial"/>
          <w:i/>
          <w:sz w:val="24"/>
        </w:rPr>
        <w:t>(terroir).</w:t>
      </w:r>
      <w:r w:rsidRPr="00440D3D">
        <w:rPr>
          <w:rFonts w:ascii="Arial" w:hAnsi="Arial" w:cs="Arial"/>
          <w:sz w:val="24"/>
        </w:rPr>
        <w:t xml:space="preserve"> Por eso las características típicas del producto no son sólo de calidad sensorial ; son también atributos distintivos como la forma, el peso, el modo de elaboración, la imagen, la reputación (ligada al valor simbólico) y la denominación del producto. Es decir, un alimento tradicional es mucho más que la materia prima acondicionada y transformada; es también un bien cultural alimentario, soporte de una cadena agroalimentaria o sistema agroindustrial, local de importancia socio-económica que pude contribuir al desarrollo regional (Guerrini y Prost, 2003).</w:t>
      </w:r>
    </w:p>
    <w:p w:rsidR="00AD7D04" w:rsidRPr="00440D3D" w:rsidRDefault="00AD7D04" w:rsidP="00AD7D04">
      <w:pPr>
        <w:spacing w:line="360" w:lineRule="auto"/>
        <w:ind w:firstLine="708"/>
        <w:jc w:val="both"/>
        <w:rPr>
          <w:rFonts w:ascii="Arial" w:hAnsi="Arial" w:cs="Arial"/>
          <w:sz w:val="24"/>
        </w:rPr>
      </w:pPr>
      <w:r w:rsidRPr="00440D3D">
        <w:rPr>
          <w:rFonts w:ascii="Arial" w:hAnsi="Arial" w:cs="Arial"/>
          <w:sz w:val="24"/>
        </w:rPr>
        <w:t>El terruño (</w:t>
      </w:r>
      <w:r w:rsidRPr="00440D3D">
        <w:rPr>
          <w:rFonts w:ascii="Arial" w:hAnsi="Arial" w:cs="Arial"/>
          <w:i/>
          <w:sz w:val="24"/>
        </w:rPr>
        <w:t>terroir),</w:t>
      </w:r>
      <w:r w:rsidRPr="00440D3D">
        <w:rPr>
          <w:rFonts w:ascii="Arial" w:hAnsi="Arial" w:cs="Arial"/>
          <w:sz w:val="24"/>
        </w:rPr>
        <w:t xml:space="preserve"> por cierto, debe ser concebido como un espacio geográfico profundo y polisémico ya que incluye un soporte edafo-climático, un conjunto de saberes y de prácticas y un legado de tradiciones y usos localizados.</w:t>
      </w:r>
      <w:r w:rsidRPr="00440D3D">
        <w:rPr>
          <w:rFonts w:ascii="Arial" w:hAnsi="Arial" w:cs="Arial"/>
          <w:sz w:val="24"/>
        </w:rPr>
        <w:tab/>
        <w:t xml:space="preserve">Es conveniente, entonces, cuando se emplea el término “territorio”, entenderlo como una fuente de la tipicidad, como terruño </w:t>
      </w:r>
      <w:r w:rsidRPr="00440D3D">
        <w:rPr>
          <w:rFonts w:ascii="Arial" w:hAnsi="Arial" w:cs="Arial"/>
          <w:i/>
          <w:sz w:val="24"/>
        </w:rPr>
        <w:t>(terroir</w:t>
      </w:r>
      <w:r w:rsidRPr="00440D3D">
        <w:rPr>
          <w:rFonts w:ascii="Arial" w:hAnsi="Arial" w:cs="Arial"/>
          <w:sz w:val="24"/>
        </w:rPr>
        <w:t>), es decir: como una construcción social que procede a la vez de un patrimonio ambiental y de un patrimonio cultural (Linck et al., 2006).</w:t>
      </w:r>
    </w:p>
    <w:p w:rsidR="00AD7D04" w:rsidRPr="00440D3D" w:rsidRDefault="00AD7D04" w:rsidP="00AD7D04">
      <w:pPr>
        <w:spacing w:line="360" w:lineRule="auto"/>
        <w:jc w:val="both"/>
        <w:rPr>
          <w:rFonts w:ascii="Arial" w:hAnsi="Arial" w:cs="Arial"/>
          <w:sz w:val="24"/>
        </w:rPr>
      </w:pPr>
      <w:r w:rsidRPr="00440D3D">
        <w:rPr>
          <w:rFonts w:ascii="Arial" w:hAnsi="Arial" w:cs="Arial"/>
          <w:sz w:val="24"/>
        </w:rPr>
        <w:tab/>
        <w:t xml:space="preserve">Un producto típico es aquél que presenta algunos atributos de calidad únicos que son expresión de la especificidad de un contexto territorial particular. Las características de calidad que tal producto adquiere son, por lo tanto, irreproducibles en otro lugar, ya que son el resultado de un contexto físico-ambiental, económico, social y cultural particular. </w:t>
      </w:r>
    </w:p>
    <w:p w:rsidR="00AD7D04" w:rsidRPr="00440D3D" w:rsidRDefault="00AD7D04" w:rsidP="00AD7D04">
      <w:pPr>
        <w:spacing w:line="360" w:lineRule="auto"/>
        <w:ind w:firstLine="708"/>
        <w:jc w:val="both"/>
        <w:rPr>
          <w:rFonts w:ascii="Arial" w:hAnsi="Arial" w:cs="Arial"/>
          <w:sz w:val="24"/>
        </w:rPr>
      </w:pPr>
      <w:r w:rsidRPr="00440D3D">
        <w:rPr>
          <w:rFonts w:ascii="Arial" w:hAnsi="Arial" w:cs="Arial"/>
          <w:sz w:val="24"/>
        </w:rPr>
        <w:t>Así, el queso Cotija Región de Origen, de la Sierra de Jalmich, elaborado por rancheros tradicionales en un ambiente serrano, templado, fabricado con leche cruda desde hace cuatro siglos en unidades de producción con gran aislamiento</w:t>
      </w:r>
      <w:r w:rsidR="0074085B">
        <w:rPr>
          <w:rFonts w:ascii="Arial" w:hAnsi="Arial" w:cs="Arial"/>
          <w:sz w:val="24"/>
        </w:rPr>
        <w:t>, es muy diferente al queso de P</w:t>
      </w:r>
      <w:r w:rsidRPr="00440D3D">
        <w:rPr>
          <w:rFonts w:ascii="Arial" w:hAnsi="Arial" w:cs="Arial"/>
          <w:sz w:val="24"/>
        </w:rPr>
        <w:t xml:space="preserve">oro de Tabasco. Este es un producto de entorno tropical, elaborado desde hace unos sesenta años, con leche de ganado en libre pastoreo, en praderas planas, y fabricado por pequeños queseros asentados en las áreas más urbanizadas. La tipicidad de ambos quesos es palmariamente distinta.   </w:t>
      </w:r>
    </w:p>
    <w:p w:rsidR="00AD7D04" w:rsidRPr="00440D3D" w:rsidRDefault="00AD7D04" w:rsidP="00AD7D04">
      <w:pPr>
        <w:spacing w:after="0" w:line="360" w:lineRule="auto"/>
        <w:jc w:val="both"/>
        <w:rPr>
          <w:rFonts w:ascii="Arial" w:hAnsi="Arial" w:cs="Arial"/>
          <w:sz w:val="24"/>
          <w:szCs w:val="24"/>
        </w:rPr>
      </w:pPr>
      <w:r w:rsidRPr="00440D3D">
        <w:rPr>
          <w:rFonts w:ascii="Arial" w:hAnsi="Arial" w:cs="Arial"/>
          <w:sz w:val="24"/>
          <w:szCs w:val="24"/>
        </w:rPr>
        <w:tab/>
        <w:t>Estos productos tradicionales revisten una importancia múltiple para el país: contribuyen a la autosuficiencia alimentaria, mantienen la integridad de las cadenas agroindustriales leche/queso, alentando la actividad económica y el empleo, valorizan los recursos territoriales locales (v.g. el clima, el agua, el suelo, el paisaje, los forrajes, etcétera y el saber hacer colectivo, incubado en el tiempo), y constituyen parte del  patrimonio cultural y gastronómico que contribuye a la identidad nacional.</w:t>
      </w:r>
    </w:p>
    <w:p w:rsidR="00AD7D04" w:rsidRPr="00440D3D" w:rsidRDefault="00AD7D04" w:rsidP="00AD7D04">
      <w:pPr>
        <w:spacing w:after="0" w:line="360" w:lineRule="auto"/>
        <w:jc w:val="both"/>
        <w:rPr>
          <w:rFonts w:ascii="Arial" w:hAnsi="Arial" w:cs="Arial"/>
          <w:sz w:val="24"/>
          <w:szCs w:val="24"/>
        </w:rPr>
      </w:pPr>
      <w:r w:rsidRPr="00440D3D">
        <w:rPr>
          <w:rFonts w:ascii="Arial" w:hAnsi="Arial" w:cs="Arial"/>
          <w:sz w:val="24"/>
          <w:szCs w:val="24"/>
        </w:rPr>
        <w:tab/>
        <w:t>Sin embargo, en la actualidad estos productos  enfrentan varios problemas en un entorno muy cambiante e influido por la globalización, por ejemplo: su elaboración en pequeña escala, en unidades dispersa espacialmente y con escasa vinculación, su heterogénea calidad, una limitada difusión en el mercado, la competencia desventajosa (y desleal) frente a los productos de imitación (v.g. cárnicos “extendidos”, quesos con leche en polvo, miel con glucosa, etc), la escasa valorización de los productos por los propios productores y las instituciones, y las restricciones normativas, al ser elaborados empíricamente, la mayor parte de ellos.</w:t>
      </w:r>
    </w:p>
    <w:p w:rsidR="00AD7D04" w:rsidRPr="00440D3D" w:rsidRDefault="00AD7D04" w:rsidP="00AD7D04">
      <w:pPr>
        <w:spacing w:after="0" w:line="360" w:lineRule="auto"/>
        <w:jc w:val="both"/>
        <w:rPr>
          <w:rFonts w:ascii="Arial" w:hAnsi="Arial" w:cs="Arial"/>
          <w:sz w:val="24"/>
          <w:szCs w:val="24"/>
        </w:rPr>
      </w:pPr>
      <w:r w:rsidRPr="00440D3D">
        <w:rPr>
          <w:rFonts w:ascii="Arial" w:hAnsi="Arial" w:cs="Arial"/>
          <w:sz w:val="24"/>
          <w:szCs w:val="24"/>
        </w:rPr>
        <w:tab/>
        <w:t>Sin embargo, los alimentos artesanales mexicanos son más que meros bienes alimentarios banales; son el producto de complejas relaciones socioeconómicas localizadas en diferentes lugares del país e incubadas en la historia. Revisten gran importancia nutricional, sensorial, comercial, simbólica y cultural.</w:t>
      </w:r>
    </w:p>
    <w:p w:rsidR="00AD7D04" w:rsidRPr="00440D3D" w:rsidRDefault="00AD7D04" w:rsidP="00AD7D04">
      <w:pPr>
        <w:spacing w:after="0" w:line="360" w:lineRule="auto"/>
        <w:jc w:val="both"/>
        <w:rPr>
          <w:rFonts w:ascii="Arial" w:hAnsi="Arial" w:cs="Arial"/>
          <w:sz w:val="24"/>
          <w:szCs w:val="24"/>
        </w:rPr>
      </w:pPr>
      <w:r w:rsidRPr="00440D3D">
        <w:rPr>
          <w:rFonts w:ascii="Arial" w:hAnsi="Arial" w:cs="Arial"/>
          <w:sz w:val="24"/>
          <w:szCs w:val="24"/>
        </w:rPr>
        <w:tab/>
        <w:t>Estos productos, con base en su importancia múltiple, actualmente requieren ser protegidos de su marginalización y extinción gradual; para ello es necesario entender mejor su naturaleza y darles atención en los documentos normativos correspondientes (v.g. Ley General de Salud, el Reglamento Sanitario de Bienes y Servicios).</w:t>
      </w:r>
    </w:p>
    <w:p w:rsidR="00AD7D04" w:rsidRPr="00440D3D" w:rsidRDefault="00AD7D04" w:rsidP="00AD7D04">
      <w:pPr>
        <w:spacing w:after="0" w:line="360" w:lineRule="auto"/>
        <w:jc w:val="both"/>
        <w:rPr>
          <w:rFonts w:ascii="Arial" w:hAnsi="Arial" w:cs="Arial"/>
          <w:sz w:val="24"/>
          <w:szCs w:val="24"/>
        </w:rPr>
      </w:pPr>
      <w:r w:rsidRPr="00440D3D">
        <w:rPr>
          <w:rFonts w:ascii="Arial" w:hAnsi="Arial" w:cs="Arial"/>
          <w:sz w:val="24"/>
          <w:szCs w:val="24"/>
        </w:rPr>
        <w:tab/>
        <w:t xml:space="preserve">Por lo expuesto, es urgente que el Estado establezca políticas de valorización de los productos locales, como los dulces artesanales y bebidas fermentadas y destiladas autóctonas, con base en el aprecio de los consumidores que buscan la singularidad y la tradición propia de los productos típicos; México tiene una gran riqueza por compartir en su patrimonio alimentario.  </w:t>
      </w:r>
    </w:p>
    <w:p w:rsidR="00AD7D04" w:rsidRPr="00440D3D" w:rsidRDefault="00AD7D04" w:rsidP="00AD7D04">
      <w:pPr>
        <w:spacing w:after="0" w:line="360" w:lineRule="auto"/>
        <w:jc w:val="both"/>
        <w:rPr>
          <w:rFonts w:ascii="Arial" w:hAnsi="Arial" w:cs="Arial"/>
          <w:sz w:val="24"/>
          <w:szCs w:val="24"/>
        </w:rPr>
      </w:pPr>
      <w:r w:rsidRPr="00440D3D">
        <w:rPr>
          <w:rFonts w:ascii="Arial" w:hAnsi="Arial" w:cs="Arial"/>
          <w:sz w:val="24"/>
          <w:szCs w:val="24"/>
        </w:rPr>
        <w:tab/>
      </w:r>
    </w:p>
    <w:p w:rsidR="00AD7D04" w:rsidRDefault="00AD7D04" w:rsidP="004B2A49">
      <w:pPr>
        <w:pStyle w:val="Ttulo2"/>
      </w:pPr>
      <w:r w:rsidRPr="00440D3D">
        <w:tab/>
      </w:r>
      <w:bookmarkStart w:id="131" w:name="_Toc36110202"/>
      <w:r w:rsidRPr="00440D3D">
        <w:t>Lo artesanal, lo genuino y lo tradicional</w:t>
      </w:r>
      <w:bookmarkEnd w:id="131"/>
    </w:p>
    <w:p w:rsidR="004B2A49" w:rsidRPr="004B2A49" w:rsidRDefault="004B2A49" w:rsidP="004B2A49"/>
    <w:p w:rsidR="00AD7D04" w:rsidRPr="00440D3D" w:rsidRDefault="00AD7D04" w:rsidP="00AD7D04">
      <w:pPr>
        <w:spacing w:line="360" w:lineRule="auto"/>
        <w:ind w:left="720"/>
        <w:jc w:val="both"/>
        <w:rPr>
          <w:rFonts w:ascii="Arial" w:hAnsi="Arial" w:cs="Arial"/>
          <w:sz w:val="24"/>
          <w:szCs w:val="24"/>
        </w:rPr>
      </w:pPr>
      <w:r w:rsidRPr="00440D3D">
        <w:rPr>
          <w:rFonts w:ascii="Arial" w:hAnsi="Arial" w:cs="Arial"/>
          <w:bCs/>
          <w:sz w:val="24"/>
          <w:szCs w:val="24"/>
        </w:rPr>
        <w:t xml:space="preserve">Lo artesanal tiene que ver con una </w:t>
      </w:r>
      <w:r w:rsidRPr="00440D3D">
        <w:rPr>
          <w:rFonts w:ascii="Arial" w:hAnsi="Arial" w:cs="Arial"/>
          <w:bCs/>
          <w:sz w:val="24"/>
          <w:szCs w:val="24"/>
          <w:u w:val="single"/>
        </w:rPr>
        <w:t>forma</w:t>
      </w:r>
      <w:r w:rsidRPr="00440D3D">
        <w:rPr>
          <w:rFonts w:ascii="Arial" w:hAnsi="Arial" w:cs="Arial"/>
          <w:bCs/>
          <w:sz w:val="24"/>
          <w:szCs w:val="24"/>
        </w:rPr>
        <w:t xml:space="preserve"> o </w:t>
      </w:r>
      <w:r w:rsidRPr="00440D3D">
        <w:rPr>
          <w:rFonts w:ascii="Arial" w:hAnsi="Arial" w:cs="Arial"/>
          <w:bCs/>
          <w:sz w:val="24"/>
          <w:szCs w:val="24"/>
          <w:u w:val="single"/>
        </w:rPr>
        <w:t>modo</w:t>
      </w:r>
      <w:r w:rsidRPr="00440D3D">
        <w:rPr>
          <w:rFonts w:ascii="Arial" w:hAnsi="Arial" w:cs="Arial"/>
          <w:bCs/>
          <w:sz w:val="24"/>
          <w:szCs w:val="24"/>
        </w:rPr>
        <w:t xml:space="preserve"> de producir, caracterizada por:</w:t>
      </w:r>
    </w:p>
    <w:p w:rsidR="00AD7D04" w:rsidRPr="00440D3D" w:rsidRDefault="00AD7D04" w:rsidP="00B76E2F">
      <w:pPr>
        <w:numPr>
          <w:ilvl w:val="0"/>
          <w:numId w:val="78"/>
        </w:numPr>
        <w:tabs>
          <w:tab w:val="num" w:pos="1440"/>
        </w:tabs>
        <w:spacing w:line="360" w:lineRule="auto"/>
        <w:jc w:val="both"/>
        <w:rPr>
          <w:rFonts w:ascii="Arial" w:hAnsi="Arial" w:cs="Arial"/>
          <w:sz w:val="24"/>
          <w:szCs w:val="24"/>
        </w:rPr>
      </w:pPr>
      <w:r w:rsidRPr="00440D3D">
        <w:rPr>
          <w:rFonts w:ascii="Arial" w:hAnsi="Arial" w:cs="Arial"/>
          <w:bCs/>
          <w:sz w:val="24"/>
          <w:szCs w:val="24"/>
        </w:rPr>
        <w:t xml:space="preserve">Pequeña </w:t>
      </w:r>
      <w:r w:rsidR="0074085B">
        <w:rPr>
          <w:rFonts w:ascii="Arial" w:hAnsi="Arial" w:cs="Arial"/>
          <w:bCs/>
          <w:sz w:val="24"/>
          <w:szCs w:val="24"/>
        </w:rPr>
        <w:t xml:space="preserve">escala de producción. Se alude, </w:t>
      </w:r>
      <w:r w:rsidRPr="00440D3D">
        <w:rPr>
          <w:rFonts w:ascii="Arial" w:hAnsi="Arial" w:cs="Arial"/>
          <w:bCs/>
          <w:sz w:val="24"/>
          <w:szCs w:val="24"/>
        </w:rPr>
        <w:t xml:space="preserve">entonces, a pocos kilogramos de materia prima sólida o semisólida y a pocos litros de líquidos por procesar. Es el caso de frutas y hortalizas, elaboración de pan, elaboración de productos cárnicos crudos (como la longaniza y el chorizo) y la hechura de quesos de leche cruda. Este nivel de transformación se halla en la “industria casera” que se desarrolla en pequeños talleres agroindustriales o incluso en recintos dentro del área habitacional de los productores, como la misma cocina. También es el caso de pequeñas plantas con instalaciones básicas para la transformación de la materias primas de origen vegetal o animal en alimentos terminados, pero manejando, como se ha dicho, limitados volúmenes de materia prima. Por ejemplo, desde unos cuantos kilogramos de materia prima como miel, leche, semillas para botana, amaranto, cacahuate, que se procesan (v.g. por colado, concentrado, tostado) y mínimamente se acondicionan, con un empacado rústico, por ejemplo. </w:t>
      </w:r>
    </w:p>
    <w:p w:rsidR="00AD7D04" w:rsidRPr="00440D3D" w:rsidRDefault="00ED56E0" w:rsidP="00AD7D04">
      <w:pPr>
        <w:tabs>
          <w:tab w:val="num" w:pos="1440"/>
        </w:tabs>
        <w:spacing w:line="360" w:lineRule="auto"/>
        <w:ind w:left="720"/>
        <w:jc w:val="both"/>
        <w:rPr>
          <w:rFonts w:ascii="Arial" w:hAnsi="Arial" w:cs="Arial"/>
          <w:noProof/>
          <w:sz w:val="24"/>
          <w:szCs w:val="24"/>
        </w:rPr>
      </w:pPr>
      <w:r>
        <w:rPr>
          <w:rFonts w:ascii="Arial" w:hAnsi="Arial" w:cs="Arial"/>
          <w:noProof/>
          <w:sz w:val="24"/>
          <w:szCs w:val="24"/>
        </w:rPr>
        <w:drawing>
          <wp:anchor distT="0" distB="0" distL="114300" distR="114300" simplePos="0" relativeHeight="251874304" behindDoc="0" locked="0" layoutInCell="1" allowOverlap="1">
            <wp:simplePos x="0" y="0"/>
            <wp:positionH relativeFrom="column">
              <wp:posOffset>3137535</wp:posOffset>
            </wp:positionH>
            <wp:positionV relativeFrom="paragraph">
              <wp:posOffset>71755</wp:posOffset>
            </wp:positionV>
            <wp:extent cx="1363980" cy="1367790"/>
            <wp:effectExtent l="19050" t="0" r="7620" b="0"/>
            <wp:wrapSquare wrapText="bothSides"/>
            <wp:docPr id="143" name="Imagen 2" descr="C:\Users\Villegas\Desktop\Fotos neobook\DSC05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llegas\Desktop\Fotos neobook\DSC05772.JPG"/>
                    <pic:cNvPicPr>
                      <a:picLocks noChangeAspect="1" noChangeArrowheads="1"/>
                    </pic:cNvPicPr>
                  </pic:nvPicPr>
                  <pic:blipFill>
                    <a:blip r:embed="rId215" cstate="print"/>
                    <a:srcRect l="15806" r="9042"/>
                    <a:stretch>
                      <a:fillRect/>
                    </a:stretch>
                  </pic:blipFill>
                  <pic:spPr bwMode="auto">
                    <a:xfrm>
                      <a:off x="0" y="0"/>
                      <a:ext cx="1363980" cy="1367790"/>
                    </a:xfrm>
                    <a:prstGeom prst="rect">
                      <a:avLst/>
                    </a:prstGeom>
                    <a:noFill/>
                    <a:ln w="9525">
                      <a:noFill/>
                      <a:miter lim="800000"/>
                      <a:headEnd/>
                      <a:tailEnd/>
                    </a:ln>
                  </pic:spPr>
                </pic:pic>
              </a:graphicData>
            </a:graphic>
          </wp:anchor>
        </w:drawing>
      </w:r>
      <w:r w:rsidR="00AD7D04" w:rsidRPr="00440D3D">
        <w:rPr>
          <w:rFonts w:ascii="Arial" w:hAnsi="Arial" w:cs="Arial"/>
          <w:noProof/>
          <w:sz w:val="24"/>
          <w:szCs w:val="24"/>
        </w:rPr>
        <w:drawing>
          <wp:anchor distT="0" distB="0" distL="114300" distR="114300" simplePos="0" relativeHeight="251875328" behindDoc="0" locked="0" layoutInCell="1" allowOverlap="1">
            <wp:simplePos x="0" y="0"/>
            <wp:positionH relativeFrom="column">
              <wp:posOffset>891540</wp:posOffset>
            </wp:positionH>
            <wp:positionV relativeFrom="paragraph">
              <wp:posOffset>71120</wp:posOffset>
            </wp:positionV>
            <wp:extent cx="1468755" cy="1309370"/>
            <wp:effectExtent l="19050" t="0" r="0" b="0"/>
            <wp:wrapSquare wrapText="bothSides"/>
            <wp:docPr id="142" name="Imagen 1" descr="C:\Users\Villegas\Desktop\Fotos neobook\IMG_3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llegas\Desktop\Fotos neobook\IMG_3897.JPG"/>
                    <pic:cNvPicPr>
                      <a:picLocks noChangeAspect="1" noChangeArrowheads="1"/>
                    </pic:cNvPicPr>
                  </pic:nvPicPr>
                  <pic:blipFill>
                    <a:blip r:embed="rId216" cstate="print"/>
                    <a:srcRect l="9125" r="6782"/>
                    <a:stretch>
                      <a:fillRect/>
                    </a:stretch>
                  </pic:blipFill>
                  <pic:spPr bwMode="auto">
                    <a:xfrm>
                      <a:off x="0" y="0"/>
                      <a:ext cx="1468755" cy="1309370"/>
                    </a:xfrm>
                    <a:prstGeom prst="rect">
                      <a:avLst/>
                    </a:prstGeom>
                    <a:noFill/>
                    <a:ln w="9525">
                      <a:noFill/>
                      <a:miter lim="800000"/>
                      <a:headEnd/>
                      <a:tailEnd/>
                    </a:ln>
                  </pic:spPr>
                </pic:pic>
              </a:graphicData>
            </a:graphic>
          </wp:anchor>
        </w:drawing>
      </w:r>
    </w:p>
    <w:p w:rsidR="00AD7D04" w:rsidRPr="00440D3D" w:rsidRDefault="00AD7D04" w:rsidP="00AD7D04">
      <w:pPr>
        <w:tabs>
          <w:tab w:val="num" w:pos="1440"/>
        </w:tabs>
        <w:spacing w:line="360" w:lineRule="auto"/>
        <w:ind w:left="720"/>
        <w:jc w:val="both"/>
        <w:rPr>
          <w:rFonts w:ascii="Arial" w:hAnsi="Arial" w:cs="Arial"/>
          <w:sz w:val="24"/>
          <w:szCs w:val="24"/>
        </w:rPr>
      </w:pPr>
    </w:p>
    <w:p w:rsidR="00AD7D04" w:rsidRPr="00440D3D" w:rsidRDefault="00AD7D04" w:rsidP="00AD7D04">
      <w:pPr>
        <w:tabs>
          <w:tab w:val="num" w:pos="1440"/>
        </w:tabs>
        <w:spacing w:line="360" w:lineRule="auto"/>
        <w:ind w:left="720"/>
        <w:jc w:val="both"/>
        <w:rPr>
          <w:rFonts w:ascii="Arial" w:hAnsi="Arial" w:cs="Arial"/>
          <w:bCs/>
          <w:sz w:val="24"/>
          <w:szCs w:val="24"/>
        </w:rPr>
      </w:pPr>
    </w:p>
    <w:p w:rsidR="00AD7D04" w:rsidRPr="00440D3D" w:rsidRDefault="00AD7D04" w:rsidP="00AD7D04">
      <w:pPr>
        <w:tabs>
          <w:tab w:val="num" w:pos="1440"/>
        </w:tabs>
        <w:spacing w:line="360" w:lineRule="auto"/>
        <w:ind w:left="720"/>
        <w:jc w:val="both"/>
        <w:rPr>
          <w:rFonts w:ascii="Arial" w:hAnsi="Arial" w:cs="Arial"/>
          <w:bCs/>
          <w:sz w:val="24"/>
          <w:szCs w:val="24"/>
        </w:rPr>
      </w:pPr>
    </w:p>
    <w:p w:rsidR="00AD7D04" w:rsidRPr="00440D3D" w:rsidRDefault="00AD7D04" w:rsidP="00AD7D04">
      <w:pPr>
        <w:tabs>
          <w:tab w:val="num" w:pos="1440"/>
        </w:tabs>
        <w:spacing w:line="360" w:lineRule="auto"/>
        <w:ind w:left="720"/>
        <w:jc w:val="both"/>
        <w:rPr>
          <w:rFonts w:ascii="Arial" w:hAnsi="Arial" w:cs="Arial"/>
          <w:bCs/>
          <w:sz w:val="24"/>
          <w:szCs w:val="24"/>
        </w:rPr>
      </w:pPr>
    </w:p>
    <w:p w:rsidR="00AD7D04" w:rsidRPr="00440D3D" w:rsidRDefault="00AD7D04" w:rsidP="00AD7D04">
      <w:pPr>
        <w:tabs>
          <w:tab w:val="num" w:pos="1440"/>
        </w:tabs>
        <w:spacing w:line="360" w:lineRule="auto"/>
        <w:ind w:left="720"/>
        <w:jc w:val="both"/>
        <w:rPr>
          <w:rFonts w:ascii="Arial" w:hAnsi="Arial" w:cs="Arial"/>
          <w:bCs/>
          <w:sz w:val="24"/>
          <w:szCs w:val="24"/>
        </w:rPr>
      </w:pPr>
    </w:p>
    <w:p w:rsidR="00AD7D04" w:rsidRPr="00440D3D" w:rsidRDefault="00AD7D04" w:rsidP="00AD7D04">
      <w:pPr>
        <w:tabs>
          <w:tab w:val="num" w:pos="1440"/>
        </w:tabs>
        <w:spacing w:line="360" w:lineRule="auto"/>
        <w:ind w:left="720"/>
        <w:jc w:val="both"/>
        <w:rPr>
          <w:rFonts w:ascii="Arial" w:hAnsi="Arial" w:cs="Arial"/>
          <w:sz w:val="24"/>
          <w:szCs w:val="24"/>
        </w:rPr>
      </w:pPr>
      <w:r w:rsidRPr="00440D3D">
        <w:rPr>
          <w:rFonts w:ascii="Arial" w:hAnsi="Arial" w:cs="Arial"/>
          <w:bCs/>
          <w:sz w:val="24"/>
          <w:szCs w:val="24"/>
        </w:rPr>
        <w:tab/>
        <w:t>La pequeña escala de acondicionami</w:t>
      </w:r>
      <w:r w:rsidR="0074085B">
        <w:rPr>
          <w:rFonts w:ascii="Arial" w:hAnsi="Arial" w:cs="Arial"/>
          <w:bCs/>
          <w:sz w:val="24"/>
          <w:szCs w:val="24"/>
        </w:rPr>
        <w:t>ento / transformación alcanza</w:t>
      </w:r>
      <w:r w:rsidRPr="00440D3D">
        <w:rPr>
          <w:rFonts w:ascii="Arial" w:hAnsi="Arial" w:cs="Arial"/>
          <w:bCs/>
          <w:sz w:val="24"/>
          <w:szCs w:val="24"/>
        </w:rPr>
        <w:t xml:space="preserve"> volúmenes de procesamiento del orden de hasta 1000 kilogramos por día. Tal es el caso de queserías tradicionales; un tinacal que elabora más de 100 litros de pulque y una deshidratadora con equipo solar o por aire caliente que trata más de 100 kilos de diferentes frutas, etcétera.</w:t>
      </w:r>
    </w:p>
    <w:p w:rsidR="00AD7D04" w:rsidRPr="00440D3D" w:rsidRDefault="00AD7D04" w:rsidP="00B76E2F">
      <w:pPr>
        <w:numPr>
          <w:ilvl w:val="0"/>
          <w:numId w:val="78"/>
        </w:numPr>
        <w:tabs>
          <w:tab w:val="num" w:pos="1440"/>
        </w:tabs>
        <w:spacing w:line="360" w:lineRule="auto"/>
        <w:jc w:val="both"/>
        <w:rPr>
          <w:rFonts w:ascii="Arial" w:hAnsi="Arial" w:cs="Arial"/>
          <w:sz w:val="24"/>
          <w:szCs w:val="24"/>
        </w:rPr>
      </w:pPr>
      <w:r w:rsidRPr="00440D3D">
        <w:rPr>
          <w:rFonts w:ascii="Arial" w:hAnsi="Arial" w:cs="Arial"/>
          <w:bCs/>
          <w:sz w:val="24"/>
          <w:szCs w:val="24"/>
        </w:rPr>
        <w:t>Limitada inclusión de tecnología. Pero no sólo escasa tecnología incorporada</w:t>
      </w:r>
      <w:r w:rsidR="0074085B">
        <w:rPr>
          <w:rFonts w:ascii="Arial" w:hAnsi="Arial" w:cs="Arial"/>
          <w:bCs/>
          <w:sz w:val="24"/>
          <w:szCs w:val="24"/>
        </w:rPr>
        <w:t>,</w:t>
      </w:r>
      <w:r w:rsidRPr="00440D3D">
        <w:rPr>
          <w:rFonts w:ascii="Arial" w:hAnsi="Arial" w:cs="Arial"/>
          <w:bCs/>
          <w:sz w:val="24"/>
          <w:szCs w:val="24"/>
        </w:rPr>
        <w:t xml:space="preserve"> sino a menudo rústica u obsoleta, pero funcional. En los pequeños talleres no puede faltar mesas de trabajo</w:t>
      </w:r>
      <w:r w:rsidR="0074085B">
        <w:rPr>
          <w:rFonts w:ascii="Arial" w:hAnsi="Arial" w:cs="Arial"/>
          <w:bCs/>
          <w:sz w:val="24"/>
          <w:szCs w:val="24"/>
        </w:rPr>
        <w:t>,</w:t>
      </w:r>
      <w:r w:rsidRPr="00440D3D">
        <w:rPr>
          <w:rFonts w:ascii="Arial" w:hAnsi="Arial" w:cs="Arial"/>
          <w:bCs/>
          <w:sz w:val="24"/>
          <w:szCs w:val="24"/>
        </w:rPr>
        <w:t xml:space="preserve"> de madera o metal, recipientes donde se ejecutan procesos térmicos (v.g. marmitas, ollas), cucharas metálicas, molinos mecánicos a mano, cuchillos y enseres menores, estufas o fogones para calentamiento, refrigeradores domésticos, etcétera. </w:t>
      </w:r>
    </w:p>
    <w:p w:rsidR="00AD7D04" w:rsidRPr="00440D3D" w:rsidRDefault="00AD7D04" w:rsidP="00AD7D04">
      <w:pPr>
        <w:tabs>
          <w:tab w:val="num" w:pos="1440"/>
        </w:tabs>
        <w:spacing w:line="360" w:lineRule="auto"/>
        <w:ind w:left="720"/>
        <w:jc w:val="both"/>
        <w:rPr>
          <w:rFonts w:ascii="Arial" w:hAnsi="Arial" w:cs="Arial"/>
          <w:sz w:val="24"/>
          <w:szCs w:val="24"/>
        </w:rPr>
      </w:pPr>
      <w:r w:rsidRPr="00440D3D">
        <w:rPr>
          <w:rFonts w:ascii="Arial" w:hAnsi="Arial" w:cs="Arial"/>
          <w:bCs/>
          <w:sz w:val="24"/>
          <w:szCs w:val="24"/>
        </w:rPr>
        <w:tab/>
        <w:t>Como parte de esa tecnología tangible, el empleo de instrumentos de medición es limitado; puede contarse con termómetros, balanzas, densímetros, refractómetros manuales, medidores manuales de pH, equipo para dosificación y medición de volúmenes, equipo para medición de acidez en fluidos y pastas o de la misma materia prima. No obstante la limitada inclusión de tecnología tangible, en el proceso de producción artesanal siempre existe conocimiento empírico, transgeneracional, que se transmite informalmente, no codificado, sobre todo por aprendizaje al hacer.</w:t>
      </w:r>
    </w:p>
    <w:p w:rsidR="00AD7D04" w:rsidRPr="00440D3D" w:rsidRDefault="00AD7D04" w:rsidP="00B76E2F">
      <w:pPr>
        <w:numPr>
          <w:ilvl w:val="0"/>
          <w:numId w:val="78"/>
        </w:numPr>
        <w:tabs>
          <w:tab w:val="num" w:pos="1440"/>
        </w:tabs>
        <w:spacing w:line="360" w:lineRule="auto"/>
        <w:jc w:val="both"/>
        <w:rPr>
          <w:rFonts w:ascii="Arial" w:hAnsi="Arial" w:cs="Arial"/>
          <w:sz w:val="24"/>
          <w:szCs w:val="24"/>
        </w:rPr>
      </w:pPr>
      <w:r w:rsidRPr="00440D3D">
        <w:rPr>
          <w:rFonts w:ascii="Arial" w:hAnsi="Arial" w:cs="Arial"/>
          <w:bCs/>
          <w:sz w:val="24"/>
          <w:szCs w:val="24"/>
        </w:rPr>
        <w:t>Mayor incorporación de “mano de obra”. Muchas unidades productivas artesanales funcionan a base de mano de obra familiar; algunas logran incorporar mano de obra asalariada; sin embargo, la frase de “mano de obra” más bien alude a la falta de mecanización en diferentes pasos de la secuencia del proceso productivo</w:t>
      </w:r>
      <w:r w:rsidR="0074085B">
        <w:rPr>
          <w:rFonts w:ascii="Arial" w:hAnsi="Arial" w:cs="Arial"/>
          <w:bCs/>
          <w:sz w:val="24"/>
          <w:szCs w:val="24"/>
        </w:rPr>
        <w:t>,</w:t>
      </w:r>
      <w:r w:rsidRPr="00440D3D">
        <w:rPr>
          <w:rFonts w:ascii="Arial" w:hAnsi="Arial" w:cs="Arial"/>
          <w:bCs/>
          <w:sz w:val="24"/>
          <w:szCs w:val="24"/>
        </w:rPr>
        <w:t xml:space="preserve"> que lleva a elaborar un producto mediante la transformación de la materia prima; muchos pasos son man</w:t>
      </w:r>
      <w:r w:rsidR="0074085B">
        <w:rPr>
          <w:rFonts w:ascii="Arial" w:hAnsi="Arial" w:cs="Arial"/>
          <w:bCs/>
          <w:sz w:val="24"/>
          <w:szCs w:val="24"/>
        </w:rPr>
        <w:t>uales. Esos pasos dependen grandemente</w:t>
      </w:r>
      <w:r w:rsidRPr="00440D3D">
        <w:rPr>
          <w:rFonts w:ascii="Arial" w:hAnsi="Arial" w:cs="Arial"/>
          <w:bCs/>
          <w:sz w:val="24"/>
          <w:szCs w:val="24"/>
        </w:rPr>
        <w:t xml:space="preserve"> de la destreza de los operarios y de los maestros empíricos que conducen el proceso. Asimismo, las operaciones de hechura a menudo son minuciosamente ejecutadas, y por lo tanto, tardadas.  </w:t>
      </w:r>
    </w:p>
    <w:p w:rsidR="00AD7D04" w:rsidRPr="00440D3D" w:rsidRDefault="00AD7D04" w:rsidP="00B76E2F">
      <w:pPr>
        <w:numPr>
          <w:ilvl w:val="0"/>
          <w:numId w:val="78"/>
        </w:numPr>
        <w:tabs>
          <w:tab w:val="num" w:pos="1440"/>
        </w:tabs>
        <w:spacing w:line="360" w:lineRule="auto"/>
        <w:jc w:val="both"/>
        <w:rPr>
          <w:rFonts w:ascii="Arial" w:hAnsi="Arial" w:cs="Arial"/>
          <w:sz w:val="24"/>
          <w:szCs w:val="24"/>
        </w:rPr>
      </w:pPr>
      <w:r w:rsidRPr="00440D3D">
        <w:rPr>
          <w:rFonts w:ascii="Arial" w:hAnsi="Arial" w:cs="Arial"/>
          <w:bCs/>
          <w:sz w:val="24"/>
          <w:szCs w:val="24"/>
        </w:rPr>
        <w:t>Falta de estandarización de los procesos. Una característica de los productos artesanales, como los</w:t>
      </w:r>
      <w:r w:rsidR="0074085B">
        <w:rPr>
          <w:rFonts w:ascii="Arial" w:hAnsi="Arial" w:cs="Arial"/>
          <w:bCs/>
          <w:sz w:val="24"/>
          <w:szCs w:val="24"/>
        </w:rPr>
        <w:t xml:space="preserve"> </w:t>
      </w:r>
      <w:r w:rsidRPr="00440D3D">
        <w:rPr>
          <w:rFonts w:ascii="Arial" w:hAnsi="Arial" w:cs="Arial"/>
          <w:bCs/>
          <w:sz w:val="24"/>
          <w:szCs w:val="24"/>
        </w:rPr>
        <w:t>alimentos, es la falta de estandarización en su calidad o</w:t>
      </w:r>
      <w:r w:rsidR="0074085B">
        <w:rPr>
          <w:rFonts w:ascii="Arial" w:hAnsi="Arial" w:cs="Arial"/>
          <w:bCs/>
          <w:sz w:val="24"/>
          <w:szCs w:val="24"/>
        </w:rPr>
        <w:t>,</w:t>
      </w:r>
      <w:r w:rsidRPr="00440D3D">
        <w:rPr>
          <w:rFonts w:ascii="Arial" w:hAnsi="Arial" w:cs="Arial"/>
          <w:bCs/>
          <w:sz w:val="24"/>
          <w:szCs w:val="24"/>
        </w:rPr>
        <w:t xml:space="preserve"> dicho de otra forma, la presencia de variabilidad muy grande entre ellos. Esto refleja la ausencia de procesos estandarizados entre distintos procesadores</w:t>
      </w:r>
      <w:r w:rsidR="0074085B">
        <w:rPr>
          <w:rFonts w:ascii="Arial" w:hAnsi="Arial" w:cs="Arial"/>
          <w:bCs/>
          <w:sz w:val="24"/>
          <w:szCs w:val="24"/>
        </w:rPr>
        <w:t>,</w:t>
      </w:r>
      <w:r w:rsidRPr="00440D3D">
        <w:rPr>
          <w:rFonts w:ascii="Arial" w:hAnsi="Arial" w:cs="Arial"/>
          <w:bCs/>
          <w:sz w:val="24"/>
          <w:szCs w:val="24"/>
        </w:rPr>
        <w:t xml:space="preserve"> aunque dentro de un taller o unidad de producción sí puede estandarizarse, relativamente, el proceso, ejecutando de manera invariante las operaciones. Así, aunque se tratara de mole negro oaxaqueño hecho por varias elaboradoras, éste no tendrá la misma calidad sensorial, ni composicional; lo mismo puede afirmarse de un destilado tradicional como el mezcal-raicilla, o como dos quesos frescos de la misma especie (v.g. ranchero, molido).</w:t>
      </w:r>
    </w:p>
    <w:p w:rsidR="00AD7D04" w:rsidRPr="0074085B" w:rsidRDefault="00AD7D04" w:rsidP="00AD7D04">
      <w:pPr>
        <w:numPr>
          <w:ilvl w:val="0"/>
          <w:numId w:val="78"/>
        </w:numPr>
        <w:tabs>
          <w:tab w:val="num" w:pos="1440"/>
        </w:tabs>
        <w:spacing w:line="360" w:lineRule="auto"/>
        <w:jc w:val="both"/>
        <w:rPr>
          <w:rFonts w:ascii="Arial" w:hAnsi="Arial" w:cs="Arial"/>
          <w:sz w:val="24"/>
          <w:szCs w:val="24"/>
        </w:rPr>
      </w:pPr>
      <w:r w:rsidRPr="00440D3D">
        <w:rPr>
          <w:rFonts w:ascii="Arial" w:hAnsi="Arial" w:cs="Arial"/>
          <w:bCs/>
          <w:sz w:val="24"/>
          <w:szCs w:val="24"/>
        </w:rPr>
        <w:t>Gran peso del conocimiento empírico (saber hacer, a menudo tradicional). Este conocimiento no codificado, como se afirmó, es un capital intangible con el que cuenta la unidad productiva y forma parte de la tecnología de producción. Constituye un legado cultural entre los miembros de la familia, aunque no puede pensarse que sea un conocimiento inmovilizado; también puede evolucionar, puede ser sujeto de innovaciones. En general, lo jóvenes operarios en esos talleres productivos aprenden informalmente de estos maestros informales.</w:t>
      </w:r>
    </w:p>
    <w:p w:rsidR="00AD7D04" w:rsidRPr="00440D3D" w:rsidRDefault="00AD7D04" w:rsidP="00AD7D04">
      <w:pPr>
        <w:tabs>
          <w:tab w:val="num" w:pos="1440"/>
        </w:tabs>
        <w:spacing w:line="360" w:lineRule="auto"/>
        <w:ind w:left="720"/>
        <w:jc w:val="center"/>
        <w:rPr>
          <w:rFonts w:ascii="Arial" w:hAnsi="Arial" w:cs="Arial"/>
          <w:sz w:val="24"/>
          <w:szCs w:val="24"/>
        </w:rPr>
      </w:pPr>
      <w:r w:rsidRPr="00440D3D">
        <w:rPr>
          <w:rFonts w:ascii="Arial" w:hAnsi="Arial" w:cs="Arial"/>
          <w:noProof/>
          <w:sz w:val="24"/>
          <w:szCs w:val="24"/>
        </w:rPr>
        <w:drawing>
          <wp:inline distT="0" distB="0" distL="0" distR="0">
            <wp:extent cx="2247071" cy="2006950"/>
            <wp:effectExtent l="19050" t="0" r="829" b="0"/>
            <wp:docPr id="144" name="Imagen 3" descr="C:\Users\Villegas\Desktop\Fotos neobook\DSC05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llegas\Desktop\Fotos neobook\DSC05598.JPG"/>
                    <pic:cNvPicPr>
                      <a:picLocks noChangeAspect="1" noChangeArrowheads="1"/>
                    </pic:cNvPicPr>
                  </pic:nvPicPr>
                  <pic:blipFill>
                    <a:blip r:embed="rId217" cstate="print"/>
                    <a:srcRect l="6211" r="9679"/>
                    <a:stretch>
                      <a:fillRect/>
                    </a:stretch>
                  </pic:blipFill>
                  <pic:spPr bwMode="auto">
                    <a:xfrm>
                      <a:off x="0" y="0"/>
                      <a:ext cx="2251757" cy="2011135"/>
                    </a:xfrm>
                    <a:prstGeom prst="rect">
                      <a:avLst/>
                    </a:prstGeom>
                    <a:noFill/>
                    <a:ln w="9525">
                      <a:noFill/>
                      <a:miter lim="800000"/>
                      <a:headEnd/>
                      <a:tailEnd/>
                    </a:ln>
                  </pic:spPr>
                </pic:pic>
              </a:graphicData>
            </a:graphic>
          </wp:inline>
        </w:drawing>
      </w:r>
    </w:p>
    <w:p w:rsidR="00AD7D04" w:rsidRPr="00440D3D" w:rsidRDefault="00AD7D04" w:rsidP="00B76E2F">
      <w:pPr>
        <w:numPr>
          <w:ilvl w:val="0"/>
          <w:numId w:val="78"/>
        </w:numPr>
        <w:tabs>
          <w:tab w:val="num" w:pos="1440"/>
        </w:tabs>
        <w:spacing w:line="360" w:lineRule="auto"/>
        <w:jc w:val="both"/>
        <w:rPr>
          <w:rFonts w:ascii="Arial" w:hAnsi="Arial" w:cs="Arial"/>
          <w:sz w:val="24"/>
          <w:szCs w:val="24"/>
        </w:rPr>
      </w:pPr>
      <w:r w:rsidRPr="00440D3D">
        <w:rPr>
          <w:rFonts w:ascii="Arial" w:hAnsi="Arial" w:cs="Arial"/>
          <w:bCs/>
          <w:sz w:val="24"/>
          <w:szCs w:val="24"/>
        </w:rPr>
        <w:t xml:space="preserve">Escasa búsqueda de eficiencia y optimización del  proceso. La lógica de producción de los productores artesanales no es muy estricta con la eficiencia y optimización de los factores de producción, por ejemplo, del tiempo y de la misma materia prima. Muchos alimentos tradicionales son resultado de procesos lentos, los cuales, a través de la innovación no han buscado mejorarse. Por ejemplo, en la hechura de algunos quesos de leche cruda, se espera que ocurra un fenómeno de fermentación lento, influido mucho por el entorno físico de producción, como la temperatura ambiente. Asimismo, el tiempo de leudado (esponjado) de la pasta del pan al ritmo que dicten las levadura. En la fermentación del mezcal, el tiempo de este proceso bioquímico es dependiente, en mucho de la condiciones ambientales, porque no hay control de temperatura. </w:t>
      </w:r>
    </w:p>
    <w:p w:rsidR="00AD7D04" w:rsidRPr="00440D3D" w:rsidRDefault="00AD7D04" w:rsidP="00B76E2F">
      <w:pPr>
        <w:numPr>
          <w:ilvl w:val="0"/>
          <w:numId w:val="78"/>
        </w:numPr>
        <w:tabs>
          <w:tab w:val="num" w:pos="1440"/>
        </w:tabs>
        <w:spacing w:line="360" w:lineRule="auto"/>
        <w:jc w:val="both"/>
        <w:rPr>
          <w:rFonts w:ascii="Arial" w:hAnsi="Arial" w:cs="Arial"/>
          <w:sz w:val="24"/>
          <w:szCs w:val="24"/>
        </w:rPr>
      </w:pPr>
      <w:r w:rsidRPr="00440D3D">
        <w:rPr>
          <w:rFonts w:ascii="Arial" w:hAnsi="Arial" w:cs="Arial"/>
          <w:bCs/>
          <w:sz w:val="24"/>
          <w:szCs w:val="24"/>
        </w:rPr>
        <w:t xml:space="preserve">Baja densidad de capital. Reflejada en la baja inversión en equipo moderno y caro. Caro para las posibilidades de las pequeñas unidades productivas; en este rubro, el incorporar tecnología como bienes de capital fijo, puede incluso ser peligroso para la salud financiera de las pequeñas empresas por endeudamiento. </w:t>
      </w:r>
    </w:p>
    <w:p w:rsidR="00AD7D04" w:rsidRPr="00440D3D" w:rsidRDefault="00AD7D04" w:rsidP="00B76E2F">
      <w:pPr>
        <w:numPr>
          <w:ilvl w:val="0"/>
          <w:numId w:val="78"/>
        </w:numPr>
        <w:tabs>
          <w:tab w:val="num" w:pos="1440"/>
        </w:tabs>
        <w:spacing w:line="360" w:lineRule="auto"/>
        <w:jc w:val="both"/>
        <w:rPr>
          <w:rFonts w:ascii="Arial" w:hAnsi="Arial" w:cs="Arial"/>
          <w:sz w:val="24"/>
          <w:szCs w:val="24"/>
        </w:rPr>
      </w:pPr>
      <w:r w:rsidRPr="00440D3D">
        <w:rPr>
          <w:rFonts w:ascii="Arial" w:hAnsi="Arial" w:cs="Arial"/>
          <w:bCs/>
          <w:sz w:val="24"/>
          <w:szCs w:val="24"/>
        </w:rPr>
        <w:t>Alta densidad cultural. Tiene que ver con el empleo de procesos validados en el tiempo para efectuar la trasformación de la materia prima, de acuerdo a usos, costumbres y representaciones de los productores. Tiene que ver con las formas o modos de producir, lo que incluye el proceso, su soporte técnico y el conocimiento puesto en marcha. Por la parte de las representaciones</w:t>
      </w:r>
      <w:r w:rsidR="0074085B">
        <w:rPr>
          <w:rFonts w:ascii="Arial" w:hAnsi="Arial" w:cs="Arial"/>
          <w:bCs/>
          <w:sz w:val="24"/>
          <w:szCs w:val="24"/>
        </w:rPr>
        <w:t>, éstas</w:t>
      </w:r>
      <w:r w:rsidRPr="00440D3D">
        <w:rPr>
          <w:rFonts w:ascii="Arial" w:hAnsi="Arial" w:cs="Arial"/>
          <w:bCs/>
          <w:sz w:val="24"/>
          <w:szCs w:val="24"/>
        </w:rPr>
        <w:t xml:space="preserve"> se relaciona</w:t>
      </w:r>
      <w:r w:rsidR="0074085B">
        <w:rPr>
          <w:rFonts w:ascii="Arial" w:hAnsi="Arial" w:cs="Arial"/>
          <w:bCs/>
          <w:sz w:val="24"/>
          <w:szCs w:val="24"/>
        </w:rPr>
        <w:t>n</w:t>
      </w:r>
      <w:r w:rsidRPr="00440D3D">
        <w:rPr>
          <w:rFonts w:ascii="Arial" w:hAnsi="Arial" w:cs="Arial"/>
          <w:bCs/>
          <w:sz w:val="24"/>
          <w:szCs w:val="24"/>
        </w:rPr>
        <w:t xml:space="preserve"> con el valor positivo que los productores, los comerciantes y los propios clientes otorgan a este tipo de alimentos. Dentro de este concepto debe incorporarse el simbolismo que tienen los alimentos artesanales para sus consumidores, por ser locales, rústicos, antiguos, naturales, etcétera. </w:t>
      </w:r>
    </w:p>
    <w:p w:rsidR="00AD7D04" w:rsidRPr="00440D3D" w:rsidRDefault="00AD7D04" w:rsidP="00B76E2F">
      <w:pPr>
        <w:numPr>
          <w:ilvl w:val="0"/>
          <w:numId w:val="78"/>
        </w:numPr>
        <w:tabs>
          <w:tab w:val="num" w:pos="1440"/>
        </w:tabs>
        <w:spacing w:line="360" w:lineRule="auto"/>
        <w:jc w:val="both"/>
        <w:rPr>
          <w:rFonts w:ascii="Arial" w:hAnsi="Arial" w:cs="Arial"/>
          <w:sz w:val="24"/>
          <w:szCs w:val="24"/>
        </w:rPr>
      </w:pPr>
      <w:r w:rsidRPr="00440D3D">
        <w:rPr>
          <w:rFonts w:ascii="Arial" w:hAnsi="Arial" w:cs="Arial"/>
          <w:bCs/>
          <w:sz w:val="24"/>
          <w:szCs w:val="24"/>
        </w:rPr>
        <w:t>Anclaje histórico. Una dimensión esencial de los productos tradicionales es su presencia en la historia</w:t>
      </w:r>
      <w:r w:rsidR="0074085B">
        <w:rPr>
          <w:rFonts w:ascii="Arial" w:hAnsi="Arial" w:cs="Arial"/>
          <w:bCs/>
          <w:sz w:val="24"/>
          <w:szCs w:val="24"/>
        </w:rPr>
        <w:t>,</w:t>
      </w:r>
      <w:r w:rsidRPr="00440D3D">
        <w:rPr>
          <w:rFonts w:ascii="Arial" w:hAnsi="Arial" w:cs="Arial"/>
          <w:bCs/>
          <w:sz w:val="24"/>
          <w:szCs w:val="24"/>
        </w:rPr>
        <w:t xml:space="preserve"> entre un conjunto de consumidores. Es decir, sus antecedentes de surgimiento y desenvolvimiento que le da referencia e identidad. </w:t>
      </w:r>
    </w:p>
    <w:p w:rsidR="00AD7D04" w:rsidRPr="00440D3D" w:rsidRDefault="00AD7D04" w:rsidP="00AD7D04">
      <w:pPr>
        <w:spacing w:line="360" w:lineRule="auto"/>
        <w:ind w:firstLine="708"/>
        <w:jc w:val="both"/>
        <w:rPr>
          <w:rFonts w:ascii="Arial" w:hAnsi="Arial" w:cs="Arial"/>
          <w:sz w:val="24"/>
        </w:rPr>
      </w:pPr>
      <w:r w:rsidRPr="00440D3D">
        <w:rPr>
          <w:rFonts w:ascii="Arial" w:hAnsi="Arial" w:cs="Arial"/>
          <w:sz w:val="24"/>
        </w:rPr>
        <w:t>Existen otros conceptos que se relacionan con lo tradicional y genuino, como su calidad simbólica, su comercialización en cadenas cortas de distribución y su colocación en nichos de mercado o en mercados de nicho. Es</w:t>
      </w:r>
      <w:r w:rsidR="0074085B">
        <w:rPr>
          <w:rFonts w:ascii="Arial" w:hAnsi="Arial" w:cs="Arial"/>
          <w:sz w:val="24"/>
        </w:rPr>
        <w:t>to será comentado más adelante.</w:t>
      </w:r>
    </w:p>
    <w:p w:rsidR="00AD7D04" w:rsidRDefault="004B2A49" w:rsidP="004B2A49">
      <w:pPr>
        <w:pStyle w:val="Ttulo2"/>
      </w:pPr>
      <w:r>
        <w:tab/>
      </w:r>
      <w:bookmarkStart w:id="132" w:name="_Toc36110203"/>
      <w:r w:rsidR="00AD7D04" w:rsidRPr="00440D3D">
        <w:t>Algunos alimentos tradicionales mexicanos de origen vegetal y animal</w:t>
      </w:r>
      <w:bookmarkEnd w:id="132"/>
    </w:p>
    <w:p w:rsidR="004B2A49" w:rsidRPr="004B2A49" w:rsidRDefault="004B2A49" w:rsidP="004B2A49"/>
    <w:p w:rsidR="004B2A49" w:rsidRDefault="00AD7D04" w:rsidP="004B2A49">
      <w:pPr>
        <w:spacing w:line="360" w:lineRule="auto"/>
        <w:ind w:firstLine="360"/>
        <w:jc w:val="both"/>
        <w:rPr>
          <w:rFonts w:ascii="Arial" w:hAnsi="Arial" w:cs="Arial"/>
          <w:sz w:val="24"/>
          <w:szCs w:val="24"/>
        </w:rPr>
      </w:pPr>
      <w:r w:rsidRPr="00440D3D">
        <w:rPr>
          <w:rFonts w:ascii="Arial" w:hAnsi="Arial" w:cs="Arial"/>
          <w:sz w:val="24"/>
          <w:szCs w:val="24"/>
        </w:rPr>
        <w:tab/>
        <w:t>La dieta básica de los mexicanos, siguiendo en mucho la dieta de los pueblos originales, está basada en granos vegetales: el maíz y el frijol. A estos dos alimentos ancestrales se deben sumar muchos otros de origen vegetal, como frutas y hortalizas, las cuales actualmente se consumen como alimentos frescos o mín</w:t>
      </w:r>
      <w:r w:rsidR="0074085B">
        <w:rPr>
          <w:rFonts w:ascii="Arial" w:hAnsi="Arial" w:cs="Arial"/>
          <w:sz w:val="24"/>
          <w:szCs w:val="24"/>
        </w:rPr>
        <w:t>imamente procesados. El cuadro 11.1</w:t>
      </w:r>
      <w:r w:rsidRPr="00440D3D">
        <w:rPr>
          <w:rFonts w:ascii="Arial" w:hAnsi="Arial" w:cs="Arial"/>
          <w:sz w:val="24"/>
          <w:szCs w:val="24"/>
        </w:rPr>
        <w:t xml:space="preserve"> muestra ejemplos de alimentos tradicionales de origen vegetal consumidos en el país.</w:t>
      </w:r>
    </w:p>
    <w:p w:rsidR="00ED56E0" w:rsidRDefault="00ED56E0" w:rsidP="004B2A49">
      <w:pPr>
        <w:spacing w:line="360" w:lineRule="auto"/>
        <w:ind w:firstLine="360"/>
        <w:jc w:val="both"/>
        <w:rPr>
          <w:rFonts w:ascii="Arial" w:hAnsi="Arial" w:cs="Arial"/>
          <w:sz w:val="24"/>
          <w:szCs w:val="24"/>
        </w:rPr>
      </w:pPr>
    </w:p>
    <w:p w:rsidR="00ED56E0" w:rsidRDefault="00ED56E0" w:rsidP="004B2A49">
      <w:pPr>
        <w:spacing w:line="360" w:lineRule="auto"/>
        <w:ind w:firstLine="360"/>
        <w:jc w:val="both"/>
        <w:rPr>
          <w:rFonts w:ascii="Arial" w:hAnsi="Arial" w:cs="Arial"/>
          <w:sz w:val="24"/>
          <w:szCs w:val="24"/>
        </w:rPr>
      </w:pPr>
    </w:p>
    <w:p w:rsidR="00ED56E0" w:rsidRDefault="00ED56E0" w:rsidP="004B2A49">
      <w:pPr>
        <w:spacing w:line="360" w:lineRule="auto"/>
        <w:ind w:firstLine="360"/>
        <w:jc w:val="both"/>
        <w:rPr>
          <w:rFonts w:ascii="Arial" w:hAnsi="Arial" w:cs="Arial"/>
          <w:sz w:val="24"/>
          <w:szCs w:val="24"/>
        </w:rPr>
      </w:pPr>
    </w:p>
    <w:p w:rsidR="00AD7D04" w:rsidRPr="00440D3D" w:rsidRDefault="0074085B" w:rsidP="00ED56E0">
      <w:pPr>
        <w:ind w:firstLine="360"/>
        <w:jc w:val="both"/>
        <w:rPr>
          <w:rFonts w:ascii="Arial" w:hAnsi="Arial" w:cs="Arial"/>
          <w:sz w:val="24"/>
          <w:szCs w:val="24"/>
        </w:rPr>
      </w:pPr>
      <w:r>
        <w:rPr>
          <w:rFonts w:ascii="Arial" w:hAnsi="Arial" w:cs="Arial"/>
          <w:sz w:val="24"/>
          <w:szCs w:val="24"/>
        </w:rPr>
        <w:t>Cuadro 11.1</w:t>
      </w:r>
      <w:r w:rsidR="00AD7D04" w:rsidRPr="00440D3D">
        <w:rPr>
          <w:rFonts w:ascii="Arial" w:hAnsi="Arial" w:cs="Arial"/>
          <w:sz w:val="24"/>
          <w:szCs w:val="24"/>
        </w:rPr>
        <w:t xml:space="preserve">. Algunos alimentos y acompañamientos alimentarios mexicanos    </w:t>
      </w:r>
      <w:r w:rsidR="00AD7D04" w:rsidRPr="00440D3D">
        <w:rPr>
          <w:rFonts w:ascii="Arial" w:hAnsi="Arial" w:cs="Arial"/>
          <w:sz w:val="24"/>
          <w:szCs w:val="24"/>
        </w:rPr>
        <w:tab/>
      </w:r>
      <w:r w:rsidR="00AD7D04" w:rsidRPr="00440D3D">
        <w:rPr>
          <w:rFonts w:ascii="Arial" w:hAnsi="Arial" w:cs="Arial"/>
          <w:sz w:val="24"/>
          <w:szCs w:val="24"/>
        </w:rPr>
        <w:tab/>
        <w:t xml:space="preserve">      tradicionales de origen vegetal.</w:t>
      </w:r>
    </w:p>
    <w:tbl>
      <w:tblPr>
        <w:tblW w:w="903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376"/>
        <w:gridCol w:w="3119"/>
        <w:gridCol w:w="3544"/>
      </w:tblGrid>
      <w:tr w:rsidR="00AD7D04" w:rsidRPr="00440D3D" w:rsidTr="00633A92">
        <w:trPr>
          <w:trHeight w:val="281"/>
        </w:trPr>
        <w:tc>
          <w:tcPr>
            <w:tcW w:w="2376" w:type="dxa"/>
            <w:tcBorders>
              <w:top w:val="single" w:sz="4" w:space="0" w:color="auto"/>
              <w:bottom w:val="single" w:sz="4" w:space="0" w:color="auto"/>
            </w:tcBorders>
          </w:tcPr>
          <w:p w:rsidR="00AD7D04" w:rsidRPr="00440D3D" w:rsidRDefault="00AD7D04" w:rsidP="00633A92">
            <w:pPr>
              <w:jc w:val="center"/>
              <w:rPr>
                <w:rFonts w:ascii="Arial" w:hAnsi="Arial" w:cs="Arial"/>
                <w:sz w:val="20"/>
                <w:szCs w:val="20"/>
              </w:rPr>
            </w:pPr>
            <w:r w:rsidRPr="00440D3D">
              <w:rPr>
                <w:rFonts w:ascii="Arial" w:hAnsi="Arial" w:cs="Arial"/>
                <w:sz w:val="20"/>
                <w:szCs w:val="20"/>
              </w:rPr>
              <w:t>MATERIA PRIMA</w:t>
            </w:r>
          </w:p>
        </w:tc>
        <w:tc>
          <w:tcPr>
            <w:tcW w:w="3119" w:type="dxa"/>
            <w:tcBorders>
              <w:top w:val="single" w:sz="4" w:space="0" w:color="auto"/>
              <w:bottom w:val="single" w:sz="4" w:space="0" w:color="auto"/>
            </w:tcBorders>
          </w:tcPr>
          <w:p w:rsidR="00AD7D04" w:rsidRPr="00440D3D" w:rsidRDefault="00AD7D04" w:rsidP="0074085B">
            <w:pPr>
              <w:ind w:left="-108"/>
              <w:jc w:val="center"/>
              <w:rPr>
                <w:rFonts w:ascii="Arial" w:hAnsi="Arial" w:cs="Arial"/>
                <w:sz w:val="20"/>
                <w:szCs w:val="20"/>
              </w:rPr>
            </w:pPr>
            <w:r w:rsidRPr="00440D3D">
              <w:rPr>
                <w:rFonts w:ascii="Arial" w:hAnsi="Arial" w:cs="Arial"/>
                <w:sz w:val="20"/>
                <w:szCs w:val="20"/>
              </w:rPr>
              <w:t>ALIMENTOS GENÉRICOS</w:t>
            </w:r>
          </w:p>
        </w:tc>
        <w:tc>
          <w:tcPr>
            <w:tcW w:w="3544" w:type="dxa"/>
            <w:tcBorders>
              <w:top w:val="single" w:sz="4" w:space="0" w:color="auto"/>
              <w:bottom w:val="single" w:sz="4" w:space="0" w:color="auto"/>
            </w:tcBorders>
          </w:tcPr>
          <w:p w:rsidR="00AD7D04" w:rsidRPr="00440D3D" w:rsidRDefault="00AD7D04" w:rsidP="00633A92">
            <w:pPr>
              <w:jc w:val="center"/>
              <w:rPr>
                <w:rFonts w:ascii="Arial" w:hAnsi="Arial" w:cs="Arial"/>
                <w:sz w:val="20"/>
                <w:szCs w:val="20"/>
              </w:rPr>
            </w:pPr>
            <w:r w:rsidRPr="00440D3D">
              <w:rPr>
                <w:rFonts w:ascii="Arial" w:hAnsi="Arial" w:cs="Arial"/>
                <w:sz w:val="20"/>
                <w:szCs w:val="20"/>
              </w:rPr>
              <w:t>EJEMPLOS</w:t>
            </w:r>
          </w:p>
        </w:tc>
      </w:tr>
      <w:tr w:rsidR="00AD7D04" w:rsidRPr="00440D3D" w:rsidTr="00633A92">
        <w:trPr>
          <w:trHeight w:val="3230"/>
        </w:trPr>
        <w:tc>
          <w:tcPr>
            <w:tcW w:w="2376" w:type="dxa"/>
            <w:tcBorders>
              <w:top w:val="single" w:sz="4" w:space="0" w:color="auto"/>
            </w:tcBorders>
          </w:tcPr>
          <w:p w:rsidR="00AD7D04" w:rsidRPr="00440D3D" w:rsidRDefault="00AD7D04" w:rsidP="00633A92">
            <w:pPr>
              <w:rPr>
                <w:rFonts w:ascii="Arial" w:hAnsi="Arial" w:cs="Arial"/>
                <w:sz w:val="20"/>
                <w:szCs w:val="20"/>
              </w:rPr>
            </w:pPr>
            <w:r w:rsidRPr="00440D3D">
              <w:rPr>
                <w:rFonts w:ascii="Arial" w:hAnsi="Arial" w:cs="Arial"/>
                <w:sz w:val="20"/>
                <w:szCs w:val="20"/>
              </w:rPr>
              <w:t>Maíz blanco y de color</w:t>
            </w: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Harina de trigo</w:t>
            </w: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Frutas</w:t>
            </w:r>
          </w:p>
        </w:tc>
        <w:tc>
          <w:tcPr>
            <w:tcW w:w="3119" w:type="dxa"/>
            <w:vMerge w:val="restart"/>
            <w:tcBorders>
              <w:top w:val="single" w:sz="4" w:space="0" w:color="auto"/>
            </w:tcBorders>
          </w:tcPr>
          <w:p w:rsidR="00AD7D04" w:rsidRPr="00440D3D" w:rsidRDefault="00AD7D04" w:rsidP="00633A92">
            <w:pPr>
              <w:rPr>
                <w:rFonts w:ascii="Arial" w:hAnsi="Arial" w:cs="Arial"/>
                <w:sz w:val="20"/>
                <w:szCs w:val="20"/>
              </w:rPr>
            </w:pPr>
            <w:r w:rsidRPr="00440D3D">
              <w:rPr>
                <w:rFonts w:ascii="Arial" w:hAnsi="Arial" w:cs="Arial"/>
                <w:sz w:val="20"/>
                <w:szCs w:val="20"/>
              </w:rPr>
              <w:t>Varios</w:t>
            </w:r>
          </w:p>
          <w:p w:rsidR="00AD7D04" w:rsidRDefault="00AD7D04" w:rsidP="00633A92">
            <w:pPr>
              <w:rPr>
                <w:rFonts w:ascii="Arial" w:hAnsi="Arial" w:cs="Arial"/>
                <w:sz w:val="20"/>
                <w:szCs w:val="20"/>
              </w:rPr>
            </w:pPr>
          </w:p>
          <w:p w:rsidR="00ED56E0" w:rsidRPr="00440D3D" w:rsidRDefault="00ED56E0"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Dulces y bebidas</w:t>
            </w: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 xml:space="preserve">Panes regionales </w:t>
            </w: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Conservas</w:t>
            </w:r>
          </w:p>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Deshidratadas</w:t>
            </w:r>
          </w:p>
        </w:tc>
        <w:tc>
          <w:tcPr>
            <w:tcW w:w="3544" w:type="dxa"/>
            <w:tcBorders>
              <w:top w:val="single" w:sz="4" w:space="0" w:color="auto"/>
            </w:tcBorders>
          </w:tcPr>
          <w:p w:rsidR="00ED56E0" w:rsidRDefault="00AD7D04" w:rsidP="00633A92">
            <w:pPr>
              <w:jc w:val="both"/>
              <w:rPr>
                <w:rFonts w:ascii="Arial" w:hAnsi="Arial" w:cs="Arial"/>
                <w:sz w:val="20"/>
                <w:szCs w:val="20"/>
              </w:rPr>
            </w:pPr>
            <w:r w:rsidRPr="00440D3D">
              <w:rPr>
                <w:rFonts w:ascii="Arial" w:hAnsi="Arial" w:cs="Arial"/>
                <w:sz w:val="20"/>
                <w:szCs w:val="20"/>
              </w:rPr>
              <w:t>Tortillas, totopos, tlayudas, tostadas, tamales, palomitas, grano precocido para pozole, galletas de maíz</w:t>
            </w:r>
          </w:p>
          <w:p w:rsidR="00ED56E0" w:rsidRDefault="00ED56E0" w:rsidP="00633A92">
            <w:pPr>
              <w:jc w:val="both"/>
              <w:rPr>
                <w:rFonts w:ascii="Arial" w:hAnsi="Arial" w:cs="Arial"/>
                <w:sz w:val="20"/>
                <w:szCs w:val="20"/>
              </w:rPr>
            </w:pPr>
          </w:p>
          <w:p w:rsidR="00AD7D04" w:rsidRPr="00440D3D" w:rsidRDefault="00AD7D04" w:rsidP="00633A92">
            <w:pPr>
              <w:jc w:val="both"/>
              <w:rPr>
                <w:rFonts w:ascii="Arial" w:hAnsi="Arial" w:cs="Arial"/>
                <w:sz w:val="20"/>
                <w:szCs w:val="20"/>
              </w:rPr>
            </w:pPr>
            <w:r w:rsidRPr="00440D3D">
              <w:rPr>
                <w:rFonts w:ascii="Arial" w:hAnsi="Arial" w:cs="Arial"/>
                <w:sz w:val="20"/>
                <w:szCs w:val="20"/>
              </w:rPr>
              <w:t>Atoles de masa, saborizados con fruta, pinole, pozol (mezcla con azúcar y cacao)</w:t>
            </w:r>
          </w:p>
          <w:p w:rsidR="00AD7D04" w:rsidRPr="00440D3D" w:rsidRDefault="00AD7D04" w:rsidP="00633A92">
            <w:pPr>
              <w:jc w:val="both"/>
              <w:rPr>
                <w:rFonts w:ascii="Arial" w:hAnsi="Arial" w:cs="Arial"/>
                <w:sz w:val="20"/>
                <w:szCs w:val="20"/>
              </w:rPr>
            </w:pPr>
          </w:p>
          <w:p w:rsidR="00AD7D04" w:rsidRPr="00440D3D" w:rsidRDefault="00AD7D04" w:rsidP="00633A92">
            <w:pPr>
              <w:jc w:val="both"/>
              <w:rPr>
                <w:rFonts w:ascii="Arial" w:hAnsi="Arial" w:cs="Arial"/>
                <w:sz w:val="20"/>
                <w:szCs w:val="20"/>
              </w:rPr>
            </w:pPr>
            <w:r w:rsidRPr="00440D3D">
              <w:rPr>
                <w:rFonts w:ascii="Arial" w:hAnsi="Arial" w:cs="Arial"/>
                <w:sz w:val="20"/>
                <w:szCs w:val="20"/>
              </w:rPr>
              <w:t>De fiesta, de pulque, de muerto, rosca de Reyes, buñuelos, pan de requesón de Chignahuapan, pan de San Cristóbal, galletas  diversas</w:t>
            </w:r>
          </w:p>
          <w:p w:rsidR="00AD7D04" w:rsidRPr="00440D3D" w:rsidRDefault="00AD7D04" w:rsidP="00633A92">
            <w:pPr>
              <w:jc w:val="both"/>
              <w:rPr>
                <w:rFonts w:ascii="Arial" w:hAnsi="Arial" w:cs="Arial"/>
                <w:sz w:val="20"/>
                <w:szCs w:val="20"/>
              </w:rPr>
            </w:pPr>
          </w:p>
          <w:p w:rsidR="00AD7D04" w:rsidRPr="00440D3D" w:rsidRDefault="00AD7D04" w:rsidP="00633A92">
            <w:pPr>
              <w:jc w:val="both"/>
              <w:rPr>
                <w:rFonts w:ascii="Arial" w:hAnsi="Arial" w:cs="Arial"/>
                <w:sz w:val="20"/>
                <w:szCs w:val="20"/>
              </w:rPr>
            </w:pPr>
            <w:r w:rsidRPr="00440D3D">
              <w:rPr>
                <w:rFonts w:ascii="Arial" w:hAnsi="Arial" w:cs="Arial"/>
                <w:sz w:val="20"/>
                <w:szCs w:val="20"/>
              </w:rPr>
              <w:t>Almíbares de diversas frutas , frutas en licor piña</w:t>
            </w:r>
          </w:p>
        </w:tc>
      </w:tr>
      <w:tr w:rsidR="00AD7D04" w:rsidRPr="00440D3D" w:rsidTr="00633A92">
        <w:trPr>
          <w:trHeight w:val="414"/>
        </w:trPr>
        <w:tc>
          <w:tcPr>
            <w:tcW w:w="2376" w:type="dxa"/>
          </w:tcPr>
          <w:p w:rsidR="00AD7D04" w:rsidRPr="00440D3D" w:rsidRDefault="00AD7D04" w:rsidP="00633A92">
            <w:pPr>
              <w:rPr>
                <w:rFonts w:ascii="Arial" w:hAnsi="Arial" w:cs="Arial"/>
                <w:sz w:val="20"/>
                <w:szCs w:val="20"/>
              </w:rPr>
            </w:pPr>
          </w:p>
        </w:tc>
        <w:tc>
          <w:tcPr>
            <w:tcW w:w="3119" w:type="dxa"/>
            <w:vMerge/>
          </w:tcPr>
          <w:p w:rsidR="00AD7D04" w:rsidRPr="00440D3D" w:rsidRDefault="00AD7D04" w:rsidP="00633A92">
            <w:pPr>
              <w:rPr>
                <w:rFonts w:ascii="Arial" w:hAnsi="Arial" w:cs="Arial"/>
                <w:sz w:val="20"/>
                <w:szCs w:val="20"/>
              </w:rPr>
            </w:pPr>
          </w:p>
        </w:tc>
        <w:tc>
          <w:tcPr>
            <w:tcW w:w="3544" w:type="dxa"/>
          </w:tcPr>
          <w:p w:rsidR="00AD7D04" w:rsidRPr="00440D3D" w:rsidRDefault="00AD7D04" w:rsidP="00633A92">
            <w:pPr>
              <w:jc w:val="both"/>
              <w:rPr>
                <w:rFonts w:ascii="Arial" w:hAnsi="Arial" w:cs="Arial"/>
                <w:sz w:val="20"/>
                <w:szCs w:val="20"/>
              </w:rPr>
            </w:pPr>
            <w:r w:rsidRPr="00440D3D">
              <w:rPr>
                <w:rFonts w:ascii="Arial" w:hAnsi="Arial" w:cs="Arial"/>
                <w:sz w:val="20"/>
                <w:szCs w:val="20"/>
              </w:rPr>
              <w:t>Uva pasa, ciruela pasa, orejones de manzana, durazno y chabacano</w:t>
            </w:r>
          </w:p>
        </w:tc>
      </w:tr>
      <w:tr w:rsidR="00AD7D04" w:rsidRPr="00440D3D" w:rsidTr="00633A92">
        <w:trPr>
          <w:trHeight w:val="533"/>
        </w:trPr>
        <w:tc>
          <w:tcPr>
            <w:tcW w:w="2376" w:type="dxa"/>
          </w:tcPr>
          <w:p w:rsidR="00AD7D04" w:rsidRPr="00440D3D" w:rsidRDefault="00AD7D04" w:rsidP="00633A92">
            <w:pPr>
              <w:rPr>
                <w:rFonts w:ascii="Arial" w:hAnsi="Arial" w:cs="Arial"/>
                <w:sz w:val="20"/>
                <w:szCs w:val="20"/>
              </w:rPr>
            </w:pPr>
          </w:p>
        </w:tc>
        <w:tc>
          <w:tcPr>
            <w:tcW w:w="3119" w:type="dxa"/>
          </w:tcPr>
          <w:p w:rsidR="00AD7D04" w:rsidRPr="00440D3D" w:rsidRDefault="00AD7D04" w:rsidP="00633A92">
            <w:pPr>
              <w:rPr>
                <w:rFonts w:ascii="Arial" w:hAnsi="Arial" w:cs="Arial"/>
                <w:sz w:val="20"/>
                <w:szCs w:val="20"/>
              </w:rPr>
            </w:pPr>
          </w:p>
          <w:p w:rsidR="00AD7D04" w:rsidRPr="00ED56E0" w:rsidRDefault="00AD7D04" w:rsidP="00ED56E0">
            <w:pPr>
              <w:rPr>
                <w:rFonts w:ascii="Arial" w:hAnsi="Arial" w:cs="Arial"/>
                <w:sz w:val="20"/>
                <w:szCs w:val="20"/>
              </w:rPr>
            </w:pPr>
            <w:r w:rsidRPr="00440D3D">
              <w:rPr>
                <w:rFonts w:ascii="Arial" w:hAnsi="Arial" w:cs="Arial"/>
                <w:sz w:val="20"/>
                <w:szCs w:val="20"/>
              </w:rPr>
              <w:t>Cristalizado</w:t>
            </w:r>
            <w:r w:rsidR="00ED56E0">
              <w:rPr>
                <w:rFonts w:ascii="Arial" w:hAnsi="Arial" w:cs="Arial"/>
                <w:sz w:val="20"/>
                <w:szCs w:val="20"/>
              </w:rPr>
              <w:t>s</w:t>
            </w:r>
          </w:p>
        </w:tc>
        <w:tc>
          <w:tcPr>
            <w:tcW w:w="3544" w:type="dxa"/>
          </w:tcPr>
          <w:p w:rsidR="00AD7D04" w:rsidRPr="00440D3D" w:rsidRDefault="00AD7D04" w:rsidP="00633A92">
            <w:pPr>
              <w:jc w:val="both"/>
              <w:rPr>
                <w:rFonts w:ascii="Arial" w:hAnsi="Arial" w:cs="Arial"/>
                <w:sz w:val="20"/>
                <w:szCs w:val="20"/>
              </w:rPr>
            </w:pPr>
          </w:p>
          <w:p w:rsidR="00AD7D04" w:rsidRPr="00440D3D" w:rsidRDefault="00AD7D04" w:rsidP="00633A92">
            <w:pPr>
              <w:jc w:val="both"/>
              <w:rPr>
                <w:rFonts w:ascii="Arial" w:hAnsi="Arial" w:cs="Arial"/>
                <w:sz w:val="20"/>
                <w:szCs w:val="20"/>
              </w:rPr>
            </w:pPr>
            <w:r w:rsidRPr="00440D3D">
              <w:rPr>
                <w:rFonts w:ascii="Arial" w:hAnsi="Arial" w:cs="Arial"/>
                <w:sz w:val="20"/>
                <w:szCs w:val="20"/>
              </w:rPr>
              <w:t>Cristalizados de calabaza, chilacayote, camote, piñas, cocada, naranja,  jitomate</w:t>
            </w:r>
          </w:p>
        </w:tc>
      </w:tr>
      <w:tr w:rsidR="00AD7D04" w:rsidRPr="00440D3D" w:rsidTr="00633A92">
        <w:trPr>
          <w:trHeight w:val="391"/>
        </w:trPr>
        <w:tc>
          <w:tcPr>
            <w:tcW w:w="2376" w:type="dxa"/>
          </w:tcPr>
          <w:p w:rsidR="00AD7D04" w:rsidRPr="00440D3D" w:rsidRDefault="00AD7D04" w:rsidP="00633A92">
            <w:pPr>
              <w:rPr>
                <w:rFonts w:ascii="Arial" w:hAnsi="Arial" w:cs="Arial"/>
                <w:sz w:val="20"/>
                <w:szCs w:val="20"/>
              </w:rPr>
            </w:pPr>
          </w:p>
        </w:tc>
        <w:tc>
          <w:tcPr>
            <w:tcW w:w="3119" w:type="dxa"/>
          </w:tcPr>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 xml:space="preserve">Mermeladas y ates </w:t>
            </w:r>
          </w:p>
        </w:tc>
        <w:tc>
          <w:tcPr>
            <w:tcW w:w="3544" w:type="dxa"/>
          </w:tcPr>
          <w:p w:rsidR="00AD7D04" w:rsidRPr="00440D3D" w:rsidRDefault="00AD7D04" w:rsidP="00633A92">
            <w:pPr>
              <w:jc w:val="both"/>
              <w:rPr>
                <w:rFonts w:ascii="Arial" w:hAnsi="Arial" w:cs="Arial"/>
                <w:sz w:val="20"/>
                <w:szCs w:val="20"/>
              </w:rPr>
            </w:pPr>
          </w:p>
          <w:p w:rsidR="00AD7D04" w:rsidRPr="00440D3D" w:rsidRDefault="00AD7D04" w:rsidP="00633A92">
            <w:pPr>
              <w:jc w:val="both"/>
              <w:rPr>
                <w:rFonts w:ascii="Arial" w:hAnsi="Arial" w:cs="Arial"/>
                <w:sz w:val="20"/>
                <w:szCs w:val="20"/>
              </w:rPr>
            </w:pPr>
            <w:r w:rsidRPr="00440D3D">
              <w:rPr>
                <w:rFonts w:ascii="Arial" w:hAnsi="Arial" w:cs="Arial"/>
                <w:sz w:val="20"/>
                <w:szCs w:val="20"/>
              </w:rPr>
              <w:t>De membrillo, guayaba, mango-</w:t>
            </w:r>
          </w:p>
          <w:p w:rsidR="00AD7D04" w:rsidRPr="00440D3D" w:rsidRDefault="00AD7D04" w:rsidP="00633A92">
            <w:pPr>
              <w:jc w:val="both"/>
              <w:rPr>
                <w:rFonts w:ascii="Arial" w:hAnsi="Arial" w:cs="Arial"/>
                <w:sz w:val="20"/>
                <w:szCs w:val="20"/>
              </w:rPr>
            </w:pPr>
            <w:r w:rsidRPr="00440D3D">
              <w:rPr>
                <w:rFonts w:ascii="Arial" w:hAnsi="Arial" w:cs="Arial"/>
                <w:sz w:val="20"/>
                <w:szCs w:val="20"/>
              </w:rPr>
              <w:t>Queso de tuna, etcétera</w:t>
            </w:r>
          </w:p>
        </w:tc>
      </w:tr>
      <w:tr w:rsidR="00AD7D04" w:rsidRPr="00440D3D" w:rsidTr="00633A92">
        <w:trPr>
          <w:trHeight w:val="356"/>
        </w:trPr>
        <w:tc>
          <w:tcPr>
            <w:tcW w:w="2376" w:type="dxa"/>
          </w:tcPr>
          <w:p w:rsidR="00AD7D04" w:rsidRPr="00440D3D" w:rsidRDefault="00AD7D04" w:rsidP="00633A92">
            <w:pPr>
              <w:rPr>
                <w:rFonts w:ascii="Arial" w:hAnsi="Arial" w:cs="Arial"/>
                <w:sz w:val="20"/>
                <w:szCs w:val="20"/>
              </w:rPr>
            </w:pPr>
          </w:p>
        </w:tc>
        <w:tc>
          <w:tcPr>
            <w:tcW w:w="3119" w:type="dxa"/>
          </w:tcPr>
          <w:p w:rsidR="00AD7D04" w:rsidRPr="00440D3D" w:rsidRDefault="00AD7D04" w:rsidP="00633A92">
            <w:pPr>
              <w:rPr>
                <w:rFonts w:ascii="Arial" w:hAnsi="Arial" w:cs="Arial"/>
                <w:sz w:val="20"/>
                <w:szCs w:val="20"/>
              </w:rPr>
            </w:pPr>
            <w:r w:rsidRPr="00440D3D">
              <w:rPr>
                <w:rFonts w:ascii="Arial" w:hAnsi="Arial" w:cs="Arial"/>
                <w:sz w:val="20"/>
                <w:szCs w:val="20"/>
              </w:rPr>
              <w:t>Dulces de tamarindo</w:t>
            </w:r>
          </w:p>
        </w:tc>
        <w:tc>
          <w:tcPr>
            <w:tcW w:w="3544" w:type="dxa"/>
          </w:tcPr>
          <w:p w:rsidR="00AD7D04" w:rsidRPr="00440D3D" w:rsidRDefault="00AD7D04" w:rsidP="00633A92">
            <w:pPr>
              <w:jc w:val="both"/>
              <w:rPr>
                <w:rFonts w:ascii="Arial" w:hAnsi="Arial" w:cs="Arial"/>
                <w:sz w:val="20"/>
                <w:szCs w:val="20"/>
              </w:rPr>
            </w:pPr>
            <w:r w:rsidRPr="00440D3D">
              <w:rPr>
                <w:rFonts w:ascii="Arial" w:hAnsi="Arial" w:cs="Arial"/>
                <w:sz w:val="20"/>
                <w:szCs w:val="20"/>
              </w:rPr>
              <w:t>En varias presentaciones, con chile, con sabores</w:t>
            </w:r>
          </w:p>
        </w:tc>
      </w:tr>
      <w:tr w:rsidR="00AD7D04" w:rsidRPr="00440D3D" w:rsidTr="00633A92">
        <w:tc>
          <w:tcPr>
            <w:tcW w:w="2376" w:type="dxa"/>
          </w:tcPr>
          <w:p w:rsidR="00AD7D04" w:rsidRPr="00440D3D" w:rsidRDefault="00AD7D04" w:rsidP="00633A92">
            <w:pPr>
              <w:rPr>
                <w:rFonts w:ascii="Arial" w:hAnsi="Arial" w:cs="Arial"/>
                <w:sz w:val="20"/>
                <w:szCs w:val="20"/>
              </w:rPr>
            </w:pPr>
            <w:r w:rsidRPr="00440D3D">
              <w:rPr>
                <w:rFonts w:ascii="Arial" w:hAnsi="Arial" w:cs="Arial"/>
                <w:sz w:val="20"/>
                <w:szCs w:val="20"/>
              </w:rPr>
              <w:t>Hortalizas</w:t>
            </w:r>
          </w:p>
        </w:tc>
        <w:tc>
          <w:tcPr>
            <w:tcW w:w="3119" w:type="dxa"/>
          </w:tcPr>
          <w:p w:rsidR="00AD7D04" w:rsidRPr="00440D3D" w:rsidRDefault="00AD7D04" w:rsidP="00633A92">
            <w:pPr>
              <w:rPr>
                <w:rFonts w:ascii="Arial" w:hAnsi="Arial" w:cs="Arial"/>
                <w:sz w:val="20"/>
                <w:szCs w:val="20"/>
              </w:rPr>
            </w:pPr>
            <w:r w:rsidRPr="00440D3D">
              <w:rPr>
                <w:rFonts w:ascii="Arial" w:hAnsi="Arial" w:cs="Arial"/>
                <w:sz w:val="20"/>
                <w:szCs w:val="20"/>
              </w:rPr>
              <w:t>Deshidratadas o secas</w:t>
            </w:r>
          </w:p>
        </w:tc>
        <w:tc>
          <w:tcPr>
            <w:tcW w:w="3544" w:type="dxa"/>
          </w:tcPr>
          <w:p w:rsidR="00AD7D04" w:rsidRPr="00440D3D" w:rsidRDefault="00AD7D04" w:rsidP="00633A92">
            <w:pPr>
              <w:jc w:val="both"/>
              <w:rPr>
                <w:rFonts w:ascii="Arial" w:hAnsi="Arial" w:cs="Arial"/>
                <w:sz w:val="20"/>
                <w:szCs w:val="20"/>
              </w:rPr>
            </w:pPr>
            <w:r w:rsidRPr="00440D3D">
              <w:rPr>
                <w:rFonts w:ascii="Arial" w:hAnsi="Arial" w:cs="Arial"/>
                <w:sz w:val="20"/>
                <w:szCs w:val="20"/>
              </w:rPr>
              <w:t>Chiles (pasilla, guajillo, ancho, etc)</w:t>
            </w:r>
          </w:p>
        </w:tc>
      </w:tr>
      <w:tr w:rsidR="00AD7D04" w:rsidRPr="00440D3D" w:rsidTr="00633A92">
        <w:trPr>
          <w:trHeight w:val="301"/>
        </w:trPr>
        <w:tc>
          <w:tcPr>
            <w:tcW w:w="2376" w:type="dxa"/>
          </w:tcPr>
          <w:p w:rsidR="00AD7D04" w:rsidRPr="00440D3D" w:rsidRDefault="00AD7D04" w:rsidP="00633A92">
            <w:pPr>
              <w:rPr>
                <w:rFonts w:ascii="Arial" w:hAnsi="Arial" w:cs="Arial"/>
                <w:sz w:val="20"/>
                <w:szCs w:val="20"/>
              </w:rPr>
            </w:pPr>
          </w:p>
        </w:tc>
        <w:tc>
          <w:tcPr>
            <w:tcW w:w="3119" w:type="dxa"/>
          </w:tcPr>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Salsas</w:t>
            </w:r>
          </w:p>
        </w:tc>
        <w:tc>
          <w:tcPr>
            <w:tcW w:w="3544" w:type="dxa"/>
          </w:tcPr>
          <w:p w:rsidR="00AD7D04" w:rsidRPr="00440D3D" w:rsidRDefault="00AD7D04" w:rsidP="00633A92">
            <w:pPr>
              <w:jc w:val="both"/>
              <w:rPr>
                <w:rFonts w:ascii="Arial" w:hAnsi="Arial" w:cs="Arial"/>
                <w:sz w:val="20"/>
                <w:szCs w:val="20"/>
              </w:rPr>
            </w:pPr>
          </w:p>
          <w:p w:rsidR="00AD7D04" w:rsidRPr="00440D3D" w:rsidRDefault="00AD7D04" w:rsidP="00633A92">
            <w:pPr>
              <w:jc w:val="both"/>
              <w:rPr>
                <w:rFonts w:ascii="Arial" w:hAnsi="Arial" w:cs="Arial"/>
                <w:sz w:val="20"/>
                <w:szCs w:val="20"/>
              </w:rPr>
            </w:pPr>
            <w:r w:rsidRPr="00440D3D">
              <w:rPr>
                <w:rFonts w:ascii="Arial" w:hAnsi="Arial" w:cs="Arial"/>
                <w:sz w:val="20"/>
                <w:szCs w:val="20"/>
              </w:rPr>
              <w:t xml:space="preserve">De habanero, de xoconostle, de pasilla, chamoy, </w:t>
            </w:r>
          </w:p>
        </w:tc>
      </w:tr>
      <w:tr w:rsidR="00AD7D04" w:rsidRPr="00440D3D" w:rsidTr="00633A92">
        <w:trPr>
          <w:trHeight w:val="433"/>
        </w:trPr>
        <w:tc>
          <w:tcPr>
            <w:tcW w:w="2376" w:type="dxa"/>
          </w:tcPr>
          <w:p w:rsidR="00AD7D04" w:rsidRPr="00440D3D" w:rsidRDefault="00AD7D04" w:rsidP="00633A92">
            <w:pPr>
              <w:rPr>
                <w:rFonts w:ascii="Arial" w:hAnsi="Arial" w:cs="Arial"/>
                <w:sz w:val="20"/>
                <w:szCs w:val="20"/>
              </w:rPr>
            </w:pPr>
          </w:p>
        </w:tc>
        <w:tc>
          <w:tcPr>
            <w:tcW w:w="3119" w:type="dxa"/>
          </w:tcPr>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Encurtidos en vinagre</w:t>
            </w:r>
          </w:p>
        </w:tc>
        <w:tc>
          <w:tcPr>
            <w:tcW w:w="3544" w:type="dxa"/>
          </w:tcPr>
          <w:p w:rsidR="00AD7D04" w:rsidRPr="00440D3D" w:rsidRDefault="00AD7D04" w:rsidP="00633A92">
            <w:pPr>
              <w:jc w:val="both"/>
              <w:rPr>
                <w:rFonts w:ascii="Arial" w:hAnsi="Arial" w:cs="Arial"/>
                <w:sz w:val="20"/>
                <w:szCs w:val="20"/>
              </w:rPr>
            </w:pPr>
          </w:p>
          <w:p w:rsidR="00AD7D04" w:rsidRPr="00440D3D" w:rsidRDefault="00AD7D04" w:rsidP="00633A92">
            <w:pPr>
              <w:jc w:val="both"/>
              <w:rPr>
                <w:rFonts w:ascii="Arial" w:hAnsi="Arial" w:cs="Arial"/>
                <w:sz w:val="20"/>
                <w:szCs w:val="20"/>
              </w:rPr>
            </w:pPr>
            <w:r w:rsidRPr="00440D3D">
              <w:rPr>
                <w:rFonts w:ascii="Arial" w:hAnsi="Arial" w:cs="Arial"/>
                <w:sz w:val="20"/>
                <w:szCs w:val="20"/>
              </w:rPr>
              <w:t>Nopales, chiles, “macedonias”</w:t>
            </w:r>
          </w:p>
        </w:tc>
      </w:tr>
      <w:tr w:rsidR="00AD7D04" w:rsidRPr="00440D3D" w:rsidTr="00633A92">
        <w:trPr>
          <w:trHeight w:val="433"/>
        </w:trPr>
        <w:tc>
          <w:tcPr>
            <w:tcW w:w="2376" w:type="dxa"/>
          </w:tcPr>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 xml:space="preserve">Hongos </w:t>
            </w:r>
          </w:p>
        </w:tc>
        <w:tc>
          <w:tcPr>
            <w:tcW w:w="3119" w:type="dxa"/>
          </w:tcPr>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Varios</w:t>
            </w:r>
          </w:p>
        </w:tc>
        <w:tc>
          <w:tcPr>
            <w:tcW w:w="3544" w:type="dxa"/>
          </w:tcPr>
          <w:p w:rsidR="00AD7D04" w:rsidRPr="00440D3D" w:rsidRDefault="00AD7D04" w:rsidP="00633A92">
            <w:pPr>
              <w:jc w:val="both"/>
              <w:rPr>
                <w:rFonts w:ascii="Arial" w:hAnsi="Arial" w:cs="Arial"/>
                <w:sz w:val="20"/>
                <w:szCs w:val="20"/>
              </w:rPr>
            </w:pPr>
          </w:p>
          <w:p w:rsidR="00AD7D04" w:rsidRPr="00440D3D" w:rsidRDefault="00AD7D04" w:rsidP="00633A92">
            <w:pPr>
              <w:jc w:val="both"/>
              <w:rPr>
                <w:rFonts w:ascii="Arial" w:hAnsi="Arial" w:cs="Arial"/>
                <w:sz w:val="20"/>
                <w:szCs w:val="20"/>
              </w:rPr>
            </w:pPr>
            <w:r w:rsidRPr="00440D3D">
              <w:rPr>
                <w:rFonts w:ascii="Arial" w:hAnsi="Arial" w:cs="Arial"/>
                <w:sz w:val="20"/>
                <w:szCs w:val="20"/>
              </w:rPr>
              <w:t>Deshidratados, en salmuera, en escabeche, enlatados</w:t>
            </w:r>
          </w:p>
        </w:tc>
      </w:tr>
      <w:tr w:rsidR="00AD7D04" w:rsidRPr="00440D3D" w:rsidTr="00633A92">
        <w:tc>
          <w:tcPr>
            <w:tcW w:w="2376" w:type="dxa"/>
          </w:tcPr>
          <w:p w:rsidR="00AD7D04" w:rsidRPr="00440D3D" w:rsidRDefault="00AD7D04" w:rsidP="00633A92">
            <w:pPr>
              <w:rPr>
                <w:rFonts w:ascii="Arial" w:hAnsi="Arial" w:cs="Arial"/>
                <w:sz w:val="20"/>
                <w:szCs w:val="20"/>
              </w:rPr>
            </w:pPr>
            <w:r w:rsidRPr="00440D3D">
              <w:rPr>
                <w:rFonts w:ascii="Arial" w:hAnsi="Arial" w:cs="Arial"/>
                <w:sz w:val="20"/>
                <w:szCs w:val="20"/>
              </w:rPr>
              <w:t>Cacahuate</w:t>
            </w:r>
          </w:p>
        </w:tc>
        <w:tc>
          <w:tcPr>
            <w:tcW w:w="3119" w:type="dxa"/>
          </w:tcPr>
          <w:p w:rsidR="00AD7D04" w:rsidRPr="00440D3D" w:rsidRDefault="00AD7D04" w:rsidP="00633A92">
            <w:pPr>
              <w:rPr>
                <w:rFonts w:ascii="Arial" w:hAnsi="Arial" w:cs="Arial"/>
                <w:sz w:val="20"/>
                <w:szCs w:val="20"/>
              </w:rPr>
            </w:pPr>
            <w:r w:rsidRPr="00440D3D">
              <w:rPr>
                <w:rFonts w:ascii="Arial" w:hAnsi="Arial" w:cs="Arial"/>
                <w:sz w:val="20"/>
                <w:szCs w:val="20"/>
              </w:rPr>
              <w:t xml:space="preserve">Varios </w:t>
            </w:r>
          </w:p>
          <w:p w:rsidR="00AD7D04" w:rsidRPr="00440D3D" w:rsidRDefault="00AD7D04" w:rsidP="00633A92">
            <w:pPr>
              <w:rPr>
                <w:rFonts w:ascii="Arial" w:hAnsi="Arial" w:cs="Arial"/>
                <w:sz w:val="20"/>
                <w:szCs w:val="20"/>
              </w:rPr>
            </w:pPr>
          </w:p>
        </w:tc>
        <w:tc>
          <w:tcPr>
            <w:tcW w:w="3544" w:type="dxa"/>
          </w:tcPr>
          <w:p w:rsidR="00AD7D04" w:rsidRPr="00440D3D" w:rsidRDefault="00AD7D04" w:rsidP="00633A92">
            <w:pPr>
              <w:rPr>
                <w:rFonts w:ascii="Arial" w:hAnsi="Arial" w:cs="Arial"/>
                <w:sz w:val="20"/>
                <w:szCs w:val="20"/>
              </w:rPr>
            </w:pPr>
            <w:r w:rsidRPr="00440D3D">
              <w:rPr>
                <w:rFonts w:ascii="Arial" w:hAnsi="Arial" w:cs="Arial"/>
                <w:sz w:val="20"/>
                <w:szCs w:val="20"/>
              </w:rPr>
              <w:t xml:space="preserve">Mazapanes, palanquetas, garapiñados, enchilados, con ajo, </w:t>
            </w:r>
          </w:p>
        </w:tc>
      </w:tr>
      <w:tr w:rsidR="00AD7D04" w:rsidRPr="00440D3D" w:rsidTr="00633A92">
        <w:tc>
          <w:tcPr>
            <w:tcW w:w="2376" w:type="dxa"/>
          </w:tcPr>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Semillas</w:t>
            </w:r>
          </w:p>
        </w:tc>
        <w:tc>
          <w:tcPr>
            <w:tcW w:w="3119" w:type="dxa"/>
          </w:tcPr>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Almendras  y nuez de castilla</w:t>
            </w:r>
          </w:p>
        </w:tc>
        <w:tc>
          <w:tcPr>
            <w:tcW w:w="3544" w:type="dxa"/>
          </w:tcPr>
          <w:p w:rsidR="00AD7D04" w:rsidRPr="00440D3D" w:rsidRDefault="00AD7D04" w:rsidP="00633A92">
            <w:pPr>
              <w:jc w:val="both"/>
              <w:rPr>
                <w:rFonts w:ascii="Arial" w:hAnsi="Arial" w:cs="Arial"/>
                <w:sz w:val="20"/>
                <w:szCs w:val="20"/>
              </w:rPr>
            </w:pPr>
          </w:p>
        </w:tc>
      </w:tr>
    </w:tbl>
    <w:p w:rsidR="0083230D" w:rsidRDefault="0083230D"/>
    <w:p w:rsidR="0083230D" w:rsidRPr="0083230D" w:rsidRDefault="0083230D" w:rsidP="0083230D">
      <w:pPr>
        <w:jc w:val="both"/>
        <w:rPr>
          <w:rFonts w:ascii="Arial" w:hAnsi="Arial" w:cs="Arial"/>
          <w:sz w:val="24"/>
          <w:szCs w:val="24"/>
        </w:rPr>
      </w:pPr>
      <w:r>
        <w:rPr>
          <w:rFonts w:ascii="Arial" w:hAnsi="Arial" w:cs="Arial"/>
          <w:sz w:val="24"/>
          <w:szCs w:val="24"/>
        </w:rPr>
        <w:t>Cuadro 11.1</w:t>
      </w:r>
      <w:r w:rsidRPr="00440D3D">
        <w:rPr>
          <w:rFonts w:ascii="Arial" w:hAnsi="Arial" w:cs="Arial"/>
          <w:sz w:val="24"/>
          <w:szCs w:val="24"/>
        </w:rPr>
        <w:t xml:space="preserve">. Algunos alimentos y acompañamientos alimentarios mexicanos    </w:t>
      </w:r>
      <w:r w:rsidRPr="00440D3D">
        <w:rPr>
          <w:rFonts w:ascii="Arial" w:hAnsi="Arial" w:cs="Arial"/>
          <w:sz w:val="24"/>
          <w:szCs w:val="24"/>
        </w:rPr>
        <w:tab/>
      </w:r>
      <w:r w:rsidRPr="00440D3D">
        <w:rPr>
          <w:rFonts w:ascii="Arial" w:hAnsi="Arial" w:cs="Arial"/>
          <w:sz w:val="24"/>
          <w:szCs w:val="24"/>
        </w:rPr>
        <w:tab/>
        <w:t xml:space="preserve">      </w:t>
      </w:r>
      <w:r>
        <w:rPr>
          <w:rFonts w:ascii="Arial" w:hAnsi="Arial" w:cs="Arial"/>
          <w:sz w:val="24"/>
          <w:szCs w:val="24"/>
        </w:rPr>
        <w:t>tradicionales de origen vegetal (cont...)</w:t>
      </w:r>
    </w:p>
    <w:tbl>
      <w:tblPr>
        <w:tblW w:w="903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376"/>
        <w:gridCol w:w="3119"/>
        <w:gridCol w:w="3544"/>
      </w:tblGrid>
      <w:tr w:rsidR="00AD7D04" w:rsidRPr="00440D3D" w:rsidTr="00633A92">
        <w:trPr>
          <w:trHeight w:val="663"/>
        </w:trPr>
        <w:tc>
          <w:tcPr>
            <w:tcW w:w="2376" w:type="dxa"/>
          </w:tcPr>
          <w:p w:rsidR="00AD7D04" w:rsidRPr="00440D3D" w:rsidRDefault="00AD7D04" w:rsidP="00633A92">
            <w:pPr>
              <w:rPr>
                <w:rFonts w:ascii="Arial" w:hAnsi="Arial" w:cs="Arial"/>
                <w:sz w:val="20"/>
                <w:szCs w:val="20"/>
              </w:rPr>
            </w:pPr>
          </w:p>
        </w:tc>
        <w:tc>
          <w:tcPr>
            <w:tcW w:w="3119" w:type="dxa"/>
          </w:tcPr>
          <w:p w:rsidR="00AD7D04" w:rsidRPr="00440D3D" w:rsidRDefault="00AD7D04" w:rsidP="00633A92">
            <w:pPr>
              <w:rPr>
                <w:rFonts w:ascii="Arial" w:hAnsi="Arial" w:cs="Arial"/>
                <w:sz w:val="20"/>
                <w:szCs w:val="20"/>
              </w:rPr>
            </w:pPr>
          </w:p>
          <w:p w:rsidR="00AD7D04" w:rsidRPr="00440D3D" w:rsidRDefault="00AD7D04" w:rsidP="00633A92">
            <w:pPr>
              <w:rPr>
                <w:rFonts w:ascii="Arial" w:hAnsi="Arial" w:cs="Arial"/>
                <w:sz w:val="20"/>
                <w:szCs w:val="20"/>
              </w:rPr>
            </w:pPr>
            <w:r w:rsidRPr="00440D3D">
              <w:rPr>
                <w:rFonts w:ascii="Arial" w:hAnsi="Arial" w:cs="Arial"/>
                <w:sz w:val="20"/>
                <w:szCs w:val="20"/>
              </w:rPr>
              <w:t>Semillas de calabaza</w:t>
            </w:r>
          </w:p>
        </w:tc>
        <w:tc>
          <w:tcPr>
            <w:tcW w:w="3544" w:type="dxa"/>
          </w:tcPr>
          <w:p w:rsidR="00AD7D04" w:rsidRPr="00440D3D" w:rsidRDefault="00AD7D04" w:rsidP="00633A92">
            <w:pPr>
              <w:jc w:val="both"/>
              <w:rPr>
                <w:rFonts w:ascii="Arial" w:hAnsi="Arial" w:cs="Arial"/>
                <w:sz w:val="20"/>
                <w:szCs w:val="20"/>
              </w:rPr>
            </w:pPr>
            <w:r w:rsidRPr="00440D3D">
              <w:rPr>
                <w:rFonts w:ascii="Arial" w:hAnsi="Arial" w:cs="Arial"/>
                <w:sz w:val="20"/>
                <w:szCs w:val="20"/>
              </w:rPr>
              <w:t>Jamoncillos, palanquetas, pastas para mole, semillas saladas.</w:t>
            </w:r>
          </w:p>
        </w:tc>
      </w:tr>
      <w:tr w:rsidR="00AD7D04" w:rsidRPr="00440D3D" w:rsidTr="00633A92">
        <w:trPr>
          <w:trHeight w:val="417"/>
        </w:trPr>
        <w:tc>
          <w:tcPr>
            <w:tcW w:w="2376" w:type="dxa"/>
          </w:tcPr>
          <w:p w:rsidR="00AD7D04" w:rsidRPr="00440D3D" w:rsidRDefault="00AD7D04" w:rsidP="00633A92">
            <w:pPr>
              <w:rPr>
                <w:rFonts w:ascii="Arial" w:hAnsi="Arial" w:cs="Arial"/>
                <w:sz w:val="20"/>
                <w:szCs w:val="20"/>
              </w:rPr>
            </w:pPr>
          </w:p>
        </w:tc>
        <w:tc>
          <w:tcPr>
            <w:tcW w:w="3119" w:type="dxa"/>
          </w:tcPr>
          <w:p w:rsidR="00AD7D04" w:rsidRPr="00440D3D" w:rsidRDefault="00AD7D04" w:rsidP="00633A92">
            <w:pPr>
              <w:rPr>
                <w:rFonts w:ascii="Arial" w:hAnsi="Arial" w:cs="Arial"/>
                <w:sz w:val="20"/>
                <w:szCs w:val="20"/>
              </w:rPr>
            </w:pPr>
            <w:r w:rsidRPr="00440D3D">
              <w:rPr>
                <w:rFonts w:ascii="Arial" w:hAnsi="Arial" w:cs="Arial"/>
                <w:sz w:val="20"/>
                <w:szCs w:val="20"/>
              </w:rPr>
              <w:t>Diversas botanas</w:t>
            </w:r>
          </w:p>
        </w:tc>
        <w:tc>
          <w:tcPr>
            <w:tcW w:w="3544" w:type="dxa"/>
          </w:tcPr>
          <w:p w:rsidR="00AD7D04" w:rsidRPr="00440D3D" w:rsidRDefault="00AD7D04" w:rsidP="00633A92">
            <w:pPr>
              <w:jc w:val="both"/>
              <w:rPr>
                <w:rFonts w:ascii="Arial" w:hAnsi="Arial" w:cs="Arial"/>
                <w:sz w:val="20"/>
                <w:szCs w:val="20"/>
              </w:rPr>
            </w:pPr>
            <w:r w:rsidRPr="00440D3D">
              <w:rPr>
                <w:rFonts w:ascii="Arial" w:hAnsi="Arial" w:cs="Arial"/>
                <w:sz w:val="20"/>
                <w:szCs w:val="20"/>
              </w:rPr>
              <w:t>Garbanzos, arvejones, huesos de capulín, habas</w:t>
            </w:r>
          </w:p>
        </w:tc>
      </w:tr>
      <w:tr w:rsidR="00AD7D04" w:rsidRPr="00440D3D" w:rsidTr="00633A92">
        <w:trPr>
          <w:trHeight w:val="427"/>
        </w:trPr>
        <w:tc>
          <w:tcPr>
            <w:tcW w:w="2376" w:type="dxa"/>
          </w:tcPr>
          <w:p w:rsidR="00AD7D04" w:rsidRPr="00440D3D" w:rsidRDefault="00AD7D04" w:rsidP="00633A92">
            <w:pPr>
              <w:rPr>
                <w:rFonts w:ascii="Arial" w:hAnsi="Arial" w:cs="Arial"/>
                <w:sz w:val="20"/>
                <w:szCs w:val="20"/>
              </w:rPr>
            </w:pPr>
            <w:r w:rsidRPr="00440D3D">
              <w:rPr>
                <w:rFonts w:ascii="Arial" w:hAnsi="Arial" w:cs="Arial"/>
                <w:sz w:val="20"/>
                <w:szCs w:val="20"/>
              </w:rPr>
              <w:t xml:space="preserve">Amaranto </w:t>
            </w:r>
          </w:p>
        </w:tc>
        <w:tc>
          <w:tcPr>
            <w:tcW w:w="3119" w:type="dxa"/>
          </w:tcPr>
          <w:p w:rsidR="00AD7D04" w:rsidRPr="00440D3D" w:rsidRDefault="00AD7D04" w:rsidP="00633A92">
            <w:pPr>
              <w:rPr>
                <w:rFonts w:ascii="Arial" w:hAnsi="Arial" w:cs="Arial"/>
                <w:sz w:val="20"/>
                <w:szCs w:val="20"/>
              </w:rPr>
            </w:pPr>
            <w:r w:rsidRPr="00440D3D">
              <w:rPr>
                <w:rFonts w:ascii="Arial" w:hAnsi="Arial" w:cs="Arial"/>
                <w:sz w:val="20"/>
                <w:szCs w:val="20"/>
              </w:rPr>
              <w:t xml:space="preserve">Varios </w:t>
            </w:r>
          </w:p>
        </w:tc>
        <w:tc>
          <w:tcPr>
            <w:tcW w:w="3544" w:type="dxa"/>
          </w:tcPr>
          <w:p w:rsidR="00AD7D04" w:rsidRPr="00440D3D" w:rsidRDefault="00AD7D04" w:rsidP="00633A92">
            <w:pPr>
              <w:jc w:val="both"/>
              <w:rPr>
                <w:rFonts w:ascii="Arial" w:hAnsi="Arial" w:cs="Arial"/>
                <w:sz w:val="20"/>
                <w:szCs w:val="20"/>
              </w:rPr>
            </w:pPr>
            <w:r w:rsidRPr="00440D3D">
              <w:rPr>
                <w:rFonts w:ascii="Arial" w:hAnsi="Arial" w:cs="Arial"/>
                <w:sz w:val="20"/>
                <w:szCs w:val="20"/>
              </w:rPr>
              <w:t xml:space="preserve">Alegrías y derivados diversos "formateados" y como granola </w:t>
            </w:r>
          </w:p>
        </w:tc>
      </w:tr>
      <w:tr w:rsidR="00AD7D04" w:rsidRPr="00440D3D" w:rsidTr="00633A92">
        <w:trPr>
          <w:trHeight w:val="418"/>
        </w:trPr>
        <w:tc>
          <w:tcPr>
            <w:tcW w:w="2376" w:type="dxa"/>
          </w:tcPr>
          <w:p w:rsidR="00AD7D04" w:rsidRPr="00440D3D" w:rsidRDefault="00AD7D04" w:rsidP="00633A92">
            <w:pPr>
              <w:rPr>
                <w:rFonts w:ascii="Arial" w:hAnsi="Arial" w:cs="Arial"/>
                <w:sz w:val="20"/>
                <w:szCs w:val="20"/>
              </w:rPr>
            </w:pPr>
            <w:r w:rsidRPr="00440D3D">
              <w:rPr>
                <w:rFonts w:ascii="Arial" w:hAnsi="Arial" w:cs="Arial"/>
                <w:sz w:val="20"/>
                <w:szCs w:val="20"/>
              </w:rPr>
              <w:t xml:space="preserve">Flores </w:t>
            </w:r>
          </w:p>
        </w:tc>
        <w:tc>
          <w:tcPr>
            <w:tcW w:w="3119" w:type="dxa"/>
          </w:tcPr>
          <w:p w:rsidR="00AD7D04" w:rsidRPr="00440D3D" w:rsidRDefault="00AD7D04" w:rsidP="00633A92">
            <w:pPr>
              <w:rPr>
                <w:rFonts w:ascii="Arial" w:hAnsi="Arial" w:cs="Arial"/>
                <w:sz w:val="20"/>
                <w:szCs w:val="20"/>
              </w:rPr>
            </w:pPr>
            <w:r w:rsidRPr="00440D3D">
              <w:rPr>
                <w:rFonts w:ascii="Arial" w:hAnsi="Arial" w:cs="Arial"/>
                <w:sz w:val="20"/>
                <w:szCs w:val="20"/>
              </w:rPr>
              <w:t>Jamaica</w:t>
            </w:r>
          </w:p>
        </w:tc>
        <w:tc>
          <w:tcPr>
            <w:tcW w:w="3544" w:type="dxa"/>
          </w:tcPr>
          <w:p w:rsidR="00AD7D04" w:rsidRPr="00440D3D" w:rsidRDefault="00AD7D04" w:rsidP="00633A92">
            <w:pPr>
              <w:jc w:val="both"/>
              <w:rPr>
                <w:rFonts w:ascii="Arial" w:hAnsi="Arial" w:cs="Arial"/>
                <w:sz w:val="20"/>
                <w:szCs w:val="20"/>
              </w:rPr>
            </w:pPr>
            <w:r w:rsidRPr="00440D3D">
              <w:rPr>
                <w:rFonts w:ascii="Arial" w:hAnsi="Arial" w:cs="Arial"/>
                <w:sz w:val="20"/>
                <w:szCs w:val="20"/>
              </w:rPr>
              <w:t>Deshidratadas, extractos</w:t>
            </w:r>
          </w:p>
        </w:tc>
      </w:tr>
      <w:tr w:rsidR="0083230D" w:rsidRPr="00440D3D" w:rsidTr="00633A92">
        <w:trPr>
          <w:trHeight w:val="579"/>
        </w:trPr>
        <w:tc>
          <w:tcPr>
            <w:tcW w:w="2376"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Café</w:t>
            </w:r>
          </w:p>
        </w:tc>
        <w:tc>
          <w:tcPr>
            <w:tcW w:w="3119"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Varios productos</w:t>
            </w:r>
          </w:p>
        </w:tc>
        <w:tc>
          <w:tcPr>
            <w:tcW w:w="3544" w:type="dxa"/>
          </w:tcPr>
          <w:p w:rsidR="0083230D" w:rsidRPr="00440D3D" w:rsidRDefault="0083230D" w:rsidP="004107F8">
            <w:pPr>
              <w:jc w:val="both"/>
              <w:rPr>
                <w:rFonts w:ascii="Arial" w:eastAsia="Times New Roman" w:hAnsi="Arial" w:cs="Arial"/>
                <w:color w:val="000000"/>
                <w:sz w:val="20"/>
                <w:szCs w:val="20"/>
              </w:rPr>
            </w:pPr>
            <w:r w:rsidRPr="00440D3D">
              <w:rPr>
                <w:rFonts w:ascii="Arial" w:eastAsia="Times New Roman" w:hAnsi="Arial" w:cs="Arial"/>
                <w:color w:val="000000"/>
                <w:sz w:val="20"/>
                <w:szCs w:val="20"/>
              </w:rPr>
              <w:t xml:space="preserve">Café molido, dulces de café, licor </w:t>
            </w:r>
          </w:p>
        </w:tc>
      </w:tr>
      <w:tr w:rsidR="0083230D" w:rsidRPr="00440D3D" w:rsidTr="00633A92">
        <w:trPr>
          <w:trHeight w:val="579"/>
        </w:trPr>
        <w:tc>
          <w:tcPr>
            <w:tcW w:w="2376"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Chocolate</w:t>
            </w:r>
          </w:p>
        </w:tc>
        <w:tc>
          <w:tcPr>
            <w:tcW w:w="3119"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Varios productos</w:t>
            </w:r>
          </w:p>
        </w:tc>
        <w:tc>
          <w:tcPr>
            <w:tcW w:w="3544" w:type="dxa"/>
          </w:tcPr>
          <w:p w:rsidR="0083230D" w:rsidRPr="00440D3D" w:rsidRDefault="0083230D" w:rsidP="004107F8">
            <w:pPr>
              <w:jc w:val="both"/>
              <w:rPr>
                <w:rFonts w:ascii="Arial" w:eastAsia="Times New Roman" w:hAnsi="Arial" w:cs="Arial"/>
                <w:color w:val="000000"/>
                <w:sz w:val="20"/>
                <w:szCs w:val="20"/>
              </w:rPr>
            </w:pPr>
            <w:r w:rsidRPr="00440D3D">
              <w:rPr>
                <w:rFonts w:ascii="Arial" w:eastAsia="Times New Roman" w:hAnsi="Arial" w:cs="Arial"/>
                <w:color w:val="000000"/>
                <w:sz w:val="20"/>
                <w:szCs w:val="20"/>
              </w:rPr>
              <w:t>En barra, en polvo, bebidas</w:t>
            </w:r>
          </w:p>
        </w:tc>
      </w:tr>
      <w:tr w:rsidR="0083230D" w:rsidRPr="00440D3D" w:rsidTr="00633A92">
        <w:trPr>
          <w:trHeight w:val="579"/>
        </w:trPr>
        <w:tc>
          <w:tcPr>
            <w:tcW w:w="2376"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De diversos agaves (magueyes)</w:t>
            </w:r>
          </w:p>
        </w:tc>
        <w:tc>
          <w:tcPr>
            <w:tcW w:w="3119"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Destilados</w:t>
            </w:r>
          </w:p>
        </w:tc>
        <w:tc>
          <w:tcPr>
            <w:tcW w:w="3544" w:type="dxa"/>
          </w:tcPr>
          <w:p w:rsidR="0083230D" w:rsidRPr="00440D3D" w:rsidRDefault="0083230D" w:rsidP="004107F8">
            <w:pPr>
              <w:jc w:val="both"/>
              <w:rPr>
                <w:rFonts w:ascii="Arial" w:eastAsia="Times New Roman" w:hAnsi="Arial" w:cs="Arial"/>
                <w:color w:val="000000"/>
                <w:sz w:val="20"/>
                <w:szCs w:val="20"/>
              </w:rPr>
            </w:pPr>
            <w:r w:rsidRPr="00440D3D">
              <w:rPr>
                <w:rFonts w:ascii="Arial" w:eastAsia="Times New Roman" w:hAnsi="Arial" w:cs="Arial"/>
                <w:color w:val="000000"/>
                <w:sz w:val="20"/>
                <w:szCs w:val="20"/>
              </w:rPr>
              <w:t>Tequila, mezcal, bacanora, raicilla, sotol</w:t>
            </w:r>
          </w:p>
        </w:tc>
      </w:tr>
      <w:tr w:rsidR="0083230D" w:rsidRPr="00440D3D" w:rsidTr="00633A92">
        <w:trPr>
          <w:trHeight w:val="579"/>
        </w:trPr>
        <w:tc>
          <w:tcPr>
            <w:tcW w:w="2376"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Caña</w:t>
            </w:r>
          </w:p>
        </w:tc>
        <w:tc>
          <w:tcPr>
            <w:tcW w:w="3119"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Destilados</w:t>
            </w:r>
          </w:p>
        </w:tc>
        <w:tc>
          <w:tcPr>
            <w:tcW w:w="3544" w:type="dxa"/>
          </w:tcPr>
          <w:p w:rsidR="0083230D" w:rsidRPr="00440D3D" w:rsidRDefault="0083230D" w:rsidP="004107F8">
            <w:pPr>
              <w:jc w:val="both"/>
              <w:rPr>
                <w:rFonts w:ascii="Arial" w:eastAsia="Times New Roman" w:hAnsi="Arial" w:cs="Arial"/>
                <w:color w:val="000000"/>
                <w:sz w:val="20"/>
                <w:szCs w:val="20"/>
              </w:rPr>
            </w:pPr>
            <w:r w:rsidRPr="00440D3D">
              <w:rPr>
                <w:rFonts w:ascii="Arial" w:eastAsia="Times New Roman" w:hAnsi="Arial" w:cs="Arial"/>
                <w:color w:val="000000"/>
                <w:sz w:val="20"/>
                <w:szCs w:val="20"/>
              </w:rPr>
              <w:t>Aguardientes,</w:t>
            </w:r>
            <w:r w:rsidR="00FC38AA">
              <w:rPr>
                <w:rFonts w:ascii="Arial" w:eastAsia="Times New Roman" w:hAnsi="Arial" w:cs="Arial"/>
                <w:color w:val="000000"/>
                <w:sz w:val="20"/>
                <w:szCs w:val="20"/>
              </w:rPr>
              <w:t xml:space="preserve"> rhon,</w:t>
            </w:r>
            <w:r w:rsidRPr="00440D3D">
              <w:rPr>
                <w:rFonts w:ascii="Arial" w:eastAsia="Times New Roman" w:hAnsi="Arial" w:cs="Arial"/>
                <w:color w:val="000000"/>
                <w:sz w:val="20"/>
                <w:szCs w:val="20"/>
              </w:rPr>
              <w:t xml:space="preserve"> charanda</w:t>
            </w:r>
          </w:p>
        </w:tc>
      </w:tr>
      <w:tr w:rsidR="0083230D" w:rsidRPr="00440D3D" w:rsidTr="00633A92">
        <w:trPr>
          <w:trHeight w:val="579"/>
        </w:trPr>
        <w:tc>
          <w:tcPr>
            <w:tcW w:w="2376"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De maguey (agaves)</w:t>
            </w:r>
          </w:p>
        </w:tc>
        <w:tc>
          <w:tcPr>
            <w:tcW w:w="3119"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Fermentados</w:t>
            </w:r>
          </w:p>
        </w:tc>
        <w:tc>
          <w:tcPr>
            <w:tcW w:w="3544" w:type="dxa"/>
          </w:tcPr>
          <w:p w:rsidR="0083230D" w:rsidRPr="00440D3D" w:rsidRDefault="0083230D" w:rsidP="004107F8">
            <w:pPr>
              <w:jc w:val="both"/>
              <w:rPr>
                <w:rFonts w:ascii="Arial" w:eastAsia="Times New Roman" w:hAnsi="Arial" w:cs="Arial"/>
                <w:color w:val="000000"/>
                <w:sz w:val="20"/>
                <w:szCs w:val="20"/>
              </w:rPr>
            </w:pPr>
            <w:r w:rsidRPr="00440D3D">
              <w:rPr>
                <w:rFonts w:ascii="Arial" w:eastAsia="Times New Roman" w:hAnsi="Arial" w:cs="Arial"/>
                <w:color w:val="000000"/>
                <w:sz w:val="20"/>
                <w:szCs w:val="20"/>
              </w:rPr>
              <w:t>Pulque blanco y pulques curados</w:t>
            </w:r>
          </w:p>
        </w:tc>
      </w:tr>
      <w:tr w:rsidR="0083230D" w:rsidRPr="00440D3D" w:rsidTr="00633A92">
        <w:trPr>
          <w:trHeight w:val="579"/>
        </w:trPr>
        <w:tc>
          <w:tcPr>
            <w:tcW w:w="2376"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Diversa (v.g. maíz, frutas)</w:t>
            </w:r>
          </w:p>
        </w:tc>
        <w:tc>
          <w:tcPr>
            <w:tcW w:w="3119"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Fermentados</w:t>
            </w:r>
          </w:p>
        </w:tc>
        <w:tc>
          <w:tcPr>
            <w:tcW w:w="3544" w:type="dxa"/>
          </w:tcPr>
          <w:p w:rsidR="0083230D" w:rsidRPr="00440D3D" w:rsidRDefault="0083230D" w:rsidP="004107F8">
            <w:pPr>
              <w:jc w:val="both"/>
              <w:rPr>
                <w:rFonts w:ascii="Arial" w:eastAsia="Times New Roman" w:hAnsi="Arial" w:cs="Arial"/>
                <w:color w:val="000000"/>
                <w:sz w:val="20"/>
                <w:szCs w:val="20"/>
              </w:rPr>
            </w:pPr>
            <w:r w:rsidRPr="00440D3D">
              <w:rPr>
                <w:rFonts w:ascii="Arial" w:eastAsia="Times New Roman" w:hAnsi="Arial" w:cs="Arial"/>
                <w:color w:val="000000"/>
                <w:sz w:val="20"/>
                <w:szCs w:val="20"/>
              </w:rPr>
              <w:t xml:space="preserve">Tepache (piña),  tejuino, tesgüino (masa de maíz), sidra (manzana), </w:t>
            </w:r>
          </w:p>
        </w:tc>
      </w:tr>
      <w:tr w:rsidR="0083230D" w:rsidRPr="00440D3D" w:rsidTr="004107F8">
        <w:trPr>
          <w:trHeight w:val="579"/>
        </w:trPr>
        <w:tc>
          <w:tcPr>
            <w:tcW w:w="2376" w:type="dxa"/>
            <w:vAlign w:val="center"/>
          </w:tcPr>
          <w:p w:rsidR="0083230D" w:rsidRPr="00440D3D" w:rsidRDefault="0083230D" w:rsidP="004107F8">
            <w:pPr>
              <w:rPr>
                <w:rFonts w:ascii="Arial" w:eastAsia="Times New Roman" w:hAnsi="Arial" w:cs="Arial"/>
                <w:color w:val="000000"/>
                <w:sz w:val="20"/>
                <w:szCs w:val="20"/>
              </w:rPr>
            </w:pPr>
          </w:p>
        </w:tc>
        <w:tc>
          <w:tcPr>
            <w:tcW w:w="3119" w:type="dxa"/>
            <w:vAlign w:val="center"/>
          </w:tcPr>
          <w:p w:rsidR="0083230D" w:rsidRPr="00440D3D" w:rsidRDefault="0083230D" w:rsidP="004107F8">
            <w:pPr>
              <w:rPr>
                <w:rFonts w:ascii="Arial" w:eastAsia="Times New Roman" w:hAnsi="Arial" w:cs="Arial"/>
                <w:color w:val="000000"/>
                <w:sz w:val="20"/>
                <w:szCs w:val="20"/>
              </w:rPr>
            </w:pPr>
          </w:p>
        </w:tc>
        <w:tc>
          <w:tcPr>
            <w:tcW w:w="3544" w:type="dxa"/>
          </w:tcPr>
          <w:p w:rsidR="0083230D" w:rsidRPr="00440D3D" w:rsidRDefault="0083230D" w:rsidP="004107F8">
            <w:pPr>
              <w:jc w:val="both"/>
              <w:rPr>
                <w:rFonts w:ascii="Arial" w:eastAsia="Times New Roman" w:hAnsi="Arial" w:cs="Arial"/>
                <w:color w:val="000000"/>
                <w:sz w:val="20"/>
                <w:szCs w:val="20"/>
              </w:rPr>
            </w:pPr>
            <w:r w:rsidRPr="00440D3D">
              <w:rPr>
                <w:rFonts w:ascii="Arial" w:eastAsia="Times New Roman" w:hAnsi="Arial" w:cs="Arial"/>
                <w:color w:val="000000"/>
                <w:sz w:val="20"/>
                <w:szCs w:val="20"/>
              </w:rPr>
              <w:t xml:space="preserve"> Vinos de uva del Valle de Guadalupe  y Querétaro </w:t>
            </w:r>
          </w:p>
        </w:tc>
      </w:tr>
      <w:tr w:rsidR="0083230D" w:rsidRPr="00440D3D" w:rsidTr="004107F8">
        <w:trPr>
          <w:trHeight w:val="579"/>
        </w:trPr>
        <w:tc>
          <w:tcPr>
            <w:tcW w:w="2376"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Mezcla de extractos alcohólicos de frutas  con jarabes</w:t>
            </w:r>
          </w:p>
        </w:tc>
        <w:tc>
          <w:tcPr>
            <w:tcW w:w="3119" w:type="dxa"/>
          </w:tcPr>
          <w:p w:rsidR="0083230D" w:rsidRPr="00440D3D" w:rsidRDefault="0083230D" w:rsidP="004107F8">
            <w:pPr>
              <w:rPr>
                <w:rFonts w:ascii="Arial" w:eastAsia="Times New Roman" w:hAnsi="Arial" w:cs="Arial"/>
                <w:color w:val="000000"/>
                <w:sz w:val="20"/>
                <w:szCs w:val="20"/>
              </w:rPr>
            </w:pPr>
            <w:r w:rsidRPr="00440D3D">
              <w:rPr>
                <w:rFonts w:ascii="Arial" w:eastAsia="Times New Roman" w:hAnsi="Arial" w:cs="Arial"/>
                <w:color w:val="000000"/>
                <w:sz w:val="20"/>
                <w:szCs w:val="20"/>
              </w:rPr>
              <w:t>Licores</w:t>
            </w:r>
          </w:p>
        </w:tc>
        <w:tc>
          <w:tcPr>
            <w:tcW w:w="3544" w:type="dxa"/>
          </w:tcPr>
          <w:p w:rsidR="0083230D" w:rsidRPr="00440D3D" w:rsidRDefault="0083230D" w:rsidP="004107F8">
            <w:pPr>
              <w:jc w:val="both"/>
              <w:rPr>
                <w:rFonts w:ascii="Arial" w:eastAsia="Times New Roman" w:hAnsi="Arial" w:cs="Arial"/>
                <w:color w:val="000000"/>
                <w:sz w:val="20"/>
                <w:szCs w:val="20"/>
              </w:rPr>
            </w:pPr>
            <w:r w:rsidRPr="00440D3D">
              <w:rPr>
                <w:rFonts w:ascii="Arial" w:eastAsia="Times New Roman" w:hAnsi="Arial" w:cs="Arial"/>
                <w:color w:val="000000"/>
                <w:sz w:val="20"/>
                <w:szCs w:val="20"/>
              </w:rPr>
              <w:t>Licores de varias frutas, acachul y cremas de mezcal</w:t>
            </w:r>
          </w:p>
        </w:tc>
      </w:tr>
    </w:tbl>
    <w:p w:rsidR="00AD7D04" w:rsidRPr="00440D3D" w:rsidRDefault="00AD7D04" w:rsidP="00AD7D04">
      <w:pPr>
        <w:rPr>
          <w:rFonts w:ascii="Arial" w:hAnsi="Arial" w:cs="Arial"/>
        </w:rPr>
      </w:pPr>
    </w:p>
    <w:p w:rsidR="00AD7D04" w:rsidRDefault="008A4FDD" w:rsidP="0083230D">
      <w:pPr>
        <w:rPr>
          <w:rFonts w:ascii="Arial" w:hAnsi="Arial" w:cs="Arial"/>
          <w:sz w:val="24"/>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AD7D04" w:rsidRPr="008A4FDD">
        <w:rPr>
          <w:rFonts w:ascii="Arial" w:hAnsi="Arial" w:cs="Arial"/>
          <w:sz w:val="24"/>
        </w:rPr>
        <w:t>Fuente: Elaboración propia</w:t>
      </w:r>
    </w:p>
    <w:p w:rsidR="0083230D" w:rsidRPr="0083230D" w:rsidRDefault="0083230D" w:rsidP="0083230D">
      <w:pPr>
        <w:rPr>
          <w:rFonts w:ascii="Arial" w:hAnsi="Arial" w:cs="Arial"/>
          <w:sz w:val="24"/>
        </w:rPr>
      </w:pPr>
    </w:p>
    <w:p w:rsidR="00AD7D04" w:rsidRPr="00440D3D" w:rsidRDefault="00AD7D04" w:rsidP="00AD7D04">
      <w:pPr>
        <w:spacing w:line="360" w:lineRule="auto"/>
        <w:jc w:val="both"/>
        <w:rPr>
          <w:rFonts w:ascii="Arial" w:hAnsi="Arial" w:cs="Arial"/>
          <w:sz w:val="24"/>
        </w:rPr>
      </w:pPr>
      <w:r w:rsidRPr="00440D3D">
        <w:rPr>
          <w:rFonts w:ascii="Arial" w:hAnsi="Arial" w:cs="Arial"/>
        </w:rPr>
        <w:tab/>
      </w:r>
      <w:r w:rsidR="0083230D">
        <w:rPr>
          <w:rFonts w:ascii="Arial" w:hAnsi="Arial" w:cs="Arial"/>
          <w:sz w:val="24"/>
        </w:rPr>
        <w:t>Como se observa del cuadro 11.1</w:t>
      </w:r>
      <w:r w:rsidRPr="00440D3D">
        <w:rPr>
          <w:rFonts w:ascii="Arial" w:hAnsi="Arial" w:cs="Arial"/>
          <w:sz w:val="24"/>
        </w:rPr>
        <w:t>, los alimentos tradicionales mexicanos de origen vegetal y</w:t>
      </w:r>
      <w:r w:rsidR="0083230D">
        <w:rPr>
          <w:rFonts w:ascii="Arial" w:hAnsi="Arial" w:cs="Arial"/>
          <w:sz w:val="24"/>
        </w:rPr>
        <w:t xml:space="preserve"> sus acompañamientos</w:t>
      </w:r>
      <w:r w:rsidRPr="00440D3D">
        <w:rPr>
          <w:rFonts w:ascii="Arial" w:hAnsi="Arial" w:cs="Arial"/>
          <w:sz w:val="24"/>
        </w:rPr>
        <w:t xml:space="preserve">, fermentados y destilados, son muy diversos; algunos pueden ser considerados alimentos ancestrales porque ya eran consumidos por consumidores originarios del México actual; ejemplos son algunas bebidas fermentadas, como el pulque y el tesgüino, el amaranto, las semillas de calabaza y, obviamente, las tortillas de diverso tipo y otros alimentos derivados de la masa del maíz como  los tamales,  el pozole, el chocolate, el cacahuate y diversos hongos. Estos alimentos se consumían en fresco o mínimamente procesados. </w:t>
      </w:r>
    </w:p>
    <w:p w:rsidR="00AD7D04" w:rsidRPr="00440D3D" w:rsidRDefault="00AD7D04" w:rsidP="00AD7D04">
      <w:pPr>
        <w:spacing w:line="360" w:lineRule="auto"/>
        <w:jc w:val="both"/>
        <w:rPr>
          <w:rFonts w:ascii="Arial" w:hAnsi="Arial" w:cs="Arial"/>
          <w:sz w:val="24"/>
        </w:rPr>
      </w:pPr>
      <w:r w:rsidRPr="00440D3D">
        <w:rPr>
          <w:rFonts w:ascii="Arial" w:hAnsi="Arial" w:cs="Arial"/>
          <w:sz w:val="24"/>
        </w:rPr>
        <w:tab/>
        <w:t>En el grupo de alimentos tradicionales, por su abundancia y variedad, destacan las tortillas y los panes regionales. Estos dos alimentos han constituido elementos fundamentales de la canasta básica de los mexicanos en todos los estados del país e independientemente del estrato social al que pertenecen. También, dentro de los alimentos citados podemos destacar la variedad de dulces de origen vegetal. Algunos procesados sencillamente, como las frutas cristalizadas, en donde el azúcar concentrado en la pulpa constituye un conservador además de un ingrediente</w:t>
      </w:r>
      <w:r w:rsidR="00FC38AA">
        <w:rPr>
          <w:rFonts w:ascii="Arial" w:hAnsi="Arial" w:cs="Arial"/>
          <w:sz w:val="24"/>
        </w:rPr>
        <w:t>,</w:t>
      </w:r>
      <w:r w:rsidRPr="00440D3D">
        <w:rPr>
          <w:rFonts w:ascii="Arial" w:hAnsi="Arial" w:cs="Arial"/>
          <w:sz w:val="24"/>
        </w:rPr>
        <w:t xml:space="preserve"> como edulcorante común, aunque también han aparecido productos de cierta innovación</w:t>
      </w:r>
      <w:r w:rsidR="0083230D">
        <w:rPr>
          <w:rFonts w:ascii="Arial" w:hAnsi="Arial" w:cs="Arial"/>
          <w:sz w:val="24"/>
        </w:rPr>
        <w:t>,</w:t>
      </w:r>
      <w:r w:rsidRPr="00440D3D">
        <w:rPr>
          <w:rFonts w:ascii="Arial" w:hAnsi="Arial" w:cs="Arial"/>
          <w:sz w:val="24"/>
        </w:rPr>
        <w:t xml:space="preserve"> como el chamoy, producto que hasta es difícil clasificar, ya que puede ser considerado un dulce picoso, pero también una salsa. </w:t>
      </w:r>
    </w:p>
    <w:p w:rsidR="00AD7D04" w:rsidRPr="00440D3D" w:rsidRDefault="00AD7D04" w:rsidP="00AD7D04">
      <w:pPr>
        <w:spacing w:line="360" w:lineRule="auto"/>
        <w:jc w:val="both"/>
        <w:rPr>
          <w:rFonts w:ascii="Arial" w:hAnsi="Arial" w:cs="Arial"/>
          <w:sz w:val="24"/>
        </w:rPr>
      </w:pPr>
      <w:r w:rsidRPr="00440D3D">
        <w:rPr>
          <w:rFonts w:ascii="Arial" w:hAnsi="Arial" w:cs="Arial"/>
          <w:sz w:val="24"/>
        </w:rPr>
        <w:tab/>
        <w:t>Dentro de los complementos alimentarios destacan, sin duda, el pulque, que durante siglos fue muy apreciado por los mexicanos, antiguos y mestizos, pero que en el siglo XX fue viniendo a menos ante los embates de la industria cervecera. No obstante, desde fines del siglo XX y en este siglo está retomando nueva fuerza, revalorizándose inclusive por gente joven. Finalmente, en estas categorías de productos de acompañamiento de los alimentos hay que hacer referencia de destilados famosos, presentes en el mercado nacional y en el de exportación. Dos destacan por su dinamismo en producción y  comercial</w:t>
      </w:r>
      <w:r w:rsidR="0083230D">
        <w:rPr>
          <w:rFonts w:ascii="Arial" w:hAnsi="Arial" w:cs="Arial"/>
          <w:sz w:val="24"/>
        </w:rPr>
        <w:t>ización, el tequila y el mezcal;</w:t>
      </w:r>
      <w:r w:rsidRPr="00440D3D">
        <w:rPr>
          <w:rFonts w:ascii="Arial" w:hAnsi="Arial" w:cs="Arial"/>
          <w:sz w:val="24"/>
        </w:rPr>
        <w:t xml:space="preserve"> ambos son productos identitarios del país y con un creciente aprecio en el extranjero.</w:t>
      </w:r>
    </w:p>
    <w:p w:rsidR="008A4FDD" w:rsidRPr="00440D3D" w:rsidRDefault="0083230D" w:rsidP="00AD7D04">
      <w:pPr>
        <w:spacing w:line="360" w:lineRule="auto"/>
        <w:jc w:val="both"/>
        <w:rPr>
          <w:rFonts w:ascii="Arial" w:hAnsi="Arial" w:cs="Arial"/>
          <w:sz w:val="24"/>
        </w:rPr>
      </w:pPr>
      <w:r>
        <w:rPr>
          <w:rFonts w:ascii="Arial" w:hAnsi="Arial" w:cs="Arial"/>
          <w:sz w:val="24"/>
        </w:rPr>
        <w:tab/>
        <w:t>Por otro lado, en el cuadro 11.2</w:t>
      </w:r>
      <w:r w:rsidR="00AD7D04" w:rsidRPr="00440D3D">
        <w:rPr>
          <w:rFonts w:ascii="Arial" w:hAnsi="Arial" w:cs="Arial"/>
          <w:sz w:val="24"/>
        </w:rPr>
        <w:t xml:space="preserve"> se presenta un listado de alimentos tradicionales de origen animal, la materia</w:t>
      </w:r>
      <w:r>
        <w:rPr>
          <w:rFonts w:ascii="Arial" w:hAnsi="Arial" w:cs="Arial"/>
          <w:sz w:val="24"/>
        </w:rPr>
        <w:t xml:space="preserve"> prima</w:t>
      </w:r>
      <w:r w:rsidR="00AD7D04" w:rsidRPr="00440D3D">
        <w:rPr>
          <w:rFonts w:ascii="Arial" w:hAnsi="Arial" w:cs="Arial"/>
          <w:sz w:val="24"/>
        </w:rPr>
        <w:t xml:space="preserve"> de los cuales </w:t>
      </w:r>
      <w:r>
        <w:rPr>
          <w:rFonts w:ascii="Arial" w:hAnsi="Arial" w:cs="Arial"/>
          <w:sz w:val="24"/>
        </w:rPr>
        <w:t>tuvo</w:t>
      </w:r>
      <w:r w:rsidR="00AD7D04" w:rsidRPr="00440D3D">
        <w:rPr>
          <w:rFonts w:ascii="Arial" w:hAnsi="Arial" w:cs="Arial"/>
          <w:sz w:val="24"/>
        </w:rPr>
        <w:t xml:space="preserve"> su origen en el mestizaje posterior a la Conquista por los españoles, aunque algunos con su gradual " toque" mexicano desarrollado paulatinamente en la historia del país, como los quesos, algunos cuya masa se molió en metate o en otros utensilios, se saló en masa y se  moldeó en aros hechos de madera o de palma, y </w:t>
      </w:r>
      <w:r>
        <w:rPr>
          <w:rFonts w:ascii="Arial" w:hAnsi="Arial" w:cs="Arial"/>
          <w:sz w:val="24"/>
        </w:rPr>
        <w:t xml:space="preserve">a </w:t>
      </w:r>
      <w:r w:rsidR="00AD7D04" w:rsidRPr="00440D3D">
        <w:rPr>
          <w:rFonts w:ascii="Arial" w:hAnsi="Arial" w:cs="Arial"/>
          <w:sz w:val="24"/>
        </w:rPr>
        <w:t>algunos otros se les incluyó chile. Estos elementos incorporados a la elaboración del queso constituyen un rasgo de "mexicanización".</w:t>
      </w:r>
    </w:p>
    <w:p w:rsidR="00AD7D04" w:rsidRPr="00440D3D" w:rsidRDefault="0083230D" w:rsidP="00AD7D04">
      <w:pPr>
        <w:rPr>
          <w:rFonts w:ascii="Arial" w:hAnsi="Arial" w:cs="Arial"/>
          <w:sz w:val="24"/>
        </w:rPr>
      </w:pPr>
      <w:r>
        <w:rPr>
          <w:rFonts w:ascii="Arial" w:hAnsi="Arial" w:cs="Arial"/>
          <w:sz w:val="24"/>
        </w:rPr>
        <w:t>Cuadro 11.2</w:t>
      </w:r>
      <w:r w:rsidR="00AD7D04" w:rsidRPr="00440D3D">
        <w:rPr>
          <w:rFonts w:ascii="Arial" w:hAnsi="Arial" w:cs="Arial"/>
          <w:sz w:val="24"/>
        </w:rPr>
        <w:t xml:space="preserve">. Algunos alimentos mexicanos  tradicionales de origen animal </w:t>
      </w:r>
    </w:p>
    <w:tbl>
      <w:tblPr>
        <w:tblW w:w="936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75"/>
        <w:gridCol w:w="3720"/>
        <w:gridCol w:w="3866"/>
      </w:tblGrid>
      <w:tr w:rsidR="00AD7D04" w:rsidRPr="00440D3D" w:rsidTr="00633A92">
        <w:trPr>
          <w:trHeight w:val="247"/>
        </w:trPr>
        <w:tc>
          <w:tcPr>
            <w:tcW w:w="1775" w:type="dxa"/>
            <w:tcBorders>
              <w:top w:val="single" w:sz="4" w:space="0" w:color="auto"/>
              <w:bottom w:val="single" w:sz="4" w:space="0" w:color="auto"/>
            </w:tcBorders>
          </w:tcPr>
          <w:p w:rsidR="00AD7D04" w:rsidRPr="00440D3D" w:rsidRDefault="00AD7D04" w:rsidP="00633A92">
            <w:pPr>
              <w:jc w:val="center"/>
              <w:rPr>
                <w:rFonts w:ascii="Arial" w:hAnsi="Arial" w:cs="Arial"/>
              </w:rPr>
            </w:pPr>
            <w:r w:rsidRPr="00440D3D">
              <w:rPr>
                <w:rFonts w:ascii="Arial" w:hAnsi="Arial" w:cs="Arial"/>
              </w:rPr>
              <w:t>MATERIA PRIMA</w:t>
            </w:r>
          </w:p>
        </w:tc>
        <w:tc>
          <w:tcPr>
            <w:tcW w:w="3720" w:type="dxa"/>
            <w:tcBorders>
              <w:top w:val="single" w:sz="4" w:space="0" w:color="auto"/>
              <w:bottom w:val="single" w:sz="4" w:space="0" w:color="auto"/>
            </w:tcBorders>
          </w:tcPr>
          <w:p w:rsidR="00AD7D04" w:rsidRPr="00440D3D" w:rsidRDefault="00AD7D04" w:rsidP="00633A92">
            <w:pPr>
              <w:jc w:val="center"/>
              <w:rPr>
                <w:rFonts w:ascii="Arial" w:hAnsi="Arial" w:cs="Arial"/>
              </w:rPr>
            </w:pPr>
            <w:r w:rsidRPr="00440D3D">
              <w:rPr>
                <w:rFonts w:ascii="Arial" w:hAnsi="Arial" w:cs="Arial"/>
              </w:rPr>
              <w:t>ALIMENTOS GENÉRICOS</w:t>
            </w:r>
          </w:p>
        </w:tc>
        <w:tc>
          <w:tcPr>
            <w:tcW w:w="3866" w:type="dxa"/>
            <w:tcBorders>
              <w:top w:val="single" w:sz="4" w:space="0" w:color="auto"/>
              <w:bottom w:val="single" w:sz="4" w:space="0" w:color="auto"/>
            </w:tcBorders>
          </w:tcPr>
          <w:p w:rsidR="00AD7D04" w:rsidRPr="00440D3D" w:rsidRDefault="00AD7D04" w:rsidP="00633A92">
            <w:pPr>
              <w:jc w:val="center"/>
              <w:rPr>
                <w:rFonts w:ascii="Arial" w:hAnsi="Arial" w:cs="Arial"/>
              </w:rPr>
            </w:pPr>
            <w:r w:rsidRPr="00440D3D">
              <w:rPr>
                <w:rFonts w:ascii="Arial" w:hAnsi="Arial" w:cs="Arial"/>
              </w:rPr>
              <w:t>EJEMPLOS</w:t>
            </w:r>
          </w:p>
        </w:tc>
      </w:tr>
      <w:tr w:rsidR="00AD7D04" w:rsidRPr="00440D3D" w:rsidTr="00633A92">
        <w:trPr>
          <w:trHeight w:val="371"/>
        </w:trPr>
        <w:tc>
          <w:tcPr>
            <w:tcW w:w="1775" w:type="dxa"/>
            <w:tcBorders>
              <w:top w:val="single" w:sz="4" w:space="0" w:color="auto"/>
            </w:tcBorders>
          </w:tcPr>
          <w:p w:rsidR="00AD7D04" w:rsidRPr="00440D3D" w:rsidRDefault="00AD7D04" w:rsidP="0083230D">
            <w:pPr>
              <w:jc w:val="center"/>
              <w:rPr>
                <w:rFonts w:ascii="Arial" w:hAnsi="Arial" w:cs="Arial"/>
              </w:rPr>
            </w:pPr>
            <w:r w:rsidRPr="00440D3D">
              <w:rPr>
                <w:rFonts w:ascii="Arial" w:hAnsi="Arial" w:cs="Arial"/>
              </w:rPr>
              <w:t>Res</w:t>
            </w:r>
          </w:p>
          <w:p w:rsidR="00AD7D04" w:rsidRPr="00440D3D" w:rsidRDefault="00AD7D04" w:rsidP="0083230D">
            <w:pPr>
              <w:jc w:val="center"/>
              <w:rPr>
                <w:rFonts w:ascii="Arial" w:hAnsi="Arial" w:cs="Arial"/>
              </w:rPr>
            </w:pPr>
          </w:p>
        </w:tc>
        <w:tc>
          <w:tcPr>
            <w:tcW w:w="3720" w:type="dxa"/>
            <w:tcBorders>
              <w:top w:val="single" w:sz="4" w:space="0" w:color="auto"/>
            </w:tcBorders>
          </w:tcPr>
          <w:p w:rsidR="00AD7D04" w:rsidRPr="00440D3D" w:rsidRDefault="00AD7D04" w:rsidP="00633A92">
            <w:pPr>
              <w:rPr>
                <w:rFonts w:ascii="Arial" w:hAnsi="Arial" w:cs="Arial"/>
              </w:rPr>
            </w:pPr>
            <w:r w:rsidRPr="00440D3D">
              <w:rPr>
                <w:rFonts w:ascii="Arial" w:hAnsi="Arial" w:cs="Arial"/>
              </w:rPr>
              <w:t>Carne seca y salada</w:t>
            </w:r>
          </w:p>
        </w:tc>
        <w:tc>
          <w:tcPr>
            <w:tcW w:w="3866" w:type="dxa"/>
            <w:tcBorders>
              <w:top w:val="single" w:sz="4" w:space="0" w:color="auto"/>
            </w:tcBorders>
          </w:tcPr>
          <w:p w:rsidR="00AD7D04" w:rsidRPr="00440D3D" w:rsidRDefault="00AD7D04" w:rsidP="00633A92">
            <w:pPr>
              <w:rPr>
                <w:rFonts w:ascii="Arial" w:hAnsi="Arial" w:cs="Arial"/>
              </w:rPr>
            </w:pPr>
            <w:r w:rsidRPr="00440D3D">
              <w:rPr>
                <w:rFonts w:ascii="Arial" w:hAnsi="Arial" w:cs="Arial"/>
              </w:rPr>
              <w:t>Machaca, tasajo, cecina</w:t>
            </w:r>
          </w:p>
        </w:tc>
      </w:tr>
      <w:tr w:rsidR="00AD7D04" w:rsidRPr="00440D3D" w:rsidTr="00633A92">
        <w:trPr>
          <w:trHeight w:val="254"/>
        </w:trPr>
        <w:tc>
          <w:tcPr>
            <w:tcW w:w="1775" w:type="dxa"/>
          </w:tcPr>
          <w:p w:rsidR="00AD7D04" w:rsidRPr="00440D3D" w:rsidRDefault="00AD7D04" w:rsidP="0083230D">
            <w:pPr>
              <w:jc w:val="center"/>
              <w:rPr>
                <w:rFonts w:ascii="Arial" w:hAnsi="Arial" w:cs="Arial"/>
              </w:rPr>
            </w:pPr>
            <w:r w:rsidRPr="00440D3D">
              <w:rPr>
                <w:rFonts w:ascii="Arial" w:hAnsi="Arial" w:cs="Arial"/>
              </w:rPr>
              <w:t>Cerdo</w:t>
            </w:r>
          </w:p>
        </w:tc>
        <w:tc>
          <w:tcPr>
            <w:tcW w:w="3720" w:type="dxa"/>
          </w:tcPr>
          <w:p w:rsidR="00AD7D04" w:rsidRPr="00440D3D" w:rsidRDefault="00AD7D04" w:rsidP="00633A92">
            <w:pPr>
              <w:rPr>
                <w:rFonts w:ascii="Arial" w:hAnsi="Arial" w:cs="Arial"/>
              </w:rPr>
            </w:pPr>
            <w:r w:rsidRPr="00440D3D">
              <w:rPr>
                <w:rFonts w:ascii="Arial" w:hAnsi="Arial" w:cs="Arial"/>
              </w:rPr>
              <w:t>Embutidos de carne</w:t>
            </w:r>
          </w:p>
        </w:tc>
        <w:tc>
          <w:tcPr>
            <w:tcW w:w="3866" w:type="dxa"/>
          </w:tcPr>
          <w:p w:rsidR="00AD7D04" w:rsidRPr="00440D3D" w:rsidRDefault="00AD7D04" w:rsidP="00633A92">
            <w:pPr>
              <w:rPr>
                <w:rFonts w:ascii="Arial" w:hAnsi="Arial" w:cs="Arial"/>
              </w:rPr>
            </w:pPr>
            <w:r w:rsidRPr="00440D3D">
              <w:rPr>
                <w:rFonts w:ascii="Arial" w:hAnsi="Arial" w:cs="Arial"/>
              </w:rPr>
              <w:t>Longaniza, chorizo</w:t>
            </w:r>
          </w:p>
        </w:tc>
      </w:tr>
      <w:tr w:rsidR="00AD7D04" w:rsidRPr="00440D3D" w:rsidTr="00633A92">
        <w:trPr>
          <w:trHeight w:val="318"/>
        </w:trPr>
        <w:tc>
          <w:tcPr>
            <w:tcW w:w="1775" w:type="dxa"/>
          </w:tcPr>
          <w:p w:rsidR="00AD7D04" w:rsidRPr="00440D3D" w:rsidRDefault="00AD7D04" w:rsidP="0083230D">
            <w:pPr>
              <w:jc w:val="center"/>
              <w:rPr>
                <w:rFonts w:ascii="Arial" w:hAnsi="Arial" w:cs="Arial"/>
              </w:rPr>
            </w:pPr>
          </w:p>
        </w:tc>
        <w:tc>
          <w:tcPr>
            <w:tcW w:w="3720" w:type="dxa"/>
          </w:tcPr>
          <w:p w:rsidR="00AD7D04" w:rsidRPr="00440D3D" w:rsidRDefault="00AD7D04" w:rsidP="00633A92">
            <w:pPr>
              <w:rPr>
                <w:rFonts w:ascii="Arial" w:hAnsi="Arial" w:cs="Arial"/>
              </w:rPr>
            </w:pPr>
            <w:r w:rsidRPr="00440D3D">
              <w:rPr>
                <w:rFonts w:ascii="Arial" w:hAnsi="Arial" w:cs="Arial"/>
              </w:rPr>
              <w:t>Embutidos de sangre y vísceras</w:t>
            </w:r>
          </w:p>
        </w:tc>
        <w:tc>
          <w:tcPr>
            <w:tcW w:w="3866" w:type="dxa"/>
          </w:tcPr>
          <w:p w:rsidR="00AD7D04" w:rsidRPr="00440D3D" w:rsidRDefault="00AD7D04" w:rsidP="00633A92">
            <w:pPr>
              <w:rPr>
                <w:rFonts w:ascii="Arial" w:hAnsi="Arial" w:cs="Arial"/>
              </w:rPr>
            </w:pPr>
            <w:r w:rsidRPr="00440D3D">
              <w:rPr>
                <w:rFonts w:ascii="Arial" w:hAnsi="Arial" w:cs="Arial"/>
              </w:rPr>
              <w:t>Rellena, moronga</w:t>
            </w:r>
          </w:p>
        </w:tc>
      </w:tr>
      <w:tr w:rsidR="00AD7D04" w:rsidRPr="00440D3D" w:rsidTr="00633A92">
        <w:trPr>
          <w:trHeight w:val="254"/>
        </w:trPr>
        <w:tc>
          <w:tcPr>
            <w:tcW w:w="1775" w:type="dxa"/>
          </w:tcPr>
          <w:p w:rsidR="00AD7D04" w:rsidRPr="00440D3D" w:rsidRDefault="00AD7D04" w:rsidP="0083230D">
            <w:pPr>
              <w:jc w:val="center"/>
              <w:rPr>
                <w:rFonts w:ascii="Arial" w:hAnsi="Arial" w:cs="Arial"/>
              </w:rPr>
            </w:pPr>
          </w:p>
        </w:tc>
        <w:tc>
          <w:tcPr>
            <w:tcW w:w="3720" w:type="dxa"/>
          </w:tcPr>
          <w:p w:rsidR="00AD7D04" w:rsidRPr="00440D3D" w:rsidRDefault="00AD7D04" w:rsidP="00633A92">
            <w:pPr>
              <w:rPr>
                <w:rFonts w:ascii="Arial" w:hAnsi="Arial" w:cs="Arial"/>
              </w:rPr>
            </w:pPr>
            <w:r w:rsidRPr="00440D3D">
              <w:rPr>
                <w:rFonts w:ascii="Arial" w:hAnsi="Arial" w:cs="Arial"/>
              </w:rPr>
              <w:t>Piel frita</w:t>
            </w:r>
          </w:p>
        </w:tc>
        <w:tc>
          <w:tcPr>
            <w:tcW w:w="3866" w:type="dxa"/>
          </w:tcPr>
          <w:p w:rsidR="00AD7D04" w:rsidRPr="00440D3D" w:rsidRDefault="00AD7D04" w:rsidP="00633A92">
            <w:pPr>
              <w:rPr>
                <w:rFonts w:ascii="Arial" w:hAnsi="Arial" w:cs="Arial"/>
              </w:rPr>
            </w:pPr>
            <w:r w:rsidRPr="00440D3D">
              <w:rPr>
                <w:rFonts w:ascii="Arial" w:hAnsi="Arial" w:cs="Arial"/>
              </w:rPr>
              <w:t xml:space="preserve">Cueritos, chicharrón </w:t>
            </w:r>
          </w:p>
        </w:tc>
      </w:tr>
      <w:tr w:rsidR="00AD7D04" w:rsidRPr="00440D3D" w:rsidTr="00633A92">
        <w:trPr>
          <w:trHeight w:val="279"/>
        </w:trPr>
        <w:tc>
          <w:tcPr>
            <w:tcW w:w="1775" w:type="dxa"/>
          </w:tcPr>
          <w:p w:rsidR="00AD7D04" w:rsidRPr="00440D3D" w:rsidRDefault="00AD7D04" w:rsidP="0083230D">
            <w:pPr>
              <w:jc w:val="center"/>
              <w:rPr>
                <w:rFonts w:ascii="Arial" w:hAnsi="Arial" w:cs="Arial"/>
              </w:rPr>
            </w:pPr>
          </w:p>
        </w:tc>
        <w:tc>
          <w:tcPr>
            <w:tcW w:w="3720" w:type="dxa"/>
          </w:tcPr>
          <w:p w:rsidR="00AD7D04" w:rsidRPr="00440D3D" w:rsidRDefault="00AD7D04" w:rsidP="00633A92">
            <w:pPr>
              <w:rPr>
                <w:rFonts w:ascii="Arial" w:hAnsi="Arial" w:cs="Arial"/>
              </w:rPr>
            </w:pPr>
            <w:r w:rsidRPr="00440D3D">
              <w:rPr>
                <w:rFonts w:ascii="Arial" w:hAnsi="Arial" w:cs="Arial"/>
              </w:rPr>
              <w:t>Carne frita</w:t>
            </w:r>
          </w:p>
        </w:tc>
        <w:tc>
          <w:tcPr>
            <w:tcW w:w="3866" w:type="dxa"/>
          </w:tcPr>
          <w:p w:rsidR="00AD7D04" w:rsidRPr="00440D3D" w:rsidRDefault="00AD7D04" w:rsidP="00633A92">
            <w:pPr>
              <w:rPr>
                <w:rFonts w:ascii="Arial" w:hAnsi="Arial" w:cs="Arial"/>
              </w:rPr>
            </w:pPr>
            <w:r w:rsidRPr="00440D3D">
              <w:rPr>
                <w:rFonts w:ascii="Arial" w:hAnsi="Arial" w:cs="Arial"/>
              </w:rPr>
              <w:t xml:space="preserve">Carnitas </w:t>
            </w:r>
          </w:p>
        </w:tc>
      </w:tr>
      <w:tr w:rsidR="00AD7D04" w:rsidRPr="00440D3D" w:rsidTr="00633A92">
        <w:trPr>
          <w:trHeight w:val="247"/>
        </w:trPr>
        <w:tc>
          <w:tcPr>
            <w:tcW w:w="1775" w:type="dxa"/>
          </w:tcPr>
          <w:p w:rsidR="00AD7D04" w:rsidRPr="00440D3D" w:rsidRDefault="00AD7D04" w:rsidP="0083230D">
            <w:pPr>
              <w:jc w:val="center"/>
              <w:rPr>
                <w:rFonts w:ascii="Arial" w:hAnsi="Arial" w:cs="Arial"/>
              </w:rPr>
            </w:pPr>
          </w:p>
        </w:tc>
        <w:tc>
          <w:tcPr>
            <w:tcW w:w="3720" w:type="dxa"/>
          </w:tcPr>
          <w:p w:rsidR="00AD7D04" w:rsidRPr="00440D3D" w:rsidRDefault="00AD7D04" w:rsidP="00633A92">
            <w:pPr>
              <w:rPr>
                <w:rFonts w:ascii="Arial" w:hAnsi="Arial" w:cs="Arial"/>
              </w:rPr>
            </w:pPr>
            <w:r w:rsidRPr="00440D3D">
              <w:rPr>
                <w:rFonts w:ascii="Arial" w:hAnsi="Arial" w:cs="Arial"/>
              </w:rPr>
              <w:t>Encurtido</w:t>
            </w:r>
          </w:p>
        </w:tc>
        <w:tc>
          <w:tcPr>
            <w:tcW w:w="3866" w:type="dxa"/>
          </w:tcPr>
          <w:p w:rsidR="00AD7D04" w:rsidRPr="00440D3D" w:rsidRDefault="00AD7D04" w:rsidP="00633A92">
            <w:pPr>
              <w:rPr>
                <w:rFonts w:ascii="Arial" w:hAnsi="Arial" w:cs="Arial"/>
              </w:rPr>
            </w:pPr>
            <w:r w:rsidRPr="00440D3D">
              <w:rPr>
                <w:rFonts w:ascii="Arial" w:hAnsi="Arial" w:cs="Arial"/>
              </w:rPr>
              <w:t>Patas y piel (cueritos en vinagre)</w:t>
            </w:r>
          </w:p>
        </w:tc>
      </w:tr>
      <w:tr w:rsidR="00AD7D04" w:rsidRPr="00440D3D" w:rsidTr="00633A92">
        <w:trPr>
          <w:trHeight w:val="385"/>
        </w:trPr>
        <w:tc>
          <w:tcPr>
            <w:tcW w:w="1775" w:type="dxa"/>
          </w:tcPr>
          <w:p w:rsidR="00AD7D04" w:rsidRPr="00440D3D" w:rsidRDefault="00AD7D04" w:rsidP="0083230D">
            <w:pPr>
              <w:jc w:val="center"/>
              <w:rPr>
                <w:rFonts w:ascii="Arial" w:hAnsi="Arial" w:cs="Arial"/>
              </w:rPr>
            </w:pPr>
          </w:p>
        </w:tc>
        <w:tc>
          <w:tcPr>
            <w:tcW w:w="3720" w:type="dxa"/>
          </w:tcPr>
          <w:p w:rsidR="00AD7D04" w:rsidRPr="00440D3D" w:rsidRDefault="00AD7D04" w:rsidP="00633A92">
            <w:pPr>
              <w:rPr>
                <w:rFonts w:ascii="Arial" w:hAnsi="Arial" w:cs="Arial"/>
              </w:rPr>
            </w:pPr>
            <w:r w:rsidRPr="00440D3D">
              <w:rPr>
                <w:rFonts w:ascii="Arial" w:hAnsi="Arial" w:cs="Arial"/>
              </w:rPr>
              <w:t>Grasa</w:t>
            </w:r>
          </w:p>
          <w:p w:rsidR="00AD7D04" w:rsidRPr="00440D3D" w:rsidRDefault="00AD7D04" w:rsidP="00633A92">
            <w:pPr>
              <w:rPr>
                <w:rFonts w:ascii="Arial" w:hAnsi="Arial" w:cs="Arial"/>
              </w:rPr>
            </w:pPr>
            <w:r w:rsidRPr="00440D3D">
              <w:rPr>
                <w:rFonts w:ascii="Arial" w:hAnsi="Arial" w:cs="Arial"/>
              </w:rPr>
              <w:t>Carne fresca enchilada</w:t>
            </w:r>
          </w:p>
          <w:p w:rsidR="00AD7D04" w:rsidRPr="00440D3D" w:rsidRDefault="00AD7D04" w:rsidP="00633A92">
            <w:pPr>
              <w:rPr>
                <w:rFonts w:ascii="Arial" w:hAnsi="Arial" w:cs="Arial"/>
              </w:rPr>
            </w:pPr>
            <w:r w:rsidRPr="00440D3D">
              <w:rPr>
                <w:rFonts w:ascii="Arial" w:hAnsi="Arial" w:cs="Arial"/>
              </w:rPr>
              <w:t xml:space="preserve"> </w:t>
            </w:r>
          </w:p>
        </w:tc>
        <w:tc>
          <w:tcPr>
            <w:tcW w:w="3866" w:type="dxa"/>
          </w:tcPr>
          <w:p w:rsidR="00AD7D04" w:rsidRPr="00440D3D" w:rsidRDefault="00AD7D04" w:rsidP="00633A92">
            <w:pPr>
              <w:rPr>
                <w:rFonts w:ascii="Arial" w:hAnsi="Arial" w:cs="Arial"/>
              </w:rPr>
            </w:pPr>
            <w:r w:rsidRPr="00440D3D">
              <w:rPr>
                <w:rFonts w:ascii="Arial" w:hAnsi="Arial" w:cs="Arial"/>
              </w:rPr>
              <w:t>Manteca</w:t>
            </w:r>
          </w:p>
          <w:p w:rsidR="00AD7D04" w:rsidRPr="00440D3D" w:rsidRDefault="00AD7D04" w:rsidP="00633A92">
            <w:pPr>
              <w:rPr>
                <w:rFonts w:ascii="Arial" w:hAnsi="Arial" w:cs="Arial"/>
              </w:rPr>
            </w:pPr>
            <w:r w:rsidRPr="00440D3D">
              <w:rPr>
                <w:rFonts w:ascii="Arial" w:hAnsi="Arial" w:cs="Arial"/>
              </w:rPr>
              <w:t>Cecina oaxaqueña, carne enchilada</w:t>
            </w:r>
          </w:p>
        </w:tc>
      </w:tr>
      <w:tr w:rsidR="00AD7D04" w:rsidRPr="00440D3D" w:rsidTr="00633A92">
        <w:trPr>
          <w:trHeight w:val="916"/>
        </w:trPr>
        <w:tc>
          <w:tcPr>
            <w:tcW w:w="1775" w:type="dxa"/>
          </w:tcPr>
          <w:p w:rsidR="00AD7D04" w:rsidRPr="00440D3D" w:rsidRDefault="00AD7D04" w:rsidP="0083230D">
            <w:pPr>
              <w:jc w:val="center"/>
              <w:rPr>
                <w:rFonts w:ascii="Arial" w:hAnsi="Arial" w:cs="Arial"/>
              </w:rPr>
            </w:pPr>
            <w:r w:rsidRPr="00440D3D">
              <w:rPr>
                <w:rFonts w:ascii="Arial" w:hAnsi="Arial" w:cs="Arial"/>
              </w:rPr>
              <w:t>Borrego</w:t>
            </w:r>
          </w:p>
        </w:tc>
        <w:tc>
          <w:tcPr>
            <w:tcW w:w="3720" w:type="dxa"/>
          </w:tcPr>
          <w:p w:rsidR="00AD7D04" w:rsidRPr="00440D3D" w:rsidRDefault="00AD7D04" w:rsidP="00633A92">
            <w:pPr>
              <w:rPr>
                <w:rFonts w:ascii="Arial" w:hAnsi="Arial" w:cs="Arial"/>
              </w:rPr>
            </w:pPr>
            <w:r w:rsidRPr="00440D3D">
              <w:rPr>
                <w:rFonts w:ascii="Arial" w:hAnsi="Arial" w:cs="Arial"/>
                <w:shd w:val="clear" w:color="auto" w:fill="FBFBFB"/>
              </w:rPr>
              <w:t>Carne envuelta en pencas de maguey y cocida en horno de tierra</w:t>
            </w:r>
            <w:r w:rsidRPr="00440D3D">
              <w:rPr>
                <w:rFonts w:ascii="Arial" w:hAnsi="Arial" w:cs="Arial"/>
              </w:rPr>
              <w:t>.</w:t>
            </w:r>
          </w:p>
        </w:tc>
        <w:tc>
          <w:tcPr>
            <w:tcW w:w="3866" w:type="dxa"/>
          </w:tcPr>
          <w:p w:rsidR="00AD7D04" w:rsidRPr="00440D3D" w:rsidRDefault="00AD7D04" w:rsidP="00633A92">
            <w:pPr>
              <w:rPr>
                <w:rFonts w:ascii="Arial" w:hAnsi="Arial" w:cs="Arial"/>
              </w:rPr>
            </w:pPr>
            <w:r w:rsidRPr="00440D3D">
              <w:rPr>
                <w:rFonts w:ascii="Arial" w:hAnsi="Arial" w:cs="Arial"/>
              </w:rPr>
              <w:t>Barbacoa</w:t>
            </w:r>
          </w:p>
        </w:tc>
      </w:tr>
      <w:tr w:rsidR="00AD7D04" w:rsidRPr="00440D3D" w:rsidTr="00633A92">
        <w:trPr>
          <w:trHeight w:val="433"/>
        </w:trPr>
        <w:tc>
          <w:tcPr>
            <w:tcW w:w="1775" w:type="dxa"/>
          </w:tcPr>
          <w:p w:rsidR="00AD7D04" w:rsidRPr="00440D3D" w:rsidRDefault="00AD7D04" w:rsidP="0083230D">
            <w:pPr>
              <w:jc w:val="center"/>
              <w:rPr>
                <w:rFonts w:ascii="Arial" w:hAnsi="Arial" w:cs="Arial"/>
              </w:rPr>
            </w:pPr>
            <w:r w:rsidRPr="00440D3D">
              <w:rPr>
                <w:rFonts w:ascii="Arial" w:hAnsi="Arial" w:cs="Arial"/>
              </w:rPr>
              <w:t>Cabra</w:t>
            </w:r>
          </w:p>
        </w:tc>
        <w:tc>
          <w:tcPr>
            <w:tcW w:w="3720" w:type="dxa"/>
          </w:tcPr>
          <w:p w:rsidR="00AD7D04" w:rsidRPr="00440D3D" w:rsidRDefault="00AD7D04" w:rsidP="00633A92">
            <w:pPr>
              <w:rPr>
                <w:rFonts w:ascii="Arial" w:hAnsi="Arial" w:cs="Arial"/>
              </w:rPr>
            </w:pPr>
            <w:r w:rsidRPr="00440D3D">
              <w:rPr>
                <w:rFonts w:ascii="Arial" w:hAnsi="Arial" w:cs="Arial"/>
              </w:rPr>
              <w:t xml:space="preserve">Carne secada y salada </w:t>
            </w:r>
          </w:p>
        </w:tc>
        <w:tc>
          <w:tcPr>
            <w:tcW w:w="3866" w:type="dxa"/>
          </w:tcPr>
          <w:p w:rsidR="00AD7D04" w:rsidRPr="00440D3D" w:rsidRDefault="00AD7D04" w:rsidP="00633A92">
            <w:pPr>
              <w:rPr>
                <w:rFonts w:ascii="Arial" w:hAnsi="Arial" w:cs="Arial"/>
              </w:rPr>
            </w:pPr>
            <w:r w:rsidRPr="00440D3D">
              <w:rPr>
                <w:rFonts w:ascii="Arial" w:hAnsi="Arial" w:cs="Arial"/>
              </w:rPr>
              <w:t>Chito</w:t>
            </w:r>
          </w:p>
        </w:tc>
      </w:tr>
      <w:tr w:rsidR="00AD7D04" w:rsidRPr="00440D3D" w:rsidTr="00633A92">
        <w:trPr>
          <w:trHeight w:val="567"/>
        </w:trPr>
        <w:tc>
          <w:tcPr>
            <w:tcW w:w="1775" w:type="dxa"/>
          </w:tcPr>
          <w:p w:rsidR="00AD7D04" w:rsidRPr="00440D3D" w:rsidRDefault="00AD7D04" w:rsidP="0083230D">
            <w:pPr>
              <w:jc w:val="center"/>
              <w:rPr>
                <w:rFonts w:ascii="Arial" w:hAnsi="Arial" w:cs="Arial"/>
              </w:rPr>
            </w:pPr>
          </w:p>
        </w:tc>
        <w:tc>
          <w:tcPr>
            <w:tcW w:w="3720" w:type="dxa"/>
          </w:tcPr>
          <w:p w:rsidR="00AD7D04" w:rsidRPr="00440D3D" w:rsidRDefault="00AD7D04" w:rsidP="00633A92">
            <w:pPr>
              <w:rPr>
                <w:rFonts w:ascii="Arial" w:hAnsi="Arial" w:cs="Arial"/>
              </w:rPr>
            </w:pPr>
            <w:r w:rsidRPr="00440D3D">
              <w:rPr>
                <w:rFonts w:ascii="Arial" w:hAnsi="Arial" w:cs="Arial"/>
              </w:rPr>
              <w:t>Salados</w:t>
            </w:r>
          </w:p>
        </w:tc>
        <w:tc>
          <w:tcPr>
            <w:tcW w:w="3866" w:type="dxa"/>
          </w:tcPr>
          <w:p w:rsidR="00AD7D04" w:rsidRPr="00440D3D" w:rsidRDefault="00AD7D04" w:rsidP="00633A92">
            <w:pPr>
              <w:rPr>
                <w:rFonts w:ascii="Arial" w:hAnsi="Arial" w:cs="Arial"/>
              </w:rPr>
            </w:pPr>
            <w:r w:rsidRPr="00440D3D">
              <w:rPr>
                <w:rFonts w:ascii="Arial" w:hAnsi="Arial" w:cs="Arial"/>
              </w:rPr>
              <w:t xml:space="preserve">Charales de diferentes especies </w:t>
            </w:r>
          </w:p>
          <w:p w:rsidR="00AD7D04" w:rsidRPr="00440D3D" w:rsidRDefault="00AD7D04" w:rsidP="00633A92">
            <w:pPr>
              <w:rPr>
                <w:rFonts w:ascii="Arial" w:hAnsi="Arial" w:cs="Arial"/>
              </w:rPr>
            </w:pPr>
          </w:p>
        </w:tc>
      </w:tr>
      <w:tr w:rsidR="00AD7D04" w:rsidRPr="00440D3D" w:rsidTr="00633A92">
        <w:trPr>
          <w:trHeight w:val="743"/>
        </w:trPr>
        <w:tc>
          <w:tcPr>
            <w:tcW w:w="1775" w:type="dxa"/>
          </w:tcPr>
          <w:p w:rsidR="00AD7D04" w:rsidRPr="00440D3D" w:rsidRDefault="00AD7D04" w:rsidP="0083230D">
            <w:pPr>
              <w:jc w:val="center"/>
              <w:rPr>
                <w:rFonts w:ascii="Arial" w:hAnsi="Arial" w:cs="Arial"/>
              </w:rPr>
            </w:pPr>
            <w:r w:rsidRPr="00440D3D">
              <w:rPr>
                <w:rFonts w:ascii="Arial" w:hAnsi="Arial" w:cs="Arial"/>
              </w:rPr>
              <w:t>Peces</w:t>
            </w:r>
          </w:p>
        </w:tc>
        <w:tc>
          <w:tcPr>
            <w:tcW w:w="3720" w:type="dxa"/>
          </w:tcPr>
          <w:p w:rsidR="00AD7D04" w:rsidRPr="00440D3D" w:rsidRDefault="00AD7D04" w:rsidP="00633A92">
            <w:pPr>
              <w:rPr>
                <w:rFonts w:ascii="Arial" w:hAnsi="Arial" w:cs="Arial"/>
              </w:rPr>
            </w:pPr>
            <w:r w:rsidRPr="00440D3D">
              <w:rPr>
                <w:rFonts w:ascii="Arial" w:hAnsi="Arial" w:cs="Arial"/>
              </w:rPr>
              <w:t xml:space="preserve">Seco de Nayarit </w:t>
            </w:r>
          </w:p>
        </w:tc>
        <w:tc>
          <w:tcPr>
            <w:tcW w:w="3866" w:type="dxa"/>
          </w:tcPr>
          <w:p w:rsidR="00AD7D04" w:rsidRPr="00440D3D" w:rsidRDefault="0083230D" w:rsidP="00633A92">
            <w:pPr>
              <w:rPr>
                <w:rFonts w:ascii="Arial" w:hAnsi="Arial" w:cs="Arial"/>
              </w:rPr>
            </w:pPr>
            <w:r w:rsidRPr="00440D3D">
              <w:rPr>
                <w:rFonts w:ascii="Arial" w:hAnsi="Arial" w:cs="Arial"/>
              </w:rPr>
              <w:t>Pescado salado</w:t>
            </w:r>
          </w:p>
        </w:tc>
      </w:tr>
      <w:tr w:rsidR="00AD7D04" w:rsidRPr="00440D3D" w:rsidTr="00633A92">
        <w:trPr>
          <w:trHeight w:val="374"/>
        </w:trPr>
        <w:tc>
          <w:tcPr>
            <w:tcW w:w="1775" w:type="dxa"/>
          </w:tcPr>
          <w:p w:rsidR="00AD7D04" w:rsidRPr="00440D3D" w:rsidRDefault="00AD7D04" w:rsidP="0083230D">
            <w:pPr>
              <w:jc w:val="center"/>
              <w:rPr>
                <w:rFonts w:ascii="Arial" w:hAnsi="Arial" w:cs="Arial"/>
              </w:rPr>
            </w:pPr>
            <w:r w:rsidRPr="00440D3D">
              <w:rPr>
                <w:rFonts w:ascii="Arial" w:hAnsi="Arial" w:cs="Arial"/>
              </w:rPr>
              <w:t>Camarón</w:t>
            </w:r>
          </w:p>
        </w:tc>
        <w:tc>
          <w:tcPr>
            <w:tcW w:w="3720" w:type="dxa"/>
          </w:tcPr>
          <w:p w:rsidR="00AD7D04" w:rsidRPr="00440D3D" w:rsidRDefault="00AD7D04" w:rsidP="00633A92">
            <w:pPr>
              <w:rPr>
                <w:rFonts w:ascii="Arial" w:hAnsi="Arial" w:cs="Arial"/>
              </w:rPr>
            </w:pPr>
            <w:r w:rsidRPr="00440D3D">
              <w:rPr>
                <w:rFonts w:ascii="Arial" w:hAnsi="Arial" w:cs="Arial"/>
              </w:rPr>
              <w:t>Camarón seco</w:t>
            </w:r>
          </w:p>
        </w:tc>
        <w:tc>
          <w:tcPr>
            <w:tcW w:w="3866" w:type="dxa"/>
          </w:tcPr>
          <w:p w:rsidR="00AD7D04" w:rsidRPr="00440D3D" w:rsidRDefault="00AD7D04" w:rsidP="00633A92">
            <w:pPr>
              <w:rPr>
                <w:rFonts w:ascii="Arial" w:hAnsi="Arial" w:cs="Arial"/>
              </w:rPr>
            </w:pPr>
            <w:r w:rsidRPr="00440D3D">
              <w:rPr>
                <w:rFonts w:ascii="Arial" w:hAnsi="Arial" w:cs="Arial"/>
              </w:rPr>
              <w:t xml:space="preserve">Camarón seco  y salado </w:t>
            </w:r>
          </w:p>
          <w:p w:rsidR="00AD7D04" w:rsidRPr="00440D3D" w:rsidRDefault="00AD7D04" w:rsidP="00633A92">
            <w:pPr>
              <w:rPr>
                <w:rFonts w:ascii="Arial" w:hAnsi="Arial" w:cs="Arial"/>
              </w:rPr>
            </w:pPr>
          </w:p>
        </w:tc>
      </w:tr>
      <w:tr w:rsidR="00AD7D04" w:rsidRPr="00440D3D" w:rsidTr="00633A92">
        <w:trPr>
          <w:trHeight w:val="421"/>
        </w:trPr>
        <w:tc>
          <w:tcPr>
            <w:tcW w:w="1775" w:type="dxa"/>
          </w:tcPr>
          <w:p w:rsidR="00AD7D04" w:rsidRPr="00440D3D" w:rsidRDefault="00AD7D04" w:rsidP="0083230D">
            <w:pPr>
              <w:jc w:val="center"/>
              <w:rPr>
                <w:rFonts w:ascii="Arial" w:hAnsi="Arial" w:cs="Arial"/>
              </w:rPr>
            </w:pPr>
            <w:r w:rsidRPr="00440D3D">
              <w:rPr>
                <w:rFonts w:ascii="Arial" w:hAnsi="Arial" w:cs="Arial"/>
              </w:rPr>
              <w:t>Huevo</w:t>
            </w:r>
          </w:p>
        </w:tc>
        <w:tc>
          <w:tcPr>
            <w:tcW w:w="3720" w:type="dxa"/>
          </w:tcPr>
          <w:p w:rsidR="00AD7D04" w:rsidRPr="00440D3D" w:rsidRDefault="00AD7D04" w:rsidP="00633A92">
            <w:pPr>
              <w:rPr>
                <w:rFonts w:ascii="Arial" w:hAnsi="Arial" w:cs="Arial"/>
              </w:rPr>
            </w:pPr>
            <w:r w:rsidRPr="00440D3D">
              <w:rPr>
                <w:rFonts w:ascii="Arial" w:hAnsi="Arial" w:cs="Arial"/>
              </w:rPr>
              <w:t>Huevo de rancho</w:t>
            </w:r>
          </w:p>
        </w:tc>
        <w:tc>
          <w:tcPr>
            <w:tcW w:w="3866" w:type="dxa"/>
          </w:tcPr>
          <w:p w:rsidR="00AD7D04" w:rsidRPr="00440D3D" w:rsidRDefault="00AD7D04" w:rsidP="00633A92">
            <w:pPr>
              <w:rPr>
                <w:rFonts w:ascii="Arial" w:hAnsi="Arial" w:cs="Arial"/>
              </w:rPr>
            </w:pPr>
            <w:r w:rsidRPr="00440D3D">
              <w:rPr>
                <w:rFonts w:ascii="Arial" w:hAnsi="Arial" w:cs="Arial"/>
              </w:rPr>
              <w:t>Huevos clasificados y empacados</w:t>
            </w:r>
          </w:p>
          <w:p w:rsidR="00AD7D04" w:rsidRPr="00440D3D" w:rsidRDefault="00AD7D04" w:rsidP="00633A92">
            <w:pPr>
              <w:rPr>
                <w:rFonts w:ascii="Arial" w:hAnsi="Arial" w:cs="Arial"/>
              </w:rPr>
            </w:pPr>
          </w:p>
          <w:p w:rsidR="00AD7D04" w:rsidRPr="00440D3D" w:rsidRDefault="00AD7D04" w:rsidP="00633A92">
            <w:pPr>
              <w:rPr>
                <w:rFonts w:ascii="Arial" w:hAnsi="Arial" w:cs="Arial"/>
              </w:rPr>
            </w:pPr>
          </w:p>
        </w:tc>
      </w:tr>
      <w:tr w:rsidR="00AD7D04" w:rsidRPr="00440D3D" w:rsidTr="00633A92">
        <w:trPr>
          <w:trHeight w:val="496"/>
        </w:trPr>
        <w:tc>
          <w:tcPr>
            <w:tcW w:w="1775" w:type="dxa"/>
          </w:tcPr>
          <w:p w:rsidR="00AD7D04" w:rsidRPr="00440D3D" w:rsidRDefault="00AD7D04" w:rsidP="0083230D">
            <w:pPr>
              <w:jc w:val="center"/>
              <w:rPr>
                <w:rFonts w:ascii="Arial" w:hAnsi="Arial" w:cs="Arial"/>
              </w:rPr>
            </w:pPr>
            <w:r w:rsidRPr="00440D3D">
              <w:rPr>
                <w:rFonts w:ascii="Arial" w:hAnsi="Arial" w:cs="Arial"/>
              </w:rPr>
              <w:t>Miel</w:t>
            </w:r>
          </w:p>
          <w:p w:rsidR="00AD7D04" w:rsidRPr="00440D3D" w:rsidRDefault="00AD7D04" w:rsidP="0083230D">
            <w:pPr>
              <w:jc w:val="center"/>
              <w:rPr>
                <w:rFonts w:ascii="Arial" w:hAnsi="Arial" w:cs="Arial"/>
              </w:rPr>
            </w:pPr>
          </w:p>
          <w:p w:rsidR="00AD7D04" w:rsidRPr="00440D3D" w:rsidRDefault="00AD7D04" w:rsidP="0083230D">
            <w:pPr>
              <w:jc w:val="center"/>
              <w:rPr>
                <w:rFonts w:ascii="Arial" w:hAnsi="Arial" w:cs="Arial"/>
              </w:rPr>
            </w:pPr>
          </w:p>
          <w:p w:rsidR="00AD7D04" w:rsidRPr="00440D3D" w:rsidRDefault="00AD7D04" w:rsidP="0083230D">
            <w:pPr>
              <w:jc w:val="center"/>
              <w:rPr>
                <w:rFonts w:ascii="Arial" w:hAnsi="Arial" w:cs="Arial"/>
              </w:rPr>
            </w:pPr>
            <w:r w:rsidRPr="00440D3D">
              <w:rPr>
                <w:rFonts w:ascii="Arial" w:hAnsi="Arial" w:cs="Arial"/>
              </w:rPr>
              <w:t>Lácteos</w:t>
            </w:r>
          </w:p>
        </w:tc>
        <w:tc>
          <w:tcPr>
            <w:tcW w:w="3720" w:type="dxa"/>
          </w:tcPr>
          <w:p w:rsidR="00AD7D04" w:rsidRPr="00440D3D" w:rsidRDefault="00AD7D04" w:rsidP="00633A92">
            <w:pPr>
              <w:rPr>
                <w:rFonts w:ascii="Arial" w:hAnsi="Arial" w:cs="Arial"/>
              </w:rPr>
            </w:pPr>
            <w:r w:rsidRPr="00440D3D">
              <w:rPr>
                <w:rFonts w:ascii="Arial" w:hAnsi="Arial" w:cs="Arial"/>
              </w:rPr>
              <w:t>Miel procesada</w:t>
            </w:r>
          </w:p>
          <w:p w:rsidR="00AD7D04" w:rsidRPr="00440D3D" w:rsidRDefault="00AD7D04" w:rsidP="00633A92">
            <w:pPr>
              <w:rPr>
                <w:rFonts w:ascii="Arial" w:hAnsi="Arial" w:cs="Arial"/>
              </w:rPr>
            </w:pPr>
          </w:p>
          <w:p w:rsidR="00AD7D04" w:rsidRPr="00440D3D" w:rsidRDefault="00AD7D04" w:rsidP="00633A92">
            <w:pPr>
              <w:rPr>
                <w:rFonts w:ascii="Arial" w:hAnsi="Arial" w:cs="Arial"/>
              </w:rPr>
            </w:pPr>
          </w:p>
          <w:p w:rsidR="00AD7D04" w:rsidRPr="00440D3D" w:rsidRDefault="00AD7D04" w:rsidP="00633A92">
            <w:pPr>
              <w:rPr>
                <w:rFonts w:ascii="Arial" w:hAnsi="Arial" w:cs="Arial"/>
              </w:rPr>
            </w:pPr>
            <w:r w:rsidRPr="00440D3D">
              <w:rPr>
                <w:rFonts w:ascii="Arial" w:hAnsi="Arial" w:cs="Arial"/>
              </w:rPr>
              <w:t>Quesos genuinos</w:t>
            </w:r>
          </w:p>
        </w:tc>
        <w:tc>
          <w:tcPr>
            <w:tcW w:w="3866" w:type="dxa"/>
          </w:tcPr>
          <w:p w:rsidR="00AD7D04" w:rsidRPr="00440D3D" w:rsidRDefault="00AD7D04" w:rsidP="00633A92">
            <w:pPr>
              <w:rPr>
                <w:rFonts w:ascii="Arial" w:hAnsi="Arial" w:cs="Arial"/>
              </w:rPr>
            </w:pPr>
            <w:r w:rsidRPr="00440D3D">
              <w:rPr>
                <w:rFonts w:ascii="Arial" w:hAnsi="Arial" w:cs="Arial"/>
              </w:rPr>
              <w:t>Miel en panal cortada y miel para untar. De diferentes variedades florales</w:t>
            </w:r>
          </w:p>
          <w:p w:rsidR="00AD7D04" w:rsidRPr="00440D3D" w:rsidRDefault="00AD7D04" w:rsidP="00633A92">
            <w:pPr>
              <w:rPr>
                <w:rFonts w:ascii="Arial" w:hAnsi="Arial" w:cs="Arial"/>
              </w:rPr>
            </w:pPr>
            <w:r w:rsidRPr="00440D3D">
              <w:rPr>
                <w:rFonts w:ascii="Arial" w:hAnsi="Arial" w:cs="Arial"/>
              </w:rPr>
              <w:t>Ejemplos: Cotija RO, crema de Chiapas, bola de Ocosingo, de Poro de Tabasco, adobera de la Sierra Occidental de Jalisco, panelas crudos de Jalisco,  de hoja de la Costa de Oaxaca, de prensa, quesillo de Reyes, Etla, Oaxaca,  Chihuahua no menonita, Requesón.</w:t>
            </w:r>
          </w:p>
        </w:tc>
      </w:tr>
      <w:tr w:rsidR="00AD7D04" w:rsidRPr="00440D3D" w:rsidTr="00633A92">
        <w:trPr>
          <w:trHeight w:val="370"/>
        </w:trPr>
        <w:tc>
          <w:tcPr>
            <w:tcW w:w="1775" w:type="dxa"/>
          </w:tcPr>
          <w:p w:rsidR="00AD7D04" w:rsidRPr="00440D3D" w:rsidRDefault="00AD7D04" w:rsidP="00633A92">
            <w:pPr>
              <w:rPr>
                <w:rFonts w:ascii="Arial" w:hAnsi="Arial" w:cs="Arial"/>
              </w:rPr>
            </w:pPr>
          </w:p>
        </w:tc>
        <w:tc>
          <w:tcPr>
            <w:tcW w:w="3720" w:type="dxa"/>
          </w:tcPr>
          <w:p w:rsidR="00AD7D04" w:rsidRPr="00440D3D" w:rsidRDefault="00AD7D04" w:rsidP="00633A92">
            <w:pPr>
              <w:rPr>
                <w:rFonts w:ascii="Arial" w:hAnsi="Arial" w:cs="Arial"/>
              </w:rPr>
            </w:pPr>
          </w:p>
          <w:p w:rsidR="00AD7D04" w:rsidRPr="00440D3D" w:rsidRDefault="00AD7D04" w:rsidP="00633A92">
            <w:pPr>
              <w:rPr>
                <w:rFonts w:ascii="Arial" w:hAnsi="Arial" w:cs="Arial"/>
              </w:rPr>
            </w:pPr>
            <w:r w:rsidRPr="00440D3D">
              <w:rPr>
                <w:rFonts w:ascii="Arial" w:hAnsi="Arial" w:cs="Arial"/>
              </w:rPr>
              <w:t>Leches fermentadas</w:t>
            </w:r>
          </w:p>
        </w:tc>
        <w:tc>
          <w:tcPr>
            <w:tcW w:w="3866" w:type="dxa"/>
          </w:tcPr>
          <w:p w:rsidR="00AD7D04" w:rsidRPr="00440D3D" w:rsidRDefault="00AD7D04" w:rsidP="00633A92">
            <w:pPr>
              <w:rPr>
                <w:rFonts w:ascii="Arial" w:hAnsi="Arial" w:cs="Arial"/>
              </w:rPr>
            </w:pPr>
          </w:p>
          <w:p w:rsidR="00AD7D04" w:rsidRPr="00440D3D" w:rsidRDefault="00AD7D04" w:rsidP="00633A92">
            <w:pPr>
              <w:rPr>
                <w:rFonts w:ascii="Arial" w:hAnsi="Arial" w:cs="Arial"/>
              </w:rPr>
            </w:pPr>
            <w:r w:rsidRPr="00440D3D">
              <w:rPr>
                <w:rFonts w:ascii="Arial" w:hAnsi="Arial" w:cs="Arial"/>
              </w:rPr>
              <w:t>Jocoque, kefir (leche de búlgaros), crema “agria” (fermentada)</w:t>
            </w:r>
          </w:p>
        </w:tc>
      </w:tr>
      <w:tr w:rsidR="00AD7D04" w:rsidRPr="00440D3D" w:rsidTr="00633A92">
        <w:trPr>
          <w:trHeight w:val="496"/>
        </w:trPr>
        <w:tc>
          <w:tcPr>
            <w:tcW w:w="1775" w:type="dxa"/>
          </w:tcPr>
          <w:p w:rsidR="00AD7D04" w:rsidRPr="00440D3D" w:rsidRDefault="00AD7D04" w:rsidP="00633A92">
            <w:pPr>
              <w:rPr>
                <w:rFonts w:ascii="Arial" w:hAnsi="Arial" w:cs="Arial"/>
              </w:rPr>
            </w:pPr>
          </w:p>
        </w:tc>
        <w:tc>
          <w:tcPr>
            <w:tcW w:w="3720" w:type="dxa"/>
          </w:tcPr>
          <w:p w:rsidR="00AD7D04" w:rsidRPr="00440D3D" w:rsidRDefault="00AD7D04" w:rsidP="00633A92">
            <w:pPr>
              <w:rPr>
                <w:rFonts w:ascii="Arial" w:hAnsi="Arial" w:cs="Arial"/>
              </w:rPr>
            </w:pPr>
            <w:r w:rsidRPr="00440D3D">
              <w:rPr>
                <w:rFonts w:ascii="Arial" w:hAnsi="Arial" w:cs="Arial"/>
              </w:rPr>
              <w:t>Dulces</w:t>
            </w:r>
          </w:p>
        </w:tc>
        <w:tc>
          <w:tcPr>
            <w:tcW w:w="3866" w:type="dxa"/>
          </w:tcPr>
          <w:p w:rsidR="00AD7D04" w:rsidRPr="00440D3D" w:rsidRDefault="00AD7D04" w:rsidP="00633A92">
            <w:pPr>
              <w:rPr>
                <w:rFonts w:ascii="Arial" w:hAnsi="Arial" w:cs="Arial"/>
              </w:rPr>
            </w:pPr>
            <w:r w:rsidRPr="00440D3D">
              <w:rPr>
                <w:rFonts w:ascii="Arial" w:hAnsi="Arial" w:cs="Arial"/>
              </w:rPr>
              <w:t>Turrones, jamoncillos, cajeta, obleas, rompope, jericallas, chongos zamoranos, chiclosos, glorias de Monterrey, etc.</w:t>
            </w:r>
          </w:p>
        </w:tc>
      </w:tr>
    </w:tbl>
    <w:p w:rsidR="00AD7D04" w:rsidRPr="0083230D" w:rsidRDefault="002467EE" w:rsidP="0083230D">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40D3D">
        <w:rPr>
          <w:rFonts w:ascii="Arial" w:hAnsi="Arial" w:cs="Arial"/>
        </w:rPr>
        <w:t>Fuente: Elaboración propia</w:t>
      </w:r>
      <w:r w:rsidR="0083230D">
        <w:rPr>
          <w:rFonts w:ascii="Arial" w:hAnsi="Arial" w:cs="Arial"/>
        </w:rPr>
        <w:tab/>
      </w:r>
      <w:r w:rsidR="0083230D">
        <w:rPr>
          <w:rFonts w:ascii="Arial" w:hAnsi="Arial" w:cs="Arial"/>
        </w:rPr>
        <w:tab/>
      </w:r>
      <w:r w:rsidR="0083230D">
        <w:rPr>
          <w:rFonts w:ascii="Arial" w:hAnsi="Arial" w:cs="Arial"/>
        </w:rPr>
        <w:tab/>
      </w:r>
      <w:r w:rsidR="0083230D">
        <w:rPr>
          <w:rFonts w:ascii="Arial" w:hAnsi="Arial" w:cs="Arial"/>
        </w:rPr>
        <w:tab/>
      </w:r>
    </w:p>
    <w:p w:rsidR="00AD7D04" w:rsidRPr="00440D3D" w:rsidRDefault="00AD7D04" w:rsidP="004B2A49">
      <w:pPr>
        <w:pStyle w:val="Ttulo2"/>
      </w:pPr>
      <w:r w:rsidRPr="00440D3D">
        <w:t xml:space="preserve">      </w:t>
      </w:r>
      <w:r w:rsidR="004B2A49">
        <w:tab/>
      </w:r>
      <w:bookmarkStart w:id="133" w:name="_Toc36110204"/>
      <w:r w:rsidRPr="00440D3D">
        <w:t>Proceso de extinción de alimentos y bebidas tradicionales</w:t>
      </w:r>
      <w:bookmarkEnd w:id="133"/>
    </w:p>
    <w:p w:rsidR="00AD7D04" w:rsidRPr="00440D3D" w:rsidRDefault="00AD7D04" w:rsidP="004B2A49">
      <w:pPr>
        <w:tabs>
          <w:tab w:val="num" w:pos="1440"/>
        </w:tabs>
        <w:spacing w:line="360" w:lineRule="auto"/>
        <w:jc w:val="both"/>
        <w:rPr>
          <w:rFonts w:ascii="Arial" w:hAnsi="Arial" w:cs="Arial"/>
          <w:sz w:val="24"/>
          <w:szCs w:val="24"/>
        </w:rPr>
      </w:pPr>
      <w:r w:rsidRPr="00440D3D">
        <w:rPr>
          <w:rFonts w:ascii="Arial" w:hAnsi="Arial" w:cs="Arial"/>
          <w:bCs/>
          <w:sz w:val="24"/>
          <w:szCs w:val="24"/>
        </w:rPr>
        <w:tab/>
        <w:t>Los ali</w:t>
      </w:r>
      <w:r w:rsidR="0083230D">
        <w:rPr>
          <w:rFonts w:ascii="Arial" w:hAnsi="Arial" w:cs="Arial"/>
          <w:bCs/>
          <w:sz w:val="24"/>
          <w:szCs w:val="24"/>
        </w:rPr>
        <w:t>m</w:t>
      </w:r>
      <w:r w:rsidRPr="00440D3D">
        <w:rPr>
          <w:rFonts w:ascii="Arial" w:hAnsi="Arial" w:cs="Arial"/>
          <w:bCs/>
          <w:sz w:val="24"/>
          <w:szCs w:val="24"/>
        </w:rPr>
        <w:t>entos tradicionales mexicanos están más que nunca soportando el embate de los alimentos industriales, cada día más estandarizados y masivamente difundidos. La competencia entre ambos tipos de bienes puede llevar a la extinción de algunos de los alimentos tradicionales. Varias causas de la desaparición de éstos son las siguientes.</w:t>
      </w:r>
    </w:p>
    <w:p w:rsidR="00AD7D04" w:rsidRPr="00440D3D" w:rsidRDefault="00AD7D04" w:rsidP="004B2A49">
      <w:pPr>
        <w:pStyle w:val="Prrafodelista"/>
        <w:numPr>
          <w:ilvl w:val="0"/>
          <w:numId w:val="79"/>
        </w:numPr>
        <w:tabs>
          <w:tab w:val="clear" w:pos="720"/>
        </w:tabs>
        <w:spacing w:line="360" w:lineRule="auto"/>
        <w:ind w:left="426"/>
        <w:jc w:val="both"/>
        <w:textAlignment w:val="baseline"/>
        <w:rPr>
          <w:rFonts w:ascii="Arial" w:hAnsi="Arial" w:cs="Arial"/>
        </w:rPr>
      </w:pPr>
      <w:r w:rsidRPr="00440D3D">
        <w:rPr>
          <w:rFonts w:ascii="Arial" w:eastAsiaTheme="minorEastAsia" w:hAnsi="Arial" w:cs="Arial"/>
          <w:bCs/>
          <w:color w:val="000000" w:themeColor="text1"/>
          <w:kern w:val="24"/>
        </w:rPr>
        <w:tab/>
        <w:t>Por su desaparición en el mercado (falta de producción, de oferta y  demanda)</w:t>
      </w:r>
      <w:r w:rsidR="0083230D">
        <w:rPr>
          <w:rFonts w:ascii="Arial" w:eastAsiaTheme="minorEastAsia" w:hAnsi="Arial" w:cs="Arial"/>
          <w:bCs/>
          <w:color w:val="000000" w:themeColor="text1"/>
          <w:kern w:val="24"/>
        </w:rPr>
        <w:t xml:space="preserve">, </w:t>
      </w:r>
      <w:r w:rsidRPr="00440D3D">
        <w:rPr>
          <w:rFonts w:ascii="Arial" w:eastAsiaTheme="minorEastAsia" w:hAnsi="Arial" w:cs="Arial"/>
          <w:bCs/>
          <w:color w:val="000000" w:themeColor="text1"/>
          <w:kern w:val="24"/>
        </w:rPr>
        <w:t>al no ofrecerse ya por falta de su producción</w:t>
      </w:r>
      <w:r w:rsidR="00FC38AA">
        <w:rPr>
          <w:rFonts w:ascii="Arial" w:eastAsiaTheme="minorEastAsia" w:hAnsi="Arial" w:cs="Arial"/>
          <w:bCs/>
          <w:color w:val="000000" w:themeColor="text1"/>
          <w:kern w:val="24"/>
        </w:rPr>
        <w:t>,</w:t>
      </w:r>
      <w:r w:rsidRPr="00440D3D">
        <w:rPr>
          <w:rFonts w:ascii="Arial" w:eastAsiaTheme="minorEastAsia" w:hAnsi="Arial" w:cs="Arial"/>
          <w:bCs/>
          <w:color w:val="000000" w:themeColor="text1"/>
          <w:kern w:val="24"/>
        </w:rPr>
        <w:t xml:space="preserve"> causada por la baja rentabilidad para los elaboradores; este puede ser el caso de algunos alimentos tradicionales, como el queso seco de Durango, el de algunos panes tradicionales y ciertos dulces típicos. </w:t>
      </w:r>
    </w:p>
    <w:p w:rsidR="0083230D" w:rsidRPr="0083230D" w:rsidRDefault="00AD7D04" w:rsidP="004B2A49">
      <w:pPr>
        <w:pStyle w:val="Prrafodelista"/>
        <w:numPr>
          <w:ilvl w:val="0"/>
          <w:numId w:val="79"/>
        </w:numPr>
        <w:tabs>
          <w:tab w:val="clear" w:pos="720"/>
          <w:tab w:val="num" w:pos="851"/>
        </w:tabs>
        <w:spacing w:line="360" w:lineRule="auto"/>
        <w:ind w:left="426"/>
        <w:jc w:val="both"/>
        <w:textAlignment w:val="baseline"/>
        <w:rPr>
          <w:rFonts w:ascii="Arial" w:hAnsi="Arial" w:cs="Arial"/>
        </w:rPr>
      </w:pPr>
      <w:r w:rsidRPr="00440D3D">
        <w:rPr>
          <w:rFonts w:ascii="Arial" w:eastAsiaTheme="minorEastAsia" w:hAnsi="Arial" w:cs="Arial"/>
          <w:bCs/>
          <w:color w:val="000000" w:themeColor="text1"/>
          <w:kern w:val="24"/>
        </w:rPr>
        <w:tab/>
        <w:t xml:space="preserve">Por adulteración del producto. Un rasgo distintivo de los alimentos tradicionales es el empleo de materias primas y de procesos de hechura originales; si se cambian las materias primas por otras sustitutas, el producto ya no puede considerarse original. Este es el caso de los quesos industriales que incluyen leche en polvo o polvos lácteos, también el de las cremas "vegetales" que emplean  manteca vegetal que sustituye a la grasa butírica, propia de la leche; la miel a la cual se le ha agregado glucosa como adulterante, asimismo está el caso de los chocolates en los que la grasa de cacao se sustituye por manteca vegetal. </w:t>
      </w:r>
    </w:p>
    <w:p w:rsidR="00AD7D04" w:rsidRPr="00440D3D" w:rsidRDefault="0083230D" w:rsidP="004B2A49">
      <w:pPr>
        <w:pStyle w:val="Prrafodelista"/>
        <w:spacing w:line="360" w:lineRule="auto"/>
        <w:ind w:left="0"/>
        <w:jc w:val="both"/>
        <w:textAlignment w:val="baseline"/>
        <w:rPr>
          <w:rFonts w:ascii="Arial" w:hAnsi="Arial" w:cs="Arial"/>
        </w:rPr>
      </w:pPr>
      <w:r>
        <w:rPr>
          <w:rFonts w:ascii="Arial" w:eastAsiaTheme="minorEastAsia" w:hAnsi="Arial" w:cs="Arial"/>
          <w:bCs/>
          <w:color w:val="000000" w:themeColor="text1"/>
          <w:kern w:val="24"/>
        </w:rPr>
        <w:tab/>
      </w:r>
      <w:r w:rsidR="00AD7D04" w:rsidRPr="00440D3D">
        <w:rPr>
          <w:rFonts w:ascii="Arial" w:eastAsiaTheme="minorEastAsia" w:hAnsi="Arial" w:cs="Arial"/>
          <w:bCs/>
          <w:color w:val="000000" w:themeColor="text1"/>
          <w:kern w:val="24"/>
        </w:rPr>
        <w:t>Un caso que también podría ser escandaloso es el de la adulteración de la masa de maíz nixtamalizado por masa de maíz escasamente o nulamente nixtamalizado, que incorpora aditivos para elaborar tortillas, lo que se refleja en una pérdida de calidad original de este producto, masi</w:t>
      </w:r>
      <w:r>
        <w:rPr>
          <w:rFonts w:ascii="Arial" w:eastAsiaTheme="minorEastAsia" w:hAnsi="Arial" w:cs="Arial"/>
          <w:bCs/>
          <w:color w:val="000000" w:themeColor="text1"/>
          <w:kern w:val="24"/>
        </w:rPr>
        <w:t>vamente consumido en el país. Otro</w:t>
      </w:r>
      <w:r w:rsidR="00AD7D04" w:rsidRPr="00440D3D">
        <w:rPr>
          <w:rFonts w:ascii="Arial" w:eastAsiaTheme="minorEastAsia" w:hAnsi="Arial" w:cs="Arial"/>
          <w:bCs/>
          <w:color w:val="000000" w:themeColor="text1"/>
          <w:kern w:val="24"/>
        </w:rPr>
        <w:t xml:space="preserve"> caso notable</w:t>
      </w:r>
      <w:r>
        <w:rPr>
          <w:rFonts w:ascii="Arial" w:eastAsiaTheme="minorEastAsia" w:hAnsi="Arial" w:cs="Arial"/>
          <w:bCs/>
          <w:color w:val="000000" w:themeColor="text1"/>
          <w:kern w:val="24"/>
        </w:rPr>
        <w:t>,</w:t>
      </w:r>
      <w:r w:rsidR="00AD7D04" w:rsidRPr="00440D3D">
        <w:rPr>
          <w:rFonts w:ascii="Arial" w:eastAsiaTheme="minorEastAsia" w:hAnsi="Arial" w:cs="Arial"/>
          <w:bCs/>
          <w:color w:val="000000" w:themeColor="text1"/>
          <w:kern w:val="24"/>
        </w:rPr>
        <w:t xml:space="preserve"> por las implicaciones económicas en la agroindustria conrrespondiente es el del tequila, que empezó empleando solamente mostos azuracados procedentes de la piña cocida del Agave </w:t>
      </w:r>
      <w:r w:rsidR="00AD7D04" w:rsidRPr="00440D3D">
        <w:rPr>
          <w:rFonts w:ascii="Arial" w:eastAsiaTheme="minorEastAsia" w:hAnsi="Arial" w:cs="Arial"/>
          <w:bCs/>
          <w:i/>
          <w:color w:val="000000" w:themeColor="text1"/>
          <w:kern w:val="24"/>
        </w:rPr>
        <w:t xml:space="preserve">tequilana weber </w:t>
      </w:r>
      <w:r w:rsidR="00AD7D04" w:rsidRPr="00440D3D">
        <w:rPr>
          <w:rFonts w:ascii="Arial" w:eastAsiaTheme="minorEastAsia" w:hAnsi="Arial" w:cs="Arial"/>
          <w:bCs/>
          <w:color w:val="000000" w:themeColor="text1"/>
          <w:kern w:val="24"/>
        </w:rPr>
        <w:t xml:space="preserve">, y que actualmente, incluso por norma, es aceptado elaborarlo con una parte de </w:t>
      </w:r>
      <w:r>
        <w:rPr>
          <w:rFonts w:ascii="Arial" w:eastAsiaTheme="minorEastAsia" w:hAnsi="Arial" w:cs="Arial"/>
          <w:bCs/>
          <w:color w:val="000000" w:themeColor="text1"/>
          <w:kern w:val="24"/>
        </w:rPr>
        <w:t>azúcares provenient</w:t>
      </w:r>
      <w:r w:rsidR="00AD7D04" w:rsidRPr="00440D3D">
        <w:rPr>
          <w:rFonts w:ascii="Arial" w:eastAsiaTheme="minorEastAsia" w:hAnsi="Arial" w:cs="Arial"/>
          <w:bCs/>
          <w:color w:val="000000" w:themeColor="text1"/>
          <w:kern w:val="24"/>
        </w:rPr>
        <w:t>es de agave y otra de azúcares procedentes de caña de azúcar.</w:t>
      </w:r>
    </w:p>
    <w:p w:rsidR="00AD7D04" w:rsidRPr="00440D3D" w:rsidRDefault="00AD7D04" w:rsidP="004B2A49">
      <w:pPr>
        <w:pStyle w:val="Prrafodelista"/>
        <w:numPr>
          <w:ilvl w:val="0"/>
          <w:numId w:val="79"/>
        </w:numPr>
        <w:tabs>
          <w:tab w:val="clear" w:pos="720"/>
        </w:tabs>
        <w:spacing w:line="360" w:lineRule="auto"/>
        <w:ind w:left="426"/>
        <w:jc w:val="both"/>
        <w:textAlignment w:val="baseline"/>
        <w:rPr>
          <w:rFonts w:ascii="Arial" w:hAnsi="Arial" w:cs="Arial"/>
        </w:rPr>
      </w:pPr>
      <w:r w:rsidRPr="00440D3D">
        <w:rPr>
          <w:rFonts w:ascii="Arial" w:eastAsiaTheme="minorEastAsia" w:hAnsi="Arial" w:cs="Arial"/>
          <w:bCs/>
          <w:color w:val="000000" w:themeColor="text1"/>
          <w:kern w:val="24"/>
        </w:rPr>
        <w:tab/>
        <w:t>Por innovación tecnológica. La innovación  tecnológica en la hechura de productos tradicionales debe considerarse también un asunto de cuidado</w:t>
      </w:r>
      <w:r w:rsidR="0083230D">
        <w:rPr>
          <w:rFonts w:ascii="Arial" w:eastAsiaTheme="minorEastAsia" w:hAnsi="Arial" w:cs="Arial"/>
          <w:bCs/>
          <w:color w:val="000000" w:themeColor="text1"/>
          <w:kern w:val="24"/>
        </w:rPr>
        <w:t>,</w:t>
      </w:r>
      <w:r w:rsidRPr="00440D3D">
        <w:rPr>
          <w:rFonts w:ascii="Arial" w:eastAsiaTheme="minorEastAsia" w:hAnsi="Arial" w:cs="Arial"/>
          <w:bCs/>
          <w:color w:val="000000" w:themeColor="text1"/>
          <w:kern w:val="24"/>
        </w:rPr>
        <w:t xml:space="preserve"> porque junto con la incorporación de equipo novedoso se pueden integrar nuevos materias primas, ingredientes y aditivos que </w:t>
      </w:r>
      <w:r w:rsidR="0083230D">
        <w:rPr>
          <w:rFonts w:ascii="Arial" w:eastAsiaTheme="minorEastAsia" w:hAnsi="Arial" w:cs="Arial"/>
          <w:bCs/>
          <w:color w:val="000000" w:themeColor="text1"/>
          <w:kern w:val="24"/>
        </w:rPr>
        <w:t>alteren la formulación original. Este es</w:t>
      </w:r>
      <w:r w:rsidRPr="00440D3D">
        <w:rPr>
          <w:rFonts w:ascii="Arial" w:eastAsiaTheme="minorEastAsia" w:hAnsi="Arial" w:cs="Arial"/>
          <w:bCs/>
          <w:color w:val="000000" w:themeColor="text1"/>
          <w:kern w:val="24"/>
        </w:rPr>
        <w:t xml:space="preserve"> el caso de la pasteurización de la leche para la elaboración de quesos con leche cruda, en donde el producto se fermenta con su microbiota natural. Otro ejemplo lo constituye el cambio de ingredientes en la hechura del pan artesanal al sustituir la mantequilla por grasa vegetal.  </w:t>
      </w:r>
    </w:p>
    <w:p w:rsidR="00AD7D04" w:rsidRPr="00440D3D" w:rsidRDefault="00AD7D04" w:rsidP="004B2A49">
      <w:pPr>
        <w:pStyle w:val="Prrafodelista"/>
        <w:numPr>
          <w:ilvl w:val="0"/>
          <w:numId w:val="80"/>
        </w:numPr>
        <w:tabs>
          <w:tab w:val="clear" w:pos="720"/>
          <w:tab w:val="num" w:pos="851"/>
        </w:tabs>
        <w:spacing w:line="360" w:lineRule="auto"/>
        <w:ind w:left="426"/>
        <w:jc w:val="both"/>
        <w:textAlignment w:val="baseline"/>
        <w:rPr>
          <w:rFonts w:ascii="Arial" w:hAnsi="Arial" w:cs="Arial"/>
        </w:rPr>
      </w:pPr>
      <w:r w:rsidRPr="00440D3D">
        <w:rPr>
          <w:rFonts w:ascii="Arial" w:eastAsiaTheme="minorEastAsia" w:hAnsi="Arial" w:cs="Arial"/>
          <w:bCs/>
          <w:color w:val="000000" w:themeColor="text1"/>
          <w:kern w:val="24"/>
        </w:rPr>
        <w:tab/>
        <w:t>Por restricción u omisión normativa. Este factor de extinción de los productos tradicionales puede ser favorecida por la vigencia de normas técnicas o sanitarias inadecuadas a la calidad del producto original, tradicional, aunque esas normas sean apropiadas para los productos homólogos, pero industriales; tal es el caso de la NOM -243 -SSA1-2010, que no permite oficialmente la elaboración de quesos de leche cruda (lo que favorece a la quesería industrial)</w:t>
      </w:r>
      <w:r w:rsidR="0083230D">
        <w:rPr>
          <w:rFonts w:ascii="Arial" w:eastAsiaTheme="minorEastAsia" w:hAnsi="Arial" w:cs="Arial"/>
          <w:bCs/>
          <w:color w:val="000000" w:themeColor="text1"/>
          <w:kern w:val="24"/>
        </w:rPr>
        <w:t>,</w:t>
      </w:r>
      <w:r w:rsidRPr="00440D3D">
        <w:rPr>
          <w:rFonts w:ascii="Arial" w:eastAsiaTheme="minorEastAsia" w:hAnsi="Arial" w:cs="Arial"/>
          <w:bCs/>
          <w:color w:val="000000" w:themeColor="text1"/>
          <w:kern w:val="24"/>
        </w:rPr>
        <w:t xml:space="preserve"> aunque la mayor parte de la quesería artesanal mexicana continua elaborando estos alimentos con leche cruda y cuenta todavía con un mercado efectivo que los demanda, por usos y costumbres alimentarias, desde antaño.</w:t>
      </w:r>
    </w:p>
    <w:p w:rsidR="00AD7D04" w:rsidRPr="00440D3D" w:rsidRDefault="00AD7D04" w:rsidP="00AD7D04">
      <w:pPr>
        <w:spacing w:line="360" w:lineRule="auto"/>
        <w:ind w:left="360"/>
        <w:jc w:val="center"/>
        <w:rPr>
          <w:rFonts w:ascii="Arial" w:hAnsi="Arial" w:cs="Arial"/>
          <w:b/>
        </w:rPr>
      </w:pPr>
    </w:p>
    <w:p w:rsidR="00AD7D04" w:rsidRPr="00440D3D" w:rsidRDefault="00AD7D04" w:rsidP="00AD7D04">
      <w:pPr>
        <w:spacing w:line="360" w:lineRule="auto"/>
        <w:ind w:left="360"/>
        <w:jc w:val="center"/>
        <w:rPr>
          <w:rFonts w:ascii="Arial" w:hAnsi="Arial" w:cs="Arial"/>
          <w:sz w:val="24"/>
          <w:szCs w:val="24"/>
        </w:rPr>
      </w:pPr>
      <w:r w:rsidRPr="00440D3D">
        <w:rPr>
          <w:rFonts w:ascii="Arial" w:hAnsi="Arial" w:cs="Arial"/>
          <w:noProof/>
        </w:rPr>
        <w:drawing>
          <wp:inline distT="0" distB="0" distL="0" distR="0">
            <wp:extent cx="2091478" cy="1163116"/>
            <wp:effectExtent l="19050" t="0" r="4022" b="0"/>
            <wp:docPr id="145" name="Imagen 17" descr="Resultado de imagen para tortill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sultado de imagen para tortilla&quot;"/>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101379" cy="1168622"/>
                    </a:xfrm>
                    <a:prstGeom prst="rect">
                      <a:avLst/>
                    </a:prstGeom>
                    <a:noFill/>
                    <a:ln>
                      <a:noFill/>
                    </a:ln>
                  </pic:spPr>
                </pic:pic>
              </a:graphicData>
            </a:graphic>
          </wp:inline>
        </w:drawing>
      </w:r>
    </w:p>
    <w:p w:rsidR="008A4FDD" w:rsidRPr="00440D3D" w:rsidRDefault="008A4FDD" w:rsidP="00AD7D04">
      <w:pPr>
        <w:spacing w:line="360" w:lineRule="auto"/>
        <w:ind w:left="360"/>
        <w:jc w:val="center"/>
        <w:rPr>
          <w:rFonts w:ascii="Arial" w:hAnsi="Arial" w:cs="Arial"/>
          <w:sz w:val="24"/>
          <w:szCs w:val="24"/>
        </w:rPr>
      </w:pPr>
    </w:p>
    <w:p w:rsidR="00AD7D04" w:rsidRDefault="00AD7D04" w:rsidP="004107F8">
      <w:pPr>
        <w:pStyle w:val="Ttulo2"/>
        <w:spacing w:line="276" w:lineRule="auto"/>
        <w:jc w:val="center"/>
      </w:pPr>
      <w:bookmarkStart w:id="134" w:name="_Toc36110205"/>
      <w:r w:rsidRPr="00440D3D">
        <w:t>VALORIZACIÓN Y PRESERVACIÓN DE LOS ALIMENTOS TRADICIONALES MEXICANOS</w:t>
      </w:r>
      <w:bookmarkEnd w:id="134"/>
    </w:p>
    <w:p w:rsidR="004107F8" w:rsidRPr="004107F8" w:rsidRDefault="004107F8" w:rsidP="004107F8"/>
    <w:p w:rsidR="00AD7D04" w:rsidRPr="00440D3D" w:rsidRDefault="00AD7D04" w:rsidP="00AD7D04">
      <w:pPr>
        <w:autoSpaceDE w:val="0"/>
        <w:autoSpaceDN w:val="0"/>
        <w:adjustRightInd w:val="0"/>
        <w:spacing w:after="0" w:line="360" w:lineRule="auto"/>
        <w:jc w:val="both"/>
        <w:rPr>
          <w:rFonts w:ascii="Arial" w:hAnsi="Arial" w:cs="Arial"/>
          <w:color w:val="000000"/>
          <w:sz w:val="24"/>
          <w:szCs w:val="24"/>
        </w:rPr>
      </w:pPr>
      <w:r w:rsidRPr="00440D3D">
        <w:rPr>
          <w:rFonts w:ascii="Arial" w:hAnsi="Arial" w:cs="Arial"/>
          <w:color w:val="000000"/>
          <w:sz w:val="24"/>
          <w:szCs w:val="24"/>
        </w:rPr>
        <w:tab/>
        <w:t>Existe una insuficiente valorización de nuestros alimentos tradicionales debido a varias causas, algunas de ellas son: falta de apreciación de su valor simbólico por diversos agentes de las cadenas productivas que les dan origen: los propios productores, los consumidores locales, los agentes de las instituciones y consumidores foráneos; la falta de diferenciación de su naturaleza genuina frente a la de los productos industriales o de imitación; también por la escasa presencia de instituciones de apoyo, las cuales además, atienden preferentemente las demandas de los productores de alimentos industriales; otra razón es la escasa promoción de los alimentos artesanales y su presencia muy restringida en mercados locales o regionales; asimismo, es evidente la falta de identificación de la calidad específica de estos alimentos, vinculada a su origen territorial (que implica el medio físico y cultural).</w:t>
      </w:r>
    </w:p>
    <w:p w:rsidR="00AD7D04" w:rsidRPr="00440D3D" w:rsidRDefault="00AD7D04" w:rsidP="00AD7D04">
      <w:pPr>
        <w:autoSpaceDE w:val="0"/>
        <w:autoSpaceDN w:val="0"/>
        <w:adjustRightInd w:val="0"/>
        <w:spacing w:after="0" w:line="360" w:lineRule="auto"/>
        <w:jc w:val="center"/>
        <w:rPr>
          <w:rFonts w:ascii="Arial" w:hAnsi="Arial" w:cs="Arial"/>
          <w:color w:val="000000"/>
          <w:sz w:val="24"/>
          <w:szCs w:val="24"/>
        </w:rPr>
      </w:pPr>
    </w:p>
    <w:p w:rsidR="00AD7D04" w:rsidRPr="00440D3D" w:rsidRDefault="00AD7D04" w:rsidP="00AD7D04">
      <w:pPr>
        <w:autoSpaceDE w:val="0"/>
        <w:autoSpaceDN w:val="0"/>
        <w:adjustRightInd w:val="0"/>
        <w:spacing w:after="0" w:line="360" w:lineRule="auto"/>
        <w:jc w:val="center"/>
        <w:rPr>
          <w:rFonts w:ascii="Arial" w:hAnsi="Arial" w:cs="Arial"/>
          <w:color w:val="000000"/>
          <w:sz w:val="24"/>
          <w:szCs w:val="24"/>
        </w:rPr>
      </w:pPr>
      <w:r w:rsidRPr="00440D3D">
        <w:rPr>
          <w:rFonts w:ascii="Arial" w:hAnsi="Arial" w:cs="Arial"/>
          <w:noProof/>
        </w:rPr>
        <w:drawing>
          <wp:inline distT="0" distB="0" distL="0" distR="0">
            <wp:extent cx="2227406" cy="1484986"/>
            <wp:effectExtent l="19050" t="0" r="1444" b="0"/>
            <wp:docPr id="146" name="Imagen 4" descr="Resultado de imagen para pan de fi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pan de fiesta"/>
                    <pic:cNvPicPr>
                      <a:picLocks noChangeAspect="1" noChangeArrowheads="1"/>
                    </pic:cNvPicPr>
                  </pic:nvPicPr>
                  <pic:blipFill>
                    <a:blip r:embed="rId219" cstate="print"/>
                    <a:srcRect/>
                    <a:stretch>
                      <a:fillRect/>
                    </a:stretch>
                  </pic:blipFill>
                  <pic:spPr bwMode="auto">
                    <a:xfrm>
                      <a:off x="0" y="0"/>
                      <a:ext cx="2228742" cy="1485877"/>
                    </a:xfrm>
                    <a:prstGeom prst="rect">
                      <a:avLst/>
                    </a:prstGeom>
                    <a:noFill/>
                    <a:ln w="9525">
                      <a:noFill/>
                      <a:miter lim="800000"/>
                      <a:headEnd/>
                      <a:tailEnd/>
                    </a:ln>
                  </pic:spPr>
                </pic:pic>
              </a:graphicData>
            </a:graphic>
          </wp:inline>
        </w:drawing>
      </w:r>
    </w:p>
    <w:p w:rsidR="00AD7D04" w:rsidRPr="00440D3D" w:rsidRDefault="00AD7D04" w:rsidP="00AD7D04">
      <w:pPr>
        <w:autoSpaceDE w:val="0"/>
        <w:autoSpaceDN w:val="0"/>
        <w:adjustRightInd w:val="0"/>
        <w:spacing w:after="0" w:line="360" w:lineRule="auto"/>
        <w:jc w:val="both"/>
        <w:rPr>
          <w:rFonts w:ascii="Arial" w:hAnsi="Arial" w:cs="Arial"/>
          <w:color w:val="000000"/>
          <w:sz w:val="24"/>
          <w:szCs w:val="24"/>
        </w:rPr>
      </w:pPr>
    </w:p>
    <w:p w:rsidR="00AD7D04" w:rsidRPr="00440D3D" w:rsidRDefault="00AD7D04" w:rsidP="00AD7D04">
      <w:pPr>
        <w:autoSpaceDE w:val="0"/>
        <w:autoSpaceDN w:val="0"/>
        <w:adjustRightInd w:val="0"/>
        <w:spacing w:after="0" w:line="360" w:lineRule="auto"/>
        <w:jc w:val="both"/>
        <w:rPr>
          <w:rFonts w:ascii="Arial" w:hAnsi="Arial" w:cs="Arial"/>
          <w:color w:val="000000"/>
          <w:sz w:val="24"/>
          <w:szCs w:val="24"/>
        </w:rPr>
      </w:pPr>
      <w:r w:rsidRPr="00440D3D">
        <w:rPr>
          <w:rFonts w:ascii="Arial" w:hAnsi="Arial" w:cs="Arial"/>
          <w:color w:val="000000"/>
          <w:sz w:val="24"/>
          <w:szCs w:val="24"/>
        </w:rPr>
        <w:tab/>
        <w:t>A la falta de valorización de los alimentos mexicanos genuinos también contribuye la ausencia de sellos de calidad que los distinga y los proteja en el mercado, teniendo como base su origen, historia y tradición; entre estos sellos se pueden ubicar a  los de una Marca Colectiva con referencia territorial,  o de una Denominación de Origen (DO) , ambas reconocidas como Indicaciones Geográficas (IG).</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color w:val="000000"/>
          <w:sz w:val="24"/>
          <w:szCs w:val="24"/>
        </w:rPr>
        <w:tab/>
        <w:t xml:space="preserve">Los efectos originados por las causas mencionadas se traducen en una  escasa valorización de los alimentos tradicionales, lo cual repercute en una demanda limitada, forzando a los productores a elaborar productos más baratos y </w:t>
      </w:r>
      <w:r w:rsidR="00FC38AA">
        <w:rPr>
          <w:rFonts w:ascii="Arial" w:hAnsi="Arial" w:cs="Arial"/>
          <w:color w:val="000000"/>
          <w:sz w:val="24"/>
          <w:szCs w:val="24"/>
        </w:rPr>
        <w:t>de menor calidad. Asimismo, esta</w:t>
      </w:r>
      <w:r w:rsidRPr="00440D3D">
        <w:rPr>
          <w:rFonts w:ascii="Arial" w:hAnsi="Arial" w:cs="Arial"/>
          <w:color w:val="000000"/>
          <w:sz w:val="24"/>
          <w:szCs w:val="24"/>
        </w:rPr>
        <w:t xml:space="preserve"> </w:t>
      </w:r>
      <w:r w:rsidRPr="00440D3D">
        <w:rPr>
          <w:rFonts w:ascii="Arial" w:hAnsi="Arial" w:cs="Arial"/>
          <w:sz w:val="24"/>
          <w:szCs w:val="24"/>
        </w:rPr>
        <w:t>limi</w:t>
      </w:r>
      <w:r w:rsidR="00F947D9">
        <w:rPr>
          <w:rFonts w:ascii="Arial" w:hAnsi="Arial" w:cs="Arial"/>
          <w:sz w:val="24"/>
          <w:szCs w:val="24"/>
        </w:rPr>
        <w:t>tada  valorización de los alimentos</w:t>
      </w:r>
      <w:r w:rsidRPr="00440D3D">
        <w:rPr>
          <w:rFonts w:ascii="Arial" w:hAnsi="Arial" w:cs="Arial"/>
          <w:sz w:val="24"/>
          <w:szCs w:val="24"/>
        </w:rPr>
        <w:t xml:space="preserve"> tradicionales refuerza la dominancia del paradigma industrial imperante que promueven, en general, las instituciones que fomentan el empleo de tecnología moderna, lo que trastoca grandemente la naturaleza artesanal de los alimentos mexicanos tradicionales. </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 xml:space="preserve">Finalmente, la reducción de la competitividad </w:t>
      </w:r>
      <w:r w:rsidR="00F947D9">
        <w:rPr>
          <w:rFonts w:ascii="Arial" w:hAnsi="Arial" w:cs="Arial"/>
          <w:sz w:val="24"/>
          <w:szCs w:val="24"/>
        </w:rPr>
        <w:t>y sustentabilidad de la hechura</w:t>
      </w:r>
      <w:r w:rsidRPr="00440D3D">
        <w:rPr>
          <w:rFonts w:ascii="Arial" w:hAnsi="Arial" w:cs="Arial"/>
          <w:sz w:val="24"/>
          <w:szCs w:val="24"/>
        </w:rPr>
        <w:t xml:space="preserve"> artesanal local, debido a la escasa difusión de los productos y baja presencia en el mercado, incide en menores oportunidades de desarrollo para el sector agropecuario, y en una reducción de opciones de consumo para los mexicanos, lo que atenta contra uno de sus derechos fundamentales del ser humano: la libertad de elegir los alimentos que cada individuo desea consumir. </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En síntesis, los alimentos tradicionales mexicanos poseen dos características importantes: la genuinidad y la tipicidad, peculiaridades derivadas de su elaboración tradicional a base de ingredientes naturales, así como del uso de aditivos solamente permitidos por las normas. La manufactura de estos productos emerge como una alternativa que tienen los pequeños ganaderos y agricultores mexicanos para aprovechar los excedentes  relativos de su producción, enviada al mercado, lo que les apoya con ingresos para mantener sus unidades productivas, a menudo, pequeñas empresas familiares.</w:t>
      </w:r>
    </w:p>
    <w:p w:rsidR="00AD7D04" w:rsidRPr="00440D3D" w:rsidRDefault="00AD7D04" w:rsidP="00AD7D04">
      <w:pPr>
        <w:autoSpaceDE w:val="0"/>
        <w:autoSpaceDN w:val="0"/>
        <w:adjustRightInd w:val="0"/>
        <w:spacing w:after="0" w:line="360" w:lineRule="auto"/>
        <w:jc w:val="both"/>
        <w:rPr>
          <w:rFonts w:ascii="Arial" w:hAnsi="Arial" w:cs="Arial"/>
          <w:b/>
          <w:bCs/>
          <w:sz w:val="24"/>
          <w:szCs w:val="24"/>
        </w:rPr>
      </w:pPr>
    </w:p>
    <w:p w:rsidR="00AD7D04" w:rsidRPr="00440D3D" w:rsidRDefault="00AD7D04" w:rsidP="004107F8">
      <w:pPr>
        <w:pStyle w:val="Ttulo2"/>
        <w:spacing w:line="276" w:lineRule="auto"/>
      </w:pPr>
      <w:r w:rsidRPr="00440D3D">
        <w:tab/>
      </w:r>
      <w:bookmarkStart w:id="135" w:name="_Toc36110206"/>
      <w:r w:rsidRPr="00440D3D">
        <w:t xml:space="preserve">La valorización de los alimentos mexicanos genuinos,  estrategia  </w:t>
      </w:r>
      <w:r w:rsidRPr="00440D3D">
        <w:tab/>
        <w:t>para preservar este legado alimentario.</w:t>
      </w:r>
      <w:bookmarkEnd w:id="135"/>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b/>
          <w:bCs/>
          <w:sz w:val="24"/>
          <w:szCs w:val="24"/>
        </w:rPr>
        <w:t xml:space="preserve"> </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 xml:space="preserve">Resulta claro, entonces, que para hacer viable la existencia a largo plazo de los alimentos mexicanos genuinos, tradicionales, se requiere valorizarlos para rescatarlos y preservarlos. La revalorización debe partir de la comunidad que les da origen, pero también del mercado en donde se comercializan, sea éste meramente local, regional o nacional (Villegas y Cervantes, 2011). </w:t>
      </w:r>
    </w:p>
    <w:p w:rsidR="00AD7D04" w:rsidRPr="00440D3D" w:rsidRDefault="00AD7D04" w:rsidP="00AD7D04">
      <w:pPr>
        <w:autoSpaceDE w:val="0"/>
        <w:autoSpaceDN w:val="0"/>
        <w:adjustRightInd w:val="0"/>
        <w:spacing w:after="0" w:line="360" w:lineRule="auto"/>
        <w:jc w:val="both"/>
        <w:rPr>
          <w:rFonts w:ascii="Arial" w:hAnsi="Arial" w:cs="Arial"/>
          <w:b/>
          <w:sz w:val="24"/>
          <w:szCs w:val="24"/>
        </w:rPr>
      </w:pPr>
      <w:r w:rsidRPr="00440D3D">
        <w:rPr>
          <w:rFonts w:ascii="Arial" w:hAnsi="Arial" w:cs="Arial"/>
          <w:b/>
          <w:sz w:val="26"/>
          <w:szCs w:val="26"/>
        </w:rPr>
        <w:tab/>
      </w:r>
      <w:r w:rsidRPr="00440D3D">
        <w:rPr>
          <w:rFonts w:ascii="Arial" w:hAnsi="Arial" w:cs="Arial"/>
          <w:sz w:val="24"/>
          <w:szCs w:val="24"/>
        </w:rPr>
        <w:t xml:space="preserve">Según la define el diccionario Larousse (2003), el vocablo </w:t>
      </w:r>
      <w:r w:rsidRPr="00440D3D">
        <w:rPr>
          <w:rFonts w:ascii="Arial" w:hAnsi="Arial" w:cs="Arial"/>
          <w:i/>
          <w:sz w:val="24"/>
          <w:szCs w:val="24"/>
        </w:rPr>
        <w:t xml:space="preserve">valorización </w:t>
      </w:r>
      <w:r w:rsidRPr="00440D3D">
        <w:rPr>
          <w:rFonts w:ascii="Arial" w:hAnsi="Arial" w:cs="Arial"/>
          <w:sz w:val="24"/>
          <w:szCs w:val="24"/>
        </w:rPr>
        <w:t>significa apreciación, o asignación de valor a algo ; obviamente, valorizar se relaciona con valor; también valorizar implica aumentar el valor de algo. Económicamente, valorizar tiene que ver con el valor de uso y el valor de cambio de los bienes, como los alimentos.</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Sin embargo el término  "valor" no se restringe solamente al campo económico, ya que el vocablo puede ser definido como una cualidad de intensidad variable y debe poseer un significado, en tanto que es objeto de la actividad de miembros de un grupo social. En términos más amplios, los valores son "creencias evaluativas" que sintetizan elementos cognitivos y afectivos "para afectar a las personas en el mundo en el que viven"; esta sería una definición axiológica (de valores) genérica.</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Es decir, en las economías de mercado un bien, como un alimento,  se valoriza económicamente porque representa valores, y éstos pueden ser simbólicos y afectivos . Empero, en un bien como un alimento tradicional (v.g. un queso genuino, dulce de frutas, etc.) valor y precio no son lo mismo.</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Particularmente, valorizar los alimentos tradicionales mexicanos significa ampliar su, mercado y contribuir a su existencia; para ello se requiere seguir produciéndolos y consumiéndolos; en la valorización de los alimentos tradicionales, los consumidores, es decir el mercado, son claves.</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Como se ha referido, en la valorización de los alimentos tradicionales saltan a la vista los valores, por ejemplo el que procedan de animales de razas y territorios específicos, de plantas y frutas tradicionales, de granos básicos originales que se desplazan libremente, de razas de vacas ancestrales, de animales criollos, que se elaboran según la tradición, que involucran en su hechura a la familia, cuyos procesos no contaminan el ambiente, etc. Un rasgo muy valorizado en los productos tradicionales, mexicanos y de otros países, es la autenticidad, la genuinidad.</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Los valores de un alimento, apreciados por un consumidor en el mercado, se relacionan con las necesidades (propias, subjetivas, complejas...)  que espera satisfacer. Estas necesidades son de tipo nutricional, hedónicas (de placer, gusto...) , económicas (v.g. de precio), simbólicas (estatus, origen, identidad), afectivas (emociones o sentimientos), etcétera.</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Para contribuir a valorizar los alimentos mexicanos tradicionales es indispensable informar al consumidor sobre las "bondades" (rasgos de calidad) que tienen estos productos; es decir es clave comunicarse con él. Esto porque realmente la valorización del producto es un complejo proceso social donde deben participar los propios productores (v.g. pequeños agroindustriales), los comerciantes, los funcionarios, los académicos, los gastrónomos y los propios consumidores; es decir la valorización se construye poco a poco, con un gran esfuerzo colectivo  de varios de los actores sociales que participan en las cadenas productivas.</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Hoy, en México urge valorizar (o revalorizar) a los alimentos tradicionales porque tienen una difusión limitada en el mercado; asimismo porque no se conocen sus atributos (rasgos de calidad), no se han probado o catado (rasgos sensoriales), no se sabe  "cómo se llevan" o combinan (maridan) con bebidas alcohólicas o no alcohólicas, se desconoce cómo usarlos en la cocina, etcétera.</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Es evidente que lo que no se conoce no se valoriza. Por eso es necesario realizar un esfuerzo pedagógico, "didáctico", hacia el consumidor, por varios agentes de las cadenas productivas (agroindustriales, comerciantes, chefs) para contribuir a valorizar estos alimentos. En este esfuerzo de valorización la información y la comunicación son vitales.</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Resulta entonces claro que para valorizar a los alimentos tradicionales para rescatarlos y preservarlos de su extinción y olvido se requiere tenerlos presentes "en la mente y en el paladar de los consumidores", es decir, en el mercado, como alimentos "vivos", no en museos como alimentos extinguidos (v.g. panes, quesos, dulces), "muertos socialmente".</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Existen varias actividades o acciones para apoyar la valorización de los alimentos mexicanos tradicionales, algunas de ellas son las ferias, también las rutas gastronómicas, los eventos gastronómicos, los festivales de esos alimentos y las exposiciones temáticas sobre alimentos de origen animal y vegetal.</w:t>
      </w:r>
      <w:r w:rsidRPr="00440D3D">
        <w:rPr>
          <w:rFonts w:ascii="Arial" w:hAnsi="Arial" w:cs="Arial"/>
          <w:sz w:val="24"/>
          <w:szCs w:val="24"/>
        </w:rPr>
        <w:tab/>
        <w:t>Asimismo se contribuye a valorizar los alimentos mexicanos tradicionales, con conferencias, en eventos académicos, en foros temáticos, la difusión de libros, artículos y videos temáticos ( v.g. en YouTube), las demostraciones de elaboración del alimento, las catas didácticas, las practicas de "maridaje", las demostraciones gastronómicas con queso, etcétera..</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 xml:space="preserve">Dos procesos complejos que contribuyen a valorizar a los alimentos tradicionales, pero que  a la vez resultan ya de una cierta valoración colectiva, es la creación de una forma de protección jurídico-económica  para ciertos alimentos genuinos distinguidos que pueden lograr una marca colectiva (MC) con referencia geográfica y, eventualmente, una denominación de origen (DO). </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 xml:space="preserve">Otra estrategia de revalorización es la </w:t>
      </w:r>
      <w:r w:rsidRPr="00440D3D">
        <w:rPr>
          <w:rFonts w:ascii="Arial" w:hAnsi="Arial" w:cs="Arial"/>
          <w:b/>
          <w:sz w:val="24"/>
          <w:szCs w:val="24"/>
        </w:rPr>
        <w:t>patrimonialización</w:t>
      </w:r>
      <w:r w:rsidRPr="00440D3D">
        <w:rPr>
          <w:rFonts w:ascii="Arial" w:hAnsi="Arial" w:cs="Arial"/>
          <w:sz w:val="24"/>
          <w:szCs w:val="24"/>
        </w:rPr>
        <w:t xml:space="preserve"> de algunos productos de calidad ligada al origen y gran reputación local (v.g. la cecina de Yecapixtla, la cajeta de Celaya, el queso crema de Chiapas, etc.), la cual se puede construir sin que se aspire a obtener las formas de protección  mencionadas. En el primer caso, se tiene ejemplos de marcas colectivas  con referencia geográfica , construidas para algunos quesos; del segundo caso, la patrimonialización, ésta es una estrategia de valorización que apenas inicia en el país para estos productos. Ahora, estrictamente hablando, de alguna forma, construir una marca colectiva para un queso mexicano indica, ya, patrimonizarlo. </w:t>
      </w:r>
    </w:p>
    <w:p w:rsidR="00AD7D04" w:rsidRPr="00440D3D" w:rsidRDefault="00AD7D04" w:rsidP="00AD7D04">
      <w:pPr>
        <w:spacing w:line="360" w:lineRule="auto"/>
        <w:rPr>
          <w:rFonts w:ascii="Arial" w:eastAsia="Times New Roman" w:hAnsi="Arial" w:cs="Arial"/>
          <w:sz w:val="24"/>
          <w:szCs w:val="24"/>
        </w:rPr>
      </w:pPr>
    </w:p>
    <w:p w:rsidR="00AD7D04" w:rsidRPr="00440D3D" w:rsidRDefault="00AD7D04" w:rsidP="004107F8">
      <w:pPr>
        <w:pStyle w:val="Ttulo2"/>
        <w:spacing w:line="276" w:lineRule="auto"/>
        <w:jc w:val="center"/>
      </w:pPr>
      <w:bookmarkStart w:id="136" w:name="_Toc36110207"/>
      <w:r w:rsidRPr="00440D3D">
        <w:t>LAS MARCAS COLECTIVAS (MC) Y LA DENOMINACION DE ORIGEN (DO): COMO ESTRATEGIAS DE PRESERVACIÓN DE LOS PRODUCTOS TRADICIONALES</w:t>
      </w:r>
      <w:bookmarkEnd w:id="136"/>
    </w:p>
    <w:p w:rsidR="00AD7D04" w:rsidRPr="00440D3D" w:rsidRDefault="00AD7D04" w:rsidP="00AD7D04">
      <w:pPr>
        <w:autoSpaceDE w:val="0"/>
        <w:autoSpaceDN w:val="0"/>
        <w:adjustRightInd w:val="0"/>
        <w:spacing w:after="0" w:line="360" w:lineRule="auto"/>
        <w:jc w:val="both"/>
        <w:rPr>
          <w:rFonts w:ascii="Arial" w:hAnsi="Arial" w:cs="Arial"/>
          <w:b/>
          <w:sz w:val="26"/>
          <w:szCs w:val="26"/>
        </w:rPr>
      </w:pPr>
      <w:r w:rsidRPr="00440D3D">
        <w:rPr>
          <w:rFonts w:ascii="Arial" w:hAnsi="Arial" w:cs="Arial"/>
          <w:b/>
          <w:sz w:val="26"/>
          <w:szCs w:val="26"/>
        </w:rPr>
        <w:tab/>
      </w:r>
    </w:p>
    <w:p w:rsidR="00AD7D04" w:rsidRPr="00440D3D" w:rsidRDefault="00AD7D04" w:rsidP="004107F8">
      <w:pPr>
        <w:pStyle w:val="Ttulo3"/>
        <w:spacing w:line="276" w:lineRule="auto"/>
      </w:pPr>
      <w:r w:rsidRPr="00440D3D">
        <w:tab/>
      </w:r>
      <w:bookmarkStart w:id="137" w:name="_Toc36110208"/>
      <w:r w:rsidRPr="00440D3D">
        <w:t>La construcción de una Marc</w:t>
      </w:r>
      <w:r w:rsidR="004045DB">
        <w:t xml:space="preserve">a Colectiva o una Denominación </w:t>
      </w:r>
      <w:r w:rsidRPr="00440D3D">
        <w:t xml:space="preserve">de </w:t>
      </w:r>
      <w:r w:rsidRPr="00440D3D">
        <w:tab/>
        <w:t>Origen para alimentos mexicanos tradicionales.</w:t>
      </w:r>
      <w:bookmarkEnd w:id="137"/>
    </w:p>
    <w:p w:rsidR="00AD7D04" w:rsidRPr="00440D3D" w:rsidRDefault="00AD7D04" w:rsidP="004107F8">
      <w:pPr>
        <w:pStyle w:val="Ttulo3"/>
        <w:spacing w:line="276" w:lineRule="auto"/>
      </w:pP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b/>
          <w:sz w:val="24"/>
          <w:szCs w:val="24"/>
        </w:rPr>
        <w:tab/>
      </w:r>
      <w:r w:rsidRPr="00440D3D">
        <w:rPr>
          <w:rFonts w:ascii="Arial" w:hAnsi="Arial" w:cs="Arial"/>
          <w:sz w:val="24"/>
          <w:szCs w:val="24"/>
        </w:rPr>
        <w:t>La denominación de origen (DO) y la marca colectiva (MC) con referencia geográfica constituyen figuras de protección jurídico-comercial de un producto, agroalimentario o no, cuya calidad se asocia a factores naturales y humanos  de la región productora (Bertozzi, 1995). Su obtención implica un proceso de revaloración de los recursos (naturales, humanos, cognitivos, simbólicos, etcétera) con los que cuenta un área geográfica definida, un territorio.</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En bienes alimentarios, una DO o una MC con referencia geográfica se puede obtener para productos industrializados (v.g. vinos, quesos, jamones, embutidos, etcétera), pero también para productos frescos o mínimamente procesados (v.g. café, especias y frutas).</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En nuestro país, según el artículo 156 de la Ley de la Propiedad Industrial, se entiende por Denominación de Origen: " el nombre de una región geográfica del país que sirva para designar un producto originario de la misma, y cuya calidad o características se deban exclusivamente al medio geográfico, correspondiendo a éste los factores naturales y humanos" (IMPI, 2000). Esto es concordante con la definición contenida en el Arreglo de Lisboa (1958), de la cual México es adherente. Por otro lado, una marca colectica (MC) es una marca de propiedad de muchos productores, o de una organización (v.g. una cooperativa o sociedad de producción rural, SPR) cuyos miembros han aceptado, por consenso, respetar ciertas condiciones establecidas para elaborar los productos (las Reglas de Uso).</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 xml:space="preserve">Hasta 2016, en México existían 14 productos con denominación de origen: el tequila, el mezcal, el charanda, el bacanora, el sotol, el café de Veracruz, la vainilla de Papantla, el chile habanero de Yucatán, el café de Chiapas, el mango Ataulfo, la Talabera (loza poblana), las lacas de Olinalá (artesanía guerrerense de madera), el arroz de Morelos y el ámbar </w:t>
      </w:r>
      <w:r w:rsidR="00F947D9">
        <w:rPr>
          <w:rFonts w:ascii="Arial" w:hAnsi="Arial" w:cs="Arial"/>
          <w:sz w:val="24"/>
          <w:szCs w:val="24"/>
        </w:rPr>
        <w:t>de Chiapas (IMPI, 2016). En 2019</w:t>
      </w:r>
      <w:r w:rsidRPr="00440D3D">
        <w:rPr>
          <w:rFonts w:ascii="Arial" w:hAnsi="Arial" w:cs="Arial"/>
          <w:sz w:val="24"/>
          <w:szCs w:val="24"/>
        </w:rPr>
        <w:t xml:space="preserve"> se incorporó </w:t>
      </w:r>
      <w:r w:rsidRPr="004045DB">
        <w:rPr>
          <w:rFonts w:ascii="Arial" w:hAnsi="Arial" w:cs="Arial"/>
          <w:b/>
          <w:sz w:val="24"/>
          <w:szCs w:val="24"/>
        </w:rPr>
        <w:t>la raicilla</w:t>
      </w:r>
      <w:r w:rsidRPr="00440D3D">
        <w:rPr>
          <w:rFonts w:ascii="Arial" w:hAnsi="Arial" w:cs="Arial"/>
          <w:sz w:val="24"/>
          <w:szCs w:val="24"/>
        </w:rPr>
        <w:t>, de</w:t>
      </w:r>
      <w:r w:rsidR="00F947D9">
        <w:rPr>
          <w:rFonts w:ascii="Arial" w:hAnsi="Arial" w:cs="Arial"/>
          <w:sz w:val="24"/>
          <w:szCs w:val="24"/>
        </w:rPr>
        <w:t xml:space="preserve"> la Sierra Occidental y la Costa Norte de Jalisco</w:t>
      </w:r>
      <w:r w:rsidRPr="00440D3D">
        <w:rPr>
          <w:rFonts w:ascii="Arial" w:hAnsi="Arial" w:cs="Arial"/>
          <w:sz w:val="24"/>
          <w:szCs w:val="24"/>
        </w:rPr>
        <w:t>.</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p>
    <w:p w:rsidR="00AD7D04" w:rsidRPr="00440D3D" w:rsidRDefault="00AD7D04" w:rsidP="004107F8">
      <w:pPr>
        <w:pStyle w:val="Ttulo3"/>
        <w:spacing w:line="276" w:lineRule="auto"/>
      </w:pPr>
      <w:r w:rsidRPr="00440D3D">
        <w:tab/>
      </w:r>
      <w:bookmarkStart w:id="138" w:name="_Toc36110209"/>
      <w:r w:rsidRPr="00440D3D">
        <w:t xml:space="preserve">La denominación de origen: diferenciación de un producto </w:t>
      </w:r>
      <w:r w:rsidRPr="00440D3D">
        <w:tab/>
        <w:t>distinguido.</w:t>
      </w:r>
      <w:bookmarkEnd w:id="138"/>
    </w:p>
    <w:p w:rsidR="00AD7D04" w:rsidRPr="00440D3D" w:rsidRDefault="00AD7D04" w:rsidP="00AD7D04">
      <w:pPr>
        <w:autoSpaceDE w:val="0"/>
        <w:autoSpaceDN w:val="0"/>
        <w:adjustRightInd w:val="0"/>
        <w:spacing w:after="0" w:line="360" w:lineRule="auto"/>
        <w:jc w:val="both"/>
        <w:rPr>
          <w:rFonts w:ascii="Arial" w:hAnsi="Arial" w:cs="Arial"/>
          <w:b/>
          <w:sz w:val="26"/>
          <w:szCs w:val="26"/>
        </w:rPr>
      </w:pP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b/>
          <w:sz w:val="24"/>
          <w:szCs w:val="24"/>
        </w:rPr>
        <w:tab/>
      </w:r>
      <w:r w:rsidRPr="00440D3D">
        <w:rPr>
          <w:rFonts w:ascii="Arial" w:hAnsi="Arial" w:cs="Arial"/>
          <w:sz w:val="24"/>
          <w:szCs w:val="24"/>
        </w:rPr>
        <w:t>Un producto de DO o MC, con identidad territorial o referencia geográfica, por ejemplo un alimento típico, goza de reputación y prestigio debido a su autenticidad (genuinidad), origen y calidad, lo cual puede derivar en beneficios económicos para los productores y en gratificación  sensorial y simbólica para los consumidores.</w:t>
      </w:r>
    </w:p>
    <w:p w:rsidR="00AD7D04" w:rsidRPr="00440D3D" w:rsidRDefault="00AD7D04" w:rsidP="00AD7D04">
      <w:pPr>
        <w:autoSpaceDE w:val="0"/>
        <w:autoSpaceDN w:val="0"/>
        <w:adjustRightInd w:val="0"/>
        <w:spacing w:after="0" w:line="360" w:lineRule="auto"/>
        <w:jc w:val="both"/>
        <w:rPr>
          <w:rFonts w:ascii="Arial" w:hAnsi="Arial" w:cs="Arial"/>
          <w:sz w:val="24"/>
          <w:szCs w:val="24"/>
        </w:rPr>
      </w:pPr>
      <w:r w:rsidRPr="00440D3D">
        <w:rPr>
          <w:rFonts w:ascii="Arial" w:hAnsi="Arial" w:cs="Arial"/>
          <w:sz w:val="24"/>
          <w:szCs w:val="24"/>
        </w:rPr>
        <w:tab/>
        <w:t xml:space="preserve">Los productos con DO o MC se identifican con la historia de una región , su geografía y las cualidades distintivas del producto: su </w:t>
      </w:r>
      <w:r w:rsidRPr="00440D3D">
        <w:rPr>
          <w:rFonts w:ascii="Arial" w:hAnsi="Arial" w:cs="Arial"/>
          <w:i/>
          <w:sz w:val="24"/>
          <w:szCs w:val="24"/>
        </w:rPr>
        <w:t xml:space="preserve">tipicidad, </w:t>
      </w:r>
      <w:r w:rsidRPr="00440D3D">
        <w:rPr>
          <w:rFonts w:ascii="Arial" w:hAnsi="Arial" w:cs="Arial"/>
          <w:sz w:val="24"/>
          <w:szCs w:val="24"/>
        </w:rPr>
        <w:t xml:space="preserve"> la cual permite apreciar la producción artesanal y el conocimiento,  y el conocimiento tradicional, en los complejos mercados actuales.</w:t>
      </w:r>
    </w:p>
    <w:p w:rsidR="00AD7D04" w:rsidRPr="00440D3D" w:rsidRDefault="00AD7D04" w:rsidP="00AD7D04">
      <w:pPr>
        <w:autoSpaceDE w:val="0"/>
        <w:autoSpaceDN w:val="0"/>
        <w:adjustRightInd w:val="0"/>
        <w:spacing w:after="0" w:line="360" w:lineRule="auto"/>
        <w:jc w:val="both"/>
        <w:rPr>
          <w:rFonts w:ascii="Arial" w:hAnsi="Arial" w:cs="Arial"/>
        </w:rPr>
      </w:pPr>
      <w:r w:rsidRPr="00440D3D">
        <w:rPr>
          <w:rFonts w:ascii="Arial" w:hAnsi="Arial" w:cs="Arial"/>
          <w:sz w:val="24"/>
          <w:szCs w:val="24"/>
        </w:rPr>
        <w:tab/>
      </w:r>
    </w:p>
    <w:p w:rsidR="00AD7D04" w:rsidRPr="00440D3D" w:rsidRDefault="00AD7D04" w:rsidP="00AD7D04">
      <w:pPr>
        <w:pStyle w:val="Prrafodelista"/>
        <w:autoSpaceDE w:val="0"/>
        <w:autoSpaceDN w:val="0"/>
        <w:adjustRightInd w:val="0"/>
        <w:spacing w:line="360" w:lineRule="auto"/>
        <w:ind w:left="0" w:firstLine="720"/>
        <w:jc w:val="both"/>
        <w:rPr>
          <w:rFonts w:ascii="Arial" w:hAnsi="Arial" w:cs="Arial"/>
        </w:rPr>
      </w:pPr>
      <w:r w:rsidRPr="00440D3D">
        <w:rPr>
          <w:rFonts w:ascii="Arial" w:hAnsi="Arial" w:cs="Arial"/>
        </w:rPr>
        <w:t>La construcción de una DO (o MC) con identidad territorial constituye una oportunidad para los pequeños productores, artesanos y agricultores en pequeña escala, pero organizados, de participar en los mercados actuales, en los cuales dominan las grandes empresas alimentarias, que operan con una lógica industrial.</w:t>
      </w:r>
    </w:p>
    <w:p w:rsidR="00AD7D04" w:rsidRPr="00440D3D" w:rsidRDefault="00AD7D04" w:rsidP="00AD7D04">
      <w:pPr>
        <w:pStyle w:val="Prrafodelista"/>
        <w:autoSpaceDE w:val="0"/>
        <w:autoSpaceDN w:val="0"/>
        <w:adjustRightInd w:val="0"/>
        <w:spacing w:line="360" w:lineRule="auto"/>
        <w:ind w:left="0" w:firstLine="720"/>
        <w:jc w:val="both"/>
        <w:rPr>
          <w:rFonts w:ascii="Arial" w:hAnsi="Arial" w:cs="Arial"/>
        </w:rPr>
      </w:pPr>
      <w:r w:rsidRPr="00440D3D">
        <w:rPr>
          <w:rFonts w:ascii="Arial" w:hAnsi="Arial" w:cs="Arial"/>
        </w:rPr>
        <w:t>La obtención de una DO o una MC con identidad territorial para un alimento artesanal mexicano reporta las siguientes ventajas: el producto se diferencia, gana posicionamiento en el mercado, crea una imagen comercial, logra reconocimiento, aumenta su calidad percibida y promueve la colaboración y lealtad entre sus elaboradores. Desde el punto de vista social, un alimento con este estatus promueve el desarrollo del territorio ligado a su origen, vía encadenamientos productivos y articulación de distintos y numerosos agentes vinculados con su producción.</w:t>
      </w:r>
    </w:p>
    <w:p w:rsidR="00AD7D04" w:rsidRPr="00440D3D" w:rsidRDefault="00AD7D04" w:rsidP="00AD7D04">
      <w:pPr>
        <w:pStyle w:val="Prrafodelista"/>
        <w:autoSpaceDE w:val="0"/>
        <w:autoSpaceDN w:val="0"/>
        <w:adjustRightInd w:val="0"/>
        <w:spacing w:line="360" w:lineRule="auto"/>
        <w:ind w:left="0" w:firstLine="720"/>
        <w:jc w:val="both"/>
        <w:rPr>
          <w:rFonts w:ascii="Arial" w:hAnsi="Arial" w:cs="Arial"/>
          <w:bCs/>
        </w:rPr>
      </w:pPr>
      <w:r w:rsidRPr="00440D3D">
        <w:rPr>
          <w:rFonts w:ascii="Arial" w:hAnsi="Arial" w:cs="Arial"/>
          <w:bCs/>
        </w:rPr>
        <w:t>El producto es distinguido por sí mismo debido a sus características fisicoquímicas y sensoriales, pero también por su proceso, historia y lugar de origen. La idea del medio físico (v.g el paisaje) y su evocación debe ser “empaquetada” con el producto del mercado.</w:t>
      </w:r>
    </w:p>
    <w:p w:rsidR="00AD7D04" w:rsidRPr="00440D3D" w:rsidRDefault="00AD7D04" w:rsidP="00AD7D04">
      <w:pPr>
        <w:pStyle w:val="Prrafodelista"/>
        <w:autoSpaceDE w:val="0"/>
        <w:autoSpaceDN w:val="0"/>
        <w:adjustRightInd w:val="0"/>
        <w:spacing w:line="360" w:lineRule="auto"/>
        <w:ind w:left="0" w:firstLine="720"/>
        <w:jc w:val="both"/>
        <w:rPr>
          <w:rFonts w:ascii="Arial" w:hAnsi="Arial" w:cs="Arial"/>
          <w:bCs/>
        </w:rPr>
      </w:pPr>
      <w:r w:rsidRPr="00440D3D">
        <w:rPr>
          <w:rFonts w:ascii="Arial" w:hAnsi="Arial" w:cs="Arial"/>
          <w:bCs/>
        </w:rPr>
        <w:t>Una idea central para los alimentos con una MC ó DO es la siguiente: Que amplíen su mercado, y sean mejor pagados, para que los productores (panaderos, queseros, dulceros, moleros, mezcaleros, raicilleros, etc.) se mantengan en la actividad y logren permanecer en sus ámbitos culturales originales, con sus medios, y así, que no se pierda la pequeña agricultura/ganadería, ni la tradición.</w:t>
      </w:r>
    </w:p>
    <w:p w:rsidR="00AD7D04" w:rsidRPr="00440D3D" w:rsidRDefault="00AD7D04" w:rsidP="00AD7D04">
      <w:pPr>
        <w:spacing w:line="360" w:lineRule="auto"/>
        <w:ind w:left="360"/>
        <w:jc w:val="center"/>
        <w:rPr>
          <w:rFonts w:ascii="Arial" w:hAnsi="Arial" w:cs="Arial"/>
          <w:b/>
          <w:bCs/>
          <w:sz w:val="24"/>
          <w:szCs w:val="24"/>
        </w:rPr>
      </w:pPr>
    </w:p>
    <w:p w:rsidR="00AD7D04" w:rsidRPr="00440D3D" w:rsidRDefault="00AD7D04" w:rsidP="00AD7D04">
      <w:pPr>
        <w:spacing w:line="360" w:lineRule="auto"/>
        <w:ind w:left="360"/>
        <w:jc w:val="center"/>
        <w:rPr>
          <w:rFonts w:ascii="Arial" w:hAnsi="Arial" w:cs="Arial"/>
          <w:b/>
          <w:bCs/>
          <w:sz w:val="24"/>
          <w:szCs w:val="24"/>
        </w:rPr>
      </w:pPr>
      <w:r w:rsidRPr="00440D3D">
        <w:rPr>
          <w:rFonts w:ascii="Arial" w:hAnsi="Arial" w:cs="Arial"/>
          <w:noProof/>
        </w:rPr>
        <w:drawing>
          <wp:inline distT="0" distB="0" distL="0" distR="0">
            <wp:extent cx="2029206" cy="1314209"/>
            <wp:effectExtent l="19050" t="0" r="9144" b="0"/>
            <wp:docPr id="147" name="Imagen 1" descr="Resultado de imagen para Imágenes sobre calidad en al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mágenes sobre calidad en alimentos"/>
                    <pic:cNvPicPr>
                      <a:picLocks noChangeAspect="1" noChangeArrowheads="1"/>
                    </pic:cNvPicPr>
                  </pic:nvPicPr>
                  <pic:blipFill>
                    <a:blip r:embed="rId220"/>
                    <a:srcRect/>
                    <a:stretch>
                      <a:fillRect/>
                    </a:stretch>
                  </pic:blipFill>
                  <pic:spPr bwMode="auto">
                    <a:xfrm>
                      <a:off x="0" y="0"/>
                      <a:ext cx="2034266" cy="1317486"/>
                    </a:xfrm>
                    <a:prstGeom prst="rect">
                      <a:avLst/>
                    </a:prstGeom>
                    <a:noFill/>
                    <a:ln w="9525">
                      <a:noFill/>
                      <a:miter lim="800000"/>
                      <a:headEnd/>
                      <a:tailEnd/>
                    </a:ln>
                  </pic:spPr>
                </pic:pic>
              </a:graphicData>
            </a:graphic>
          </wp:inline>
        </w:drawing>
      </w:r>
    </w:p>
    <w:p w:rsidR="00AD7D04" w:rsidRPr="00440D3D" w:rsidRDefault="00AD7D04" w:rsidP="004107F8">
      <w:pPr>
        <w:pStyle w:val="Ttulo2"/>
        <w:spacing w:line="276" w:lineRule="auto"/>
        <w:jc w:val="center"/>
      </w:pPr>
      <w:bookmarkStart w:id="139" w:name="_Toc36110210"/>
      <w:r w:rsidRPr="00440D3D">
        <w:t>EL CONTEXTO ALIMENTARIO Y EL MERCADO</w:t>
      </w:r>
      <w:r w:rsidR="00F947D9">
        <w:t xml:space="preserve"> DE ALIMENTOS TRADICIONALES</w:t>
      </w:r>
      <w:bookmarkEnd w:id="139"/>
    </w:p>
    <w:p w:rsidR="00AD7D04" w:rsidRPr="00440D3D" w:rsidRDefault="00AD7D04" w:rsidP="004107F8">
      <w:pPr>
        <w:pStyle w:val="Ttulo3"/>
      </w:pPr>
      <w:r w:rsidRPr="00440D3D">
        <w:tab/>
      </w:r>
      <w:bookmarkStart w:id="140" w:name="_Toc36110211"/>
      <w:r w:rsidRPr="00440D3D">
        <w:t>Economía globalizada y cambio de hábitos alimentarios</w:t>
      </w:r>
      <w:bookmarkEnd w:id="140"/>
    </w:p>
    <w:p w:rsidR="00AD7D04" w:rsidRPr="00440D3D" w:rsidRDefault="00AD7D04" w:rsidP="00AD7D04">
      <w:pPr>
        <w:spacing w:line="360" w:lineRule="auto"/>
        <w:ind w:left="360" w:firstLine="348"/>
        <w:jc w:val="both"/>
        <w:rPr>
          <w:rFonts w:ascii="Arial" w:hAnsi="Arial" w:cs="Arial"/>
          <w:bCs/>
          <w:sz w:val="24"/>
        </w:rPr>
      </w:pPr>
      <w:r w:rsidRPr="00440D3D">
        <w:rPr>
          <w:rFonts w:ascii="Arial" w:hAnsi="Arial" w:cs="Arial"/>
          <w:bCs/>
          <w:sz w:val="24"/>
        </w:rPr>
        <w:t xml:space="preserve">En las últimas décadas han cambiado mucho los hábitos de consumo alimentario, sobre todo en las sociedades desarrolladas, con mayor ingreso económico y cultura de consumidor; se demanda al mercado nuevos productos llamados ahora “naturales” u orgánicos, con el mínimo procesamiento y por lo tanto generadores de menos contaminantes y con menor huella ecológica en la producción, los cuales llegan finalmente al organismo humano vía suelo-planta-animal (la cadena trófica). </w:t>
      </w:r>
    </w:p>
    <w:p w:rsidR="00AD7D04" w:rsidRPr="00440D3D" w:rsidRDefault="00AD7D04" w:rsidP="00AD7D04">
      <w:pPr>
        <w:spacing w:line="360" w:lineRule="auto"/>
        <w:ind w:left="360" w:firstLine="348"/>
        <w:jc w:val="both"/>
        <w:rPr>
          <w:rFonts w:ascii="Arial" w:hAnsi="Arial" w:cs="Arial"/>
          <w:bCs/>
          <w:sz w:val="24"/>
        </w:rPr>
      </w:pPr>
      <w:r w:rsidRPr="00440D3D">
        <w:rPr>
          <w:rFonts w:ascii="Arial" w:hAnsi="Arial" w:cs="Arial"/>
          <w:bCs/>
          <w:sz w:val="24"/>
        </w:rPr>
        <w:t>Hace varias décadas, la comida se hacía a su hora, con su ritual, con su ritmo, su aperitivo, etcétera; sin embargo, esto se ha ido perdiendo debido a las formas de vida actuales, sobre todo en el medio urbano, en las grandes y mega ciudades, y ha traído consigo el llamado “</w:t>
      </w:r>
      <w:r w:rsidRPr="00440D3D">
        <w:rPr>
          <w:rFonts w:ascii="Arial" w:hAnsi="Arial" w:cs="Arial"/>
          <w:bCs/>
          <w:i/>
          <w:iCs/>
          <w:sz w:val="24"/>
        </w:rPr>
        <w:t xml:space="preserve">fast food” </w:t>
      </w:r>
      <w:r w:rsidRPr="00440D3D">
        <w:rPr>
          <w:rFonts w:ascii="Arial" w:hAnsi="Arial" w:cs="Arial"/>
          <w:bCs/>
          <w:sz w:val="24"/>
        </w:rPr>
        <w:t>o alimento rápido, es decir, “cómelo y corre”, cuyo extremo son los productos instantáneos, como las sopas precocidas y las pizzas elaboradas, listas para calentarse y consumirse.</w:t>
      </w:r>
    </w:p>
    <w:p w:rsidR="00AD7D04" w:rsidRPr="00440D3D" w:rsidRDefault="00AD7D04" w:rsidP="00AD7D04">
      <w:pPr>
        <w:spacing w:line="360" w:lineRule="auto"/>
        <w:ind w:left="360" w:firstLine="348"/>
        <w:jc w:val="both"/>
        <w:rPr>
          <w:rFonts w:ascii="Arial" w:hAnsi="Arial" w:cs="Arial"/>
          <w:bCs/>
          <w:sz w:val="24"/>
        </w:rPr>
      </w:pPr>
      <w:r w:rsidRPr="00440D3D">
        <w:rPr>
          <w:rFonts w:ascii="Arial" w:hAnsi="Arial" w:cs="Arial"/>
          <w:bCs/>
          <w:sz w:val="24"/>
        </w:rPr>
        <w:t xml:space="preserve">En realidad, actualmente, en este mundo globalizado, coexisten varias tendencias alimentarias, y así como hay algunas uniformadoras, existen otras “rescatadoras”. Nos referimos a un proceso dual y contradictorio: en la orientación rápida, el </w:t>
      </w:r>
      <w:r w:rsidRPr="00440D3D">
        <w:rPr>
          <w:rFonts w:ascii="Arial" w:hAnsi="Arial" w:cs="Arial"/>
          <w:bCs/>
          <w:i/>
          <w:iCs/>
          <w:sz w:val="24"/>
        </w:rPr>
        <w:t xml:space="preserve">fast food </w:t>
      </w:r>
      <w:r w:rsidRPr="00440D3D">
        <w:rPr>
          <w:rFonts w:ascii="Arial" w:hAnsi="Arial" w:cs="Arial"/>
          <w:bCs/>
          <w:sz w:val="24"/>
        </w:rPr>
        <w:t xml:space="preserve">y lo muy procesado, que sin duda se ha convertido en una tendencia; sin embargo, como una forma de resistencia a esta manera de consumir alimentos, en Europa, particularmente en Italia, lentamente ha surgido una nueva corriente, llamada </w:t>
      </w:r>
      <w:r w:rsidRPr="00440D3D">
        <w:rPr>
          <w:rFonts w:ascii="Arial" w:hAnsi="Arial" w:cs="Arial"/>
          <w:bCs/>
          <w:i/>
          <w:iCs/>
          <w:sz w:val="24"/>
        </w:rPr>
        <w:t>Slow Food</w:t>
      </w:r>
      <w:r w:rsidRPr="00440D3D">
        <w:rPr>
          <w:rFonts w:ascii="Arial" w:hAnsi="Arial" w:cs="Arial"/>
          <w:bCs/>
          <w:sz w:val="24"/>
        </w:rPr>
        <w:t xml:space="preserve">, comida lenta que intenta reivindicar los tiempos para comer y los diversos significados del hecho alimentario, como la convivialidad. </w:t>
      </w:r>
    </w:p>
    <w:p w:rsidR="00AD7D04" w:rsidRPr="00440D3D" w:rsidRDefault="00AD7D04" w:rsidP="00AD7D04">
      <w:pPr>
        <w:spacing w:line="360" w:lineRule="auto"/>
        <w:ind w:left="360" w:firstLine="348"/>
        <w:jc w:val="both"/>
        <w:rPr>
          <w:rFonts w:ascii="Arial" w:hAnsi="Arial" w:cs="Arial"/>
          <w:bCs/>
          <w:sz w:val="24"/>
        </w:rPr>
      </w:pPr>
      <w:r w:rsidRPr="00440D3D">
        <w:rPr>
          <w:rFonts w:ascii="Arial" w:hAnsi="Arial" w:cs="Arial"/>
          <w:bCs/>
          <w:sz w:val="24"/>
        </w:rPr>
        <w:t xml:space="preserve">Slow Food fue fundada en la década de 1980, en Bra, Italia, por el sociólogo Carlo Petrini y por un grupo de activistas, con el objetivo inicial de defender las tradiciones regionales, la buena alimentación y el placer gastronómico, así como un ritmo de vida lento. El lema de esta gran organización: "bueno, limpio y justo", revela no sólo las características de los alimentos tradicionales (granos y semillas, tubérculos, frutas, lácteos, productos cárnicos, peces, mariscos, etc.), sino también sus bondades nutricionales y saludables, pero asimismo la forma de producirlos que privilegia a los actores de las cadenas alimentarias, principalmente los productores primarios (agricultores, pescadores, pequeños ganaderos, etc). </w:t>
      </w:r>
    </w:p>
    <w:p w:rsidR="00AD7D04" w:rsidRPr="00440D3D" w:rsidRDefault="00AD7D04" w:rsidP="00AD7D04">
      <w:pPr>
        <w:spacing w:line="360" w:lineRule="auto"/>
        <w:ind w:left="360" w:firstLine="348"/>
        <w:jc w:val="both"/>
        <w:rPr>
          <w:rFonts w:ascii="Arial" w:hAnsi="Arial" w:cs="Arial"/>
          <w:bCs/>
          <w:sz w:val="24"/>
        </w:rPr>
      </w:pPr>
      <w:r w:rsidRPr="00440D3D">
        <w:rPr>
          <w:rFonts w:ascii="Arial" w:hAnsi="Arial" w:cs="Arial"/>
          <w:bCs/>
          <w:sz w:val="24"/>
        </w:rPr>
        <w:t>Obviamente la visión de Slow Food condensada en su logotipo y coherente con su lema, se confronta con la visión y práctica industriales, relacionadas con la incorporación de intensa tecnología, aditivos, estandarización, artificialización, etc., que, traducida en alimentos procesados, ha inundado los mercados de la gran distribución en todos los países del mundo. Actualmente Slow Food está presente en 160 países, involucra a más de 100 000 activistas afiliados y sigue creciendo en su membresía y sus acciones. Como ésta, existen otras organizaciones a nivel mundial que tienen como objetivo la preservación de los alimentos tradicionales de los pueblos, compartiendo, en mucho, la visión de esta gran organización mundial en pro de la buena alimentación de la humanidad, con una orientación sustentable.</w:t>
      </w:r>
    </w:p>
    <w:p w:rsidR="00AD7D04" w:rsidRPr="00440D3D" w:rsidRDefault="00AD7D04" w:rsidP="00AD7D04">
      <w:pPr>
        <w:spacing w:line="360" w:lineRule="auto"/>
        <w:ind w:left="360" w:firstLine="348"/>
        <w:jc w:val="center"/>
        <w:rPr>
          <w:rFonts w:ascii="Arial" w:hAnsi="Arial" w:cs="Arial"/>
          <w:bCs/>
        </w:rPr>
      </w:pPr>
      <w:r w:rsidRPr="00440D3D">
        <w:rPr>
          <w:rFonts w:ascii="Arial" w:hAnsi="Arial" w:cs="Arial"/>
          <w:noProof/>
        </w:rPr>
        <w:drawing>
          <wp:inline distT="0" distB="0" distL="0" distR="0">
            <wp:extent cx="1842912" cy="1024128"/>
            <wp:effectExtent l="19050" t="0" r="4938" b="0"/>
            <wp:docPr id="148" name="Imagen 4" descr="Resultado de imagen para Logos de slow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Logos de slow food"/>
                    <pic:cNvPicPr>
                      <a:picLocks noChangeAspect="1" noChangeArrowheads="1"/>
                    </pic:cNvPicPr>
                  </pic:nvPicPr>
                  <pic:blipFill>
                    <a:blip r:embed="rId221" cstate="print"/>
                    <a:srcRect/>
                    <a:stretch>
                      <a:fillRect/>
                    </a:stretch>
                  </pic:blipFill>
                  <pic:spPr bwMode="auto">
                    <a:xfrm>
                      <a:off x="0" y="0"/>
                      <a:ext cx="1842955" cy="1024152"/>
                    </a:xfrm>
                    <a:prstGeom prst="rect">
                      <a:avLst/>
                    </a:prstGeom>
                    <a:noFill/>
                    <a:ln w="9525">
                      <a:noFill/>
                      <a:miter lim="800000"/>
                      <a:headEnd/>
                      <a:tailEnd/>
                    </a:ln>
                  </pic:spPr>
                </pic:pic>
              </a:graphicData>
            </a:graphic>
          </wp:inline>
        </w:drawing>
      </w:r>
    </w:p>
    <w:p w:rsidR="004107F8" w:rsidRPr="00440D3D" w:rsidRDefault="00AD7D04" w:rsidP="004107F8">
      <w:pPr>
        <w:spacing w:line="360" w:lineRule="auto"/>
        <w:ind w:left="360" w:firstLine="348"/>
        <w:jc w:val="center"/>
        <w:rPr>
          <w:rFonts w:ascii="Arial" w:hAnsi="Arial" w:cs="Arial"/>
          <w:bCs/>
        </w:rPr>
      </w:pPr>
      <w:r w:rsidRPr="00440D3D">
        <w:rPr>
          <w:rFonts w:ascii="Arial" w:hAnsi="Arial" w:cs="Arial"/>
          <w:noProof/>
        </w:rPr>
        <w:drawing>
          <wp:inline distT="0" distB="0" distL="0" distR="0">
            <wp:extent cx="2007261" cy="1111987"/>
            <wp:effectExtent l="19050" t="0" r="0" b="0"/>
            <wp:docPr id="149" name="Imagen 7" descr="Resultado de imagen para Alimentos producidos según Slow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Alimentos producidos según Slow Food"/>
                    <pic:cNvPicPr>
                      <a:picLocks noChangeAspect="1" noChangeArrowheads="1"/>
                    </pic:cNvPicPr>
                  </pic:nvPicPr>
                  <pic:blipFill>
                    <a:blip r:embed="rId222"/>
                    <a:srcRect/>
                    <a:stretch>
                      <a:fillRect/>
                    </a:stretch>
                  </pic:blipFill>
                  <pic:spPr bwMode="auto">
                    <a:xfrm>
                      <a:off x="0" y="0"/>
                      <a:ext cx="2006322" cy="1111467"/>
                    </a:xfrm>
                    <a:prstGeom prst="rect">
                      <a:avLst/>
                    </a:prstGeom>
                    <a:noFill/>
                    <a:ln w="9525">
                      <a:noFill/>
                      <a:miter lim="800000"/>
                      <a:headEnd/>
                      <a:tailEnd/>
                    </a:ln>
                  </pic:spPr>
                </pic:pic>
              </a:graphicData>
            </a:graphic>
          </wp:inline>
        </w:drawing>
      </w:r>
    </w:p>
    <w:p w:rsidR="00AD7D04" w:rsidRPr="00440D3D" w:rsidRDefault="00AD7D04" w:rsidP="004107F8">
      <w:pPr>
        <w:pStyle w:val="Ttulo3"/>
      </w:pPr>
      <w:r w:rsidRPr="00440D3D">
        <w:tab/>
      </w:r>
      <w:bookmarkStart w:id="141" w:name="_Toc36110212"/>
      <w:r w:rsidRPr="00440D3D">
        <w:t>Influencias interculturales</w:t>
      </w:r>
      <w:bookmarkEnd w:id="141"/>
    </w:p>
    <w:p w:rsidR="00AD7D04" w:rsidRPr="00440D3D" w:rsidRDefault="00AD7D04" w:rsidP="00AD7D04">
      <w:pPr>
        <w:spacing w:line="360" w:lineRule="auto"/>
        <w:ind w:left="360"/>
        <w:jc w:val="both"/>
        <w:rPr>
          <w:rFonts w:ascii="Arial" w:hAnsi="Arial" w:cs="Arial"/>
          <w:bCs/>
          <w:sz w:val="24"/>
          <w:szCs w:val="24"/>
        </w:rPr>
      </w:pPr>
      <w:r w:rsidRPr="00440D3D">
        <w:rPr>
          <w:rFonts w:ascii="Arial" w:hAnsi="Arial" w:cs="Arial"/>
          <w:bCs/>
          <w:szCs w:val="24"/>
        </w:rPr>
        <w:tab/>
      </w:r>
      <w:r w:rsidRPr="00440D3D">
        <w:rPr>
          <w:rFonts w:ascii="Arial" w:hAnsi="Arial" w:cs="Arial"/>
          <w:bCs/>
          <w:sz w:val="24"/>
          <w:szCs w:val="24"/>
        </w:rPr>
        <w:t>En México, la influencia europea u oriental en los hábitos alimentarios es escasa debido a que nos encontramos más cerca de la esfera cultural demoledora de los estadounidenses. Esta nos ha influido mucho , sin duda, aunque esta influencia no ha sido unilateral; también los mexicanos hemos influido bastante en ellos, particularmente a través de los emigrantes y su nostalgia.</w:t>
      </w:r>
    </w:p>
    <w:p w:rsidR="00AD7D04" w:rsidRPr="00440D3D" w:rsidRDefault="00AD7D04" w:rsidP="00AD7D04">
      <w:pPr>
        <w:spacing w:line="360" w:lineRule="auto"/>
        <w:ind w:left="360"/>
        <w:jc w:val="both"/>
        <w:rPr>
          <w:rFonts w:ascii="Arial" w:hAnsi="Arial" w:cs="Arial"/>
          <w:bCs/>
          <w:sz w:val="24"/>
          <w:szCs w:val="24"/>
        </w:rPr>
      </w:pPr>
      <w:r w:rsidRPr="00440D3D">
        <w:rPr>
          <w:rFonts w:ascii="Arial" w:hAnsi="Arial" w:cs="Arial"/>
          <w:bCs/>
          <w:sz w:val="24"/>
          <w:szCs w:val="24"/>
        </w:rPr>
        <w:tab/>
        <w:t>Cuando un emigrado se marcha del país, viajan con él sus gustos y la añoranza por su comida; en su memoria porta los sabores y aromas de sus alimentos, y los evoca todo el tiempo. Puede cambiar la escenografía del ambiente, del trabajo, de su cultura, pero lo que ha vivido se queda para siempre en su memoria; siente nostalgia por lo que perdió, por ejemplo la comida, y abriga la esperanza de alguna vez volver a comer tortilla o "chilito" y esto finalmente impacta en la otra cultura, en la que no tiene antecedentes mexicanos. Es bidireccional el fenómeno: nosotros nos "hamburguesamos y apizzamos", pero ellos se "entortillan y enquesadillan".</w:t>
      </w:r>
    </w:p>
    <w:p w:rsidR="00AD7D04" w:rsidRPr="00440D3D" w:rsidRDefault="00AD7D04" w:rsidP="00AD7D04">
      <w:pPr>
        <w:spacing w:line="360" w:lineRule="auto"/>
        <w:ind w:left="360"/>
        <w:jc w:val="both"/>
        <w:rPr>
          <w:rFonts w:ascii="Arial" w:hAnsi="Arial" w:cs="Arial"/>
          <w:bCs/>
          <w:sz w:val="24"/>
          <w:szCs w:val="24"/>
        </w:rPr>
      </w:pPr>
      <w:r w:rsidRPr="00440D3D">
        <w:rPr>
          <w:rFonts w:ascii="Arial" w:hAnsi="Arial" w:cs="Arial"/>
          <w:bCs/>
          <w:sz w:val="24"/>
          <w:szCs w:val="24"/>
        </w:rPr>
        <w:tab/>
        <w:t xml:space="preserve">Asimismo, aunque escasa, se empieza a notar la influencia de la comida oriental, principalmente japonesa, pero no solamente en los restaurantes formales, sino en una orientación más popular, como es el caso del </w:t>
      </w:r>
      <w:r w:rsidRPr="00F947D9">
        <w:rPr>
          <w:rFonts w:ascii="Arial" w:hAnsi="Arial" w:cs="Arial"/>
          <w:bCs/>
          <w:i/>
          <w:sz w:val="24"/>
          <w:szCs w:val="24"/>
        </w:rPr>
        <w:t>sushi</w:t>
      </w:r>
      <w:r w:rsidRPr="00440D3D">
        <w:rPr>
          <w:rFonts w:ascii="Arial" w:hAnsi="Arial" w:cs="Arial"/>
          <w:bCs/>
          <w:sz w:val="24"/>
          <w:szCs w:val="24"/>
        </w:rPr>
        <w:t xml:space="preserve">, alimento que progresivamente se difunde en establecimientos más informales en comunidades urbanas del país. De igual manera, los establecimientos de comida rápida china han proliferado en las grandes ciudades mexicanas. Estos alimentos de origen extranjero obviamente requieren de materias primas e insumos para ser elaborados; en determinados casos son importados, pero otros son elaborados por la agroindustria del país, como los que se emplean para preparar hamburguesas, pizzas, pastelillos, botanas y otros. </w:t>
      </w:r>
    </w:p>
    <w:p w:rsidR="00AD7D04" w:rsidRPr="004107F8" w:rsidRDefault="00AD7D04" w:rsidP="00AD7D04">
      <w:pPr>
        <w:spacing w:line="360" w:lineRule="auto"/>
        <w:ind w:left="360"/>
        <w:jc w:val="both"/>
        <w:rPr>
          <w:rFonts w:ascii="Arial" w:hAnsi="Arial" w:cs="Arial"/>
          <w:sz w:val="24"/>
          <w:szCs w:val="24"/>
        </w:rPr>
      </w:pPr>
      <w:r w:rsidRPr="00440D3D">
        <w:rPr>
          <w:rFonts w:ascii="Arial" w:hAnsi="Arial" w:cs="Arial"/>
          <w:bCs/>
          <w:sz w:val="24"/>
          <w:szCs w:val="24"/>
        </w:rPr>
        <w:tab/>
        <w:t xml:space="preserve">Por contra, en la introducción de alimentos mexicanos en el extranjero se demandan productos agroindustriales elaborados, conservados , empacados y conducidos debidamente a los mercados demandantes. Por ejemplo, frijoles en lata, tortillas empacadas al vacío, conservas, dulces diversos, etcétera. También se exportan vegetales como el aguacate que termina muchas veces en guacamole, y el propio huitlacoche, que en restaurante neoyorquinos ha sido considerado como el caviar mexicano; obviamente, la agroindustria tiene que ver con la selección , manejo, empacado y expedición de estos alimentos </w:t>
      </w:r>
    </w:p>
    <w:p w:rsidR="00AD7D04" w:rsidRPr="00440D3D" w:rsidRDefault="00AD7D04" w:rsidP="004107F8">
      <w:pPr>
        <w:pStyle w:val="Ttulo3"/>
      </w:pPr>
      <w:r w:rsidRPr="00440D3D">
        <w:tab/>
      </w:r>
      <w:bookmarkStart w:id="142" w:name="_Toc36110213"/>
      <w:r w:rsidRPr="00440D3D">
        <w:t>Presencia de  empresas trasnacionales (ETN)</w:t>
      </w:r>
      <w:bookmarkEnd w:id="142"/>
    </w:p>
    <w:p w:rsidR="00AD7D04" w:rsidRPr="00440D3D" w:rsidRDefault="00AD7D04" w:rsidP="00AD7D04">
      <w:pPr>
        <w:spacing w:line="360" w:lineRule="auto"/>
        <w:ind w:left="360"/>
        <w:jc w:val="both"/>
        <w:rPr>
          <w:rFonts w:ascii="Arial" w:hAnsi="Arial" w:cs="Arial"/>
          <w:bCs/>
          <w:sz w:val="24"/>
          <w:szCs w:val="24"/>
        </w:rPr>
      </w:pPr>
      <w:r w:rsidRPr="00440D3D">
        <w:rPr>
          <w:rFonts w:ascii="Arial" w:hAnsi="Arial" w:cs="Arial"/>
          <w:bCs/>
          <w:szCs w:val="24"/>
        </w:rPr>
        <w:tab/>
      </w:r>
      <w:r w:rsidRPr="00440D3D">
        <w:rPr>
          <w:rFonts w:ascii="Arial" w:hAnsi="Arial" w:cs="Arial"/>
          <w:bCs/>
          <w:sz w:val="24"/>
          <w:szCs w:val="24"/>
        </w:rPr>
        <w:t>Sin duda, los alimentos provenientes de empresas transnacionales, algunas de ellas de gran fama mundial, como Nestlé, Danone, Kraft Foods, Tyson, General Mills, Kellog Co., Hershey's, etcétera, a través de sus productos industrializados en menor o mayor grado y distribuidos en los mercados masivos al menudeo han contribuido gradualmente a cambiar los hábitos alimentarios de los mexicanos. Tal es el caso de alimentos  en conserva, como la leche evaporada, la leche condensada azucarada, los productos lácteos fermentados (v.g. yogur), carnes acondicionadas (por ejemplo, "formateadas" y empacadas al vacío), cereales para desayuno, granolas para combinar con leche, chocolates en diversas presentaciones y calidades, etcétera. Se debe considerar también el caso de empresas de origen mexicano, una muy famosa que elabora desde hace varias décadas el pan de caja (Bimbo), el cual asimismo a sido muy diferenciado hasta convertirse en un producto muy industrial, con diferentes ingredientes y aditivos, que cubre las expectativas de clientes muy específicos.</w:t>
      </w:r>
    </w:p>
    <w:p w:rsidR="004107F8" w:rsidRPr="004107F8" w:rsidRDefault="00AD7D04" w:rsidP="004107F8">
      <w:pPr>
        <w:spacing w:line="360" w:lineRule="auto"/>
        <w:ind w:left="360"/>
        <w:jc w:val="both"/>
        <w:rPr>
          <w:rFonts w:ascii="Arial" w:hAnsi="Arial" w:cs="Arial"/>
          <w:sz w:val="24"/>
          <w:szCs w:val="24"/>
        </w:rPr>
      </w:pPr>
      <w:r w:rsidRPr="00440D3D">
        <w:rPr>
          <w:rFonts w:ascii="Arial" w:hAnsi="Arial" w:cs="Arial"/>
          <w:bCs/>
          <w:sz w:val="24"/>
          <w:szCs w:val="24"/>
        </w:rPr>
        <w:tab/>
        <w:t>Con los alimentos producidos por las empresas mencionadas y muchas empresas alimentarias nacionales que elaboran productos industrializados , tienen que competir los alimentos tradicionales, muy diversos también, pero producidos a una escala artesanal y con menor innovación tecnológica en proceso y en el producto mismo. Es por ello claro que el mercado de estos alimentos se halla en segmentos de la población, en nichos específicos.</w:t>
      </w:r>
    </w:p>
    <w:p w:rsidR="00AD7D04" w:rsidRPr="00440D3D" w:rsidRDefault="004107F8" w:rsidP="004107F8">
      <w:pPr>
        <w:pStyle w:val="Ttulo2"/>
      </w:pPr>
      <w:r>
        <w:tab/>
      </w:r>
      <w:bookmarkStart w:id="143" w:name="_Toc36110214"/>
      <w:r w:rsidR="00AD7D04" w:rsidRPr="00440D3D">
        <w:t>DIFERENCIAS ENTRE ALIMENTOS TRADICIONALES E INDUSTRIALES</w:t>
      </w:r>
      <w:bookmarkEnd w:id="143"/>
    </w:p>
    <w:p w:rsidR="00AD7D04" w:rsidRPr="00440D3D" w:rsidRDefault="00AD7D04" w:rsidP="00AD7D04">
      <w:pPr>
        <w:spacing w:line="360" w:lineRule="auto"/>
        <w:jc w:val="both"/>
        <w:rPr>
          <w:rFonts w:ascii="Arial" w:hAnsi="Arial" w:cs="Arial"/>
          <w:bCs/>
          <w:sz w:val="24"/>
          <w:szCs w:val="24"/>
        </w:rPr>
      </w:pPr>
      <w:r w:rsidRPr="00440D3D">
        <w:rPr>
          <w:rFonts w:ascii="Arial" w:hAnsi="Arial" w:cs="Arial"/>
          <w:bCs/>
          <w:sz w:val="24"/>
          <w:szCs w:val="24"/>
        </w:rPr>
        <w:tab/>
        <w:t>Los alimentos tradicionales se distinguen de los industriales por su calidad intrínseca, es decir, en cuanto a los propios productos, según su naturaleza; por ejemplo, de origen vegetal y de origen animal; el tipo de alimento, si son derivados lácteos o cárnicos, frutas procesadas, conservas, dulces, etc. Sin embargo, la comparación entre ambas categorías de alimentos tiene que ver con la cadena productiva y características técnicas, socioecon</w:t>
      </w:r>
      <w:r w:rsidR="006E5B8C">
        <w:rPr>
          <w:rFonts w:ascii="Arial" w:hAnsi="Arial" w:cs="Arial"/>
          <w:bCs/>
          <w:sz w:val="24"/>
          <w:szCs w:val="24"/>
        </w:rPr>
        <w:t>ómicas y culturales. El cuadro 11.3</w:t>
      </w:r>
      <w:r w:rsidRPr="00440D3D">
        <w:rPr>
          <w:rFonts w:ascii="Arial" w:hAnsi="Arial" w:cs="Arial"/>
          <w:bCs/>
          <w:sz w:val="24"/>
          <w:szCs w:val="24"/>
        </w:rPr>
        <w:t xml:space="preserve"> refiere algunas de estas características genéricas, más allá del producto en sí mismo, que se refieren o que comparan a los alimentos tradicionales y a los industriales.</w:t>
      </w:r>
    </w:p>
    <w:p w:rsidR="00AD7D04" w:rsidRPr="00440D3D" w:rsidRDefault="006E5B8C" w:rsidP="00AD7D04">
      <w:pPr>
        <w:spacing w:line="360" w:lineRule="auto"/>
        <w:jc w:val="both"/>
        <w:rPr>
          <w:rFonts w:ascii="Arial" w:hAnsi="Arial" w:cs="Arial"/>
          <w:bCs/>
          <w:sz w:val="24"/>
          <w:szCs w:val="24"/>
        </w:rPr>
      </w:pPr>
      <w:r>
        <w:rPr>
          <w:rFonts w:ascii="Arial" w:hAnsi="Arial" w:cs="Arial"/>
          <w:bCs/>
          <w:sz w:val="24"/>
          <w:szCs w:val="24"/>
        </w:rPr>
        <w:tab/>
        <w:t>Del cuadro 11.3</w:t>
      </w:r>
      <w:r w:rsidR="00AD7D04" w:rsidRPr="00440D3D">
        <w:rPr>
          <w:rFonts w:ascii="Arial" w:hAnsi="Arial" w:cs="Arial"/>
          <w:bCs/>
          <w:sz w:val="24"/>
          <w:szCs w:val="24"/>
        </w:rPr>
        <w:t xml:space="preserve"> se observan rasgos evidentemente contrastantes entre los alimentos tradicionales e industriales, homólogos, es decir, semejantes. Estas diferencias no solamente atañen a la calidad del producto en sí misma, sino a los volúmenes de producción y formas (o modos) de efectuarla. Entre los rasgos de contraste resalta la complejidad técnica para la elaboración de estos alimentos, reflejado esto en el conocimiento aplicado y en la tecnología tangible (equipo, aparatos, enseres); también resalta la estandarización de la producción, la cual es un rasgo fundamental en el modo industrial, y escasa en el nivel artesanal. Así, en las unidades  productivas tradicionales, se pueden establecer bien, e incluso modificar los procedimientos de elaboración, pero es muy difícil "estandarizar" los protocolos de elaboración entre distintas unidades productivas (en realidad, talleres) que elaboran el mismo tipos de productos. Esto debe ser entendido cuando se trata de un ámbito territorial, regional, en donde se elabora el mismo tipo de alimento por muchos productores con la misma </w:t>
      </w:r>
      <w:r w:rsidR="00AD7D04" w:rsidRPr="006E5B8C">
        <w:rPr>
          <w:rFonts w:ascii="Arial" w:hAnsi="Arial" w:cs="Arial"/>
          <w:b/>
          <w:bCs/>
          <w:sz w:val="24"/>
          <w:szCs w:val="24"/>
        </w:rPr>
        <w:t>calidad genérica</w:t>
      </w:r>
      <w:r w:rsidR="00AD7D04" w:rsidRPr="00440D3D">
        <w:rPr>
          <w:rFonts w:ascii="Arial" w:hAnsi="Arial" w:cs="Arial"/>
          <w:bCs/>
          <w:sz w:val="24"/>
          <w:szCs w:val="24"/>
        </w:rPr>
        <w:t xml:space="preserve">, pero con </w:t>
      </w:r>
      <w:r w:rsidR="00AD7D04" w:rsidRPr="006E5B8C">
        <w:rPr>
          <w:rFonts w:ascii="Arial" w:hAnsi="Arial" w:cs="Arial"/>
          <w:b/>
          <w:bCs/>
          <w:sz w:val="24"/>
          <w:szCs w:val="24"/>
        </w:rPr>
        <w:t>distinta calidad</w:t>
      </w:r>
      <w:r w:rsidR="00AD7D04" w:rsidRPr="00440D3D">
        <w:rPr>
          <w:rFonts w:ascii="Arial" w:hAnsi="Arial" w:cs="Arial"/>
          <w:bCs/>
          <w:sz w:val="24"/>
          <w:szCs w:val="24"/>
        </w:rPr>
        <w:t xml:space="preserve"> específica, ya que cada productor le da su "toque personal". </w:t>
      </w:r>
    </w:p>
    <w:p w:rsidR="006E5B8C" w:rsidRPr="00440D3D" w:rsidRDefault="00AD7D04" w:rsidP="00AD7D04">
      <w:pPr>
        <w:spacing w:line="360" w:lineRule="auto"/>
        <w:jc w:val="both"/>
        <w:rPr>
          <w:rFonts w:ascii="Arial" w:hAnsi="Arial" w:cs="Arial"/>
          <w:bCs/>
          <w:sz w:val="24"/>
          <w:szCs w:val="24"/>
        </w:rPr>
      </w:pPr>
      <w:r w:rsidRPr="00440D3D">
        <w:rPr>
          <w:rFonts w:ascii="Arial" w:hAnsi="Arial" w:cs="Arial"/>
          <w:bCs/>
          <w:sz w:val="24"/>
          <w:szCs w:val="24"/>
        </w:rPr>
        <w:tab/>
        <w:t>No se debe dejar de insistir en el aporte de la calidad simbólica de los productos tradicionales al valor agregado del producto (por ejemplo, la reputación  del lugar, la producción en la historia, la calidad de la materia original, las "recetas" aplicadas por años, etc.), lo que contrasta con el escaso valor aportado por la calidad simbólica de los productos industriales, incluso los que tienen una marca más o menos conocida. Otro punto notable r</w:t>
      </w:r>
      <w:r w:rsidR="006E5B8C">
        <w:rPr>
          <w:rFonts w:ascii="Arial" w:hAnsi="Arial" w:cs="Arial"/>
          <w:bCs/>
          <w:sz w:val="24"/>
          <w:szCs w:val="24"/>
        </w:rPr>
        <w:t>egistrado en el cuadro 11.3</w:t>
      </w:r>
      <w:r w:rsidRPr="00440D3D">
        <w:rPr>
          <w:rFonts w:ascii="Arial" w:hAnsi="Arial" w:cs="Arial"/>
          <w:bCs/>
          <w:sz w:val="24"/>
          <w:szCs w:val="24"/>
        </w:rPr>
        <w:t xml:space="preserve"> es el de la innovación de los alimentos tradicionales, la cual puede revestir la forma de innovación incremental, a pequeños pasos, lo que contrasta con la innovación que puede sufrir el producto en el modo industrial de producción.</w:t>
      </w:r>
    </w:p>
    <w:p w:rsidR="002467EE" w:rsidRDefault="002467EE" w:rsidP="006E5B8C">
      <w:pPr>
        <w:jc w:val="center"/>
        <w:rPr>
          <w:rFonts w:ascii="Arial" w:hAnsi="Arial" w:cs="Arial"/>
          <w:b/>
          <w:bCs/>
          <w:sz w:val="24"/>
          <w:szCs w:val="24"/>
        </w:rPr>
      </w:pPr>
    </w:p>
    <w:p w:rsidR="002467EE" w:rsidRDefault="002467EE" w:rsidP="006E5B8C">
      <w:pPr>
        <w:jc w:val="center"/>
        <w:rPr>
          <w:rFonts w:ascii="Arial" w:hAnsi="Arial" w:cs="Arial"/>
          <w:b/>
          <w:bCs/>
          <w:sz w:val="24"/>
          <w:szCs w:val="24"/>
        </w:rPr>
      </w:pPr>
    </w:p>
    <w:p w:rsidR="002467EE" w:rsidRDefault="002467EE" w:rsidP="006E5B8C">
      <w:pPr>
        <w:jc w:val="center"/>
        <w:rPr>
          <w:rFonts w:ascii="Arial" w:hAnsi="Arial" w:cs="Arial"/>
          <w:b/>
          <w:bCs/>
          <w:sz w:val="24"/>
          <w:szCs w:val="24"/>
        </w:rPr>
      </w:pPr>
    </w:p>
    <w:p w:rsidR="002467EE" w:rsidRDefault="002467EE" w:rsidP="006E5B8C">
      <w:pPr>
        <w:jc w:val="center"/>
        <w:rPr>
          <w:rFonts w:ascii="Arial" w:hAnsi="Arial" w:cs="Arial"/>
          <w:b/>
          <w:bCs/>
          <w:sz w:val="24"/>
          <w:szCs w:val="24"/>
        </w:rPr>
      </w:pPr>
    </w:p>
    <w:p w:rsidR="002467EE" w:rsidRDefault="002467EE" w:rsidP="006E5B8C">
      <w:pPr>
        <w:jc w:val="center"/>
        <w:rPr>
          <w:rFonts w:ascii="Arial" w:hAnsi="Arial" w:cs="Arial"/>
          <w:b/>
          <w:bCs/>
          <w:sz w:val="24"/>
          <w:szCs w:val="24"/>
        </w:rPr>
      </w:pPr>
    </w:p>
    <w:p w:rsidR="002467EE" w:rsidRDefault="002467EE" w:rsidP="006E5B8C">
      <w:pPr>
        <w:jc w:val="center"/>
        <w:rPr>
          <w:rFonts w:ascii="Arial" w:hAnsi="Arial" w:cs="Arial"/>
          <w:b/>
          <w:bCs/>
          <w:sz w:val="24"/>
          <w:szCs w:val="24"/>
        </w:rPr>
      </w:pPr>
    </w:p>
    <w:p w:rsidR="002467EE" w:rsidRDefault="002467EE" w:rsidP="006E5B8C">
      <w:pPr>
        <w:jc w:val="center"/>
        <w:rPr>
          <w:rFonts w:ascii="Arial" w:hAnsi="Arial" w:cs="Arial"/>
          <w:b/>
          <w:bCs/>
          <w:sz w:val="24"/>
          <w:szCs w:val="24"/>
        </w:rPr>
      </w:pPr>
    </w:p>
    <w:p w:rsidR="002467EE" w:rsidRDefault="002467EE" w:rsidP="006E5B8C">
      <w:pPr>
        <w:jc w:val="center"/>
        <w:rPr>
          <w:rFonts w:ascii="Arial" w:hAnsi="Arial" w:cs="Arial"/>
          <w:b/>
          <w:bCs/>
          <w:sz w:val="24"/>
          <w:szCs w:val="24"/>
        </w:rPr>
      </w:pPr>
    </w:p>
    <w:p w:rsidR="00AD7D04" w:rsidRPr="00440D3D" w:rsidRDefault="006E5B8C" w:rsidP="006E5B8C">
      <w:pPr>
        <w:jc w:val="center"/>
        <w:rPr>
          <w:rFonts w:ascii="Arial" w:hAnsi="Arial" w:cs="Arial"/>
          <w:b/>
          <w:bCs/>
          <w:sz w:val="24"/>
          <w:szCs w:val="24"/>
        </w:rPr>
      </w:pPr>
      <w:r>
        <w:rPr>
          <w:rFonts w:ascii="Arial" w:hAnsi="Arial" w:cs="Arial"/>
          <w:b/>
          <w:bCs/>
          <w:sz w:val="24"/>
          <w:szCs w:val="24"/>
        </w:rPr>
        <w:t>Cuadro 11.3</w:t>
      </w:r>
      <w:r w:rsidR="00AD7D04" w:rsidRPr="00440D3D">
        <w:rPr>
          <w:rFonts w:ascii="Arial" w:hAnsi="Arial" w:cs="Arial"/>
          <w:b/>
          <w:bCs/>
          <w:sz w:val="24"/>
          <w:szCs w:val="24"/>
        </w:rPr>
        <w:t>. Grandes rasgos genéricos de contraste entre alimentos tradicionales e industriales</w:t>
      </w:r>
    </w:p>
    <w:tbl>
      <w:tblPr>
        <w:tblW w:w="7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8"/>
        <w:gridCol w:w="2605"/>
        <w:gridCol w:w="2563"/>
      </w:tblGrid>
      <w:tr w:rsidR="00AD7D04" w:rsidRPr="00440D3D" w:rsidTr="00085645">
        <w:trPr>
          <w:trHeight w:val="578"/>
          <w:jc w:val="center"/>
        </w:trPr>
        <w:tc>
          <w:tcPr>
            <w:tcW w:w="2598" w:type="dxa"/>
            <w:vAlign w:val="center"/>
            <w:hideMark/>
          </w:tcPr>
          <w:p w:rsidR="00AD7D04" w:rsidRPr="00440D3D" w:rsidRDefault="00AD7D04" w:rsidP="00633A92">
            <w:pPr>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4"/>
              </w:rPr>
              <w:t>CARACTERÍSTICAS</w:t>
            </w:r>
          </w:p>
        </w:tc>
        <w:tc>
          <w:tcPr>
            <w:tcW w:w="2605" w:type="dxa"/>
            <w:vAlign w:val="center"/>
            <w:hideMark/>
          </w:tcPr>
          <w:p w:rsidR="00AD7D04" w:rsidRPr="00440D3D" w:rsidRDefault="006E5B8C" w:rsidP="00633A92">
            <w:pPr>
              <w:jc w:val="center"/>
              <w:rPr>
                <w:rFonts w:ascii="Arial" w:eastAsia="Times New Roman" w:hAnsi="Arial" w:cs="Arial"/>
                <w:b/>
                <w:bCs/>
                <w:color w:val="000000"/>
                <w:sz w:val="20"/>
                <w:szCs w:val="20"/>
              </w:rPr>
            </w:pPr>
            <w:r>
              <w:rPr>
                <w:rFonts w:ascii="Arial" w:eastAsia="Times New Roman" w:hAnsi="Arial" w:cs="Arial"/>
                <w:b/>
                <w:bCs/>
                <w:color w:val="000000"/>
                <w:sz w:val="20"/>
                <w:szCs w:val="24"/>
              </w:rPr>
              <w:t xml:space="preserve">ALIMENTOS </w:t>
            </w:r>
            <w:r w:rsidR="00AD7D04" w:rsidRPr="00440D3D">
              <w:rPr>
                <w:rFonts w:ascii="Arial" w:eastAsia="Times New Roman" w:hAnsi="Arial" w:cs="Arial"/>
                <w:b/>
                <w:bCs/>
                <w:color w:val="000000"/>
                <w:sz w:val="20"/>
                <w:szCs w:val="24"/>
              </w:rPr>
              <w:t>TRADICIONALES</w:t>
            </w:r>
          </w:p>
        </w:tc>
        <w:tc>
          <w:tcPr>
            <w:tcW w:w="2563" w:type="dxa"/>
            <w:vAlign w:val="center"/>
            <w:hideMark/>
          </w:tcPr>
          <w:p w:rsidR="00AD7D04" w:rsidRPr="00440D3D" w:rsidRDefault="006E5B8C" w:rsidP="00633A92">
            <w:pPr>
              <w:jc w:val="center"/>
              <w:rPr>
                <w:rFonts w:ascii="Arial" w:eastAsia="Times New Roman" w:hAnsi="Arial" w:cs="Arial"/>
                <w:b/>
                <w:bCs/>
                <w:color w:val="000000"/>
                <w:sz w:val="20"/>
                <w:szCs w:val="20"/>
              </w:rPr>
            </w:pPr>
            <w:r>
              <w:rPr>
                <w:rFonts w:ascii="Arial" w:eastAsia="Times New Roman" w:hAnsi="Arial" w:cs="Arial"/>
                <w:b/>
                <w:bCs/>
                <w:color w:val="000000"/>
                <w:sz w:val="20"/>
                <w:szCs w:val="24"/>
              </w:rPr>
              <w:t xml:space="preserve">ALIMENTOS </w:t>
            </w:r>
            <w:r w:rsidR="00AD7D04" w:rsidRPr="00440D3D">
              <w:rPr>
                <w:rFonts w:ascii="Arial" w:eastAsia="Times New Roman" w:hAnsi="Arial" w:cs="Arial"/>
                <w:b/>
                <w:bCs/>
                <w:color w:val="000000"/>
                <w:sz w:val="20"/>
                <w:szCs w:val="24"/>
              </w:rPr>
              <w:t>INDUSTRIAL</w:t>
            </w:r>
            <w:r>
              <w:rPr>
                <w:rFonts w:ascii="Arial" w:eastAsia="Times New Roman" w:hAnsi="Arial" w:cs="Arial"/>
                <w:b/>
                <w:bCs/>
                <w:color w:val="000000"/>
                <w:sz w:val="20"/>
                <w:szCs w:val="24"/>
              </w:rPr>
              <w:t>ES</w:t>
            </w:r>
          </w:p>
        </w:tc>
      </w:tr>
      <w:tr w:rsidR="00AD7D04" w:rsidRPr="00440D3D" w:rsidTr="00085645">
        <w:trPr>
          <w:trHeight w:val="951"/>
          <w:jc w:val="center"/>
        </w:trPr>
        <w:tc>
          <w:tcPr>
            <w:tcW w:w="2598" w:type="dxa"/>
            <w:vAlign w:val="center"/>
            <w:hideMark/>
          </w:tcPr>
          <w:p w:rsidR="00AD7D04" w:rsidRPr="00440D3D" w:rsidRDefault="00AD7D04" w:rsidP="00633A92">
            <w:pPr>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4"/>
              </w:rPr>
              <w:t>Volumen de producción.</w:t>
            </w:r>
          </w:p>
        </w:tc>
        <w:tc>
          <w:tcPr>
            <w:tcW w:w="2605"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Pequeño o bajo. Producción limitada.</w:t>
            </w:r>
          </w:p>
        </w:tc>
        <w:tc>
          <w:tcPr>
            <w:tcW w:w="2563"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Medio, grande. Volumen, según demanda.</w:t>
            </w:r>
          </w:p>
        </w:tc>
      </w:tr>
      <w:tr w:rsidR="00AD7D04" w:rsidRPr="00440D3D" w:rsidTr="00085645">
        <w:trPr>
          <w:trHeight w:val="2250"/>
          <w:jc w:val="center"/>
        </w:trPr>
        <w:tc>
          <w:tcPr>
            <w:tcW w:w="2598" w:type="dxa"/>
            <w:vAlign w:val="center"/>
            <w:hideMark/>
          </w:tcPr>
          <w:p w:rsidR="00AD7D04" w:rsidRPr="00440D3D" w:rsidRDefault="00AD7D04" w:rsidP="00633A92">
            <w:pPr>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4"/>
              </w:rPr>
              <w:t>Organización de la producción.</w:t>
            </w:r>
          </w:p>
        </w:tc>
        <w:tc>
          <w:tcPr>
            <w:tcW w:w="2605"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Pocas personas realizan varias operaciones de producción, distribución y comercialización</w:t>
            </w:r>
          </w:p>
        </w:tc>
        <w:tc>
          <w:tcPr>
            <w:tcW w:w="2563"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División del trabajo de producción, distribución y comercialización entre varios trabajadores; más el “trabajo en línea”.</w:t>
            </w:r>
          </w:p>
        </w:tc>
      </w:tr>
      <w:tr w:rsidR="00AD7D04" w:rsidRPr="00440D3D" w:rsidTr="00085645">
        <w:trPr>
          <w:trHeight w:val="1321"/>
          <w:jc w:val="center"/>
        </w:trPr>
        <w:tc>
          <w:tcPr>
            <w:tcW w:w="2598" w:type="dxa"/>
            <w:vAlign w:val="center"/>
            <w:hideMark/>
          </w:tcPr>
          <w:p w:rsidR="00AD7D04" w:rsidRPr="00440D3D" w:rsidRDefault="00AD7D04" w:rsidP="00633A92">
            <w:pPr>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4"/>
              </w:rPr>
              <w:t>Complejidad técnica</w:t>
            </w:r>
          </w:p>
        </w:tc>
        <w:tc>
          <w:tcPr>
            <w:tcW w:w="2605"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Utilización de técnicas e instrumentos manuales y equipo sencillos</w:t>
            </w:r>
          </w:p>
        </w:tc>
        <w:tc>
          <w:tcPr>
            <w:tcW w:w="2563"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Mayor tecnificación, e incluso automatización en la producción.</w:t>
            </w:r>
          </w:p>
        </w:tc>
      </w:tr>
      <w:tr w:rsidR="00AD7D04" w:rsidRPr="00440D3D" w:rsidTr="00085645">
        <w:trPr>
          <w:trHeight w:val="1507"/>
          <w:jc w:val="center"/>
        </w:trPr>
        <w:tc>
          <w:tcPr>
            <w:tcW w:w="2598" w:type="dxa"/>
            <w:vAlign w:val="center"/>
            <w:hideMark/>
          </w:tcPr>
          <w:p w:rsidR="00AD7D04" w:rsidRPr="00440D3D" w:rsidRDefault="006E5B8C" w:rsidP="00633A92">
            <w:pPr>
              <w:jc w:val="center"/>
              <w:rPr>
                <w:rFonts w:ascii="Arial" w:eastAsia="Times New Roman" w:hAnsi="Arial" w:cs="Arial"/>
                <w:b/>
                <w:bCs/>
                <w:color w:val="000000"/>
                <w:sz w:val="20"/>
                <w:szCs w:val="20"/>
              </w:rPr>
            </w:pPr>
            <w:r>
              <w:rPr>
                <w:rFonts w:ascii="Arial" w:eastAsia="Times New Roman" w:hAnsi="Arial" w:cs="Arial"/>
                <w:b/>
                <w:bCs/>
                <w:color w:val="000000"/>
                <w:sz w:val="20"/>
                <w:szCs w:val="24"/>
              </w:rPr>
              <w:t>E</w:t>
            </w:r>
            <w:r w:rsidRPr="00440D3D">
              <w:rPr>
                <w:rFonts w:ascii="Arial" w:eastAsia="Times New Roman" w:hAnsi="Arial" w:cs="Arial"/>
                <w:b/>
                <w:bCs/>
                <w:color w:val="000000"/>
                <w:sz w:val="20"/>
                <w:szCs w:val="24"/>
              </w:rPr>
              <w:t>st</w:t>
            </w:r>
            <w:r>
              <w:rPr>
                <w:rFonts w:ascii="Arial" w:eastAsia="Times New Roman" w:hAnsi="Arial" w:cs="Arial"/>
                <w:b/>
                <w:bCs/>
                <w:color w:val="000000"/>
                <w:sz w:val="20"/>
                <w:szCs w:val="24"/>
              </w:rPr>
              <w:t>andarización</w:t>
            </w:r>
          </w:p>
        </w:tc>
        <w:tc>
          <w:tcPr>
            <w:tcW w:w="2605"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Escasa estandarización; pero reducción en la variabilidad en la calidad del producto</w:t>
            </w:r>
          </w:p>
        </w:tc>
        <w:tc>
          <w:tcPr>
            <w:tcW w:w="2563"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Se favorece la estandarización del producto, controlando procesos</w:t>
            </w:r>
          </w:p>
        </w:tc>
      </w:tr>
      <w:tr w:rsidR="00AD7D04" w:rsidRPr="00440D3D" w:rsidTr="00085645">
        <w:trPr>
          <w:trHeight w:val="1321"/>
          <w:jc w:val="center"/>
        </w:trPr>
        <w:tc>
          <w:tcPr>
            <w:tcW w:w="2598" w:type="dxa"/>
            <w:vAlign w:val="center"/>
            <w:hideMark/>
          </w:tcPr>
          <w:p w:rsidR="00AD7D04" w:rsidRPr="00440D3D" w:rsidRDefault="00AD7D04" w:rsidP="00633A92">
            <w:pPr>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4"/>
              </w:rPr>
              <w:t>Conocimiento empleado y su transmisión</w:t>
            </w:r>
          </w:p>
        </w:tc>
        <w:tc>
          <w:tcPr>
            <w:tcW w:w="2605"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Esencialmente empírico; transmisión informal; “aprender haciendo”</w:t>
            </w:r>
          </w:p>
        </w:tc>
        <w:tc>
          <w:tcPr>
            <w:tcW w:w="2563"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Conocimiento codificado, en instructivos; capacitación formal, muy importante</w:t>
            </w:r>
          </w:p>
        </w:tc>
      </w:tr>
      <w:tr w:rsidR="00AD7D04" w:rsidRPr="00440D3D" w:rsidTr="00085645">
        <w:trPr>
          <w:trHeight w:val="1507"/>
          <w:jc w:val="center"/>
        </w:trPr>
        <w:tc>
          <w:tcPr>
            <w:tcW w:w="2598" w:type="dxa"/>
            <w:vAlign w:val="center"/>
            <w:hideMark/>
          </w:tcPr>
          <w:p w:rsidR="00AD7D04" w:rsidRPr="00440D3D" w:rsidRDefault="00AD7D04" w:rsidP="00633A92">
            <w:pPr>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4"/>
              </w:rPr>
              <w:t>Calidad del producto</w:t>
            </w:r>
          </w:p>
        </w:tc>
        <w:tc>
          <w:tcPr>
            <w:tcW w:w="2605"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A menudo, productos únicos e irrepetibles, muy diferenciados por su origen</w:t>
            </w:r>
          </w:p>
        </w:tc>
        <w:tc>
          <w:tcPr>
            <w:tcW w:w="2563"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Productos poco diferenciados y de calidad estándar</w:t>
            </w:r>
          </w:p>
        </w:tc>
      </w:tr>
      <w:tr w:rsidR="00AD7D04" w:rsidRPr="00440D3D" w:rsidTr="00085645">
        <w:trPr>
          <w:trHeight w:val="951"/>
          <w:jc w:val="center"/>
        </w:trPr>
        <w:tc>
          <w:tcPr>
            <w:tcW w:w="2598" w:type="dxa"/>
            <w:vAlign w:val="center"/>
            <w:hideMark/>
          </w:tcPr>
          <w:p w:rsidR="00AD7D04" w:rsidRPr="00440D3D" w:rsidRDefault="00AD7D04" w:rsidP="00633A92">
            <w:pPr>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4"/>
              </w:rPr>
              <w:t>Capital invertido en la empresa</w:t>
            </w:r>
          </w:p>
        </w:tc>
        <w:tc>
          <w:tcPr>
            <w:tcW w:w="2605"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Bajo, tanto el fijo como el circulante y el de trabajo</w:t>
            </w:r>
          </w:p>
        </w:tc>
        <w:tc>
          <w:tcPr>
            <w:tcW w:w="2563"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szCs w:val="24"/>
              </w:rPr>
              <w:t>Mayor capital, en sus tres modalidades</w:t>
            </w:r>
          </w:p>
        </w:tc>
      </w:tr>
      <w:tr w:rsidR="00AD7D04" w:rsidRPr="00440D3D" w:rsidTr="00085645">
        <w:trPr>
          <w:trHeight w:val="951"/>
          <w:jc w:val="center"/>
        </w:trPr>
        <w:tc>
          <w:tcPr>
            <w:tcW w:w="2598" w:type="dxa"/>
            <w:vAlign w:val="center"/>
            <w:hideMark/>
          </w:tcPr>
          <w:p w:rsidR="00AD7D04" w:rsidRPr="00440D3D" w:rsidRDefault="00AD7D04" w:rsidP="00633A92">
            <w:pPr>
              <w:jc w:val="center"/>
              <w:rPr>
                <w:rFonts w:ascii="Arial" w:eastAsia="Times New Roman" w:hAnsi="Arial" w:cs="Arial"/>
                <w:b/>
                <w:bCs/>
                <w:color w:val="000000"/>
                <w:sz w:val="20"/>
                <w:szCs w:val="20"/>
              </w:rPr>
            </w:pPr>
            <w:r w:rsidRPr="00440D3D">
              <w:rPr>
                <w:rFonts w:ascii="Arial" w:eastAsia="Times New Roman" w:hAnsi="Arial" w:cs="Arial"/>
                <w:b/>
                <w:bCs/>
                <w:color w:val="000000"/>
                <w:sz w:val="20"/>
              </w:rPr>
              <w:t>Diferenciación del producto</w:t>
            </w:r>
          </w:p>
        </w:tc>
        <w:tc>
          <w:tcPr>
            <w:tcW w:w="2605"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rPr>
              <w:t>Piezas únicas, en producción limitada</w:t>
            </w:r>
          </w:p>
        </w:tc>
        <w:tc>
          <w:tcPr>
            <w:tcW w:w="2563" w:type="dxa"/>
            <w:vAlign w:val="center"/>
            <w:hideMark/>
          </w:tcPr>
          <w:p w:rsidR="00AD7D04" w:rsidRPr="00440D3D" w:rsidRDefault="00AD7D04" w:rsidP="00633A92">
            <w:pPr>
              <w:jc w:val="center"/>
              <w:rPr>
                <w:rFonts w:ascii="Arial" w:eastAsia="Times New Roman" w:hAnsi="Arial" w:cs="Arial"/>
                <w:color w:val="000000"/>
                <w:sz w:val="20"/>
                <w:szCs w:val="20"/>
              </w:rPr>
            </w:pPr>
            <w:r w:rsidRPr="00440D3D">
              <w:rPr>
                <w:rFonts w:ascii="Arial" w:eastAsia="Times New Roman" w:hAnsi="Arial" w:cs="Arial"/>
                <w:color w:val="000000"/>
                <w:sz w:val="20"/>
              </w:rPr>
              <w:t>Producción en masa (para mercados amplios)</w:t>
            </w:r>
          </w:p>
        </w:tc>
      </w:tr>
    </w:tbl>
    <w:p w:rsidR="00AD7D04" w:rsidRPr="00440D3D" w:rsidRDefault="00AD7D04" w:rsidP="00AD7D04">
      <w:pPr>
        <w:spacing w:line="360" w:lineRule="auto"/>
        <w:jc w:val="both"/>
        <w:rPr>
          <w:rFonts w:ascii="Arial" w:hAnsi="Arial" w:cs="Arial"/>
          <w:bCs/>
          <w:sz w:val="24"/>
          <w:szCs w:val="24"/>
        </w:rPr>
      </w:pPr>
    </w:p>
    <w:p w:rsidR="00AD7D04" w:rsidRDefault="004045DB" w:rsidP="006E5B8C">
      <w:pPr>
        <w:jc w:val="both"/>
        <w:rPr>
          <w:rFonts w:ascii="Arial" w:hAnsi="Arial" w:cs="Arial"/>
          <w:b/>
          <w:bCs/>
          <w:sz w:val="24"/>
          <w:szCs w:val="24"/>
        </w:rPr>
      </w:pPr>
      <w:r>
        <w:rPr>
          <w:rFonts w:ascii="Arial" w:hAnsi="Arial" w:cs="Arial"/>
          <w:b/>
          <w:bCs/>
          <w:sz w:val="24"/>
          <w:szCs w:val="24"/>
        </w:rPr>
        <w:t>Cuadro 11.3</w:t>
      </w:r>
      <w:r w:rsidR="00AD7D04" w:rsidRPr="00440D3D">
        <w:rPr>
          <w:rFonts w:ascii="Arial" w:hAnsi="Arial" w:cs="Arial"/>
          <w:b/>
          <w:bCs/>
          <w:sz w:val="24"/>
          <w:szCs w:val="24"/>
        </w:rPr>
        <w:t xml:space="preserve">. Grandes rasgos genéricos de contraste entre alimentos </w:t>
      </w:r>
      <w:r>
        <w:rPr>
          <w:rFonts w:ascii="Arial" w:hAnsi="Arial" w:cs="Arial"/>
          <w:b/>
          <w:bCs/>
          <w:sz w:val="24"/>
          <w:szCs w:val="24"/>
        </w:rPr>
        <w:t>tradicionales e industriales</w:t>
      </w:r>
      <w:r w:rsidR="00AD7D04" w:rsidRPr="00440D3D">
        <w:rPr>
          <w:rFonts w:ascii="Arial" w:hAnsi="Arial" w:cs="Arial"/>
          <w:b/>
          <w:bCs/>
          <w:sz w:val="24"/>
          <w:szCs w:val="24"/>
        </w:rPr>
        <w:t xml:space="preserve"> [cont......]</w:t>
      </w:r>
    </w:p>
    <w:p w:rsidR="006E5B8C" w:rsidRDefault="006E5B8C" w:rsidP="006E5B8C">
      <w:pPr>
        <w:jc w:val="both"/>
        <w:rPr>
          <w:rFonts w:ascii="Arial" w:hAnsi="Arial" w:cs="Arial"/>
          <w:b/>
          <w:bCs/>
          <w:sz w:val="24"/>
          <w:szCs w:val="24"/>
        </w:rPr>
      </w:pPr>
    </w:p>
    <w:tbl>
      <w:tblPr>
        <w:tblW w:w="0" w:type="auto"/>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54"/>
        <w:gridCol w:w="2458"/>
        <w:gridCol w:w="2778"/>
      </w:tblGrid>
      <w:tr w:rsidR="006E5B8C" w:rsidTr="006E5B8C">
        <w:trPr>
          <w:trHeight w:val="351"/>
        </w:trPr>
        <w:tc>
          <w:tcPr>
            <w:tcW w:w="2554" w:type="dxa"/>
            <w:shd w:val="clear" w:color="auto" w:fill="auto"/>
            <w:vAlign w:val="center"/>
          </w:tcPr>
          <w:p w:rsidR="006E5B8C" w:rsidRDefault="006E5B8C" w:rsidP="006E5B8C">
            <w:pPr>
              <w:jc w:val="center"/>
              <w:rPr>
                <w:rFonts w:ascii="Arial" w:hAnsi="Arial" w:cs="Arial"/>
                <w:b/>
                <w:bCs/>
                <w:sz w:val="24"/>
                <w:szCs w:val="24"/>
              </w:rPr>
            </w:pPr>
            <w:r w:rsidRPr="00440D3D">
              <w:rPr>
                <w:rFonts w:ascii="Arial" w:eastAsia="Times New Roman" w:hAnsi="Arial" w:cs="Arial"/>
                <w:b/>
                <w:bCs/>
                <w:color w:val="000000"/>
                <w:sz w:val="20"/>
                <w:szCs w:val="24"/>
              </w:rPr>
              <w:t>CARACTERÍSTICAS</w:t>
            </w:r>
          </w:p>
        </w:tc>
        <w:tc>
          <w:tcPr>
            <w:tcW w:w="2458" w:type="dxa"/>
            <w:shd w:val="clear" w:color="auto" w:fill="auto"/>
            <w:vAlign w:val="center"/>
          </w:tcPr>
          <w:p w:rsidR="006E5B8C" w:rsidRDefault="006E5B8C" w:rsidP="006E5B8C">
            <w:pPr>
              <w:jc w:val="center"/>
              <w:rPr>
                <w:rFonts w:ascii="Arial" w:hAnsi="Arial" w:cs="Arial"/>
                <w:b/>
                <w:bCs/>
                <w:sz w:val="24"/>
                <w:szCs w:val="24"/>
              </w:rPr>
            </w:pPr>
            <w:r>
              <w:rPr>
                <w:rFonts w:ascii="Arial" w:eastAsia="Times New Roman" w:hAnsi="Arial" w:cs="Arial"/>
                <w:b/>
                <w:bCs/>
                <w:color w:val="000000"/>
                <w:sz w:val="20"/>
                <w:szCs w:val="24"/>
              </w:rPr>
              <w:t xml:space="preserve">ALIMENTOS </w:t>
            </w:r>
            <w:r w:rsidRPr="00440D3D">
              <w:rPr>
                <w:rFonts w:ascii="Arial" w:eastAsia="Times New Roman" w:hAnsi="Arial" w:cs="Arial"/>
                <w:b/>
                <w:bCs/>
                <w:color w:val="000000"/>
                <w:sz w:val="20"/>
                <w:szCs w:val="24"/>
              </w:rPr>
              <w:t>TRADICIONALES</w:t>
            </w:r>
          </w:p>
        </w:tc>
        <w:tc>
          <w:tcPr>
            <w:tcW w:w="2778" w:type="dxa"/>
            <w:vAlign w:val="center"/>
          </w:tcPr>
          <w:p w:rsidR="006E5B8C" w:rsidRDefault="006E5B8C" w:rsidP="006E5B8C">
            <w:pPr>
              <w:jc w:val="center"/>
              <w:rPr>
                <w:rFonts w:ascii="Arial" w:hAnsi="Arial" w:cs="Arial"/>
                <w:b/>
                <w:bCs/>
                <w:sz w:val="24"/>
                <w:szCs w:val="24"/>
              </w:rPr>
            </w:pPr>
            <w:r>
              <w:rPr>
                <w:rFonts w:ascii="Arial" w:eastAsia="Times New Roman" w:hAnsi="Arial" w:cs="Arial"/>
                <w:b/>
                <w:bCs/>
                <w:color w:val="000000"/>
                <w:sz w:val="20"/>
                <w:szCs w:val="24"/>
              </w:rPr>
              <w:t xml:space="preserve">ALIMENTOS </w:t>
            </w:r>
            <w:r w:rsidRPr="00440D3D">
              <w:rPr>
                <w:rFonts w:ascii="Arial" w:eastAsia="Times New Roman" w:hAnsi="Arial" w:cs="Arial"/>
                <w:b/>
                <w:bCs/>
                <w:color w:val="000000"/>
                <w:sz w:val="20"/>
                <w:szCs w:val="24"/>
              </w:rPr>
              <w:t>INDUSTRIAL</w:t>
            </w:r>
            <w:r>
              <w:rPr>
                <w:rFonts w:ascii="Arial" w:eastAsia="Times New Roman" w:hAnsi="Arial" w:cs="Arial"/>
                <w:b/>
                <w:bCs/>
                <w:color w:val="000000"/>
                <w:sz w:val="20"/>
                <w:szCs w:val="24"/>
              </w:rPr>
              <w:t>ES</w:t>
            </w:r>
          </w:p>
        </w:tc>
      </w:tr>
      <w:tr w:rsidR="00AD7D04" w:rsidRPr="00440D3D" w:rsidTr="006E5B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943"/>
        </w:trPr>
        <w:tc>
          <w:tcPr>
            <w:tcW w:w="25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0"/>
              </w:rPr>
              <w:t>Calidad simbólica</w:t>
            </w:r>
          </w:p>
        </w:tc>
        <w:tc>
          <w:tcPr>
            <w:tcW w:w="2458" w:type="dxa"/>
            <w:tcBorders>
              <w:top w:val="single" w:sz="8" w:space="0" w:color="auto"/>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Calidad simbólica muy importantes (v.g. la procedencia y el lugar de origen)</w:t>
            </w:r>
          </w:p>
        </w:tc>
        <w:tc>
          <w:tcPr>
            <w:tcW w:w="2778" w:type="dxa"/>
            <w:tcBorders>
              <w:top w:val="single" w:sz="8" w:space="0" w:color="auto"/>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Calidad simbólica no muy importante</w:t>
            </w:r>
          </w:p>
        </w:tc>
      </w:tr>
      <w:tr w:rsidR="00AD7D04" w:rsidRPr="00440D3D" w:rsidTr="006E5B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78"/>
        </w:trPr>
        <w:tc>
          <w:tcPr>
            <w:tcW w:w="2554" w:type="dxa"/>
            <w:tcBorders>
              <w:top w:val="nil"/>
              <w:left w:val="single" w:sz="8" w:space="0" w:color="auto"/>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0"/>
              </w:rPr>
              <w:t>Esfuerzo creativo</w:t>
            </w:r>
          </w:p>
        </w:tc>
        <w:tc>
          <w:tcPr>
            <w:tcW w:w="245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Creatividad, y saber hacer tradicional</w:t>
            </w:r>
          </w:p>
        </w:tc>
        <w:tc>
          <w:tcPr>
            <w:tcW w:w="277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Creación por copia y repetición</w:t>
            </w:r>
          </w:p>
        </w:tc>
      </w:tr>
      <w:tr w:rsidR="00AD7D04" w:rsidRPr="00440D3D" w:rsidTr="006E5B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943"/>
        </w:trPr>
        <w:tc>
          <w:tcPr>
            <w:tcW w:w="2554" w:type="dxa"/>
            <w:tcBorders>
              <w:top w:val="nil"/>
              <w:left w:val="single" w:sz="8" w:space="0" w:color="auto"/>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0"/>
              </w:rPr>
              <w:t>Tecnificación</w:t>
            </w:r>
          </w:p>
        </w:tc>
        <w:tc>
          <w:tcPr>
            <w:tcW w:w="245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Técnicas artesanales y trabajo importante para cada pieza</w:t>
            </w:r>
          </w:p>
        </w:tc>
        <w:tc>
          <w:tcPr>
            <w:tcW w:w="277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Tecnología industrial, segmentación de operaciones y aun trabajo en “cadena”</w:t>
            </w:r>
          </w:p>
        </w:tc>
      </w:tr>
      <w:tr w:rsidR="00AD7D04" w:rsidRPr="00440D3D" w:rsidTr="006E5B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408"/>
        </w:trPr>
        <w:tc>
          <w:tcPr>
            <w:tcW w:w="2554" w:type="dxa"/>
            <w:tcBorders>
              <w:top w:val="nil"/>
              <w:left w:val="single" w:sz="8" w:space="0" w:color="auto"/>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0"/>
              </w:rPr>
              <w:t>Cultura productiva</w:t>
            </w:r>
          </w:p>
        </w:tc>
        <w:tc>
          <w:tcPr>
            <w:tcW w:w="245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Preservación de la identidad cultural en la producción, distribución y consumo</w:t>
            </w:r>
          </w:p>
        </w:tc>
        <w:tc>
          <w:tcPr>
            <w:tcW w:w="277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Uniformización, estandarización en la producción, distribución y consumo</w:t>
            </w:r>
          </w:p>
        </w:tc>
      </w:tr>
      <w:tr w:rsidR="00AD7D04" w:rsidRPr="00440D3D" w:rsidTr="006E5B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827"/>
        </w:trPr>
        <w:tc>
          <w:tcPr>
            <w:tcW w:w="2554" w:type="dxa"/>
            <w:tcBorders>
              <w:top w:val="nil"/>
              <w:left w:val="single" w:sz="8" w:space="0" w:color="auto"/>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0"/>
              </w:rPr>
              <w:t>Localización de la producción</w:t>
            </w:r>
          </w:p>
        </w:tc>
        <w:tc>
          <w:tcPr>
            <w:tcW w:w="245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Producción local, territorial</w:t>
            </w:r>
          </w:p>
        </w:tc>
        <w:tc>
          <w:tcPr>
            <w:tcW w:w="277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Deslocalización de la producción, generalmente</w:t>
            </w:r>
          </w:p>
        </w:tc>
      </w:tr>
      <w:tr w:rsidR="00AD7D04" w:rsidRPr="00440D3D" w:rsidTr="006E5B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943"/>
        </w:trPr>
        <w:tc>
          <w:tcPr>
            <w:tcW w:w="2554" w:type="dxa"/>
            <w:tcBorders>
              <w:top w:val="nil"/>
              <w:left w:val="single" w:sz="8" w:space="0" w:color="auto"/>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0"/>
              </w:rPr>
              <w:t>Tipos de beneficios colectivos</w:t>
            </w:r>
          </w:p>
        </w:tc>
        <w:tc>
          <w:tcPr>
            <w:tcW w:w="245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Beneficios para la colectividad local (como mejora del capital humano)</w:t>
            </w:r>
          </w:p>
        </w:tc>
        <w:tc>
          <w:tcPr>
            <w:tcW w:w="277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Beneficios financieros para los inversionistas, poco para capital humano local</w:t>
            </w:r>
          </w:p>
        </w:tc>
      </w:tr>
      <w:tr w:rsidR="00AD7D04" w:rsidRPr="00440D3D" w:rsidTr="006E5B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827"/>
        </w:trPr>
        <w:tc>
          <w:tcPr>
            <w:tcW w:w="2554" w:type="dxa"/>
            <w:tcBorders>
              <w:top w:val="nil"/>
              <w:left w:val="single" w:sz="8" w:space="0" w:color="auto"/>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0"/>
              </w:rPr>
              <w:t>Precio del producto</w:t>
            </w:r>
          </w:p>
        </w:tc>
        <w:tc>
          <w:tcPr>
            <w:tcW w:w="245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Precio, generalmente más elevado</w:t>
            </w:r>
          </w:p>
        </w:tc>
        <w:tc>
          <w:tcPr>
            <w:tcW w:w="277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Precio frecuentemente más bajo, y mercado más amplio</w:t>
            </w:r>
          </w:p>
        </w:tc>
      </w:tr>
      <w:tr w:rsidR="00AD7D04" w:rsidRPr="00440D3D" w:rsidTr="006E5B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943"/>
        </w:trPr>
        <w:tc>
          <w:tcPr>
            <w:tcW w:w="2554" w:type="dxa"/>
            <w:tcBorders>
              <w:top w:val="nil"/>
              <w:left w:val="single" w:sz="8" w:space="0" w:color="auto"/>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0"/>
              </w:rPr>
              <w:t>Innovación de producto y proceso</w:t>
            </w:r>
          </w:p>
        </w:tc>
        <w:tc>
          <w:tcPr>
            <w:tcW w:w="245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Lento, medio</w:t>
            </w:r>
          </w:p>
        </w:tc>
        <w:tc>
          <w:tcPr>
            <w:tcW w:w="277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Medio a rápido</w:t>
            </w:r>
          </w:p>
        </w:tc>
      </w:tr>
      <w:tr w:rsidR="00AD7D04" w:rsidRPr="00440D3D" w:rsidTr="006E5B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95"/>
        </w:trPr>
        <w:tc>
          <w:tcPr>
            <w:tcW w:w="2554" w:type="dxa"/>
            <w:tcBorders>
              <w:top w:val="nil"/>
              <w:left w:val="single" w:sz="8" w:space="0" w:color="auto"/>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b/>
                <w:bCs/>
                <w:color w:val="000000"/>
                <w:sz w:val="20"/>
                <w:szCs w:val="20"/>
              </w:rPr>
            </w:pPr>
            <w:r w:rsidRPr="00440D3D">
              <w:rPr>
                <w:rFonts w:ascii="Arial" w:eastAsia="Times New Roman" w:hAnsi="Arial" w:cs="Arial"/>
                <w:b/>
                <w:bCs/>
                <w:color w:val="000000"/>
                <w:sz w:val="20"/>
                <w:szCs w:val="20"/>
              </w:rPr>
              <w:t>Valor agregado por calidad simbólica</w:t>
            </w:r>
          </w:p>
        </w:tc>
        <w:tc>
          <w:tcPr>
            <w:tcW w:w="245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Alto</w:t>
            </w:r>
          </w:p>
        </w:tc>
        <w:tc>
          <w:tcPr>
            <w:tcW w:w="2778" w:type="dxa"/>
            <w:tcBorders>
              <w:top w:val="nil"/>
              <w:left w:val="nil"/>
              <w:bottom w:val="single" w:sz="8" w:space="0" w:color="auto"/>
              <w:right w:val="single" w:sz="8" w:space="0" w:color="auto"/>
            </w:tcBorders>
            <w:shd w:val="clear" w:color="auto" w:fill="auto"/>
            <w:vAlign w:val="center"/>
            <w:hideMark/>
          </w:tcPr>
          <w:p w:rsidR="00AD7D04" w:rsidRPr="00440D3D" w:rsidRDefault="00AD7D04" w:rsidP="00633A92">
            <w:pPr>
              <w:spacing w:after="0" w:line="240" w:lineRule="auto"/>
              <w:jc w:val="center"/>
              <w:rPr>
                <w:rFonts w:ascii="Arial" w:eastAsia="Times New Roman" w:hAnsi="Arial" w:cs="Arial"/>
                <w:color w:val="000000"/>
                <w:sz w:val="20"/>
                <w:szCs w:val="20"/>
              </w:rPr>
            </w:pPr>
            <w:r w:rsidRPr="00440D3D">
              <w:rPr>
                <w:rFonts w:ascii="Arial" w:eastAsia="Times New Roman" w:hAnsi="Arial" w:cs="Arial"/>
                <w:color w:val="000000"/>
                <w:sz w:val="20"/>
                <w:szCs w:val="20"/>
              </w:rPr>
              <w:t>Bajo</w:t>
            </w:r>
          </w:p>
        </w:tc>
      </w:tr>
    </w:tbl>
    <w:p w:rsidR="006E5B8C" w:rsidRDefault="006E5B8C" w:rsidP="00AD7D04">
      <w:pPr>
        <w:spacing w:line="360" w:lineRule="auto"/>
        <w:jc w:val="both"/>
        <w:rPr>
          <w:rFonts w:ascii="Arial" w:hAnsi="Arial" w:cs="Arial"/>
          <w:b/>
          <w:bCs/>
          <w:sz w:val="24"/>
          <w:szCs w:val="24"/>
        </w:rPr>
      </w:pPr>
    </w:p>
    <w:p w:rsidR="006E5B8C" w:rsidRPr="006E5B8C" w:rsidRDefault="006E5B8C" w:rsidP="00AD7D04">
      <w:pPr>
        <w:spacing w:line="360" w:lineRule="auto"/>
        <w:jc w:val="both"/>
        <w:rPr>
          <w:rFonts w:ascii="Arial" w:hAnsi="Arial" w:cs="Arial"/>
          <w:bCs/>
          <w:sz w:val="24"/>
          <w:szCs w:val="24"/>
        </w:rPr>
      </w:pP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r>
      <w:r>
        <w:rPr>
          <w:rFonts w:ascii="Arial" w:hAnsi="Arial" w:cs="Arial"/>
          <w:bCs/>
          <w:sz w:val="24"/>
          <w:szCs w:val="24"/>
        </w:rPr>
        <w:tab/>
        <w:t>Fuente: Elaboración propia</w:t>
      </w:r>
    </w:p>
    <w:p w:rsidR="00AD7D04" w:rsidRDefault="00AD7D04" w:rsidP="00AD7D04">
      <w:pPr>
        <w:spacing w:line="360" w:lineRule="auto"/>
        <w:jc w:val="both"/>
        <w:rPr>
          <w:rFonts w:ascii="Arial" w:hAnsi="Arial" w:cs="Arial"/>
          <w:bCs/>
          <w:sz w:val="24"/>
          <w:szCs w:val="24"/>
        </w:rPr>
      </w:pPr>
      <w:r w:rsidRPr="00440D3D">
        <w:rPr>
          <w:rFonts w:ascii="Arial" w:hAnsi="Arial" w:cs="Arial"/>
          <w:bCs/>
          <w:sz w:val="24"/>
          <w:szCs w:val="24"/>
        </w:rPr>
        <w:tab/>
      </w:r>
      <w:r w:rsidRPr="00440D3D">
        <w:rPr>
          <w:rFonts w:ascii="Arial" w:hAnsi="Arial" w:cs="Arial"/>
          <w:bCs/>
          <w:sz w:val="24"/>
          <w:szCs w:val="24"/>
        </w:rPr>
        <w:tab/>
      </w:r>
    </w:p>
    <w:p w:rsidR="006E5B8C" w:rsidRDefault="006E5B8C" w:rsidP="00AD7D04">
      <w:pPr>
        <w:spacing w:line="360" w:lineRule="auto"/>
        <w:jc w:val="both"/>
        <w:rPr>
          <w:rFonts w:ascii="Arial" w:hAnsi="Arial" w:cs="Arial"/>
          <w:bCs/>
          <w:sz w:val="24"/>
          <w:szCs w:val="24"/>
        </w:rPr>
      </w:pPr>
    </w:p>
    <w:p w:rsidR="006E5B8C" w:rsidRPr="00440D3D" w:rsidRDefault="006E5B8C" w:rsidP="00AD7D04">
      <w:pPr>
        <w:spacing w:line="360" w:lineRule="auto"/>
        <w:jc w:val="both"/>
        <w:rPr>
          <w:rFonts w:ascii="Arial" w:hAnsi="Arial" w:cs="Arial"/>
          <w:bCs/>
          <w:sz w:val="24"/>
          <w:szCs w:val="24"/>
        </w:rPr>
      </w:pPr>
    </w:p>
    <w:p w:rsidR="00AD7D04" w:rsidRPr="00440D3D" w:rsidRDefault="00AD7D04" w:rsidP="004107F8">
      <w:pPr>
        <w:pStyle w:val="Ttulo2"/>
        <w:jc w:val="center"/>
      </w:pPr>
      <w:bookmarkStart w:id="144" w:name="_Toc36110215"/>
      <w:r w:rsidRPr="00440D3D">
        <w:t>IMPORTANCIA DE LOS ALIMENTOS TRADICIONALES</w:t>
      </w:r>
      <w:bookmarkEnd w:id="144"/>
    </w:p>
    <w:p w:rsidR="00AD7D04" w:rsidRPr="00440D3D" w:rsidRDefault="00AD7D04" w:rsidP="004107F8">
      <w:pPr>
        <w:pStyle w:val="Ttulo3"/>
      </w:pPr>
      <w:r w:rsidRPr="00440D3D">
        <w:tab/>
      </w:r>
      <w:bookmarkStart w:id="145" w:name="_Toc36110216"/>
      <w:r w:rsidRPr="00440D3D">
        <w:t>Importancia económica</w:t>
      </w:r>
      <w:bookmarkEnd w:id="145"/>
      <w:r w:rsidRPr="00440D3D">
        <w:t xml:space="preserve"> </w:t>
      </w:r>
      <w:r w:rsidRPr="00440D3D">
        <w:tab/>
      </w:r>
    </w:p>
    <w:p w:rsidR="00AD7D04" w:rsidRPr="00440D3D" w:rsidRDefault="00AD7D04" w:rsidP="00AD7D04">
      <w:pPr>
        <w:spacing w:before="240" w:line="360" w:lineRule="auto"/>
        <w:ind w:firstLine="708"/>
        <w:jc w:val="both"/>
        <w:rPr>
          <w:rFonts w:ascii="Arial" w:hAnsi="Arial" w:cs="Arial"/>
          <w:sz w:val="24"/>
          <w:szCs w:val="24"/>
        </w:rPr>
      </w:pPr>
      <w:r w:rsidRPr="00440D3D">
        <w:rPr>
          <w:rFonts w:ascii="Arial" w:hAnsi="Arial" w:cs="Arial"/>
          <w:bCs/>
          <w:sz w:val="24"/>
          <w:szCs w:val="24"/>
        </w:rPr>
        <w:t xml:space="preserve">Una manera de verificar la incidencia del modelo </w:t>
      </w:r>
      <w:r w:rsidR="006E5B8C">
        <w:rPr>
          <w:rFonts w:ascii="Arial" w:hAnsi="Arial" w:cs="Arial"/>
          <w:bCs/>
          <w:sz w:val="24"/>
          <w:szCs w:val="24"/>
        </w:rPr>
        <w:t>macro</w:t>
      </w:r>
      <w:r w:rsidRPr="00440D3D">
        <w:rPr>
          <w:rFonts w:ascii="Arial" w:hAnsi="Arial" w:cs="Arial"/>
          <w:bCs/>
          <w:sz w:val="24"/>
          <w:szCs w:val="24"/>
        </w:rPr>
        <w:t xml:space="preserve">económico actual en los alimentos, consiste en recordar y comparar los productos presentes en las tiendas hace unas décadas y los alimentos que se encuentran hoy en día; por ejemplo hace unos 50 años muchos alimentos provenían directamente de los ranchos, granjas y en general, del campo, además se encontraba una amplia variedad de ellos en diversas regiones del país, no contenían conservadores ni extensores, y el sabor evidenciaba sus orígenes. Hoy la mayor parte de los alimentos masivos son estandarizados, tienden a tener las mismas presentaciones y son producidos con varios ingredientes donde la materia prima original no siempre es lo primordial. </w:t>
      </w:r>
    </w:p>
    <w:p w:rsidR="00AD7D04" w:rsidRPr="00440D3D" w:rsidRDefault="00AD7D04" w:rsidP="00AD7D04">
      <w:pPr>
        <w:spacing w:line="360" w:lineRule="auto"/>
        <w:jc w:val="both"/>
        <w:rPr>
          <w:rFonts w:ascii="Arial" w:hAnsi="Arial" w:cs="Arial"/>
          <w:sz w:val="24"/>
          <w:szCs w:val="24"/>
        </w:rPr>
      </w:pPr>
      <w:r w:rsidRPr="00440D3D">
        <w:rPr>
          <w:rFonts w:ascii="Arial" w:hAnsi="Arial" w:cs="Arial"/>
          <w:sz w:val="24"/>
          <w:szCs w:val="24"/>
        </w:rPr>
        <w:tab/>
        <w:t xml:space="preserve">Se puede inferir lo difícil que resulta cuantificar con precisión el impacto económico de la producción artesanal de alimentos en México. Sin embargo, sí  se puede afirmar que es muy relevante, también socialmente por el número de actores involucrados en las cadenas agroalimentarias, igualmente por ofrecer la mayor variedad de estos productos en el país. </w:t>
      </w:r>
    </w:p>
    <w:p w:rsidR="00AD7D04" w:rsidRDefault="00AD7D04" w:rsidP="00AD7D04">
      <w:pPr>
        <w:spacing w:line="360" w:lineRule="auto"/>
        <w:jc w:val="both"/>
        <w:rPr>
          <w:rFonts w:ascii="Arial" w:hAnsi="Arial" w:cs="Arial"/>
          <w:sz w:val="24"/>
          <w:szCs w:val="24"/>
        </w:rPr>
      </w:pPr>
      <w:r w:rsidRPr="00440D3D">
        <w:rPr>
          <w:rFonts w:ascii="Arial" w:hAnsi="Arial" w:cs="Arial"/>
          <w:sz w:val="24"/>
          <w:szCs w:val="24"/>
        </w:rPr>
        <w:tab/>
        <w:t xml:space="preserve">La elaboración de alimentos tradicionales constituye una salida económica de gran importancia para pequeños y medianos productores de materias primas agrícolas y pecuarias ante la baja rentabilidad de su actividad, originada por el incremento en los precios de los insumos para la producción y el bajo margen de apropiación del excedente en la cadena agroindustrial.  Es decir, la  agroindustria artesanal, reviste pues, una gran importancia no solamente porque elabora productos de reconocidas bondades nutricionales y gustativas, sino también por su capacidad para generar y mantener el empleo rural para un gran número de agentes de la cadena agroindustrial; esto es, agricultores, ganaderos, pequeños agroindustriales y comerciantes. Considerando sólo a varios estados del país, como Chiapas, Jalisco, Michoacán, Puebla, Veracruz, Querétaro, Guanajuato y Guerrero, se estima en varios miles a los pequeños productores de alimentos tradicionales, mínima y medianamente procesados. </w:t>
      </w:r>
    </w:p>
    <w:p w:rsidR="006E5B8C" w:rsidRPr="006E5B8C" w:rsidRDefault="006E5B8C" w:rsidP="00AD7D04">
      <w:pPr>
        <w:spacing w:line="360" w:lineRule="auto"/>
        <w:jc w:val="both"/>
        <w:rPr>
          <w:rFonts w:ascii="Arial" w:hAnsi="Arial" w:cs="Arial"/>
          <w:sz w:val="24"/>
          <w:szCs w:val="24"/>
        </w:rPr>
      </w:pPr>
    </w:p>
    <w:p w:rsidR="00AD7D04" w:rsidRPr="00440D3D" w:rsidRDefault="00AD7D04" w:rsidP="004107F8">
      <w:pPr>
        <w:pStyle w:val="Ttulo3"/>
      </w:pPr>
      <w:r w:rsidRPr="00440D3D">
        <w:tab/>
      </w:r>
      <w:bookmarkStart w:id="146" w:name="_Toc36110217"/>
      <w:r w:rsidRPr="00440D3D">
        <w:t>Importancia para la sustentabilidad</w:t>
      </w:r>
      <w:bookmarkEnd w:id="146"/>
      <w:r w:rsidRPr="00440D3D">
        <w:tab/>
      </w:r>
    </w:p>
    <w:p w:rsidR="00AD7D04" w:rsidRPr="004107F8" w:rsidRDefault="00AD7D04" w:rsidP="004107F8">
      <w:pPr>
        <w:spacing w:line="360" w:lineRule="auto"/>
        <w:ind w:firstLine="708"/>
        <w:jc w:val="both"/>
        <w:rPr>
          <w:rFonts w:ascii="Arial" w:hAnsi="Arial" w:cs="Arial"/>
          <w:sz w:val="24"/>
          <w:szCs w:val="24"/>
        </w:rPr>
      </w:pPr>
      <w:r w:rsidRPr="00440D3D">
        <w:rPr>
          <w:rFonts w:ascii="Arial" w:hAnsi="Arial" w:cs="Arial"/>
          <w:sz w:val="24"/>
          <w:szCs w:val="24"/>
        </w:rPr>
        <w:t xml:space="preserve"> En la  industria alimentaria artesanal, la mayoría de las veces el producto se elabora con materias originales, auténticas (v.g. leche cruda, carne fresca, frutas frescas, etc.), que se someten a procesos tradicionales. Generalmente los alimentos producidos son de circulación local o regional, tienen como nichos de mercado a consumidores de esos mismos espacios geográficos y, recientemente, a una creciente población de clientes que buscan productos de calidad con evocación de lo tradicional y genuino, pero respetando las tradiciones locales y el medio ambiente, físico-geográfico y cultural.</w:t>
      </w:r>
    </w:p>
    <w:p w:rsidR="00AD7D04" w:rsidRPr="00440D3D" w:rsidRDefault="00AD7D04" w:rsidP="004107F8">
      <w:pPr>
        <w:pStyle w:val="Ttulo3"/>
      </w:pPr>
      <w:r w:rsidRPr="00440D3D">
        <w:tab/>
      </w:r>
      <w:bookmarkStart w:id="147" w:name="_Toc36110218"/>
      <w:r w:rsidRPr="00440D3D">
        <w:t>Importancia social</w:t>
      </w:r>
      <w:bookmarkEnd w:id="147"/>
    </w:p>
    <w:p w:rsidR="00AD7D04" w:rsidRPr="00440D3D" w:rsidRDefault="00AD7D04" w:rsidP="00AD7D04">
      <w:pPr>
        <w:spacing w:line="360" w:lineRule="auto"/>
        <w:jc w:val="both"/>
        <w:rPr>
          <w:rFonts w:ascii="Arial" w:hAnsi="Arial" w:cs="Arial"/>
          <w:sz w:val="24"/>
          <w:szCs w:val="24"/>
        </w:rPr>
      </w:pPr>
      <w:r w:rsidRPr="00440D3D">
        <w:rPr>
          <w:rFonts w:ascii="Arial" w:hAnsi="Arial" w:cs="Arial"/>
          <w:sz w:val="24"/>
          <w:szCs w:val="24"/>
        </w:rPr>
        <w:tab/>
        <w:t xml:space="preserve">Los alimentos tradicionales han jugado un papel relevante en el desarrollo rural de México; se destacan las oportunidades que ofrecen a pequeños y medianos productores agrícolas y pecuarios que generalmente no encuentran cabida en las cadenas agroalimentarias industrializadas, la estabilidad que aportan al precio las materias primas ante los efectos de la estacionalidad, la ampliación de la oferta de empleo, la generación de valor agregado en los espacios rurales, y la mejora de los ingresos familiares en los territorios donde se producen; en términos generales, favorecen un conjunto de dinámicas sociales y económicas en torno a la producción y comercialización de las materias primas y sus derivados. </w:t>
      </w:r>
    </w:p>
    <w:p w:rsidR="008A4FDD" w:rsidRPr="006E5B8C" w:rsidRDefault="00AD7D04" w:rsidP="00AD7D04">
      <w:pPr>
        <w:spacing w:line="360" w:lineRule="auto"/>
        <w:jc w:val="both"/>
        <w:rPr>
          <w:rFonts w:ascii="Arial" w:hAnsi="Arial" w:cs="Arial"/>
          <w:sz w:val="24"/>
          <w:szCs w:val="24"/>
        </w:rPr>
      </w:pPr>
      <w:r w:rsidRPr="00440D3D">
        <w:rPr>
          <w:rFonts w:ascii="Arial" w:hAnsi="Arial" w:cs="Arial"/>
          <w:sz w:val="24"/>
          <w:szCs w:val="24"/>
        </w:rPr>
        <w:tab/>
        <w:t>También se percibe positiva la capacidad que tienen los alimentos tradicionales para producir un conjunto de externalidades positivas , al relacionarse con otras actividades que se vinculan directa o indirectamente con su producción y comercialización. En esta canasta de bienes y servicios, constituida "alrededor" de ellos, se encuentran la ganadería y la agricultura, el suministro de insumos, los servicios de transporte y comercialización, el turismo, la conservación de la biodiversidad y de la cultura local.</w:t>
      </w:r>
    </w:p>
    <w:p w:rsidR="00AD7D04" w:rsidRPr="00440D3D" w:rsidRDefault="00AD7D04" w:rsidP="004107F8">
      <w:pPr>
        <w:pStyle w:val="Ttulo3"/>
      </w:pPr>
      <w:r w:rsidRPr="00440D3D">
        <w:tab/>
      </w:r>
      <w:bookmarkStart w:id="148" w:name="_Toc36110219"/>
      <w:r w:rsidRPr="00440D3D">
        <w:t>Importancia para la seguridad alimentaria</w:t>
      </w:r>
      <w:bookmarkEnd w:id="148"/>
    </w:p>
    <w:p w:rsidR="00AD7D04" w:rsidRPr="00440D3D" w:rsidRDefault="00AD7D04" w:rsidP="00AD7D04">
      <w:pPr>
        <w:spacing w:before="100" w:beforeAutospacing="1" w:after="100" w:afterAutospacing="1" w:line="360" w:lineRule="auto"/>
        <w:ind w:firstLine="708"/>
        <w:jc w:val="both"/>
        <w:rPr>
          <w:rFonts w:ascii="Arial" w:hAnsi="Arial" w:cs="Arial"/>
          <w:sz w:val="24"/>
          <w:szCs w:val="24"/>
        </w:rPr>
      </w:pPr>
      <w:r w:rsidRPr="00440D3D">
        <w:rPr>
          <w:rFonts w:ascii="Arial" w:hAnsi="Arial" w:cs="Arial"/>
          <w:sz w:val="24"/>
          <w:szCs w:val="24"/>
        </w:rPr>
        <w:t xml:space="preserve">Resalta también la importancia de los alimentos genuinos para la seguridad y soberanía alimentaria del país, dado que contribuyen a la reducción de la dependencia de alimentos (la balanza agroalimentaria </w:t>
      </w:r>
      <w:r w:rsidR="006E5B8C">
        <w:rPr>
          <w:rFonts w:ascii="Arial" w:hAnsi="Arial" w:cs="Arial"/>
          <w:sz w:val="24"/>
          <w:szCs w:val="24"/>
        </w:rPr>
        <w:t xml:space="preserve">total </w:t>
      </w:r>
      <w:r w:rsidRPr="00440D3D">
        <w:rPr>
          <w:rFonts w:ascii="Arial" w:hAnsi="Arial" w:cs="Arial"/>
          <w:sz w:val="24"/>
          <w:szCs w:val="24"/>
        </w:rPr>
        <w:t xml:space="preserve">en México es negativa), su aporte en la preservación del saber-hacer local y la gastronomía regional, y su capacidad para proveer alimentos a sectores de </w:t>
      </w:r>
      <w:r w:rsidR="006E5B8C">
        <w:rPr>
          <w:rFonts w:ascii="Arial" w:hAnsi="Arial" w:cs="Arial"/>
          <w:sz w:val="24"/>
          <w:szCs w:val="24"/>
        </w:rPr>
        <w:t xml:space="preserve">la población de bajos ingresos, </w:t>
      </w:r>
      <w:r w:rsidRPr="00440D3D">
        <w:rPr>
          <w:rFonts w:ascii="Arial" w:hAnsi="Arial" w:cs="Arial"/>
          <w:sz w:val="24"/>
          <w:szCs w:val="24"/>
        </w:rPr>
        <w:t>la cual de otra manera tendría un acceso más limitado a ellos</w:t>
      </w:r>
      <w:r w:rsidR="006E5B8C">
        <w:rPr>
          <w:rFonts w:ascii="Arial" w:hAnsi="Arial" w:cs="Arial"/>
          <w:sz w:val="24"/>
          <w:szCs w:val="24"/>
        </w:rPr>
        <w:t>,</w:t>
      </w:r>
      <w:r w:rsidRPr="00440D3D">
        <w:rPr>
          <w:rFonts w:ascii="Arial" w:hAnsi="Arial" w:cs="Arial"/>
          <w:sz w:val="24"/>
          <w:szCs w:val="24"/>
        </w:rPr>
        <w:t xml:space="preserve"> o estaría obligada a consumir bienes de menor calidad nutricional, de imitación y de menor calidad nutricional.</w:t>
      </w:r>
    </w:p>
    <w:p w:rsidR="00AD7D04" w:rsidRPr="00440D3D" w:rsidRDefault="00AD7D04" w:rsidP="004107F8">
      <w:pPr>
        <w:pStyle w:val="Ttulo3"/>
      </w:pPr>
      <w:r w:rsidRPr="00440D3D">
        <w:rPr>
          <w:szCs w:val="24"/>
        </w:rPr>
        <w:tab/>
      </w:r>
      <w:bookmarkStart w:id="149" w:name="_Toc36110220"/>
      <w:r w:rsidRPr="00440D3D">
        <w:t>Importancia cultural e identitaria</w:t>
      </w:r>
      <w:bookmarkEnd w:id="149"/>
      <w:r w:rsidRPr="00440D3D">
        <w:tab/>
      </w:r>
    </w:p>
    <w:p w:rsidR="00AD7D04" w:rsidRPr="00440D3D" w:rsidRDefault="00AD7D04" w:rsidP="00AD7D04">
      <w:pPr>
        <w:spacing w:line="360" w:lineRule="auto"/>
        <w:jc w:val="both"/>
        <w:rPr>
          <w:rFonts w:ascii="Arial" w:hAnsi="Arial" w:cs="Arial"/>
          <w:sz w:val="24"/>
          <w:szCs w:val="24"/>
        </w:rPr>
      </w:pPr>
      <w:r w:rsidRPr="00440D3D">
        <w:rPr>
          <w:rFonts w:ascii="Arial" w:hAnsi="Arial" w:cs="Arial"/>
          <w:sz w:val="24"/>
          <w:szCs w:val="24"/>
        </w:rPr>
        <w:tab/>
        <w:t>Los mercados locales, son, entonces, el reducto para la oferta de a</w:t>
      </w:r>
      <w:r w:rsidR="006E5B8C">
        <w:rPr>
          <w:rFonts w:ascii="Arial" w:hAnsi="Arial" w:cs="Arial"/>
          <w:sz w:val="24"/>
          <w:szCs w:val="24"/>
        </w:rPr>
        <w:t>limentos genuinos; éstos les ha</w:t>
      </w:r>
      <w:r w:rsidRPr="00440D3D">
        <w:rPr>
          <w:rFonts w:ascii="Arial" w:hAnsi="Arial" w:cs="Arial"/>
          <w:sz w:val="24"/>
          <w:szCs w:val="24"/>
        </w:rPr>
        <w:t xml:space="preserve"> permitido posicionarse y sobrevivir a los embates agresivos de los productos industriales (generalmente de menor calidad y precio), permitiendo que se integren a las tradiciones de cada lugar, recogiendo a su vez saberes, historias familiares, y haciendo parte de la dieta de sus habitantes, y que logran establecer, de forma tangible e intangible, la diferencia entre los productos.</w:t>
      </w:r>
    </w:p>
    <w:p w:rsidR="00AD7D04" w:rsidRPr="00440D3D" w:rsidRDefault="00AD7D04" w:rsidP="00AD7D04">
      <w:pPr>
        <w:spacing w:line="360" w:lineRule="auto"/>
        <w:jc w:val="both"/>
        <w:rPr>
          <w:rFonts w:ascii="Arial" w:hAnsi="Arial" w:cs="Arial"/>
          <w:sz w:val="24"/>
          <w:szCs w:val="24"/>
        </w:rPr>
      </w:pPr>
      <w:r w:rsidRPr="00440D3D">
        <w:rPr>
          <w:rFonts w:ascii="Arial" w:hAnsi="Arial" w:cs="Arial"/>
          <w:sz w:val="24"/>
          <w:szCs w:val="24"/>
        </w:rPr>
        <w:tab/>
        <w:t>Esta diferenciación, vinculada con la calidad de origen de estos alimentos es una oportunidad para que los productores ingresen a mercados en  los  que los consumidores valoren sus atributos, considerando que algunos de ellos tienen la posibilidad de obtener un sello de diferenciación, por su calidad, trad</w:t>
      </w:r>
      <w:r w:rsidR="006E5B8C">
        <w:rPr>
          <w:rFonts w:ascii="Arial" w:hAnsi="Arial" w:cs="Arial"/>
          <w:sz w:val="24"/>
          <w:szCs w:val="24"/>
        </w:rPr>
        <w:t xml:space="preserve">iciones y procedencia (Oyarzún </w:t>
      </w:r>
      <w:r w:rsidR="006E5B8C">
        <w:rPr>
          <w:rFonts w:ascii="Arial" w:hAnsi="Arial" w:cs="Arial"/>
          <w:i/>
          <w:sz w:val="24"/>
          <w:szCs w:val="24"/>
        </w:rPr>
        <w:t xml:space="preserve">et al., </w:t>
      </w:r>
      <w:r w:rsidRPr="00440D3D">
        <w:rPr>
          <w:rFonts w:ascii="Arial" w:hAnsi="Arial" w:cs="Arial"/>
          <w:sz w:val="24"/>
          <w:szCs w:val="24"/>
        </w:rPr>
        <w:t>2013). Estos reconocimientos, como Indicaciones Geográficas (v.g. Marcas Colectivas con referencia geográfica y Denominaciones de Origen) , a pesar de no ser  la panacea, y una solución de fondo a la compleja problemática de los productos locales, en algunos casos pueden representar una oportunidad par</w:t>
      </w:r>
      <w:r w:rsidR="006E5B8C">
        <w:rPr>
          <w:rFonts w:ascii="Arial" w:hAnsi="Arial" w:cs="Arial"/>
          <w:sz w:val="24"/>
          <w:szCs w:val="24"/>
        </w:rPr>
        <w:t>a potencializar el producto y su</w:t>
      </w:r>
      <w:r w:rsidRPr="00440D3D">
        <w:rPr>
          <w:rFonts w:ascii="Arial" w:hAnsi="Arial" w:cs="Arial"/>
          <w:sz w:val="24"/>
          <w:szCs w:val="24"/>
        </w:rPr>
        <w:t xml:space="preserve"> territorio</w:t>
      </w:r>
      <w:r w:rsidR="006E5B8C">
        <w:rPr>
          <w:rFonts w:ascii="Arial" w:hAnsi="Arial" w:cs="Arial"/>
          <w:sz w:val="24"/>
          <w:szCs w:val="24"/>
        </w:rPr>
        <w:t xml:space="preserve"> de procedencia</w:t>
      </w:r>
      <w:r w:rsidRPr="00440D3D">
        <w:rPr>
          <w:rFonts w:ascii="Arial" w:hAnsi="Arial" w:cs="Arial"/>
          <w:sz w:val="24"/>
          <w:szCs w:val="24"/>
        </w:rPr>
        <w:t>.</w:t>
      </w:r>
    </w:p>
    <w:p w:rsidR="00AD7D04" w:rsidRPr="00440D3D" w:rsidRDefault="00AD7D04" w:rsidP="00AD7D04">
      <w:pPr>
        <w:spacing w:before="100" w:beforeAutospacing="1" w:after="100" w:afterAutospacing="1" w:line="360" w:lineRule="auto"/>
        <w:ind w:firstLine="708"/>
        <w:jc w:val="both"/>
        <w:rPr>
          <w:rFonts w:ascii="Arial" w:hAnsi="Arial" w:cs="Arial"/>
          <w:sz w:val="24"/>
          <w:szCs w:val="24"/>
        </w:rPr>
      </w:pPr>
      <w:r w:rsidRPr="00440D3D">
        <w:rPr>
          <w:rFonts w:ascii="Arial" w:hAnsi="Arial" w:cs="Arial"/>
          <w:sz w:val="24"/>
          <w:szCs w:val="24"/>
        </w:rPr>
        <w:t>En fin, los alimentos mexicanos genuinos revisten una importancia múltiple (nutricional, ecológica, gastronómica, económica, social y cultural); sin embargo, actualmente son poco valorizados por los distintos agentes de las cadenas productivas y por la sociedad en general, por lo que se tornan vulnerables frente a la competencia desleal de los alimentos industriales, a menudo más baratos y de mayor alcance comercial, a tal grado que la mera existencia de algunos de ellos se ve amenazada en el futuro inmediato.</w:t>
      </w:r>
    </w:p>
    <w:p w:rsidR="00AD7D04" w:rsidRPr="00440D3D" w:rsidRDefault="00AD7D04" w:rsidP="00AD7D04">
      <w:pPr>
        <w:spacing w:before="100" w:beforeAutospacing="1" w:after="100" w:afterAutospacing="1" w:line="360" w:lineRule="auto"/>
        <w:ind w:firstLine="708"/>
        <w:jc w:val="both"/>
        <w:rPr>
          <w:rFonts w:ascii="Arial" w:hAnsi="Arial" w:cs="Arial"/>
          <w:sz w:val="24"/>
          <w:szCs w:val="24"/>
        </w:rPr>
      </w:pPr>
      <w:r w:rsidRPr="00440D3D">
        <w:rPr>
          <w:rFonts w:ascii="Arial" w:hAnsi="Arial" w:cs="Arial"/>
          <w:sz w:val="24"/>
          <w:szCs w:val="24"/>
        </w:rPr>
        <w:t xml:space="preserve">Todos los anteriores elementos permiten afirmar que los alimentos mexicanos genuinos deben dejar de percibirse como simples derivados de materias primas agropecuarias, para entenderse como </w:t>
      </w:r>
      <w:r w:rsidRPr="006E5B8C">
        <w:rPr>
          <w:rFonts w:ascii="Arial" w:hAnsi="Arial" w:cs="Arial"/>
          <w:b/>
          <w:sz w:val="24"/>
          <w:szCs w:val="24"/>
        </w:rPr>
        <w:t>bienes bio-culturales</w:t>
      </w:r>
      <w:r w:rsidRPr="00440D3D">
        <w:rPr>
          <w:rFonts w:ascii="Arial" w:hAnsi="Arial" w:cs="Arial"/>
          <w:sz w:val="24"/>
          <w:szCs w:val="24"/>
        </w:rPr>
        <w:t xml:space="preserve"> destacados, promotores del desarrollo local y regional, y promotores de la identidad y cultura de los pueblos.</w:t>
      </w:r>
    </w:p>
    <w:p w:rsidR="00AD7D04" w:rsidRPr="00440D3D" w:rsidRDefault="00AD7D04" w:rsidP="00AD7D04">
      <w:pPr>
        <w:spacing w:line="360" w:lineRule="auto"/>
        <w:jc w:val="both"/>
        <w:rPr>
          <w:rFonts w:ascii="Arial" w:hAnsi="Arial" w:cs="Arial"/>
          <w:sz w:val="24"/>
          <w:szCs w:val="24"/>
        </w:rPr>
      </w:pPr>
    </w:p>
    <w:p w:rsidR="00AD7D04" w:rsidRPr="00440D3D" w:rsidRDefault="00AD7D04" w:rsidP="00AD7D04">
      <w:pPr>
        <w:spacing w:line="360" w:lineRule="auto"/>
        <w:jc w:val="center"/>
        <w:rPr>
          <w:rFonts w:ascii="Arial" w:hAnsi="Arial" w:cs="Arial"/>
          <w:sz w:val="24"/>
          <w:szCs w:val="24"/>
        </w:rPr>
      </w:pPr>
    </w:p>
    <w:p w:rsidR="00AD7D04" w:rsidRPr="00440D3D" w:rsidRDefault="00AD7D04" w:rsidP="00AD7D04">
      <w:pPr>
        <w:spacing w:line="360" w:lineRule="auto"/>
        <w:jc w:val="center"/>
        <w:rPr>
          <w:rFonts w:ascii="Arial" w:hAnsi="Arial" w:cs="Arial"/>
          <w:sz w:val="24"/>
          <w:szCs w:val="24"/>
        </w:rPr>
      </w:pPr>
    </w:p>
    <w:p w:rsidR="00AD7D04" w:rsidRPr="00440D3D" w:rsidRDefault="00AD7D04" w:rsidP="00AD7D04">
      <w:pPr>
        <w:spacing w:line="360" w:lineRule="auto"/>
        <w:jc w:val="both"/>
        <w:rPr>
          <w:rFonts w:ascii="Arial" w:hAnsi="Arial" w:cs="Arial"/>
          <w:sz w:val="24"/>
          <w:szCs w:val="24"/>
        </w:rPr>
      </w:pPr>
    </w:p>
    <w:p w:rsidR="00AD7D04" w:rsidRPr="00440D3D" w:rsidRDefault="00AD7D04" w:rsidP="00AD7D04">
      <w:pPr>
        <w:spacing w:line="360" w:lineRule="auto"/>
        <w:jc w:val="center"/>
        <w:rPr>
          <w:rFonts w:ascii="Arial" w:hAnsi="Arial" w:cs="Arial"/>
          <w:sz w:val="28"/>
          <w:szCs w:val="24"/>
        </w:rPr>
      </w:pPr>
    </w:p>
    <w:p w:rsidR="00AD7D04" w:rsidRDefault="00AD7D04">
      <w:pPr>
        <w:rPr>
          <w:rFonts w:ascii="Arial" w:hAnsi="Arial" w:cs="Arial"/>
        </w:rPr>
      </w:pPr>
    </w:p>
    <w:p w:rsidR="006E5B8C" w:rsidRDefault="006E5B8C"/>
    <w:p w:rsidR="008A4FDD" w:rsidRDefault="008A4FDD"/>
    <w:p w:rsidR="00AD7D04" w:rsidRDefault="00AD7D04"/>
    <w:p w:rsidR="006E5B8C" w:rsidRDefault="006E5B8C"/>
    <w:p w:rsidR="006E5B8C" w:rsidRDefault="006E5B8C"/>
    <w:p w:rsidR="004107F8" w:rsidRDefault="004107F8"/>
    <w:p w:rsidR="004107F8" w:rsidRDefault="004107F8"/>
    <w:p w:rsidR="004107F8" w:rsidRDefault="004107F8"/>
    <w:p w:rsidR="006E5B8C" w:rsidRDefault="006E5B8C"/>
    <w:p w:rsidR="006E5B8C" w:rsidRDefault="006E5B8C"/>
    <w:p w:rsidR="00AD7D04" w:rsidRPr="006E5B8C" w:rsidRDefault="00AD7D04" w:rsidP="004107F8">
      <w:pPr>
        <w:pStyle w:val="Ttulo1"/>
        <w:jc w:val="center"/>
      </w:pPr>
      <w:bookmarkStart w:id="150" w:name="_Toc36110221"/>
      <w:r w:rsidRPr="006E5B8C">
        <w:t>CAPÍTULO 12. LOS SISTEMAS AGROALIMENTARIOS LOCALIZADOS (SIAL) Y LA AGROINDUSTRIA</w:t>
      </w:r>
      <w:bookmarkEnd w:id="150"/>
    </w:p>
    <w:p w:rsidR="004107F8" w:rsidRDefault="004107F8" w:rsidP="00AD7D04">
      <w:pPr>
        <w:jc w:val="center"/>
        <w:rPr>
          <w:rFonts w:ascii="Arial" w:hAnsi="Arial" w:cs="Arial"/>
          <w:b/>
        </w:rPr>
      </w:pPr>
    </w:p>
    <w:p w:rsidR="00AD7D04" w:rsidRPr="007C754A" w:rsidRDefault="004107F8" w:rsidP="004107F8">
      <w:pPr>
        <w:pStyle w:val="Ttulo2"/>
      </w:pPr>
      <w:r>
        <w:tab/>
      </w:r>
      <w:bookmarkStart w:id="151" w:name="_Toc36110222"/>
      <w:r w:rsidR="00AD7D04" w:rsidRPr="007C754A">
        <w:t>Un nuevo enfoque Sistémico en la Agroindustria</w:t>
      </w:r>
      <w:bookmarkEnd w:id="151"/>
    </w:p>
    <w:p w:rsidR="00AD7D04" w:rsidRPr="008A4FDD" w:rsidRDefault="00AD7D04" w:rsidP="008A4FDD">
      <w:pPr>
        <w:spacing w:line="360" w:lineRule="auto"/>
        <w:jc w:val="both"/>
        <w:rPr>
          <w:rFonts w:ascii="Arial" w:hAnsi="Arial" w:cs="Arial"/>
          <w:sz w:val="24"/>
        </w:rPr>
      </w:pPr>
      <w:r w:rsidRPr="007C754A">
        <w:rPr>
          <w:rFonts w:ascii="Arial" w:hAnsi="Arial" w:cs="Arial"/>
        </w:rPr>
        <w:tab/>
      </w:r>
      <w:r w:rsidRPr="008A4FDD">
        <w:rPr>
          <w:rFonts w:ascii="Arial" w:hAnsi="Arial" w:cs="Arial"/>
          <w:sz w:val="24"/>
        </w:rPr>
        <w:t>Los procesos de globalización han generado un nuevo escenario económico, donde la pequeña y mediana agroindustria tiene como reto posicionarse en los mercados locales y extranjeros, cada vez más exigentes, en los que deben participar con productos de alta calidad y precios más competitivos. En este contexto se han valorizado propuestas de desarrollo socioeconómico que parten de una visión local y que buscan una mayor participación de los actores de la cadena agroindustrial.</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A su vez, esto ha dado lugar a una nueva visión de desarrollo local como un proceso de crecimiento económico y de incremento estructural que conduce a una mejora en el nivel de vida de la población local (Boucher, 2006).</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Esta visión, multidimensional y multidisciplinaria, considera los aspectos que se enuncian a continuación: </w:t>
      </w:r>
    </w:p>
    <w:p w:rsidR="00AD7D04" w:rsidRPr="007C754A" w:rsidRDefault="00AD7D04" w:rsidP="00B76E2F">
      <w:pPr>
        <w:pStyle w:val="Prrafodelista"/>
        <w:numPr>
          <w:ilvl w:val="0"/>
          <w:numId w:val="83"/>
        </w:numPr>
        <w:spacing w:after="240" w:line="360" w:lineRule="auto"/>
        <w:jc w:val="both"/>
        <w:rPr>
          <w:rFonts w:ascii="Arial" w:hAnsi="Arial" w:cs="Arial"/>
        </w:rPr>
      </w:pPr>
      <w:r w:rsidRPr="007C754A">
        <w:rPr>
          <w:rFonts w:ascii="Arial" w:hAnsi="Arial" w:cs="Arial"/>
        </w:rPr>
        <w:t xml:space="preserve">Una dimensión económica en la que los actores locales movilizan los recursos específicos de su territorio para aumentar su competitividad y acceder a nuevos mercados. </w:t>
      </w:r>
    </w:p>
    <w:p w:rsidR="00AD7D04" w:rsidRPr="007C754A" w:rsidRDefault="00AD7D04" w:rsidP="00B76E2F">
      <w:pPr>
        <w:pStyle w:val="Prrafodelista"/>
        <w:numPr>
          <w:ilvl w:val="0"/>
          <w:numId w:val="83"/>
        </w:numPr>
        <w:spacing w:after="240" w:line="360" w:lineRule="auto"/>
        <w:jc w:val="both"/>
        <w:rPr>
          <w:rFonts w:ascii="Arial" w:hAnsi="Arial" w:cs="Arial"/>
        </w:rPr>
      </w:pPr>
      <w:r w:rsidRPr="007C754A">
        <w:rPr>
          <w:rFonts w:ascii="Arial" w:hAnsi="Arial" w:cs="Arial"/>
        </w:rPr>
        <w:t>Una dimensión socio-cultural, en la cual valores ligados a la identidad y a la patrimonialización sirven de base y refuerzan los procesos de desarrollo.</w:t>
      </w:r>
    </w:p>
    <w:p w:rsidR="00AD7D04" w:rsidRPr="007C754A" w:rsidRDefault="00AD7D04" w:rsidP="00B76E2F">
      <w:pPr>
        <w:pStyle w:val="Prrafodelista"/>
        <w:numPr>
          <w:ilvl w:val="0"/>
          <w:numId w:val="83"/>
        </w:numPr>
        <w:spacing w:after="240" w:line="360" w:lineRule="auto"/>
        <w:jc w:val="both"/>
        <w:rPr>
          <w:rFonts w:ascii="Arial" w:hAnsi="Arial" w:cs="Arial"/>
        </w:rPr>
      </w:pPr>
      <w:r w:rsidRPr="007C754A">
        <w:rPr>
          <w:rFonts w:ascii="Arial" w:hAnsi="Arial" w:cs="Arial"/>
        </w:rPr>
        <w:t>Una dimensión político-administrativa que se relaciona con procesos de descentralización, con un mayor papel de los gobiernos locales y la creación de una gobernanza propia, en la cual los actores locales tienen una función destacada.</w:t>
      </w:r>
    </w:p>
    <w:p w:rsidR="00AD7D04" w:rsidRPr="008A4FDD" w:rsidRDefault="00AD7D04" w:rsidP="004107F8">
      <w:pPr>
        <w:pStyle w:val="Ttulo2"/>
      </w:pPr>
      <w:r w:rsidRPr="007C754A">
        <w:tab/>
      </w:r>
      <w:bookmarkStart w:id="152" w:name="_Toc36110223"/>
      <w:r w:rsidRPr="008A4FDD">
        <w:t>Antecedentes</w:t>
      </w:r>
      <w:bookmarkEnd w:id="152"/>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Los antecedentes de los sistemas </w:t>
      </w:r>
      <w:r w:rsidR="001113CC">
        <w:rPr>
          <w:rFonts w:ascii="Arial" w:hAnsi="Arial" w:cs="Arial"/>
          <w:sz w:val="24"/>
        </w:rPr>
        <w:t>agroalimentarios localizados (S</w:t>
      </w:r>
      <w:r w:rsidRPr="008A4FDD">
        <w:rPr>
          <w:rFonts w:ascii="Arial" w:hAnsi="Arial" w:cs="Arial"/>
          <w:sz w:val="24"/>
        </w:rPr>
        <w:t>I</w:t>
      </w:r>
      <w:r w:rsidR="001113CC">
        <w:rPr>
          <w:rFonts w:ascii="Arial" w:hAnsi="Arial" w:cs="Arial"/>
          <w:sz w:val="24"/>
        </w:rPr>
        <w:t>AL</w:t>
      </w:r>
      <w:r w:rsidRPr="008A4FDD">
        <w:rPr>
          <w:rFonts w:ascii="Arial" w:hAnsi="Arial" w:cs="Arial"/>
          <w:sz w:val="24"/>
        </w:rPr>
        <w:t xml:space="preserve">) se ubican a principios del siglo XX, cuando el economista inglés Alfred Marshall acuñó el concepto de distritos industriales, destacando los efectos positivos ligados a </w:t>
      </w:r>
      <w:r w:rsidRPr="00722CB6">
        <w:rPr>
          <w:rFonts w:ascii="Arial" w:hAnsi="Arial" w:cs="Arial"/>
          <w:b/>
          <w:sz w:val="24"/>
        </w:rPr>
        <w:t>fenómenos de proximidad espacial</w:t>
      </w:r>
      <w:r w:rsidRPr="008A4FDD">
        <w:rPr>
          <w:rFonts w:ascii="Arial" w:hAnsi="Arial" w:cs="Arial"/>
          <w:sz w:val="24"/>
        </w:rPr>
        <w:t xml:space="preserve"> de empresas industriales, que permiten lograr rendimientos crecientes.</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En las décadas de 1970 y 1980, los investigadores italianos Becattini y Cappechi, neomarshalianos, retomaron el concepto de distritos industriales y lo ampliaron al de las redes locales de pequeñas empresas, subrayando la importancia de las relaciones sociales y de la confianza entre protagonistas vinculados con una identidad territorial común.</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En Francia, estos conceptos fueron considerados por Courlet y Pecqueur, quienes desarrollaron la noción de Sistema Productivo Localizado (SPL), asociada con una forma de desarrollo basado en dinámicas endógenas en la que destacan cuatro elementos: el sentimiento de pertenencia, la transmisión de conocimientos tácitos, el efecto permanente y la fuerza de los actores individuales. </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Además, surgió el concepto de </w:t>
      </w:r>
      <w:r w:rsidRPr="008A4FDD">
        <w:rPr>
          <w:rFonts w:ascii="Arial" w:hAnsi="Arial" w:cs="Arial"/>
          <w:b/>
          <w:sz w:val="24"/>
        </w:rPr>
        <w:t>cluster</w:t>
      </w:r>
      <w:r w:rsidRPr="008A4FDD">
        <w:rPr>
          <w:rFonts w:ascii="Arial" w:hAnsi="Arial" w:cs="Arial"/>
          <w:sz w:val="24"/>
        </w:rPr>
        <w:t>, con dos variantes: la de Mich</w:t>
      </w:r>
      <w:r w:rsidR="001113CC">
        <w:rPr>
          <w:rFonts w:ascii="Arial" w:hAnsi="Arial" w:cs="Arial"/>
          <w:sz w:val="24"/>
        </w:rPr>
        <w:t>a</w:t>
      </w:r>
      <w:r w:rsidRPr="008A4FDD">
        <w:rPr>
          <w:rFonts w:ascii="Arial" w:hAnsi="Arial" w:cs="Arial"/>
          <w:sz w:val="24"/>
        </w:rPr>
        <w:t>el Porter, que considera el cluster como un agrupamiento de empresas de</w:t>
      </w:r>
      <w:r w:rsidR="001113CC">
        <w:rPr>
          <w:rFonts w:ascii="Arial" w:hAnsi="Arial" w:cs="Arial"/>
          <w:sz w:val="24"/>
        </w:rPr>
        <w:t>l</w:t>
      </w:r>
      <w:r w:rsidRPr="008A4FDD">
        <w:rPr>
          <w:rFonts w:ascii="Arial" w:hAnsi="Arial" w:cs="Arial"/>
          <w:sz w:val="24"/>
        </w:rPr>
        <w:t xml:space="preserve"> mismo sector, y la de Hubert Schmitz, que concibe este agrupamiento a nivel de un territorio dado. El concepto de Schmitz introduce la noción de </w:t>
      </w:r>
      <w:r w:rsidRPr="00722CB6">
        <w:rPr>
          <w:rFonts w:ascii="Arial" w:hAnsi="Arial" w:cs="Arial"/>
          <w:b/>
          <w:sz w:val="24"/>
        </w:rPr>
        <w:t>eficiencia colectiva</w:t>
      </w:r>
      <w:r w:rsidRPr="008A4FDD">
        <w:rPr>
          <w:rFonts w:ascii="Arial" w:hAnsi="Arial" w:cs="Arial"/>
          <w:sz w:val="24"/>
        </w:rPr>
        <w:t>, con dos componentes: uno pasivo (</w:t>
      </w:r>
      <w:r w:rsidRPr="00722CB6">
        <w:rPr>
          <w:rFonts w:ascii="Arial" w:hAnsi="Arial" w:cs="Arial"/>
          <w:b/>
          <w:sz w:val="24"/>
        </w:rPr>
        <w:t>externalidades positivas y negativas</w:t>
      </w:r>
      <w:r w:rsidRPr="008A4FDD">
        <w:rPr>
          <w:rFonts w:ascii="Arial" w:hAnsi="Arial" w:cs="Arial"/>
          <w:sz w:val="24"/>
        </w:rPr>
        <w:t>) y otro activo (</w:t>
      </w:r>
      <w:r w:rsidRPr="00722CB6">
        <w:rPr>
          <w:rFonts w:ascii="Arial" w:hAnsi="Arial" w:cs="Arial"/>
          <w:b/>
          <w:sz w:val="24"/>
        </w:rPr>
        <w:t>acción conjunta</w:t>
      </w:r>
      <w:r w:rsidRPr="008A4FDD">
        <w:rPr>
          <w:rFonts w:ascii="Arial" w:hAnsi="Arial" w:cs="Arial"/>
          <w:sz w:val="24"/>
        </w:rPr>
        <w:t xml:space="preserve">). Además, define como ventajas pasivas aquéllas dadas por la presencia de elementos específicos del territorio y a las activas como las derivadas de ventajas pasivas mediante acciones colectivas (Boucher y Requier-Desjardins, 2002). </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La noción del </w:t>
      </w:r>
      <w:r w:rsidRPr="00722CB6">
        <w:rPr>
          <w:rFonts w:ascii="Arial" w:hAnsi="Arial" w:cs="Arial"/>
          <w:b/>
          <w:sz w:val="24"/>
        </w:rPr>
        <w:t>territorio</w:t>
      </w:r>
      <w:r w:rsidRPr="008A4FDD">
        <w:rPr>
          <w:rFonts w:ascii="Arial" w:hAnsi="Arial" w:cs="Arial"/>
          <w:sz w:val="24"/>
        </w:rPr>
        <w:t xml:space="preserve"> se entiende como “</w:t>
      </w:r>
      <w:r w:rsidR="001113CC">
        <w:rPr>
          <w:rFonts w:ascii="Arial" w:hAnsi="Arial" w:cs="Arial"/>
          <w:sz w:val="24"/>
        </w:rPr>
        <w:t xml:space="preserve">un </w:t>
      </w:r>
      <w:r w:rsidRPr="008A4FDD">
        <w:rPr>
          <w:rFonts w:ascii="Arial" w:hAnsi="Arial" w:cs="Arial"/>
          <w:sz w:val="24"/>
        </w:rPr>
        <w:t xml:space="preserve">espacio construido histórica y socialmente, en el cual la eficacia de las actividades económicas está fuertemente condicionada por las relaciones de proximidad y de pertenencia a este espacio” (Boucher y Requier-Desjardins, 2002). La proximidad de los actores socioeconómicos permite aprovechar las externalidades tecnológicas y pecuniarias, disminuir los costos de transacción e incrementar la coordinación entre los agentes dentro del territorio considerado. </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Como respuesta a las formas de producción y de consumo globalizados, se buscó tomar en cuenta y fortalecer los sistemas productivos conformados por redes locales de empresas, apoyándose sobre dinámicas territoriales e institucionales específicas, con fuertes interacciones entre territorio, innovación y productos de calidad. Así surgió el concepto de Sistemas Agroalimentarios Localizados (SIAL).</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Los SIAL se definen como</w:t>
      </w:r>
    </w:p>
    <w:p w:rsidR="00AD7D04" w:rsidRPr="007C754A" w:rsidRDefault="00AD7D04" w:rsidP="008A4FDD">
      <w:pPr>
        <w:ind w:left="993" w:right="757"/>
        <w:jc w:val="both"/>
        <w:rPr>
          <w:rFonts w:ascii="Arial" w:hAnsi="Arial" w:cs="Arial"/>
        </w:rPr>
      </w:pPr>
      <w:r w:rsidRPr="007C754A">
        <w:rPr>
          <w:rFonts w:ascii="Arial" w:hAnsi="Arial" w:cs="Arial"/>
        </w:rPr>
        <w:t xml:space="preserve">"…sistemas constituidos por organizaciones de producción y de servicio (unidades agrícolas, empresas agroalimentarias, empresas comerciales, restaurantes, etc) asociadas, mediante sus características y funcionamiento, a un territorio especifico. El medio, los productos, las personas, sus instituciones, su saber-hacer, sus comportamientos alimentarios, sus redes de relaciones, se combinan en un territorio para producir una forma de organización agroalimentaria en una escala espacial dada " (Muchnik y Sautier, 1998; citados por Boucher y Pomeón, 2010). </w:t>
      </w:r>
    </w:p>
    <w:p w:rsidR="00AD7D04" w:rsidRPr="008A4FDD" w:rsidRDefault="00AD7D04" w:rsidP="008A4FDD">
      <w:pPr>
        <w:spacing w:line="360" w:lineRule="auto"/>
        <w:jc w:val="both"/>
        <w:rPr>
          <w:rFonts w:ascii="Arial" w:hAnsi="Arial" w:cs="Arial"/>
          <w:sz w:val="24"/>
        </w:rPr>
      </w:pPr>
      <w:r w:rsidRPr="007C754A">
        <w:rPr>
          <w:rFonts w:ascii="Arial" w:hAnsi="Arial" w:cs="Arial"/>
        </w:rPr>
        <w:tab/>
      </w:r>
      <w:r w:rsidRPr="008A4FDD">
        <w:rPr>
          <w:rFonts w:ascii="Arial" w:hAnsi="Arial" w:cs="Arial"/>
          <w:sz w:val="24"/>
        </w:rPr>
        <w:t xml:space="preserve">Un SIAL establece vínculos “hacía atrás” con el sector agropecuario, con el terruño-territorio y con la gestión de recursos naturales; sus relaciones “hacía adelante” tienen que ver con la </w:t>
      </w:r>
      <w:r w:rsidRPr="00722CB6">
        <w:rPr>
          <w:rFonts w:ascii="Arial" w:hAnsi="Arial" w:cs="Arial"/>
          <w:b/>
          <w:sz w:val="24"/>
        </w:rPr>
        <w:t>calificación de productos</w:t>
      </w:r>
      <w:r w:rsidRPr="008A4FDD">
        <w:rPr>
          <w:rFonts w:ascii="Arial" w:hAnsi="Arial" w:cs="Arial"/>
          <w:sz w:val="24"/>
        </w:rPr>
        <w:t xml:space="preserve">, los distribuidores de los bienes y los consumidores </w:t>
      </w:r>
      <w:r w:rsidR="001113CC">
        <w:rPr>
          <w:rFonts w:ascii="Arial" w:hAnsi="Arial" w:cs="Arial"/>
          <w:sz w:val="24"/>
        </w:rPr>
        <w:t>de los productos, tanto intermedios,</w:t>
      </w:r>
      <w:r w:rsidRPr="008A4FDD">
        <w:rPr>
          <w:rFonts w:ascii="Arial" w:hAnsi="Arial" w:cs="Arial"/>
          <w:sz w:val="24"/>
        </w:rPr>
        <w:t xml:space="preserve"> como finales</w:t>
      </w:r>
      <w:r w:rsidR="001113CC">
        <w:rPr>
          <w:rFonts w:ascii="Arial" w:hAnsi="Arial" w:cs="Arial"/>
          <w:sz w:val="24"/>
        </w:rPr>
        <w:t>.</w:t>
      </w:r>
      <w:r w:rsidRPr="008A4FDD">
        <w:rPr>
          <w:rFonts w:ascii="Arial" w:hAnsi="Arial" w:cs="Arial"/>
          <w:sz w:val="24"/>
        </w:rPr>
        <w:t xml:space="preserve"> </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La noción de territorio es clave y no se limita solamente a las zonas rurales, ni a las fronteras de un espacio geográfico, sino que es un espacio elaborado y construido socialmente e históricamente, marcado en términos culturales y regulado institucionalmente. De esta forma, un SIAL se basa en una </w:t>
      </w:r>
      <w:r w:rsidRPr="00722CB6">
        <w:rPr>
          <w:rFonts w:ascii="Arial" w:hAnsi="Arial" w:cs="Arial"/>
          <w:b/>
          <w:sz w:val="24"/>
        </w:rPr>
        <w:t>red compleja de relaciones</w:t>
      </w:r>
      <w:r w:rsidRPr="008A4FDD">
        <w:rPr>
          <w:rFonts w:ascii="Arial" w:hAnsi="Arial" w:cs="Arial"/>
          <w:sz w:val="24"/>
        </w:rPr>
        <w:t xml:space="preserve"> entre los hombres, los productos y el territorio. </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En este contexto, el territorio puede ser visto también como un conjunto de factores y/o como un espacio de relaciones muy estrechas entre sus habitantes y sus raíces territoriales, algo que se denomina </w:t>
      </w:r>
      <w:r w:rsidRPr="001113CC">
        <w:rPr>
          <w:rFonts w:ascii="Arial" w:hAnsi="Arial" w:cs="Arial"/>
          <w:b/>
          <w:sz w:val="24"/>
        </w:rPr>
        <w:t>terruño-patrimonio</w:t>
      </w:r>
      <w:r w:rsidRPr="008A4FDD">
        <w:rPr>
          <w:rFonts w:ascii="Arial" w:hAnsi="Arial" w:cs="Arial"/>
          <w:sz w:val="24"/>
        </w:rPr>
        <w:t xml:space="preserve">. Un SIAL constituye una nueva visión del desarrollo de la agroindustria rural a nivel local, en el marco de la nueva ruralidad. </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Los SIAL presentan las cualidades siguientes: </w:t>
      </w:r>
    </w:p>
    <w:p w:rsidR="00AD7D04" w:rsidRPr="007C754A" w:rsidRDefault="00AD7D04" w:rsidP="00B76E2F">
      <w:pPr>
        <w:pStyle w:val="Prrafodelista"/>
        <w:numPr>
          <w:ilvl w:val="0"/>
          <w:numId w:val="84"/>
        </w:numPr>
        <w:spacing w:after="240" w:line="360" w:lineRule="auto"/>
        <w:jc w:val="both"/>
        <w:rPr>
          <w:rFonts w:ascii="Arial" w:hAnsi="Arial" w:cs="Arial"/>
        </w:rPr>
      </w:pPr>
      <w:r w:rsidRPr="007C754A">
        <w:rPr>
          <w:rFonts w:ascii="Arial" w:hAnsi="Arial" w:cs="Arial"/>
        </w:rPr>
        <w:t xml:space="preserve">Son concentraciones (clusters) de unidades productivas especializadas, relacionadas con un bien alimentario especifico (v.g. queso, piloncillo, conservas, dulces, etcétera) que se ubican en un determinado lugar. Se benefician de externalidades de aglomeración pasivas (v.g. infraestructura, asistencia técnica, entre otras). </w:t>
      </w:r>
    </w:p>
    <w:p w:rsidR="00AD7D04" w:rsidRPr="007C754A" w:rsidRDefault="00AD7D04" w:rsidP="00B76E2F">
      <w:pPr>
        <w:pStyle w:val="Prrafodelista"/>
        <w:numPr>
          <w:ilvl w:val="0"/>
          <w:numId w:val="84"/>
        </w:numPr>
        <w:spacing w:after="240" w:line="360" w:lineRule="auto"/>
        <w:jc w:val="both"/>
        <w:rPr>
          <w:rFonts w:ascii="Arial" w:hAnsi="Arial" w:cs="Arial"/>
        </w:rPr>
      </w:pPr>
      <w:r w:rsidRPr="007C754A">
        <w:rPr>
          <w:rFonts w:ascii="Arial" w:hAnsi="Arial" w:cs="Arial"/>
        </w:rPr>
        <w:t xml:space="preserve">Cuentan con activos específicos (v.g. un producto famoso, el paisaje, un saber-hacer tradicional) y procesos de acción colectiva (v.g. una marca colectiva, una denominación de origen). </w:t>
      </w:r>
    </w:p>
    <w:p w:rsidR="00AD7D04" w:rsidRPr="007C754A" w:rsidRDefault="00AD7D04" w:rsidP="00AD7D04">
      <w:pPr>
        <w:rPr>
          <w:rFonts w:ascii="Arial" w:hAnsi="Arial" w:cs="Arial"/>
        </w:rPr>
      </w:pPr>
      <w:r w:rsidRPr="007C754A">
        <w:rPr>
          <w:rFonts w:ascii="Arial" w:hAnsi="Arial" w:cs="Arial"/>
        </w:rPr>
        <w:t xml:space="preserve">Los SIAL son complejos sistema-producto localizados (SPL) que se distinguen por: </w:t>
      </w:r>
    </w:p>
    <w:p w:rsidR="00AD7D04" w:rsidRPr="007C754A" w:rsidRDefault="00AD7D04" w:rsidP="00B76E2F">
      <w:pPr>
        <w:pStyle w:val="Prrafodelista"/>
        <w:numPr>
          <w:ilvl w:val="0"/>
          <w:numId w:val="82"/>
        </w:numPr>
        <w:spacing w:after="240" w:line="360" w:lineRule="auto"/>
        <w:jc w:val="both"/>
        <w:rPr>
          <w:rFonts w:ascii="Arial" w:hAnsi="Arial" w:cs="Arial"/>
        </w:rPr>
      </w:pPr>
      <w:r w:rsidRPr="007C754A">
        <w:rPr>
          <w:rFonts w:ascii="Arial" w:hAnsi="Arial" w:cs="Arial"/>
        </w:rPr>
        <w:t xml:space="preserve">El rol de identidad particular de los bienes alimentarios que producen. Brindan arraigo tanto a productores como a consumidores, reforzando el sentimiento de identidad a un territorio específico. </w:t>
      </w:r>
    </w:p>
    <w:p w:rsidR="00AD7D04" w:rsidRPr="007C754A" w:rsidRDefault="00AD7D04" w:rsidP="00B76E2F">
      <w:pPr>
        <w:pStyle w:val="Prrafodelista"/>
        <w:numPr>
          <w:ilvl w:val="0"/>
          <w:numId w:val="82"/>
        </w:numPr>
        <w:spacing w:after="240" w:line="360" w:lineRule="auto"/>
        <w:jc w:val="both"/>
        <w:rPr>
          <w:rFonts w:ascii="Arial" w:hAnsi="Arial" w:cs="Arial"/>
        </w:rPr>
      </w:pPr>
      <w:r w:rsidRPr="007C754A">
        <w:rPr>
          <w:rFonts w:ascii="Arial" w:hAnsi="Arial" w:cs="Arial"/>
        </w:rPr>
        <w:t>La especialidad de la materia prima, producida y transformada. La localización confiere al producto características propias de cada territorio; la naturaleza y la cultura, complementariamente, originan bienes distintivos de cada SIAL.</w:t>
      </w:r>
    </w:p>
    <w:p w:rsidR="00AD7D04" w:rsidRPr="007C754A" w:rsidRDefault="00AD7D04" w:rsidP="00B76E2F">
      <w:pPr>
        <w:pStyle w:val="Prrafodelista"/>
        <w:numPr>
          <w:ilvl w:val="0"/>
          <w:numId w:val="82"/>
        </w:numPr>
        <w:spacing w:after="240" w:line="360" w:lineRule="auto"/>
        <w:jc w:val="both"/>
        <w:rPr>
          <w:rFonts w:ascii="Arial" w:hAnsi="Arial" w:cs="Arial"/>
        </w:rPr>
      </w:pPr>
      <w:r w:rsidRPr="007C754A">
        <w:rPr>
          <w:rFonts w:ascii="Arial" w:hAnsi="Arial" w:cs="Arial"/>
        </w:rPr>
        <w:t xml:space="preserve">La relación con el medio ambiente y la gestión de los recursos naturales. Son el resultado de las interacciones entre el hombre y la naturaleza. </w:t>
      </w:r>
    </w:p>
    <w:p w:rsidR="00AD7D04" w:rsidRPr="007C754A" w:rsidRDefault="00AD7D04" w:rsidP="00B76E2F">
      <w:pPr>
        <w:pStyle w:val="Prrafodelista"/>
        <w:numPr>
          <w:ilvl w:val="0"/>
          <w:numId w:val="82"/>
        </w:numPr>
        <w:spacing w:after="240" w:line="360" w:lineRule="auto"/>
        <w:jc w:val="both"/>
        <w:rPr>
          <w:rFonts w:ascii="Arial" w:hAnsi="Arial" w:cs="Arial"/>
        </w:rPr>
      </w:pPr>
      <w:r w:rsidRPr="007C754A">
        <w:rPr>
          <w:rFonts w:ascii="Arial" w:hAnsi="Arial" w:cs="Arial"/>
        </w:rPr>
        <w:t xml:space="preserve">La relación entre la manera de fabricar y la manera de consumir los productos. El saber-hacer propio de un determinado grupo se vincula con los consumidores, para quienes el producto representa algo, tiene un valor simbólico. </w:t>
      </w:r>
    </w:p>
    <w:p w:rsidR="00AD7D04" w:rsidRPr="008A4FDD" w:rsidRDefault="00AD7D04" w:rsidP="008A4FDD">
      <w:pPr>
        <w:spacing w:line="360" w:lineRule="auto"/>
        <w:jc w:val="both"/>
        <w:rPr>
          <w:rFonts w:ascii="Arial" w:hAnsi="Arial" w:cs="Arial"/>
          <w:sz w:val="24"/>
        </w:rPr>
      </w:pPr>
      <w:r w:rsidRPr="007C754A">
        <w:rPr>
          <w:rFonts w:ascii="Arial" w:hAnsi="Arial" w:cs="Arial"/>
        </w:rPr>
        <w:tab/>
      </w:r>
      <w:r w:rsidRPr="008A4FDD">
        <w:rPr>
          <w:rFonts w:ascii="Arial" w:hAnsi="Arial" w:cs="Arial"/>
          <w:sz w:val="24"/>
        </w:rPr>
        <w:t>El SIAL constituye un modelo que permite “activar”, por medio de acciones colectivas, una concentración de agroindustrias</w:t>
      </w:r>
      <w:r w:rsidR="001113CC">
        <w:rPr>
          <w:rFonts w:ascii="Arial" w:hAnsi="Arial" w:cs="Arial"/>
          <w:sz w:val="24"/>
        </w:rPr>
        <w:t xml:space="preserve"> rurales</w:t>
      </w:r>
      <w:r w:rsidRPr="008A4FDD">
        <w:rPr>
          <w:rFonts w:ascii="Arial" w:hAnsi="Arial" w:cs="Arial"/>
          <w:sz w:val="24"/>
        </w:rPr>
        <w:t xml:space="preserve"> (AIR), o de una cadena o  cadenas agroalimentarias locales, en un territorio dado, llevándolas a procesos organizativos que derivan en asociaciones, marcas colectivas, denominaciones de origen, etc., con la finalidad de mejorar la competitividad de estas empresas rurales, en el contexto de</w:t>
      </w:r>
      <w:r w:rsidR="001113CC">
        <w:rPr>
          <w:rFonts w:ascii="Arial" w:hAnsi="Arial" w:cs="Arial"/>
          <w:sz w:val="24"/>
        </w:rPr>
        <w:t xml:space="preserve"> la globalización (Boucher, 2006</w:t>
      </w:r>
      <w:r w:rsidRPr="008A4FDD">
        <w:rPr>
          <w:rFonts w:ascii="Arial" w:hAnsi="Arial" w:cs="Arial"/>
          <w:sz w:val="24"/>
        </w:rPr>
        <w:t xml:space="preserve">). La AIR ha sido definida como la actividad que permite aumentar y retener en las zonas rurales, el valor agregado de la producción de las economías campesinas, a través de operaciones postcosecha en los productos silvícolas y agropecuarios (v.g. selección, lavado, clasificación empaque, enfriamiento, etc.). El proceso de activación de un SIAL conduce a valorizar los recursos de un territorio específico.  </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La activación necesita al menos dos etapas: primero una acción colectiva estructural, que representa de hecho la creación de un grupo, que puede ser la asociación, una cooperativa u otra forma de organización; y segundo, una acción colectiva funcional, que reposa sobre la construcción de un recurso territorializado en relación con la calidad; por ejemplo, una marca colectiva, obtención de sellos de calidad o de una denominación de ori</w:t>
      </w:r>
      <w:r w:rsidR="001113CC">
        <w:rPr>
          <w:rFonts w:ascii="Arial" w:hAnsi="Arial" w:cs="Arial"/>
          <w:sz w:val="24"/>
        </w:rPr>
        <w:t>gen (Boucher, 2006</w:t>
      </w:r>
      <w:r w:rsidRPr="008A4FDD">
        <w:rPr>
          <w:rFonts w:ascii="Arial" w:hAnsi="Arial" w:cs="Arial"/>
          <w:sz w:val="24"/>
        </w:rPr>
        <w:t>).</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Hay que destacar que todo proceso de revitalización y potenciación de un patrimonio cultural y material, como la activación de un SIAL, implica la participación de diferentes actores altamente capacitados en diversas áreas del conocimiento económico, tecnológico, comercial, social, cultural, histórico, jurídico, de normalización, certificación y acreditación de sistemas de calidad, entre otros. Pero los actores más destacados deben ser los propios productores de los bienes alimentarios distinguidos, organizados y coordinados verticalmente con los productores de materias primas y demás agentes de la cadena productiva, y horizontalmente, entre ellos.</w:t>
      </w:r>
    </w:p>
    <w:p w:rsidR="00AD7D04" w:rsidRPr="007C754A" w:rsidRDefault="00AD7D04" w:rsidP="004107F8">
      <w:pPr>
        <w:pStyle w:val="Ttulo2"/>
      </w:pPr>
      <w:r w:rsidRPr="007C754A">
        <w:tab/>
      </w:r>
      <w:bookmarkStart w:id="153" w:name="_Toc36110224"/>
      <w:r w:rsidRPr="007C754A">
        <w:t xml:space="preserve">Precisiones sobre los SIAL y </w:t>
      </w:r>
      <w:r w:rsidR="001113CC">
        <w:t xml:space="preserve">su </w:t>
      </w:r>
      <w:r w:rsidRPr="007C754A">
        <w:t xml:space="preserve">relación con las cadenas </w:t>
      </w:r>
      <w:r w:rsidRPr="007C754A">
        <w:tab/>
        <w:t>agroalimentarias</w:t>
      </w:r>
      <w:bookmarkEnd w:id="153"/>
    </w:p>
    <w:p w:rsidR="00AD7D04" w:rsidRPr="008A4FDD" w:rsidRDefault="00AD7D04" w:rsidP="008A4FDD">
      <w:pPr>
        <w:spacing w:line="360" w:lineRule="auto"/>
        <w:jc w:val="both"/>
        <w:rPr>
          <w:rFonts w:ascii="Arial" w:hAnsi="Arial" w:cs="Arial"/>
          <w:sz w:val="24"/>
          <w:szCs w:val="26"/>
        </w:rPr>
      </w:pPr>
      <w:r w:rsidRPr="007C754A">
        <w:rPr>
          <w:rFonts w:ascii="Arial" w:hAnsi="Arial" w:cs="Arial"/>
          <w:szCs w:val="26"/>
        </w:rPr>
        <w:tab/>
      </w:r>
      <w:r w:rsidRPr="008A4FDD">
        <w:rPr>
          <w:rFonts w:ascii="Arial" w:hAnsi="Arial" w:cs="Arial"/>
          <w:sz w:val="24"/>
          <w:szCs w:val="26"/>
        </w:rPr>
        <w:t>Además de la definición fundadora dada por Muchnick y Sautier (1998), difusores de la corriente de los SIAL, existen otras definiciones sobre este enfoque para estudiar la agroindustria, como se dice en México, o la agroindustria rural (AIR) como se menciona en varios países de Sudamérica. Así</w:t>
      </w:r>
      <w:r w:rsidR="001113CC">
        <w:rPr>
          <w:rFonts w:ascii="Arial" w:hAnsi="Arial" w:cs="Arial"/>
          <w:sz w:val="24"/>
          <w:szCs w:val="26"/>
        </w:rPr>
        <w:t>,</w:t>
      </w:r>
      <w:r w:rsidRPr="008A4FDD">
        <w:rPr>
          <w:rFonts w:ascii="Arial" w:hAnsi="Arial" w:cs="Arial"/>
          <w:sz w:val="24"/>
          <w:szCs w:val="26"/>
        </w:rPr>
        <w:t xml:space="preserve"> </w:t>
      </w:r>
      <w:r w:rsidR="001113CC">
        <w:rPr>
          <w:rFonts w:ascii="Arial" w:hAnsi="Arial" w:cs="Arial"/>
          <w:sz w:val="24"/>
          <w:szCs w:val="26"/>
        </w:rPr>
        <w:t xml:space="preserve">se </w:t>
      </w:r>
      <w:r w:rsidRPr="008A4FDD">
        <w:rPr>
          <w:rFonts w:ascii="Arial" w:hAnsi="Arial" w:cs="Arial"/>
          <w:sz w:val="24"/>
          <w:szCs w:val="26"/>
        </w:rPr>
        <w:t xml:space="preserve">define al SIAL como “una configuración social especifica </w:t>
      </w:r>
      <w:r w:rsidRPr="008A4FDD">
        <w:rPr>
          <w:rFonts w:ascii="Arial" w:hAnsi="Arial" w:cs="Arial"/>
          <w:b/>
          <w:sz w:val="24"/>
          <w:szCs w:val="26"/>
        </w:rPr>
        <w:t>territorializada</w:t>
      </w:r>
      <w:r w:rsidRPr="008A4FDD">
        <w:rPr>
          <w:rFonts w:ascii="Arial" w:hAnsi="Arial" w:cs="Arial"/>
          <w:sz w:val="24"/>
          <w:szCs w:val="26"/>
        </w:rPr>
        <w:t xml:space="preserve">, caracterizada por lógicas de construcción o desarrollo de recursos locales dedicados a mercados de alimentos”. Como se nota, esta definición resulta un tanto abstracta, aunque en ella se destaca la importancia del territorio, uno de los conceptos fundamentales de este enfoque. </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 xml:space="preserve">Respecto a la noción de SIAL, no obstante que sugiere un modelo de interpretación de un sistema agroalimentario, todavía se le suele definir un tanto ambiguamente como: “un enfoque sobre la agroindustria rural”,  o incluso,  más simplemente,  como “un nuevo enfoque de reflexión de la agroindustria rural (AIR)”  </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El S</w:t>
      </w:r>
      <w:r w:rsidR="001113CC">
        <w:rPr>
          <w:rFonts w:ascii="Arial" w:hAnsi="Arial" w:cs="Arial"/>
          <w:sz w:val="24"/>
          <w:szCs w:val="26"/>
        </w:rPr>
        <w:t>IAL también se puede concebir</w:t>
      </w:r>
      <w:r w:rsidRPr="008A4FDD">
        <w:rPr>
          <w:rFonts w:ascii="Arial" w:hAnsi="Arial" w:cs="Arial"/>
          <w:sz w:val="24"/>
          <w:szCs w:val="26"/>
        </w:rPr>
        <w:t xml:space="preserve"> como una herramienta de descripción y análisis de las concentraciones de agroindustrias rurales, en sus múltiples interrelaciones, entre ellas, con diversos agentes (v.g. proveedores y clientes) y con actores de apoyo, pero asimismo con el territorio donde se ubican.   </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 xml:space="preserve">Dentro de un SIAL puede haber una o más cadenas agroalimentarias del mismo producto; éstas incluyen el aprovisionamiento de la materia prima para el producto específico, pero también otros actores proveedores de bienes y servicios, y otros agentes de las cadenas, hasta los consumidores. </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El SIAL como conglomerado de empresas (</w:t>
      </w:r>
      <w:r w:rsidRPr="008A4FDD">
        <w:rPr>
          <w:rFonts w:ascii="Arial" w:hAnsi="Arial" w:cs="Arial"/>
          <w:i/>
          <w:sz w:val="24"/>
          <w:szCs w:val="26"/>
        </w:rPr>
        <w:t>cluster</w:t>
      </w:r>
      <w:r w:rsidRPr="008A4FDD">
        <w:rPr>
          <w:rFonts w:ascii="Arial" w:hAnsi="Arial" w:cs="Arial"/>
          <w:sz w:val="24"/>
          <w:szCs w:val="26"/>
        </w:rPr>
        <w:t>) está formado generalmente por pequeñas unidades productivas cuyo núcleo en la cadena está formado por pequeñas empresas transformadoras de materia prima de origen agropecuario.</w:t>
      </w:r>
    </w:p>
    <w:p w:rsidR="00AD7D04" w:rsidRPr="007C754A" w:rsidRDefault="00AD7D04" w:rsidP="008A4FDD">
      <w:pPr>
        <w:spacing w:line="360" w:lineRule="auto"/>
        <w:jc w:val="both"/>
        <w:rPr>
          <w:rFonts w:ascii="Arial" w:hAnsi="Arial" w:cs="Arial"/>
          <w:szCs w:val="26"/>
        </w:rPr>
      </w:pPr>
      <w:r w:rsidRPr="008A4FDD">
        <w:rPr>
          <w:rFonts w:ascii="Arial" w:hAnsi="Arial" w:cs="Arial"/>
          <w:sz w:val="24"/>
          <w:szCs w:val="26"/>
        </w:rPr>
        <w:tab/>
        <w:t>Co</w:t>
      </w:r>
      <w:r w:rsidR="001113CC">
        <w:rPr>
          <w:rFonts w:ascii="Arial" w:hAnsi="Arial" w:cs="Arial"/>
          <w:sz w:val="24"/>
          <w:szCs w:val="26"/>
        </w:rPr>
        <w:t>mo se observa en la figura 12.1</w:t>
      </w:r>
      <w:r w:rsidRPr="008A4FDD">
        <w:rPr>
          <w:rFonts w:ascii="Arial" w:hAnsi="Arial" w:cs="Arial"/>
          <w:sz w:val="24"/>
          <w:szCs w:val="26"/>
        </w:rPr>
        <w:t>, el SIAL como conglomerado de empresas</w:t>
      </w:r>
      <w:r w:rsidR="001113CC">
        <w:rPr>
          <w:rFonts w:ascii="Arial" w:hAnsi="Arial" w:cs="Arial"/>
          <w:sz w:val="24"/>
          <w:szCs w:val="26"/>
        </w:rPr>
        <w:t>, incluye el</w:t>
      </w:r>
      <w:r w:rsidRPr="008A4FDD">
        <w:rPr>
          <w:rFonts w:ascii="Arial" w:hAnsi="Arial" w:cs="Arial"/>
          <w:sz w:val="24"/>
          <w:szCs w:val="26"/>
        </w:rPr>
        <w:t xml:space="preserve"> eslabón de la transformación agroindustrial</w:t>
      </w:r>
      <w:r w:rsidR="001113CC">
        <w:rPr>
          <w:rFonts w:ascii="Arial" w:hAnsi="Arial" w:cs="Arial"/>
          <w:sz w:val="24"/>
          <w:szCs w:val="26"/>
        </w:rPr>
        <w:t xml:space="preserve"> en el modelo de cadena agroalimentaria (CAA)</w:t>
      </w:r>
      <w:r w:rsidRPr="008A4FDD">
        <w:rPr>
          <w:rFonts w:ascii="Arial" w:hAnsi="Arial" w:cs="Arial"/>
          <w:sz w:val="24"/>
          <w:szCs w:val="26"/>
        </w:rPr>
        <w:t xml:space="preserve">; en él se hallarían empresas de distinto tamaño, diferente tecnología y formas de producir; entre ellas mismas habría nexos de cierta colaboración, pero también de competencia ( en realidad, </w:t>
      </w:r>
      <w:r w:rsidRPr="008A4FDD">
        <w:rPr>
          <w:rFonts w:ascii="Arial" w:hAnsi="Arial" w:cs="Arial"/>
          <w:i/>
          <w:sz w:val="24"/>
          <w:szCs w:val="26"/>
        </w:rPr>
        <w:t>de coo-petencia)</w:t>
      </w:r>
      <w:r w:rsidRPr="008A4FDD">
        <w:rPr>
          <w:rFonts w:ascii="Arial" w:hAnsi="Arial" w:cs="Arial"/>
          <w:sz w:val="24"/>
          <w:szCs w:val="26"/>
        </w:rPr>
        <w:t>. Asimismo,  en el sector de aprovisionamiento de materia prima se hallarían muchas unidades de producción agrícola o agropecuaria</w:t>
      </w:r>
      <w:r w:rsidR="001113CC">
        <w:rPr>
          <w:rFonts w:ascii="Arial" w:hAnsi="Arial" w:cs="Arial"/>
          <w:sz w:val="24"/>
          <w:szCs w:val="26"/>
        </w:rPr>
        <w:t>,</w:t>
      </w:r>
      <w:r w:rsidRPr="008A4FDD">
        <w:rPr>
          <w:rFonts w:ascii="Arial" w:hAnsi="Arial" w:cs="Arial"/>
          <w:sz w:val="24"/>
          <w:szCs w:val="26"/>
        </w:rPr>
        <w:t xml:space="preserve"> con vínculos débiles o fuertes</w:t>
      </w:r>
      <w:r w:rsidR="001113CC">
        <w:rPr>
          <w:rFonts w:ascii="Arial" w:hAnsi="Arial" w:cs="Arial"/>
          <w:sz w:val="24"/>
          <w:szCs w:val="26"/>
        </w:rPr>
        <w:t>,</w:t>
      </w:r>
      <w:r w:rsidRPr="008A4FDD">
        <w:rPr>
          <w:rFonts w:ascii="Arial" w:hAnsi="Arial" w:cs="Arial"/>
          <w:sz w:val="24"/>
          <w:szCs w:val="26"/>
        </w:rPr>
        <w:t xml:space="preserve"> y proveedores de otros bienes y servicios, complementarios. Todos  estos  agentes se ubicarían en un territorio definido, y formarían parte del SIAL- producto específico.</w:t>
      </w:r>
    </w:p>
    <w:p w:rsidR="00AD7D04" w:rsidRDefault="00AD7D04" w:rsidP="00AD7D04">
      <w:pPr>
        <w:jc w:val="center"/>
        <w:rPr>
          <w:rFonts w:ascii="Arial" w:hAnsi="Arial" w:cs="Arial"/>
          <w:szCs w:val="26"/>
        </w:rPr>
      </w:pPr>
    </w:p>
    <w:p w:rsidR="008A4FDD" w:rsidRDefault="008A4FDD" w:rsidP="00AD7D04">
      <w:pPr>
        <w:jc w:val="center"/>
        <w:rPr>
          <w:rFonts w:ascii="Arial" w:hAnsi="Arial" w:cs="Arial"/>
          <w:szCs w:val="26"/>
        </w:rPr>
      </w:pPr>
    </w:p>
    <w:p w:rsidR="008A4FDD" w:rsidRPr="007C754A" w:rsidRDefault="008A4FDD" w:rsidP="00AD7D04">
      <w:pPr>
        <w:jc w:val="center"/>
        <w:rPr>
          <w:rFonts w:ascii="Arial" w:hAnsi="Arial" w:cs="Arial"/>
          <w:szCs w:val="26"/>
        </w:rPr>
      </w:pPr>
    </w:p>
    <w:p w:rsidR="00AD7D04" w:rsidRPr="008A4FDD" w:rsidRDefault="001113CC" w:rsidP="00AD7D04">
      <w:pPr>
        <w:jc w:val="center"/>
        <w:rPr>
          <w:rFonts w:ascii="Arial" w:hAnsi="Arial" w:cs="Arial"/>
          <w:sz w:val="24"/>
          <w:szCs w:val="26"/>
        </w:rPr>
      </w:pPr>
      <w:r>
        <w:rPr>
          <w:rFonts w:ascii="Arial" w:hAnsi="Arial" w:cs="Arial"/>
          <w:sz w:val="24"/>
          <w:szCs w:val="26"/>
        </w:rPr>
        <w:t>Figura 12.1</w:t>
      </w:r>
      <w:r w:rsidR="00AD7D04" w:rsidRPr="008A4FDD">
        <w:rPr>
          <w:rFonts w:ascii="Arial" w:hAnsi="Arial" w:cs="Arial"/>
          <w:sz w:val="24"/>
          <w:szCs w:val="26"/>
        </w:rPr>
        <w:t>. Concepción de un SIAL y sus   principales actores</w:t>
      </w:r>
    </w:p>
    <w:p w:rsidR="00AD7D04" w:rsidRPr="007C754A" w:rsidRDefault="00AD7D04" w:rsidP="00AD7D04">
      <w:pPr>
        <w:jc w:val="center"/>
        <w:rPr>
          <w:rFonts w:ascii="Arial" w:hAnsi="Arial" w:cs="Arial"/>
          <w:szCs w:val="26"/>
        </w:rPr>
      </w:pPr>
      <w:r w:rsidRPr="007C754A">
        <w:rPr>
          <w:rFonts w:ascii="Arial" w:hAnsi="Arial" w:cs="Arial"/>
          <w:noProof/>
          <w:szCs w:val="26"/>
        </w:rPr>
        <w:drawing>
          <wp:inline distT="0" distB="0" distL="0" distR="0">
            <wp:extent cx="5152697" cy="3452884"/>
            <wp:effectExtent l="19050" t="0" r="0" b="0"/>
            <wp:docPr id="15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srcRect l="17692" t="24804" r="18703" b="18367"/>
                    <a:stretch>
                      <a:fillRect/>
                    </a:stretch>
                  </pic:blipFill>
                  <pic:spPr bwMode="auto">
                    <a:xfrm>
                      <a:off x="0" y="0"/>
                      <a:ext cx="5153067" cy="3453132"/>
                    </a:xfrm>
                    <a:prstGeom prst="rect">
                      <a:avLst/>
                    </a:prstGeom>
                    <a:noFill/>
                    <a:ln w="9525">
                      <a:noFill/>
                      <a:miter lim="800000"/>
                      <a:headEnd/>
                      <a:tailEnd/>
                    </a:ln>
                  </pic:spPr>
                </pic:pic>
              </a:graphicData>
            </a:graphic>
          </wp:inline>
        </w:drawing>
      </w:r>
    </w:p>
    <w:p w:rsidR="00AD7D04" w:rsidRPr="008A4FDD" w:rsidRDefault="00AD7D04" w:rsidP="00AD7D04">
      <w:pPr>
        <w:jc w:val="center"/>
        <w:rPr>
          <w:rFonts w:ascii="Arial" w:hAnsi="Arial" w:cs="Arial"/>
          <w:b/>
          <w:sz w:val="28"/>
          <w:szCs w:val="26"/>
        </w:rPr>
      </w:pPr>
      <w:r w:rsidRPr="007C754A">
        <w:rPr>
          <w:rFonts w:ascii="Arial" w:hAnsi="Arial" w:cs="Arial"/>
          <w:szCs w:val="26"/>
        </w:rPr>
        <w:tab/>
      </w:r>
      <w:r w:rsidRPr="008A4FDD">
        <w:rPr>
          <w:rFonts w:ascii="Arial" w:hAnsi="Arial" w:cs="Arial"/>
          <w:sz w:val="24"/>
          <w:szCs w:val="26"/>
        </w:rPr>
        <w:tab/>
        <w:t>Fuente: Elaboración propia</w:t>
      </w:r>
    </w:p>
    <w:p w:rsidR="00AD7D04" w:rsidRPr="008A4FDD" w:rsidRDefault="00AD7D04" w:rsidP="00AD7D04">
      <w:pPr>
        <w:rPr>
          <w:rFonts w:ascii="Arial" w:hAnsi="Arial" w:cs="Arial"/>
          <w:sz w:val="24"/>
          <w:szCs w:val="26"/>
        </w:rPr>
      </w:pPr>
    </w:p>
    <w:p w:rsidR="00AD7D04" w:rsidRPr="008A4FDD" w:rsidRDefault="00AD7D04" w:rsidP="008A4FDD">
      <w:pPr>
        <w:spacing w:line="360" w:lineRule="auto"/>
        <w:jc w:val="both"/>
        <w:rPr>
          <w:rFonts w:ascii="Arial" w:hAnsi="Arial" w:cs="Arial"/>
          <w:sz w:val="24"/>
          <w:szCs w:val="26"/>
        </w:rPr>
      </w:pPr>
      <w:r w:rsidRPr="007C754A">
        <w:rPr>
          <w:rFonts w:ascii="Arial" w:hAnsi="Arial" w:cs="Arial"/>
          <w:szCs w:val="26"/>
        </w:rPr>
        <w:tab/>
      </w:r>
      <w:r w:rsidRPr="008A4FDD">
        <w:rPr>
          <w:rFonts w:ascii="Arial" w:hAnsi="Arial" w:cs="Arial"/>
          <w:sz w:val="24"/>
          <w:szCs w:val="26"/>
        </w:rPr>
        <w:t xml:space="preserve">En la noción de SIAL un aporte fundamental es el de </w:t>
      </w:r>
      <w:r w:rsidRPr="008A4FDD">
        <w:rPr>
          <w:rFonts w:ascii="Arial" w:hAnsi="Arial" w:cs="Arial"/>
          <w:b/>
          <w:sz w:val="24"/>
          <w:szCs w:val="26"/>
        </w:rPr>
        <w:t>territorio</w:t>
      </w:r>
      <w:r w:rsidRPr="008A4FDD">
        <w:rPr>
          <w:rFonts w:ascii="Arial" w:hAnsi="Arial" w:cs="Arial"/>
          <w:sz w:val="24"/>
          <w:szCs w:val="26"/>
        </w:rPr>
        <w:t xml:space="preserve">,  entendido éste como “un espacio sociocultural construido históricamente en su entorno natural (geográfico, edáfico, orográfico, climático, ecológico, etc.)”. Los dos elementos: el sociocultural , moldeado por la actuación del hombre en su entorno natural, a través de su acción cotidiana para producir y habitarlo, lo que deriva incluso en la conformación del paisaje ( por su acción </w:t>
      </w:r>
      <w:r w:rsidRPr="008A4FDD">
        <w:rPr>
          <w:rFonts w:ascii="Arial" w:hAnsi="Arial" w:cs="Arial"/>
          <w:i/>
          <w:sz w:val="24"/>
          <w:szCs w:val="26"/>
        </w:rPr>
        <w:t>antropogénica</w:t>
      </w:r>
      <w:r w:rsidRPr="008A4FDD">
        <w:rPr>
          <w:rFonts w:ascii="Arial" w:hAnsi="Arial" w:cs="Arial"/>
          <w:sz w:val="24"/>
          <w:szCs w:val="26"/>
        </w:rPr>
        <w:t>).  Esa influencia del hombre es</w:t>
      </w:r>
      <w:r w:rsidR="001113CC">
        <w:rPr>
          <w:rFonts w:ascii="Arial" w:hAnsi="Arial" w:cs="Arial"/>
          <w:sz w:val="24"/>
          <w:szCs w:val="26"/>
        </w:rPr>
        <w:t>tá fundamentada en su cultura; a</w:t>
      </w:r>
      <w:r w:rsidRPr="008A4FDD">
        <w:rPr>
          <w:rFonts w:ascii="Arial" w:hAnsi="Arial" w:cs="Arial"/>
          <w:sz w:val="24"/>
          <w:szCs w:val="26"/>
        </w:rPr>
        <w:t>simismo, el ambiente natural influye en el comportamiento del hombre. Esa noción de territorio viene de “</w:t>
      </w:r>
      <w:r w:rsidRPr="008A4FDD">
        <w:rPr>
          <w:rFonts w:ascii="Arial" w:hAnsi="Arial" w:cs="Arial"/>
          <w:i/>
          <w:sz w:val="24"/>
          <w:szCs w:val="26"/>
        </w:rPr>
        <w:t>terroir</w:t>
      </w:r>
      <w:r w:rsidRPr="008A4FDD">
        <w:rPr>
          <w:rFonts w:ascii="Arial" w:hAnsi="Arial" w:cs="Arial"/>
          <w:sz w:val="24"/>
          <w:szCs w:val="26"/>
        </w:rPr>
        <w:t xml:space="preserve">” que se puede traducir como </w:t>
      </w:r>
      <w:r w:rsidRPr="008A4FDD">
        <w:rPr>
          <w:rFonts w:ascii="Arial" w:hAnsi="Arial" w:cs="Arial"/>
          <w:i/>
          <w:sz w:val="24"/>
          <w:szCs w:val="26"/>
        </w:rPr>
        <w:t>terruño</w:t>
      </w:r>
      <w:r w:rsidRPr="008A4FDD">
        <w:rPr>
          <w:rFonts w:ascii="Arial" w:hAnsi="Arial" w:cs="Arial"/>
          <w:sz w:val="24"/>
          <w:szCs w:val="26"/>
        </w:rPr>
        <w:t>; este término francés es aplicado ampliamente cuando se trata de productos tradicionales y se refiere también al territorio físico de donde procede una persona o un individuo, pero ligado a una parte de evocación de su vida pasada y de su afecto por ese lugar en particular</w:t>
      </w:r>
      <w:r w:rsidR="001113CC">
        <w:rPr>
          <w:rFonts w:ascii="Arial" w:hAnsi="Arial" w:cs="Arial"/>
          <w:sz w:val="24"/>
          <w:szCs w:val="26"/>
        </w:rPr>
        <w:t>,</w:t>
      </w:r>
      <w:r w:rsidRPr="008A4FDD">
        <w:rPr>
          <w:rFonts w:ascii="Arial" w:hAnsi="Arial" w:cs="Arial"/>
          <w:sz w:val="24"/>
          <w:szCs w:val="26"/>
        </w:rPr>
        <w:t xml:space="preserve"> que se transforma en orgullo y nostalgia. </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 xml:space="preserve">Definitivamente,  la noción de territorio nutre a los SIAL, pero hay otros conceptos, como el de acción colectiva de los sujetos; en función de ella los conglomerados, concentraciones, o </w:t>
      </w:r>
      <w:r w:rsidRPr="008A4FDD">
        <w:rPr>
          <w:rFonts w:ascii="Arial" w:hAnsi="Arial" w:cs="Arial"/>
          <w:i/>
          <w:sz w:val="24"/>
          <w:szCs w:val="26"/>
        </w:rPr>
        <w:t>clusters</w:t>
      </w:r>
      <w:r w:rsidRPr="008A4FDD">
        <w:rPr>
          <w:rFonts w:ascii="Arial" w:hAnsi="Arial" w:cs="Arial"/>
          <w:sz w:val="24"/>
          <w:szCs w:val="26"/>
        </w:rPr>
        <w:t xml:space="preserve"> de pequeñas empresas agroindustriales, pueden llegar a acuerdos para desenvolverse en la cadena agroalimentaria. Esas acciones colectivas tienen que construirse gradualmente y fomentarse con base en la </w:t>
      </w:r>
      <w:r w:rsidRPr="008A4FDD">
        <w:rPr>
          <w:rFonts w:ascii="Arial" w:hAnsi="Arial" w:cs="Arial"/>
          <w:b/>
          <w:sz w:val="24"/>
          <w:szCs w:val="26"/>
        </w:rPr>
        <w:t>confianza</w:t>
      </w:r>
      <w:r w:rsidRPr="008A4FDD">
        <w:rPr>
          <w:rFonts w:ascii="Arial" w:hAnsi="Arial" w:cs="Arial"/>
          <w:sz w:val="24"/>
          <w:szCs w:val="26"/>
        </w:rPr>
        <w:t xml:space="preserve"> de los actores, que es el principal componente de su capital social. Ahora bien, esa cohesión de las pequeñas empresas transformadoras tiene que ser apoyada por agentes externos a la cadena,  por actores que están ubicados también en el territorio, tales como instituciones de gobiernos, asociaciones civiles, ONGs, instituciones de educación superior, etcétera, a manera de lo  que en una visión de las cadenas agroalimentarias </w:t>
      </w:r>
      <w:r w:rsidR="00C83E75">
        <w:rPr>
          <w:rFonts w:ascii="Arial" w:hAnsi="Arial" w:cs="Arial"/>
          <w:sz w:val="24"/>
          <w:szCs w:val="26"/>
        </w:rPr>
        <w:t xml:space="preserve">(CAA) </w:t>
      </w:r>
      <w:r w:rsidRPr="008A4FDD">
        <w:rPr>
          <w:rFonts w:ascii="Arial" w:hAnsi="Arial" w:cs="Arial"/>
          <w:sz w:val="24"/>
          <w:szCs w:val="26"/>
        </w:rPr>
        <w:t xml:space="preserve">constituyen los agentes de soporte. </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 xml:space="preserve">Un SIAL puede identificarse, en una fase incipiente,  según la teoría de los SIAL (Boucher y Pomeón, 2010) como  un SIAL “pasivo” que,  en principio,  tiene los elementos para constituirse en un SIAL "activo", cuando las pequeñas empresas pudieran trabajar en conjunto y efectuar acciones colectivas en su beneficio (como un SIAL activado). Pero esto implica todo un proceso de desarrollo que requiere apoyos diversos de capacitación, de sensibilización, de organización, de negociación, promovido por agentes facilitadores del proceso (agentes de apoyo y soporte), pero fundamentalmente entre los transformadores del producto o los </w:t>
      </w:r>
      <w:r w:rsidRPr="00C83E75">
        <w:rPr>
          <w:rFonts w:ascii="Arial" w:hAnsi="Arial" w:cs="Arial"/>
          <w:b/>
          <w:i/>
          <w:sz w:val="24"/>
          <w:szCs w:val="26"/>
        </w:rPr>
        <w:t>productos núcleo</w:t>
      </w:r>
      <w:r w:rsidRPr="008A4FDD">
        <w:rPr>
          <w:rFonts w:ascii="Arial" w:hAnsi="Arial" w:cs="Arial"/>
          <w:sz w:val="24"/>
          <w:szCs w:val="26"/>
        </w:rPr>
        <w:t xml:space="preserve"> del sistema (v.g. quesos, dulces, conservas, etc.) y de sus proveedores de materia prima. Todos esos esfuerzos para construir un SIAL activado implicarían también la localización previa de un mercado, seguramente un nicho de mercado, o un mercado segmentado, diferenciado, identificado o creado previamente.  </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A diferencia de una cadena agroalimentaria común, un SIAL se construye alrededor de un producto agroalimentario notable, con prestigio</w:t>
      </w:r>
      <w:r w:rsidR="00C83E75">
        <w:rPr>
          <w:rFonts w:ascii="Arial" w:hAnsi="Arial" w:cs="Arial"/>
          <w:sz w:val="24"/>
          <w:szCs w:val="26"/>
        </w:rPr>
        <w:t xml:space="preserve"> (</w:t>
      </w:r>
      <w:r w:rsidR="00C83E75" w:rsidRPr="00C83E75">
        <w:rPr>
          <w:rFonts w:ascii="Arial" w:hAnsi="Arial" w:cs="Arial"/>
          <w:b/>
          <w:sz w:val="24"/>
          <w:szCs w:val="26"/>
        </w:rPr>
        <w:t>producto núcleo, o producto eje</w:t>
      </w:r>
      <w:r w:rsidR="00C83E75">
        <w:rPr>
          <w:rFonts w:ascii="Arial" w:hAnsi="Arial" w:cs="Arial"/>
          <w:sz w:val="24"/>
          <w:szCs w:val="26"/>
        </w:rPr>
        <w:t>)</w:t>
      </w:r>
      <w:r w:rsidRPr="008A4FDD">
        <w:rPr>
          <w:rFonts w:ascii="Arial" w:hAnsi="Arial" w:cs="Arial"/>
          <w:sz w:val="24"/>
          <w:szCs w:val="26"/>
        </w:rPr>
        <w:t>; por lo tanto, típico, tradicional, genuino. Ese producto generalmente ya es valorado en su territorio de origen, pero puede ser valorizado más</w:t>
      </w:r>
      <w:r w:rsidR="00C83E75">
        <w:rPr>
          <w:rFonts w:ascii="Arial" w:hAnsi="Arial" w:cs="Arial"/>
          <w:sz w:val="24"/>
          <w:szCs w:val="26"/>
        </w:rPr>
        <w:t>,</w:t>
      </w:r>
      <w:r w:rsidRPr="008A4FDD">
        <w:rPr>
          <w:rFonts w:ascii="Arial" w:hAnsi="Arial" w:cs="Arial"/>
          <w:sz w:val="24"/>
          <w:szCs w:val="26"/>
        </w:rPr>
        <w:t xml:space="preserve"> localmente</w:t>
      </w:r>
      <w:r w:rsidR="00C83E75">
        <w:rPr>
          <w:rFonts w:ascii="Arial" w:hAnsi="Arial" w:cs="Arial"/>
          <w:sz w:val="24"/>
          <w:szCs w:val="26"/>
        </w:rPr>
        <w:t>,</w:t>
      </w:r>
      <w:r w:rsidRPr="008A4FDD">
        <w:rPr>
          <w:rFonts w:ascii="Arial" w:hAnsi="Arial" w:cs="Arial"/>
          <w:sz w:val="24"/>
          <w:szCs w:val="26"/>
        </w:rPr>
        <w:t xml:space="preserve"> y valorizado fuera de ese territorio, en los mercados meta, que pueden situarse en el ámbito regional o nacional y aún en el extranjero. Este es el caso de alimentos tradicionales como quesos</w:t>
      </w:r>
      <w:r w:rsidR="00C83E75">
        <w:rPr>
          <w:rFonts w:ascii="Arial" w:hAnsi="Arial" w:cs="Arial"/>
          <w:sz w:val="24"/>
          <w:szCs w:val="26"/>
        </w:rPr>
        <w:t xml:space="preserve"> tradicionales</w:t>
      </w:r>
      <w:r w:rsidRPr="008A4FDD">
        <w:rPr>
          <w:rFonts w:ascii="Arial" w:hAnsi="Arial" w:cs="Arial"/>
          <w:sz w:val="24"/>
          <w:szCs w:val="26"/>
        </w:rPr>
        <w:t>, productos cárnicos (v.g. cecina, tasajo),  dulces (v.g. dulces, ates, dulces de leche, cajeta), panes, etcétera. Así, paralelamente a  como se  hace en cadenas agroalimentarias o  sistemas agroindustriales/producto, se puede nombrar un sistema agroalimentario/producto, como : SIAL Queso de Poro en Tabasco; SIAL Nopal en Morelos, SIAL Raicilla en Jal</w:t>
      </w:r>
      <w:r w:rsidR="00C83E75">
        <w:rPr>
          <w:rFonts w:ascii="Arial" w:hAnsi="Arial" w:cs="Arial"/>
          <w:sz w:val="24"/>
          <w:szCs w:val="26"/>
        </w:rPr>
        <w:t>i</w:t>
      </w:r>
      <w:r w:rsidRPr="008A4FDD">
        <w:rPr>
          <w:rFonts w:ascii="Arial" w:hAnsi="Arial" w:cs="Arial"/>
          <w:sz w:val="24"/>
          <w:szCs w:val="26"/>
        </w:rPr>
        <w:t>sco, etcétera.</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 xml:space="preserve">Muchos  alimentos tradicionales, con su propia </w:t>
      </w:r>
      <w:r w:rsidRPr="00C83E75">
        <w:rPr>
          <w:rFonts w:ascii="Arial" w:hAnsi="Arial" w:cs="Arial"/>
          <w:b/>
          <w:sz w:val="24"/>
          <w:szCs w:val="26"/>
        </w:rPr>
        <w:t>tipicidad</w:t>
      </w:r>
      <w:r w:rsidRPr="008A4FDD">
        <w:rPr>
          <w:rFonts w:ascii="Arial" w:hAnsi="Arial" w:cs="Arial"/>
          <w:sz w:val="24"/>
          <w:szCs w:val="26"/>
        </w:rPr>
        <w:t>, se elaboran en siste</w:t>
      </w:r>
      <w:r w:rsidR="00C83E75">
        <w:rPr>
          <w:rFonts w:ascii="Arial" w:hAnsi="Arial" w:cs="Arial"/>
          <w:sz w:val="24"/>
          <w:szCs w:val="26"/>
        </w:rPr>
        <w:t>mas agroalimentarios determinados</w:t>
      </w:r>
      <w:r w:rsidRPr="008A4FDD">
        <w:rPr>
          <w:rFonts w:ascii="Arial" w:hAnsi="Arial" w:cs="Arial"/>
          <w:sz w:val="24"/>
          <w:szCs w:val="26"/>
        </w:rPr>
        <w:t xml:space="preserve">; por tanto, poseen </w:t>
      </w:r>
      <w:r w:rsidRPr="008A4FDD">
        <w:rPr>
          <w:rFonts w:ascii="Arial" w:hAnsi="Arial" w:cs="Arial"/>
          <w:i/>
          <w:sz w:val="24"/>
          <w:szCs w:val="26"/>
        </w:rPr>
        <w:t xml:space="preserve"> </w:t>
      </w:r>
      <w:r w:rsidRPr="008A4FDD">
        <w:rPr>
          <w:rFonts w:ascii="Arial" w:hAnsi="Arial" w:cs="Arial"/>
          <w:sz w:val="24"/>
          <w:szCs w:val="26"/>
        </w:rPr>
        <w:t>rasgos genéricos de calidad  intrínseca (entre los que destacan los rasgos sensoriales),</w:t>
      </w:r>
      <w:r w:rsidR="00C83E75">
        <w:rPr>
          <w:rFonts w:ascii="Arial" w:hAnsi="Arial" w:cs="Arial"/>
          <w:sz w:val="24"/>
          <w:szCs w:val="26"/>
        </w:rPr>
        <w:t xml:space="preserve"> y otros, vinculados a su calidad, como</w:t>
      </w:r>
      <w:r w:rsidRPr="008A4FDD">
        <w:rPr>
          <w:rFonts w:ascii="Arial" w:hAnsi="Arial" w:cs="Arial"/>
          <w:sz w:val="24"/>
          <w:szCs w:val="26"/>
        </w:rPr>
        <w:t xml:space="preserve"> la materia prima que se utiliza,  el proceso de hechura, la historia del producto y los significados (representaciones) que  éste genera en los consumidores, así  como las emociones que pueda producir, más si éstos lo consideran productos de su terruño.</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 xml:space="preserve">Asimismo, dentro de un  SIAL existen varios tipos de redes entre los agentes que ahí actúan; por ejemplo, redes sociales en donde fluye una comunicación diversa y constante, en donde también existe una red de difusión tecnológica, y redes de valor intraempresa, pero también del conjunto, que pueden </w:t>
      </w:r>
      <w:r w:rsidR="00C83E75">
        <w:rPr>
          <w:rFonts w:ascii="Arial" w:hAnsi="Arial" w:cs="Arial"/>
          <w:sz w:val="24"/>
          <w:szCs w:val="26"/>
        </w:rPr>
        <w:t>ubicarse dentro</w:t>
      </w:r>
      <w:r w:rsidRPr="008A4FDD">
        <w:rPr>
          <w:rFonts w:ascii="Arial" w:hAnsi="Arial" w:cs="Arial"/>
          <w:sz w:val="24"/>
          <w:szCs w:val="26"/>
        </w:rPr>
        <w:t xml:space="preserve"> </w:t>
      </w:r>
      <w:r w:rsidR="00C83E75">
        <w:rPr>
          <w:rFonts w:ascii="Arial" w:hAnsi="Arial" w:cs="Arial"/>
          <w:sz w:val="24"/>
          <w:szCs w:val="26"/>
        </w:rPr>
        <w:t>d</w:t>
      </w:r>
      <w:r w:rsidRPr="008A4FDD">
        <w:rPr>
          <w:rFonts w:ascii="Arial" w:hAnsi="Arial" w:cs="Arial"/>
          <w:sz w:val="24"/>
          <w:szCs w:val="26"/>
        </w:rPr>
        <w:t>el límite territorial</w:t>
      </w:r>
      <w:r w:rsidR="00C83E75">
        <w:rPr>
          <w:rFonts w:ascii="Arial" w:hAnsi="Arial" w:cs="Arial"/>
          <w:sz w:val="24"/>
          <w:szCs w:val="26"/>
        </w:rPr>
        <w:t>,</w:t>
      </w:r>
      <w:r w:rsidRPr="008A4FDD">
        <w:rPr>
          <w:rFonts w:ascii="Arial" w:hAnsi="Arial" w:cs="Arial"/>
          <w:sz w:val="24"/>
          <w:szCs w:val="26"/>
        </w:rPr>
        <w:t xml:space="preserve"> o pueden ser extraterritoriales,  porque</w:t>
      </w:r>
      <w:r w:rsidR="00C83E75">
        <w:rPr>
          <w:rFonts w:ascii="Arial" w:hAnsi="Arial" w:cs="Arial"/>
          <w:sz w:val="24"/>
          <w:szCs w:val="26"/>
        </w:rPr>
        <w:t xml:space="preserve"> algunos agentes pueden hallarse</w:t>
      </w:r>
      <w:r w:rsidRPr="008A4FDD">
        <w:rPr>
          <w:rFonts w:ascii="Arial" w:hAnsi="Arial" w:cs="Arial"/>
          <w:sz w:val="24"/>
          <w:szCs w:val="26"/>
        </w:rPr>
        <w:t xml:space="preserve"> fuera del territorio del SIAL, particularmente los consumidores finales, aunque también proveedores de bienes y servicios que no son locales. Asimismo, los agentes de apoyo pueden ubicarse fuera del sistema, por ejemplo, las instituciones de gobierno e  instituciones académicas</w:t>
      </w:r>
      <w:r w:rsidR="00C83E75">
        <w:rPr>
          <w:rFonts w:ascii="Arial" w:hAnsi="Arial" w:cs="Arial"/>
          <w:sz w:val="24"/>
          <w:szCs w:val="26"/>
        </w:rPr>
        <w:t xml:space="preserve"> localizadas</w:t>
      </w:r>
      <w:r w:rsidRPr="008A4FDD">
        <w:rPr>
          <w:rFonts w:ascii="Arial" w:hAnsi="Arial" w:cs="Arial"/>
          <w:sz w:val="24"/>
          <w:szCs w:val="26"/>
        </w:rPr>
        <w:t xml:space="preserve">. </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Respecto a los competidores,  dentro de un SIAL/ producto éstos se ubican predominantemente en el territorio, pero puede suceder que se encuentren extra territorialmente; adentro,  al no integrarse plenamente a la organización activa , y fuera del territorio, al hacer un producto de imitación,  por ser de otro lugar o de otra formulación o modo de elaboración, pero que en el mercado compite contra el bien del terruño (v.g. quesos artesanales, dulces, conservas, carne como cecina, etc.).</w:t>
      </w:r>
    </w:p>
    <w:p w:rsidR="00AD7D04" w:rsidRDefault="00AD7D04" w:rsidP="008A4FDD">
      <w:pPr>
        <w:spacing w:line="360" w:lineRule="auto"/>
        <w:jc w:val="both"/>
        <w:rPr>
          <w:rFonts w:ascii="Arial" w:hAnsi="Arial" w:cs="Arial"/>
          <w:sz w:val="24"/>
          <w:szCs w:val="26"/>
        </w:rPr>
      </w:pPr>
      <w:r w:rsidRPr="008A4FDD">
        <w:rPr>
          <w:rFonts w:ascii="Arial" w:hAnsi="Arial" w:cs="Arial"/>
          <w:sz w:val="24"/>
          <w:szCs w:val="26"/>
        </w:rPr>
        <w:tab/>
        <w:t xml:space="preserve">Comparando el modelo de cadena agroalimentaria (CAA) o sistema agroindustrial (SAI)  con el de Sistema Agroalimentario Localizado (SIAL),  éste se percibe más complejo por la incorporación de algunos elementos conceptuales y teóricos de gran alcance, como son el  de </w:t>
      </w:r>
      <w:r w:rsidRPr="008A4FDD">
        <w:rPr>
          <w:rFonts w:ascii="Arial" w:hAnsi="Arial" w:cs="Arial"/>
          <w:b/>
          <w:sz w:val="24"/>
          <w:szCs w:val="26"/>
        </w:rPr>
        <w:t>territorio</w:t>
      </w:r>
      <w:r w:rsidRPr="008A4FDD">
        <w:rPr>
          <w:rFonts w:ascii="Arial" w:hAnsi="Arial" w:cs="Arial"/>
          <w:sz w:val="24"/>
          <w:szCs w:val="26"/>
        </w:rPr>
        <w:t xml:space="preserve"> (construcción sociocultural y su base geográfica) , el  de </w:t>
      </w:r>
      <w:r w:rsidRPr="008A4FDD">
        <w:rPr>
          <w:rFonts w:ascii="Arial" w:hAnsi="Arial" w:cs="Arial"/>
          <w:b/>
          <w:sz w:val="24"/>
          <w:szCs w:val="26"/>
        </w:rPr>
        <w:t>capital social</w:t>
      </w:r>
      <w:r w:rsidRPr="008A4FDD">
        <w:rPr>
          <w:rFonts w:ascii="Arial" w:hAnsi="Arial" w:cs="Arial"/>
          <w:sz w:val="24"/>
          <w:szCs w:val="26"/>
        </w:rPr>
        <w:t xml:space="preserve"> (basado en la confianza)  , el </w:t>
      </w:r>
      <w:r w:rsidRPr="008A4FDD">
        <w:rPr>
          <w:rFonts w:ascii="Arial" w:hAnsi="Arial" w:cs="Arial"/>
          <w:b/>
          <w:sz w:val="24"/>
          <w:szCs w:val="26"/>
        </w:rPr>
        <w:t xml:space="preserve">de acción conjunta </w:t>
      </w:r>
      <w:r w:rsidRPr="008A4FDD">
        <w:rPr>
          <w:rFonts w:ascii="Arial" w:hAnsi="Arial" w:cs="Arial"/>
          <w:sz w:val="24"/>
          <w:szCs w:val="26"/>
        </w:rPr>
        <w:t xml:space="preserve">entre los actores y el de los productos agroalimentarios con </w:t>
      </w:r>
      <w:r w:rsidRPr="008A4FDD">
        <w:rPr>
          <w:rFonts w:ascii="Arial" w:hAnsi="Arial" w:cs="Arial"/>
          <w:b/>
          <w:sz w:val="24"/>
          <w:szCs w:val="26"/>
        </w:rPr>
        <w:t>calidad de origen</w:t>
      </w:r>
      <w:r w:rsidRPr="008A4FDD">
        <w:rPr>
          <w:rFonts w:ascii="Arial" w:hAnsi="Arial" w:cs="Arial"/>
          <w:sz w:val="24"/>
          <w:szCs w:val="26"/>
        </w:rPr>
        <w:t xml:space="preserve">,  núcleo y  componentes centrales del sistema, entre otros. Así, no obstante que las cadenas agroalimentarias también son localizadas,  porque se sitúan en un espacio físico definido (en el trópico, en la zona templada, en la zona semiárida, etcétera) la inclusión de los conceptos mencionados en el SIAL lo hacen más complejo, pero también más explicativo de </w:t>
      </w:r>
      <w:r w:rsidR="00C83E75">
        <w:rPr>
          <w:rFonts w:ascii="Arial" w:hAnsi="Arial" w:cs="Arial"/>
          <w:sz w:val="24"/>
          <w:szCs w:val="26"/>
        </w:rPr>
        <w:t>la realidad. En el cuadro 12.1</w:t>
      </w:r>
      <w:r w:rsidRPr="008A4FDD">
        <w:rPr>
          <w:rFonts w:ascii="Arial" w:hAnsi="Arial" w:cs="Arial"/>
          <w:sz w:val="24"/>
          <w:szCs w:val="26"/>
        </w:rPr>
        <w:t xml:space="preserve">. se presentan algunos rasgos de diferenciación entre los dos enfoques o modelos. </w:t>
      </w:r>
    </w:p>
    <w:p w:rsidR="00C83E75" w:rsidRDefault="00C83E75" w:rsidP="008A4FDD">
      <w:pPr>
        <w:spacing w:line="360" w:lineRule="auto"/>
        <w:jc w:val="both"/>
        <w:rPr>
          <w:rFonts w:ascii="Arial" w:hAnsi="Arial" w:cs="Arial"/>
          <w:sz w:val="24"/>
          <w:szCs w:val="26"/>
        </w:rPr>
      </w:pPr>
    </w:p>
    <w:p w:rsidR="00C83E75" w:rsidRDefault="00C83E75" w:rsidP="008A4FDD">
      <w:pPr>
        <w:spacing w:line="360" w:lineRule="auto"/>
        <w:jc w:val="both"/>
        <w:rPr>
          <w:rFonts w:ascii="Arial" w:hAnsi="Arial" w:cs="Arial"/>
          <w:sz w:val="24"/>
          <w:szCs w:val="26"/>
        </w:rPr>
      </w:pPr>
    </w:p>
    <w:p w:rsidR="00C83E75" w:rsidRDefault="00C83E75" w:rsidP="008A4FDD">
      <w:pPr>
        <w:spacing w:line="360" w:lineRule="auto"/>
        <w:jc w:val="both"/>
        <w:rPr>
          <w:rFonts w:ascii="Arial" w:hAnsi="Arial" w:cs="Arial"/>
          <w:sz w:val="24"/>
          <w:szCs w:val="26"/>
        </w:rPr>
      </w:pPr>
    </w:p>
    <w:p w:rsidR="00C83E75" w:rsidRDefault="00C83E75" w:rsidP="008A4FDD">
      <w:pPr>
        <w:spacing w:line="360" w:lineRule="auto"/>
        <w:jc w:val="both"/>
        <w:rPr>
          <w:rFonts w:ascii="Arial" w:hAnsi="Arial" w:cs="Arial"/>
          <w:sz w:val="24"/>
          <w:szCs w:val="26"/>
        </w:rPr>
      </w:pPr>
    </w:p>
    <w:p w:rsidR="00C83E75" w:rsidRDefault="00C83E75" w:rsidP="008A4FDD">
      <w:pPr>
        <w:spacing w:line="360" w:lineRule="auto"/>
        <w:jc w:val="both"/>
        <w:rPr>
          <w:rFonts w:ascii="Arial" w:hAnsi="Arial" w:cs="Arial"/>
          <w:sz w:val="24"/>
          <w:szCs w:val="26"/>
        </w:rPr>
      </w:pPr>
    </w:p>
    <w:p w:rsidR="00C83E75" w:rsidRDefault="00C83E75" w:rsidP="008A4FDD">
      <w:pPr>
        <w:spacing w:line="360" w:lineRule="auto"/>
        <w:jc w:val="both"/>
        <w:rPr>
          <w:rFonts w:ascii="Arial" w:hAnsi="Arial" w:cs="Arial"/>
          <w:sz w:val="24"/>
          <w:szCs w:val="26"/>
        </w:rPr>
      </w:pPr>
    </w:p>
    <w:p w:rsidR="00C83E75" w:rsidRDefault="00C83E75" w:rsidP="008A4FDD">
      <w:pPr>
        <w:spacing w:line="360" w:lineRule="auto"/>
        <w:jc w:val="both"/>
        <w:rPr>
          <w:rFonts w:ascii="Arial" w:hAnsi="Arial" w:cs="Arial"/>
          <w:sz w:val="24"/>
          <w:szCs w:val="26"/>
        </w:rPr>
      </w:pPr>
    </w:p>
    <w:p w:rsidR="00C83E75" w:rsidRDefault="00C83E75" w:rsidP="008A4FDD">
      <w:pPr>
        <w:spacing w:line="360" w:lineRule="auto"/>
        <w:jc w:val="both"/>
        <w:rPr>
          <w:rFonts w:ascii="Arial" w:hAnsi="Arial" w:cs="Arial"/>
          <w:sz w:val="24"/>
          <w:szCs w:val="26"/>
        </w:rPr>
      </w:pPr>
    </w:p>
    <w:p w:rsidR="00C83E75" w:rsidRDefault="00C83E75" w:rsidP="008A4FDD">
      <w:pPr>
        <w:spacing w:line="360" w:lineRule="auto"/>
        <w:jc w:val="both"/>
        <w:rPr>
          <w:rFonts w:ascii="Arial" w:hAnsi="Arial" w:cs="Arial"/>
          <w:sz w:val="24"/>
          <w:szCs w:val="26"/>
        </w:rPr>
      </w:pPr>
    </w:p>
    <w:p w:rsidR="00C83E75" w:rsidRDefault="00C83E75" w:rsidP="008A4FDD">
      <w:pPr>
        <w:spacing w:line="360" w:lineRule="auto"/>
        <w:jc w:val="both"/>
        <w:rPr>
          <w:rFonts w:ascii="Arial" w:hAnsi="Arial" w:cs="Arial"/>
          <w:sz w:val="24"/>
          <w:szCs w:val="26"/>
        </w:rPr>
      </w:pPr>
    </w:p>
    <w:p w:rsidR="00C83E75" w:rsidRDefault="00C83E75" w:rsidP="008A4FDD">
      <w:pPr>
        <w:spacing w:line="360" w:lineRule="auto"/>
        <w:jc w:val="both"/>
        <w:rPr>
          <w:rFonts w:ascii="Arial" w:hAnsi="Arial" w:cs="Arial"/>
          <w:sz w:val="24"/>
          <w:szCs w:val="26"/>
        </w:rPr>
      </w:pPr>
    </w:p>
    <w:p w:rsidR="00C83E75" w:rsidRPr="007C754A" w:rsidRDefault="00C83E75" w:rsidP="008A4FDD">
      <w:pPr>
        <w:spacing w:line="360" w:lineRule="auto"/>
        <w:jc w:val="both"/>
        <w:rPr>
          <w:rFonts w:ascii="Arial" w:hAnsi="Arial" w:cs="Arial"/>
          <w:szCs w:val="26"/>
        </w:rPr>
      </w:pPr>
    </w:p>
    <w:p w:rsidR="00AD7D04" w:rsidRPr="008A4FDD" w:rsidRDefault="00C83E75" w:rsidP="008A4FDD">
      <w:pPr>
        <w:jc w:val="center"/>
        <w:rPr>
          <w:rFonts w:ascii="Arial" w:hAnsi="Arial" w:cs="Arial"/>
          <w:sz w:val="24"/>
          <w:szCs w:val="26"/>
        </w:rPr>
      </w:pPr>
      <w:r>
        <w:rPr>
          <w:rFonts w:ascii="Arial" w:hAnsi="Arial" w:cs="Arial"/>
          <w:sz w:val="24"/>
          <w:szCs w:val="26"/>
        </w:rPr>
        <w:t>Cuadro 12.1</w:t>
      </w:r>
      <w:r w:rsidR="00AD7D04" w:rsidRPr="008A4FDD">
        <w:rPr>
          <w:rFonts w:ascii="Arial" w:hAnsi="Arial" w:cs="Arial"/>
          <w:sz w:val="24"/>
          <w:szCs w:val="26"/>
        </w:rPr>
        <w:t>. Algunos rasgos de contraste entre los enfoques (modelos) de SIAL y de cadena agroalimentaria</w:t>
      </w:r>
      <w:r>
        <w:rPr>
          <w:rFonts w:ascii="Arial" w:hAnsi="Arial" w:cs="Arial"/>
          <w:sz w:val="24"/>
          <w:szCs w:val="26"/>
        </w:rPr>
        <w:t xml:space="preserve"> (CAA)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8"/>
        <w:gridCol w:w="2938"/>
        <w:gridCol w:w="2932"/>
      </w:tblGrid>
      <w:tr w:rsidR="00AD7D04" w:rsidRPr="007C754A" w:rsidTr="006F66F4">
        <w:trPr>
          <w:trHeight w:val="416"/>
        </w:trPr>
        <w:tc>
          <w:tcPr>
            <w:tcW w:w="3037" w:type="dxa"/>
            <w:vAlign w:val="center"/>
          </w:tcPr>
          <w:p w:rsidR="00AD7D04" w:rsidRPr="007C754A" w:rsidRDefault="00AD7D04" w:rsidP="006F66F4">
            <w:pPr>
              <w:jc w:val="center"/>
              <w:rPr>
                <w:rFonts w:ascii="Arial" w:hAnsi="Arial" w:cs="Arial"/>
                <w:b/>
                <w:szCs w:val="26"/>
              </w:rPr>
            </w:pPr>
            <w:r w:rsidRPr="007C754A">
              <w:rPr>
                <w:rFonts w:ascii="Arial" w:hAnsi="Arial" w:cs="Arial"/>
                <w:b/>
                <w:szCs w:val="26"/>
              </w:rPr>
              <w:t>Rasgos</w:t>
            </w:r>
          </w:p>
        </w:tc>
        <w:tc>
          <w:tcPr>
            <w:tcW w:w="3037" w:type="dxa"/>
            <w:vAlign w:val="center"/>
          </w:tcPr>
          <w:p w:rsidR="00AD7D04" w:rsidRPr="007C754A" w:rsidRDefault="00AD7D04" w:rsidP="006F66F4">
            <w:pPr>
              <w:jc w:val="center"/>
              <w:rPr>
                <w:rFonts w:ascii="Arial" w:hAnsi="Arial" w:cs="Arial"/>
                <w:b/>
                <w:szCs w:val="26"/>
              </w:rPr>
            </w:pPr>
            <w:r w:rsidRPr="007C754A">
              <w:rPr>
                <w:rFonts w:ascii="Arial" w:hAnsi="Arial" w:cs="Arial"/>
                <w:b/>
                <w:szCs w:val="26"/>
              </w:rPr>
              <w:t>Enfoque SIAL</w:t>
            </w:r>
          </w:p>
        </w:tc>
        <w:tc>
          <w:tcPr>
            <w:tcW w:w="3037" w:type="dxa"/>
            <w:vAlign w:val="center"/>
          </w:tcPr>
          <w:p w:rsidR="00AD7D04" w:rsidRPr="007C754A" w:rsidRDefault="00AD7D04" w:rsidP="006F66F4">
            <w:pPr>
              <w:jc w:val="center"/>
              <w:rPr>
                <w:rFonts w:ascii="Arial" w:hAnsi="Arial" w:cs="Arial"/>
                <w:b/>
                <w:szCs w:val="26"/>
              </w:rPr>
            </w:pPr>
            <w:r w:rsidRPr="007C754A">
              <w:rPr>
                <w:rFonts w:ascii="Arial" w:hAnsi="Arial" w:cs="Arial"/>
                <w:b/>
                <w:szCs w:val="26"/>
              </w:rPr>
              <w:t>Enfoque CAA</w:t>
            </w:r>
          </w:p>
        </w:tc>
      </w:tr>
      <w:tr w:rsidR="00AD7D04" w:rsidRPr="007C754A" w:rsidTr="006F66F4">
        <w:trPr>
          <w:trHeight w:val="301"/>
        </w:trPr>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Complejidad del enfoque</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Complejo</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Menos complejo</w:t>
            </w:r>
          </w:p>
        </w:tc>
      </w:tr>
      <w:tr w:rsidR="00AD7D04" w:rsidRPr="007C754A" w:rsidTr="006F66F4">
        <w:trPr>
          <w:trHeight w:val="829"/>
        </w:trPr>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Número de empresas agroindustriales</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 xml:space="preserve">Varias, un conglomerado, una concentración o un </w:t>
            </w:r>
            <w:r w:rsidRPr="007C754A">
              <w:rPr>
                <w:rFonts w:ascii="Arial" w:hAnsi="Arial" w:cs="Arial"/>
                <w:i/>
                <w:szCs w:val="26"/>
              </w:rPr>
              <w:t>cluster</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Una o varias</w:t>
            </w:r>
          </w:p>
        </w:tc>
      </w:tr>
      <w:tr w:rsidR="00AD7D04" w:rsidRPr="007C754A" w:rsidTr="006F66F4">
        <w:trPr>
          <w:trHeight w:val="416"/>
        </w:trPr>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Localización</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Localizado</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Localizado</w:t>
            </w:r>
          </w:p>
        </w:tc>
      </w:tr>
      <w:tr w:rsidR="00AD7D04" w:rsidRPr="007C754A" w:rsidTr="006F66F4">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Territorio</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Territorio: sociocultural, histórico en espacio geográfico dado</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Espacio geográfico</w:t>
            </w:r>
          </w:p>
        </w:tc>
      </w:tr>
      <w:tr w:rsidR="00AD7D04" w:rsidRPr="007C754A" w:rsidTr="006F66F4">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Producto- eje</w:t>
            </w:r>
            <w:r w:rsidR="00C83E75">
              <w:rPr>
                <w:rFonts w:ascii="Arial" w:hAnsi="Arial" w:cs="Arial"/>
                <w:szCs w:val="26"/>
              </w:rPr>
              <w:t xml:space="preserve"> (núcleo)</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Preferentemente productos notables, típicos o tradicionales.</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Cualquier producto agroalimentario</w:t>
            </w:r>
          </w:p>
        </w:tc>
      </w:tr>
      <w:tr w:rsidR="00AD7D04" w:rsidRPr="007C754A" w:rsidTr="006F66F4">
        <w:trPr>
          <w:trHeight w:val="288"/>
        </w:trPr>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Diferenciación del producto</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Regular o alta</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 xml:space="preserve">No </w:t>
            </w:r>
            <w:r w:rsidR="00C83E75">
              <w:rPr>
                <w:rFonts w:ascii="Arial" w:hAnsi="Arial" w:cs="Arial"/>
                <w:szCs w:val="26"/>
              </w:rPr>
              <w:t>es determinante</w:t>
            </w:r>
          </w:p>
        </w:tc>
      </w:tr>
      <w:tr w:rsidR="00AD7D04" w:rsidRPr="007C754A" w:rsidTr="006F66F4">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Requerimiento de acciones colectivas</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Acciones colectivas necesarias</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Puede haber, o no</w:t>
            </w:r>
          </w:p>
        </w:tc>
      </w:tr>
      <w:tr w:rsidR="00AD7D04" w:rsidRPr="007C754A" w:rsidTr="006F66F4">
        <w:trPr>
          <w:trHeight w:val="328"/>
        </w:trPr>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Grado de coordinación</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Incipiente o alta</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No necesaria</w:t>
            </w:r>
          </w:p>
        </w:tc>
      </w:tr>
      <w:tr w:rsidR="00AD7D04" w:rsidRPr="007C754A" w:rsidTr="006F66F4">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Importancia del capital social</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Alto</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Bajo</w:t>
            </w:r>
          </w:p>
        </w:tc>
      </w:tr>
      <w:tr w:rsidR="00AD7D04" w:rsidRPr="007C754A" w:rsidTr="006F66F4">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Importancia de la cultura local</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A</w:t>
            </w:r>
            <w:r w:rsidR="00C83E75">
              <w:rPr>
                <w:rFonts w:ascii="Arial" w:hAnsi="Arial" w:cs="Arial"/>
                <w:szCs w:val="26"/>
              </w:rPr>
              <w:t>lta</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No tan importante</w:t>
            </w:r>
          </w:p>
        </w:tc>
      </w:tr>
      <w:tr w:rsidR="00AD7D04" w:rsidRPr="007C754A" w:rsidTr="006F66F4">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Requerimientos de agentes de soporte, complementadores</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Alta</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Baja y mediana</w:t>
            </w:r>
          </w:p>
        </w:tc>
      </w:tr>
      <w:tr w:rsidR="00AD7D04" w:rsidRPr="007C754A" w:rsidTr="006F66F4">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Grado de comunicación entre agentes</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Alto</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Mediano</w:t>
            </w:r>
          </w:p>
        </w:tc>
      </w:tr>
      <w:tr w:rsidR="00AD7D04" w:rsidRPr="007C754A" w:rsidTr="006F66F4">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Calificación del  producto</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Un proceso social, por agentes</w:t>
            </w:r>
          </w:p>
        </w:tc>
        <w:tc>
          <w:tcPr>
            <w:tcW w:w="3037" w:type="dxa"/>
            <w:vAlign w:val="center"/>
          </w:tcPr>
          <w:p w:rsidR="00AD7D04" w:rsidRPr="007C754A" w:rsidRDefault="00C83E75" w:rsidP="006F66F4">
            <w:pPr>
              <w:jc w:val="center"/>
              <w:rPr>
                <w:rFonts w:ascii="Arial" w:hAnsi="Arial" w:cs="Arial"/>
                <w:szCs w:val="26"/>
              </w:rPr>
            </w:pPr>
            <w:r>
              <w:rPr>
                <w:rFonts w:ascii="Arial" w:hAnsi="Arial" w:cs="Arial"/>
                <w:szCs w:val="26"/>
              </w:rPr>
              <w:t>P</w:t>
            </w:r>
            <w:r w:rsidR="00AD7D04" w:rsidRPr="007C754A">
              <w:rPr>
                <w:rFonts w:ascii="Arial" w:hAnsi="Arial" w:cs="Arial"/>
                <w:szCs w:val="26"/>
              </w:rPr>
              <w:t xml:space="preserve">roceso </w:t>
            </w:r>
            <w:r>
              <w:rPr>
                <w:rFonts w:ascii="Arial" w:hAnsi="Arial" w:cs="Arial"/>
                <w:szCs w:val="26"/>
              </w:rPr>
              <w:t>m</w:t>
            </w:r>
            <w:r w:rsidRPr="007C754A">
              <w:rPr>
                <w:rFonts w:ascii="Arial" w:hAnsi="Arial" w:cs="Arial"/>
                <w:szCs w:val="26"/>
              </w:rPr>
              <w:t xml:space="preserve">enos </w:t>
            </w:r>
            <w:r w:rsidR="00AD7D04" w:rsidRPr="007C754A">
              <w:rPr>
                <w:rFonts w:ascii="Arial" w:hAnsi="Arial" w:cs="Arial"/>
                <w:szCs w:val="26"/>
              </w:rPr>
              <w:t>social</w:t>
            </w:r>
          </w:p>
        </w:tc>
      </w:tr>
      <w:tr w:rsidR="00AD7D04" w:rsidRPr="007C754A" w:rsidTr="006F66F4">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Regulación de la calidad del producto</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Estricta, porque son productos colectivos</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Menos estricta</w:t>
            </w:r>
          </w:p>
        </w:tc>
      </w:tr>
      <w:tr w:rsidR="00AD7D04" w:rsidRPr="007C754A" w:rsidTr="006F66F4">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Calidad simbólica de los productos</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Muy valorada</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Poco o medianamente valorada</w:t>
            </w:r>
          </w:p>
        </w:tc>
      </w:tr>
      <w:tr w:rsidR="00AD7D04" w:rsidRPr="007C754A" w:rsidTr="006F66F4">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Valorización de los productos (como construcción social)</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Alta</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Baja o media</w:t>
            </w:r>
          </w:p>
        </w:tc>
      </w:tr>
      <w:tr w:rsidR="00AD7D04" w:rsidRPr="007C754A" w:rsidTr="006F66F4">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Productos aspirantes a un sello de calidad (v.g. Marca colectiva, DO, IGP, etc.).</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Si, preferentemente</w:t>
            </w:r>
          </w:p>
        </w:tc>
        <w:tc>
          <w:tcPr>
            <w:tcW w:w="3037" w:type="dxa"/>
            <w:vAlign w:val="center"/>
          </w:tcPr>
          <w:p w:rsidR="00AD7D04" w:rsidRPr="007C754A" w:rsidRDefault="00AD7D04" w:rsidP="006F66F4">
            <w:pPr>
              <w:jc w:val="center"/>
              <w:rPr>
                <w:rFonts w:ascii="Arial" w:hAnsi="Arial" w:cs="Arial"/>
                <w:szCs w:val="26"/>
              </w:rPr>
            </w:pPr>
            <w:r w:rsidRPr="007C754A">
              <w:rPr>
                <w:rFonts w:ascii="Arial" w:hAnsi="Arial" w:cs="Arial"/>
                <w:szCs w:val="26"/>
              </w:rPr>
              <w:t>No necesariamente</w:t>
            </w:r>
          </w:p>
        </w:tc>
      </w:tr>
    </w:tbl>
    <w:p w:rsidR="00AD7D04" w:rsidRPr="007C754A" w:rsidRDefault="00AD7D04" w:rsidP="00AD7D04">
      <w:pPr>
        <w:rPr>
          <w:rFonts w:ascii="Arial" w:hAnsi="Arial" w:cs="Arial"/>
          <w:szCs w:val="26"/>
        </w:rPr>
      </w:pPr>
    </w:p>
    <w:p w:rsidR="00AD7D04" w:rsidRPr="008A4FDD" w:rsidRDefault="00AD7D04" w:rsidP="00AD7D04">
      <w:pPr>
        <w:rPr>
          <w:rFonts w:ascii="Arial" w:hAnsi="Arial" w:cs="Arial"/>
          <w:sz w:val="24"/>
          <w:szCs w:val="26"/>
        </w:rPr>
      </w:pPr>
      <w:r w:rsidRPr="007C754A">
        <w:rPr>
          <w:rFonts w:ascii="Arial" w:hAnsi="Arial" w:cs="Arial"/>
          <w:szCs w:val="26"/>
        </w:rPr>
        <w:tab/>
      </w:r>
      <w:r w:rsidRPr="007C754A">
        <w:rPr>
          <w:rFonts w:ascii="Arial" w:hAnsi="Arial" w:cs="Arial"/>
          <w:szCs w:val="26"/>
        </w:rPr>
        <w:tab/>
      </w:r>
      <w:r w:rsidRPr="007C754A">
        <w:rPr>
          <w:rFonts w:ascii="Arial" w:hAnsi="Arial" w:cs="Arial"/>
          <w:szCs w:val="26"/>
        </w:rPr>
        <w:tab/>
      </w:r>
      <w:r w:rsidRPr="007C754A">
        <w:rPr>
          <w:rFonts w:ascii="Arial" w:hAnsi="Arial" w:cs="Arial"/>
          <w:szCs w:val="26"/>
        </w:rPr>
        <w:tab/>
      </w:r>
      <w:r w:rsidRPr="007C754A">
        <w:rPr>
          <w:rFonts w:ascii="Arial" w:hAnsi="Arial" w:cs="Arial"/>
          <w:szCs w:val="26"/>
        </w:rPr>
        <w:tab/>
      </w:r>
      <w:r w:rsidRPr="007C754A">
        <w:rPr>
          <w:rFonts w:ascii="Arial" w:hAnsi="Arial" w:cs="Arial"/>
          <w:szCs w:val="26"/>
        </w:rPr>
        <w:tab/>
      </w:r>
      <w:r w:rsidR="00C83E75">
        <w:rPr>
          <w:rFonts w:ascii="Arial" w:hAnsi="Arial" w:cs="Arial"/>
          <w:szCs w:val="26"/>
        </w:rPr>
        <w:tab/>
      </w:r>
      <w:r w:rsidRPr="008A4FDD">
        <w:rPr>
          <w:rFonts w:ascii="Arial" w:hAnsi="Arial" w:cs="Arial"/>
          <w:sz w:val="24"/>
          <w:szCs w:val="26"/>
        </w:rPr>
        <w:t>Fuente: Elaboración propia.</w:t>
      </w:r>
    </w:p>
    <w:p w:rsidR="00C83E75" w:rsidRPr="007C754A" w:rsidRDefault="00C83E75" w:rsidP="00AD7D04">
      <w:pPr>
        <w:jc w:val="center"/>
        <w:rPr>
          <w:rFonts w:ascii="Arial" w:hAnsi="Arial" w:cs="Arial"/>
          <w:b/>
          <w:sz w:val="26"/>
          <w:szCs w:val="26"/>
        </w:rPr>
      </w:pPr>
    </w:p>
    <w:p w:rsidR="00AD7D04" w:rsidRPr="004107F8" w:rsidRDefault="00AD7D04" w:rsidP="004107F8">
      <w:pPr>
        <w:pStyle w:val="Ttulo2"/>
        <w:jc w:val="center"/>
        <w:rPr>
          <w:sz w:val="26"/>
        </w:rPr>
      </w:pPr>
      <w:bookmarkStart w:id="154" w:name="_Toc36110225"/>
      <w:r w:rsidRPr="004107F8">
        <w:rPr>
          <w:sz w:val="26"/>
        </w:rPr>
        <w:t>UN EJEMPLO DE SISTEMA AGROALIMENTARIO LOCALIZADO (SIAL)</w:t>
      </w:r>
      <w:bookmarkEnd w:id="154"/>
    </w:p>
    <w:p w:rsidR="00AD7D04" w:rsidRPr="007C754A" w:rsidRDefault="00AD7D04" w:rsidP="004107F8">
      <w:pPr>
        <w:pStyle w:val="Ttulo3"/>
      </w:pPr>
      <w:r w:rsidRPr="007C754A">
        <w:rPr>
          <w:sz w:val="26"/>
        </w:rPr>
        <w:tab/>
      </w:r>
      <w:bookmarkStart w:id="155" w:name="_Toc36110226"/>
      <w:r w:rsidRPr="007C754A">
        <w:t>ESTUDIO DE CASO.</w:t>
      </w:r>
      <w:bookmarkEnd w:id="155"/>
      <w:r w:rsidRPr="007C754A">
        <w:t xml:space="preserve"> </w:t>
      </w:r>
    </w:p>
    <w:p w:rsidR="00AD7D04" w:rsidRPr="007C754A" w:rsidRDefault="00AD7D04" w:rsidP="004107F8">
      <w:pPr>
        <w:pStyle w:val="Ttulo3"/>
        <w:rPr>
          <w:rFonts w:cs="Arial"/>
          <w:szCs w:val="26"/>
        </w:rPr>
      </w:pPr>
      <w:r w:rsidRPr="007C754A">
        <w:rPr>
          <w:rFonts w:cs="Arial"/>
          <w:szCs w:val="26"/>
        </w:rPr>
        <w:tab/>
      </w:r>
      <w:bookmarkStart w:id="156" w:name="_Toc36110227"/>
      <w:r w:rsidRPr="007C754A">
        <w:rPr>
          <w:rFonts w:cs="Arial"/>
          <w:szCs w:val="26"/>
        </w:rPr>
        <w:t xml:space="preserve">EL </w:t>
      </w:r>
      <w:r w:rsidRPr="004107F8">
        <w:t>QUESO DE PORO DE LOS RÍOS, TABASCO, MÉXICO*</w:t>
      </w:r>
      <w:bookmarkEnd w:id="156"/>
    </w:p>
    <w:p w:rsidR="00AD7D04" w:rsidRPr="008A4FDD" w:rsidRDefault="00AD7D04" w:rsidP="008A4FDD">
      <w:pPr>
        <w:spacing w:line="360" w:lineRule="auto"/>
        <w:jc w:val="both"/>
        <w:rPr>
          <w:rFonts w:ascii="Arial" w:hAnsi="Arial" w:cs="Arial"/>
          <w:sz w:val="24"/>
          <w:szCs w:val="26"/>
        </w:rPr>
      </w:pPr>
      <w:r w:rsidRPr="007C754A">
        <w:rPr>
          <w:rFonts w:ascii="Arial" w:hAnsi="Arial" w:cs="Arial"/>
          <w:szCs w:val="26"/>
        </w:rPr>
        <w:tab/>
      </w:r>
      <w:r w:rsidRPr="008A4FDD">
        <w:rPr>
          <w:rFonts w:ascii="Arial" w:hAnsi="Arial" w:cs="Arial"/>
          <w:sz w:val="24"/>
          <w:szCs w:val="26"/>
        </w:rPr>
        <w:t>El queso de Poro se elabora con leche cruda de vaca procedente de ganado de doble propósito (carne/leche), criado en libre pastoreo extensivo en praderas naturales. Las razas empleadas para la obtención de leche proceden de ganado cebú (</w:t>
      </w:r>
      <w:r w:rsidRPr="008A4FDD">
        <w:rPr>
          <w:rFonts w:ascii="Arial" w:hAnsi="Arial" w:cs="Arial"/>
          <w:i/>
          <w:sz w:val="24"/>
          <w:szCs w:val="26"/>
        </w:rPr>
        <w:t>Bos indicus</w:t>
      </w:r>
      <w:r w:rsidRPr="008A4FDD">
        <w:rPr>
          <w:rFonts w:ascii="Arial" w:hAnsi="Arial" w:cs="Arial"/>
          <w:sz w:val="24"/>
          <w:szCs w:val="26"/>
        </w:rPr>
        <w:t>) cruzado con vacas europeas especializadas, principalmente las pardo- suizas (</w:t>
      </w:r>
      <w:r w:rsidRPr="008A4FDD">
        <w:rPr>
          <w:rFonts w:ascii="Arial" w:hAnsi="Arial" w:cs="Arial"/>
          <w:i/>
          <w:sz w:val="24"/>
          <w:szCs w:val="26"/>
        </w:rPr>
        <w:t>Bos taurus</w:t>
      </w:r>
      <w:r w:rsidRPr="008A4FDD">
        <w:rPr>
          <w:rFonts w:ascii="Arial" w:hAnsi="Arial" w:cs="Arial"/>
          <w:sz w:val="24"/>
          <w:szCs w:val="26"/>
        </w:rPr>
        <w:t>).</w:t>
      </w:r>
    </w:p>
    <w:p w:rsidR="00AD7D04" w:rsidRDefault="00AD7D04" w:rsidP="008A4FDD">
      <w:pPr>
        <w:spacing w:line="360" w:lineRule="auto"/>
        <w:jc w:val="both"/>
        <w:rPr>
          <w:rFonts w:ascii="Arial" w:hAnsi="Arial" w:cs="Arial"/>
          <w:sz w:val="24"/>
          <w:szCs w:val="26"/>
        </w:rPr>
      </w:pPr>
      <w:r w:rsidRPr="008A4FDD">
        <w:rPr>
          <w:rFonts w:ascii="Arial" w:hAnsi="Arial" w:cs="Arial"/>
          <w:sz w:val="24"/>
          <w:szCs w:val="26"/>
        </w:rPr>
        <w:tab/>
        <w:t>En la fabricación de queso solamente se emplean leche fluida cruda e insumos naturales permitidos en quesería, como cuajo líquido (de renina) y sal.</w:t>
      </w:r>
      <w:r w:rsidR="00C83E75">
        <w:rPr>
          <w:rFonts w:ascii="Arial" w:hAnsi="Arial" w:cs="Arial"/>
          <w:sz w:val="24"/>
          <w:szCs w:val="26"/>
        </w:rPr>
        <w:t xml:space="preserve"> </w:t>
      </w:r>
      <w:r w:rsidRPr="008A4FDD">
        <w:rPr>
          <w:rFonts w:ascii="Arial" w:hAnsi="Arial" w:cs="Arial"/>
          <w:sz w:val="24"/>
          <w:szCs w:val="26"/>
        </w:rPr>
        <w:t>El producto se presenta como pequeños prismas rectangulares de las dimensiones siguientes: 14 cm (largo) x 9.5 cm (ancho) x 3 cm (altura), aproximadamente. Las piezas, cubiertas de parafina blanca, son envueltas en una delgada película de celofán amarillo-anaranjado.</w:t>
      </w:r>
    </w:p>
    <w:p w:rsidR="008A4FDD" w:rsidRPr="008A4FDD" w:rsidRDefault="002467EE" w:rsidP="008A4FDD">
      <w:pPr>
        <w:spacing w:line="360" w:lineRule="auto"/>
        <w:jc w:val="both"/>
        <w:rPr>
          <w:rFonts w:ascii="Arial" w:hAnsi="Arial" w:cs="Arial"/>
          <w:sz w:val="24"/>
          <w:szCs w:val="26"/>
        </w:rPr>
      </w:pPr>
      <w:r>
        <w:rPr>
          <w:rFonts w:ascii="Arial" w:hAnsi="Arial" w:cs="Arial"/>
          <w:noProof/>
          <w:sz w:val="24"/>
          <w:szCs w:val="26"/>
        </w:rPr>
        <w:drawing>
          <wp:anchor distT="0" distB="0" distL="114300" distR="114300" simplePos="0" relativeHeight="251880448" behindDoc="0" locked="0" layoutInCell="1" allowOverlap="1">
            <wp:simplePos x="0" y="0"/>
            <wp:positionH relativeFrom="column">
              <wp:posOffset>1483995</wp:posOffset>
            </wp:positionH>
            <wp:positionV relativeFrom="paragraph">
              <wp:posOffset>90170</wp:posOffset>
            </wp:positionV>
            <wp:extent cx="2687320" cy="1762760"/>
            <wp:effectExtent l="19050" t="0" r="0" b="0"/>
            <wp:wrapSquare wrapText="bothSides"/>
            <wp:docPr id="151" name="Imagen 1" descr="G:\DSC0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SC00480.JPG"/>
                    <pic:cNvPicPr>
                      <a:picLocks noChangeAspect="1" noChangeArrowheads="1"/>
                    </pic:cNvPicPr>
                  </pic:nvPicPr>
                  <pic:blipFill>
                    <a:blip r:embed="rId224" cstate="print"/>
                    <a:srcRect l="6816" t="14881" r="3127" b="6318"/>
                    <a:stretch>
                      <a:fillRect/>
                    </a:stretch>
                  </pic:blipFill>
                  <pic:spPr bwMode="auto">
                    <a:xfrm>
                      <a:off x="0" y="0"/>
                      <a:ext cx="2687320" cy="1762760"/>
                    </a:xfrm>
                    <a:prstGeom prst="rect">
                      <a:avLst/>
                    </a:prstGeom>
                    <a:noFill/>
                    <a:ln w="9525">
                      <a:noFill/>
                      <a:miter lim="800000"/>
                      <a:headEnd/>
                      <a:tailEnd/>
                    </a:ln>
                  </pic:spPr>
                </pic:pic>
              </a:graphicData>
            </a:graphic>
          </wp:anchor>
        </w:drawing>
      </w:r>
    </w:p>
    <w:p w:rsidR="00AD7D04" w:rsidRPr="007C754A" w:rsidRDefault="00AD7D04" w:rsidP="00AD7D04">
      <w:pPr>
        <w:rPr>
          <w:rFonts w:ascii="Arial" w:hAnsi="Arial" w:cs="Arial"/>
          <w:szCs w:val="26"/>
        </w:rPr>
      </w:pPr>
    </w:p>
    <w:p w:rsidR="008A4FDD" w:rsidRDefault="00AD7D04" w:rsidP="00AD7D04">
      <w:pPr>
        <w:rPr>
          <w:rFonts w:ascii="Arial" w:hAnsi="Arial" w:cs="Arial"/>
          <w:szCs w:val="26"/>
        </w:rPr>
      </w:pPr>
      <w:r w:rsidRPr="007C754A">
        <w:rPr>
          <w:rFonts w:ascii="Arial" w:hAnsi="Arial" w:cs="Arial"/>
          <w:szCs w:val="26"/>
        </w:rPr>
        <w:tab/>
      </w:r>
    </w:p>
    <w:p w:rsidR="002467EE" w:rsidRDefault="002467EE" w:rsidP="00AD7D04">
      <w:pPr>
        <w:rPr>
          <w:rFonts w:ascii="Arial" w:hAnsi="Arial" w:cs="Arial"/>
          <w:szCs w:val="26"/>
        </w:rPr>
      </w:pPr>
    </w:p>
    <w:p w:rsidR="00AD7D04" w:rsidRPr="008A4FDD" w:rsidRDefault="00722CB6" w:rsidP="008A4FDD">
      <w:pPr>
        <w:spacing w:line="360" w:lineRule="auto"/>
        <w:jc w:val="both"/>
        <w:rPr>
          <w:rFonts w:ascii="Arial" w:hAnsi="Arial" w:cs="Arial"/>
          <w:sz w:val="24"/>
          <w:szCs w:val="26"/>
        </w:rPr>
      </w:pPr>
      <w:r>
        <w:rPr>
          <w:rFonts w:ascii="Arial" w:hAnsi="Arial" w:cs="Arial"/>
          <w:sz w:val="24"/>
          <w:szCs w:val="26"/>
        </w:rPr>
        <w:tab/>
      </w:r>
      <w:r w:rsidR="00AD7D04" w:rsidRPr="008A4FDD">
        <w:rPr>
          <w:rFonts w:ascii="Arial" w:hAnsi="Arial" w:cs="Arial"/>
          <w:sz w:val="24"/>
          <w:szCs w:val="26"/>
        </w:rPr>
        <w:t>Su tipo de pasta es semidura, de baja humedad, con pequeños "ojos" longitudinales (mecánicos), formados por la disposición de la cuajada en capas durante el moldeado; la pasta experimenta una ligera maduración durante la hechura (ca. 7 días).</w:t>
      </w:r>
    </w:p>
    <w:p w:rsidR="006F66F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La composición promedio del producto se muest</w:t>
      </w:r>
      <w:r w:rsidR="00C83E75">
        <w:rPr>
          <w:rFonts w:ascii="Arial" w:hAnsi="Arial" w:cs="Arial"/>
          <w:sz w:val="24"/>
          <w:szCs w:val="26"/>
        </w:rPr>
        <w:t>ra en el cuadro 12.2</w:t>
      </w:r>
      <w:r w:rsidRPr="008A4FDD">
        <w:rPr>
          <w:rFonts w:ascii="Arial" w:hAnsi="Arial" w:cs="Arial"/>
          <w:sz w:val="24"/>
          <w:szCs w:val="26"/>
        </w:rPr>
        <w:t xml:space="preserve"> Este queso presenta un pH muy bajo (4.34,  en promedio), con relación a la mayoría de los quesos mexicanos y respecto a quesos famosos mundialmente,  que proceden de un cuajado enzimático de la leche; </w:t>
      </w:r>
      <w:r w:rsidR="00722CB6">
        <w:rPr>
          <w:rFonts w:ascii="Arial" w:hAnsi="Arial" w:cs="Arial"/>
          <w:sz w:val="24"/>
          <w:szCs w:val="26"/>
        </w:rPr>
        <w:t>también su actividad de agua (a</w:t>
      </w:r>
      <w:r w:rsidR="00722CB6">
        <w:rPr>
          <w:rFonts w:ascii="Arial" w:hAnsi="Arial" w:cs="Arial"/>
          <w:sz w:val="24"/>
          <w:szCs w:val="26"/>
          <w:vertAlign w:val="subscript"/>
        </w:rPr>
        <w:t>w</w:t>
      </w:r>
      <w:r w:rsidRPr="008A4FDD">
        <w:rPr>
          <w:rFonts w:ascii="Arial" w:hAnsi="Arial" w:cs="Arial"/>
          <w:sz w:val="24"/>
          <w:szCs w:val="26"/>
        </w:rPr>
        <w:t>) es relativamente baja (0.94</w:t>
      </w:r>
      <w:r w:rsidR="00722CB6">
        <w:rPr>
          <w:rFonts w:ascii="Arial" w:hAnsi="Arial" w:cs="Arial"/>
          <w:sz w:val="24"/>
          <w:szCs w:val="26"/>
        </w:rPr>
        <w:t>,</w:t>
      </w:r>
      <w:r w:rsidRPr="008A4FDD">
        <w:rPr>
          <w:rFonts w:ascii="Arial" w:hAnsi="Arial" w:cs="Arial"/>
          <w:sz w:val="24"/>
          <w:szCs w:val="26"/>
        </w:rPr>
        <w:t xml:space="preserve"> promedio), lo que va en concordancia con su  bajo contenido de humedad y su relativamente alto contenido de sal (3.2 por ciento, en promedio).</w:t>
      </w:r>
    </w:p>
    <w:p w:rsidR="00AD7D04" w:rsidRPr="008A4FDD" w:rsidRDefault="00C83E75" w:rsidP="00AD7D04">
      <w:pPr>
        <w:spacing w:after="0" w:line="240" w:lineRule="auto"/>
        <w:jc w:val="center"/>
        <w:rPr>
          <w:rFonts w:ascii="Arial" w:hAnsi="Arial" w:cs="Arial"/>
          <w:sz w:val="24"/>
          <w:szCs w:val="26"/>
        </w:rPr>
      </w:pPr>
      <w:r>
        <w:rPr>
          <w:rFonts w:ascii="Arial" w:hAnsi="Arial" w:cs="Arial"/>
          <w:sz w:val="24"/>
          <w:szCs w:val="26"/>
        </w:rPr>
        <w:t>Cuadro 12.2</w:t>
      </w:r>
      <w:r w:rsidR="00AD7D04" w:rsidRPr="008A4FDD">
        <w:rPr>
          <w:rFonts w:ascii="Arial" w:hAnsi="Arial" w:cs="Arial"/>
          <w:sz w:val="24"/>
          <w:szCs w:val="26"/>
        </w:rPr>
        <w:t>. Composición porcentual promedio del Queso de Poro</w:t>
      </w:r>
    </w:p>
    <w:p w:rsidR="00AD7D04" w:rsidRDefault="00AD7D04" w:rsidP="00AD7D04">
      <w:pPr>
        <w:spacing w:after="0" w:line="240" w:lineRule="auto"/>
        <w:jc w:val="center"/>
        <w:rPr>
          <w:rFonts w:ascii="Arial" w:hAnsi="Arial" w:cs="Arial"/>
          <w:sz w:val="24"/>
          <w:szCs w:val="26"/>
        </w:rPr>
      </w:pPr>
      <w:r w:rsidRPr="008A4FDD">
        <w:rPr>
          <w:rFonts w:ascii="Arial" w:hAnsi="Arial" w:cs="Arial"/>
          <w:sz w:val="24"/>
          <w:szCs w:val="26"/>
        </w:rPr>
        <w:t>(</w:t>
      </w:r>
      <w:r w:rsidR="006F66F4">
        <w:rPr>
          <w:rFonts w:ascii="Arial" w:hAnsi="Arial" w:cs="Arial"/>
          <w:sz w:val="24"/>
          <w:szCs w:val="26"/>
        </w:rPr>
        <w:t>por ciento en peso, base húmeda)</w:t>
      </w:r>
    </w:p>
    <w:p w:rsidR="006F66F4" w:rsidRPr="008A4FDD" w:rsidRDefault="006F66F4" w:rsidP="00AD7D04">
      <w:pPr>
        <w:spacing w:after="0" w:line="240" w:lineRule="auto"/>
        <w:jc w:val="center"/>
        <w:rPr>
          <w:rFonts w:ascii="Arial" w:hAnsi="Arial" w:cs="Arial"/>
          <w:sz w:val="24"/>
          <w:szCs w:val="26"/>
        </w:rPr>
      </w:pPr>
    </w:p>
    <w:p w:rsidR="00AD7D04" w:rsidRPr="007C754A" w:rsidRDefault="00AD7D04" w:rsidP="00AD7D04">
      <w:pPr>
        <w:spacing w:after="0" w:line="240" w:lineRule="auto"/>
        <w:jc w:val="center"/>
        <w:rPr>
          <w:rFonts w:ascii="Arial" w:hAnsi="Arial" w:cs="Arial"/>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3"/>
        <w:gridCol w:w="1773"/>
        <w:gridCol w:w="1782"/>
        <w:gridCol w:w="1755"/>
        <w:gridCol w:w="1725"/>
      </w:tblGrid>
      <w:tr w:rsidR="00AD7D04" w:rsidRPr="007C754A" w:rsidTr="006F66F4">
        <w:trPr>
          <w:trHeight w:val="361"/>
        </w:trPr>
        <w:tc>
          <w:tcPr>
            <w:tcW w:w="1862" w:type="dxa"/>
            <w:vAlign w:val="center"/>
          </w:tcPr>
          <w:p w:rsidR="00AD7D04" w:rsidRPr="007C754A" w:rsidRDefault="00AD7D04" w:rsidP="00633A92">
            <w:pPr>
              <w:jc w:val="center"/>
              <w:rPr>
                <w:rFonts w:ascii="Arial" w:hAnsi="Arial" w:cs="Arial"/>
                <w:b/>
                <w:szCs w:val="26"/>
              </w:rPr>
            </w:pPr>
            <w:r w:rsidRPr="007C754A">
              <w:rPr>
                <w:rFonts w:ascii="Arial" w:hAnsi="Arial" w:cs="Arial"/>
                <w:b/>
                <w:szCs w:val="26"/>
              </w:rPr>
              <w:t>Humedad</w:t>
            </w:r>
          </w:p>
        </w:tc>
        <w:tc>
          <w:tcPr>
            <w:tcW w:w="1862" w:type="dxa"/>
            <w:vAlign w:val="center"/>
          </w:tcPr>
          <w:p w:rsidR="00AD7D04" w:rsidRPr="007C754A" w:rsidRDefault="00AD7D04" w:rsidP="00633A92">
            <w:pPr>
              <w:jc w:val="center"/>
              <w:rPr>
                <w:rFonts w:ascii="Arial" w:hAnsi="Arial" w:cs="Arial"/>
                <w:b/>
                <w:szCs w:val="26"/>
              </w:rPr>
            </w:pPr>
            <w:r w:rsidRPr="007C754A">
              <w:rPr>
                <w:rFonts w:ascii="Arial" w:hAnsi="Arial" w:cs="Arial"/>
                <w:b/>
                <w:szCs w:val="26"/>
              </w:rPr>
              <w:t>Sólidos totales</w:t>
            </w:r>
          </w:p>
        </w:tc>
        <w:tc>
          <w:tcPr>
            <w:tcW w:w="1862" w:type="dxa"/>
            <w:vAlign w:val="center"/>
          </w:tcPr>
          <w:p w:rsidR="00AD7D04" w:rsidRPr="007C754A" w:rsidRDefault="00AD7D04" w:rsidP="00633A92">
            <w:pPr>
              <w:jc w:val="center"/>
              <w:rPr>
                <w:rFonts w:ascii="Arial" w:hAnsi="Arial" w:cs="Arial"/>
                <w:b/>
                <w:szCs w:val="26"/>
              </w:rPr>
            </w:pPr>
            <w:r w:rsidRPr="007C754A">
              <w:rPr>
                <w:rFonts w:ascii="Arial" w:hAnsi="Arial" w:cs="Arial"/>
                <w:b/>
                <w:szCs w:val="26"/>
              </w:rPr>
              <w:t>Proteína</w:t>
            </w:r>
          </w:p>
        </w:tc>
        <w:tc>
          <w:tcPr>
            <w:tcW w:w="1862" w:type="dxa"/>
            <w:vAlign w:val="center"/>
          </w:tcPr>
          <w:p w:rsidR="00AD7D04" w:rsidRPr="007C754A" w:rsidRDefault="00AD7D04" w:rsidP="00633A92">
            <w:pPr>
              <w:jc w:val="center"/>
              <w:rPr>
                <w:rFonts w:ascii="Arial" w:hAnsi="Arial" w:cs="Arial"/>
                <w:b/>
                <w:szCs w:val="26"/>
              </w:rPr>
            </w:pPr>
            <w:r w:rsidRPr="007C754A">
              <w:rPr>
                <w:rFonts w:ascii="Arial" w:hAnsi="Arial" w:cs="Arial"/>
                <w:b/>
                <w:szCs w:val="26"/>
              </w:rPr>
              <w:t>Grasa</w:t>
            </w:r>
          </w:p>
        </w:tc>
        <w:tc>
          <w:tcPr>
            <w:tcW w:w="1863" w:type="dxa"/>
            <w:vAlign w:val="center"/>
          </w:tcPr>
          <w:p w:rsidR="00AD7D04" w:rsidRPr="007C754A" w:rsidRDefault="00AD7D04" w:rsidP="00633A92">
            <w:pPr>
              <w:jc w:val="center"/>
              <w:rPr>
                <w:rFonts w:ascii="Arial" w:hAnsi="Arial" w:cs="Arial"/>
                <w:b/>
                <w:szCs w:val="26"/>
              </w:rPr>
            </w:pPr>
            <w:r w:rsidRPr="007C754A">
              <w:rPr>
                <w:rFonts w:ascii="Arial" w:hAnsi="Arial" w:cs="Arial"/>
                <w:b/>
                <w:szCs w:val="26"/>
              </w:rPr>
              <w:t>Sal</w:t>
            </w:r>
          </w:p>
        </w:tc>
      </w:tr>
      <w:tr w:rsidR="00AD7D04" w:rsidRPr="007C754A" w:rsidTr="006F66F4">
        <w:trPr>
          <w:trHeight w:val="379"/>
        </w:trPr>
        <w:tc>
          <w:tcPr>
            <w:tcW w:w="1862" w:type="dxa"/>
            <w:vAlign w:val="center"/>
          </w:tcPr>
          <w:p w:rsidR="00AD7D04" w:rsidRPr="007C754A" w:rsidRDefault="00AD7D04" w:rsidP="00633A92">
            <w:pPr>
              <w:jc w:val="center"/>
              <w:rPr>
                <w:rFonts w:ascii="Arial" w:hAnsi="Arial" w:cs="Arial"/>
                <w:szCs w:val="26"/>
              </w:rPr>
            </w:pPr>
            <w:r w:rsidRPr="007C754A">
              <w:rPr>
                <w:rFonts w:ascii="Arial" w:hAnsi="Arial" w:cs="Arial"/>
                <w:szCs w:val="26"/>
              </w:rPr>
              <w:t>33.20</w:t>
            </w:r>
          </w:p>
        </w:tc>
        <w:tc>
          <w:tcPr>
            <w:tcW w:w="1862" w:type="dxa"/>
            <w:vAlign w:val="center"/>
          </w:tcPr>
          <w:p w:rsidR="00AD7D04" w:rsidRPr="007C754A" w:rsidRDefault="00AD7D04" w:rsidP="00633A92">
            <w:pPr>
              <w:jc w:val="center"/>
              <w:rPr>
                <w:rFonts w:ascii="Arial" w:hAnsi="Arial" w:cs="Arial"/>
                <w:szCs w:val="26"/>
              </w:rPr>
            </w:pPr>
            <w:r w:rsidRPr="007C754A">
              <w:rPr>
                <w:rFonts w:ascii="Arial" w:hAnsi="Arial" w:cs="Arial"/>
                <w:szCs w:val="26"/>
              </w:rPr>
              <w:t>66.80</w:t>
            </w:r>
          </w:p>
        </w:tc>
        <w:tc>
          <w:tcPr>
            <w:tcW w:w="1862" w:type="dxa"/>
            <w:vAlign w:val="center"/>
          </w:tcPr>
          <w:p w:rsidR="00AD7D04" w:rsidRPr="007C754A" w:rsidRDefault="00AD7D04" w:rsidP="00633A92">
            <w:pPr>
              <w:jc w:val="center"/>
              <w:rPr>
                <w:rFonts w:ascii="Arial" w:hAnsi="Arial" w:cs="Arial"/>
                <w:szCs w:val="26"/>
              </w:rPr>
            </w:pPr>
            <w:r w:rsidRPr="007C754A">
              <w:rPr>
                <w:rFonts w:ascii="Arial" w:hAnsi="Arial" w:cs="Arial"/>
                <w:szCs w:val="26"/>
              </w:rPr>
              <w:t>28.61</w:t>
            </w:r>
          </w:p>
        </w:tc>
        <w:tc>
          <w:tcPr>
            <w:tcW w:w="1862" w:type="dxa"/>
            <w:vAlign w:val="center"/>
          </w:tcPr>
          <w:p w:rsidR="00AD7D04" w:rsidRPr="007C754A" w:rsidRDefault="00AD7D04" w:rsidP="00633A92">
            <w:pPr>
              <w:jc w:val="center"/>
              <w:rPr>
                <w:rFonts w:ascii="Arial" w:hAnsi="Arial" w:cs="Arial"/>
                <w:szCs w:val="26"/>
              </w:rPr>
            </w:pPr>
            <w:r w:rsidRPr="007C754A">
              <w:rPr>
                <w:rFonts w:ascii="Arial" w:hAnsi="Arial" w:cs="Arial"/>
                <w:szCs w:val="26"/>
              </w:rPr>
              <w:t>31.70</w:t>
            </w:r>
          </w:p>
        </w:tc>
        <w:tc>
          <w:tcPr>
            <w:tcW w:w="1863" w:type="dxa"/>
            <w:vAlign w:val="center"/>
          </w:tcPr>
          <w:p w:rsidR="00AD7D04" w:rsidRPr="007C754A" w:rsidRDefault="00AD7D04" w:rsidP="00633A92">
            <w:pPr>
              <w:jc w:val="center"/>
              <w:rPr>
                <w:rFonts w:ascii="Arial" w:hAnsi="Arial" w:cs="Arial"/>
                <w:szCs w:val="26"/>
              </w:rPr>
            </w:pPr>
            <w:r w:rsidRPr="007C754A">
              <w:rPr>
                <w:rFonts w:ascii="Arial" w:hAnsi="Arial" w:cs="Arial"/>
                <w:szCs w:val="26"/>
              </w:rPr>
              <w:t>3.2</w:t>
            </w:r>
          </w:p>
        </w:tc>
      </w:tr>
    </w:tbl>
    <w:p w:rsidR="00AD7D04" w:rsidRPr="007C754A" w:rsidRDefault="00AD7D04" w:rsidP="00AD7D04">
      <w:pPr>
        <w:rPr>
          <w:rFonts w:ascii="Arial" w:hAnsi="Arial" w:cs="Arial"/>
          <w:szCs w:val="26"/>
        </w:rPr>
      </w:pPr>
    </w:p>
    <w:p w:rsidR="008A4FDD" w:rsidRDefault="00AD7D04" w:rsidP="00C83E75">
      <w:pPr>
        <w:rPr>
          <w:rFonts w:ascii="Arial" w:hAnsi="Arial" w:cs="Arial"/>
          <w:sz w:val="24"/>
          <w:szCs w:val="26"/>
        </w:rPr>
      </w:pPr>
      <w:r w:rsidRPr="007C754A">
        <w:rPr>
          <w:rFonts w:ascii="Arial" w:hAnsi="Arial" w:cs="Arial"/>
          <w:szCs w:val="26"/>
        </w:rPr>
        <w:tab/>
      </w:r>
      <w:r w:rsidRPr="007C754A">
        <w:rPr>
          <w:rFonts w:ascii="Arial" w:hAnsi="Arial" w:cs="Arial"/>
          <w:szCs w:val="26"/>
        </w:rPr>
        <w:tab/>
      </w:r>
      <w:r w:rsidRPr="007C754A">
        <w:rPr>
          <w:rFonts w:ascii="Arial" w:hAnsi="Arial" w:cs="Arial"/>
          <w:szCs w:val="26"/>
        </w:rPr>
        <w:tab/>
      </w:r>
      <w:r w:rsidRPr="007C754A">
        <w:rPr>
          <w:rFonts w:ascii="Arial" w:hAnsi="Arial" w:cs="Arial"/>
          <w:szCs w:val="26"/>
        </w:rPr>
        <w:tab/>
      </w:r>
      <w:r w:rsidRPr="007C754A">
        <w:rPr>
          <w:rFonts w:ascii="Arial" w:hAnsi="Arial" w:cs="Arial"/>
          <w:szCs w:val="26"/>
        </w:rPr>
        <w:tab/>
      </w:r>
      <w:r w:rsidRPr="007C754A">
        <w:rPr>
          <w:rFonts w:ascii="Arial" w:hAnsi="Arial" w:cs="Arial"/>
          <w:szCs w:val="26"/>
        </w:rPr>
        <w:tab/>
      </w:r>
      <w:r w:rsidRPr="008A4FDD">
        <w:rPr>
          <w:rFonts w:ascii="Arial" w:hAnsi="Arial" w:cs="Arial"/>
          <w:sz w:val="24"/>
          <w:szCs w:val="26"/>
        </w:rPr>
        <w:t>Fuente: Elaboración propia</w:t>
      </w:r>
    </w:p>
    <w:p w:rsidR="00C83E75" w:rsidRDefault="00C83E75" w:rsidP="00C83E75">
      <w:pPr>
        <w:rPr>
          <w:rFonts w:ascii="Arial" w:hAnsi="Arial" w:cs="Arial"/>
          <w:sz w:val="24"/>
          <w:szCs w:val="26"/>
        </w:rPr>
      </w:pPr>
    </w:p>
    <w:p w:rsidR="00C83E75" w:rsidRPr="00C83E75" w:rsidRDefault="00C83E75" w:rsidP="00C83E75">
      <w:pPr>
        <w:rPr>
          <w:rFonts w:ascii="Arial" w:hAnsi="Arial" w:cs="Arial"/>
          <w:sz w:val="24"/>
          <w:szCs w:val="26"/>
        </w:rPr>
      </w:pPr>
    </w:p>
    <w:p w:rsidR="00AD7D04" w:rsidRPr="008A4FDD" w:rsidRDefault="00722CB6" w:rsidP="008A4FDD">
      <w:pPr>
        <w:spacing w:line="360" w:lineRule="auto"/>
        <w:jc w:val="both"/>
        <w:rPr>
          <w:rFonts w:ascii="Arial" w:hAnsi="Arial" w:cs="Arial"/>
          <w:sz w:val="24"/>
          <w:szCs w:val="26"/>
        </w:rPr>
      </w:pPr>
      <w:r>
        <w:rPr>
          <w:rFonts w:ascii="Arial" w:hAnsi="Arial" w:cs="Arial"/>
          <w:sz w:val="24"/>
          <w:szCs w:val="26"/>
        </w:rPr>
        <w:tab/>
        <w:t>Los valores de pH,  a</w:t>
      </w:r>
      <w:r>
        <w:rPr>
          <w:rFonts w:ascii="Arial" w:hAnsi="Arial" w:cs="Arial"/>
          <w:sz w:val="24"/>
          <w:szCs w:val="26"/>
          <w:vertAlign w:val="subscript"/>
        </w:rPr>
        <w:t>w</w:t>
      </w:r>
      <w:r w:rsidR="00AD7D04" w:rsidRPr="008A4FDD">
        <w:rPr>
          <w:rFonts w:ascii="Arial" w:hAnsi="Arial" w:cs="Arial"/>
          <w:sz w:val="24"/>
          <w:szCs w:val="26"/>
        </w:rPr>
        <w:t xml:space="preserve"> y concentración de sal, junto con la inexistencia de microflora coliforme en quesos de dos semanas, permiten inferir que, no obstante estar elaborados con leche cruda tropical, estos quesos podrían cubrir el requisito de inocuidad para los consumidores.</w:t>
      </w:r>
    </w:p>
    <w:p w:rsidR="002467EE" w:rsidRDefault="00AD7D04" w:rsidP="008A4FDD">
      <w:pPr>
        <w:spacing w:line="360" w:lineRule="auto"/>
        <w:jc w:val="both"/>
        <w:rPr>
          <w:rFonts w:ascii="Arial" w:hAnsi="Arial" w:cs="Arial"/>
          <w:sz w:val="24"/>
          <w:szCs w:val="26"/>
        </w:rPr>
      </w:pPr>
      <w:r w:rsidRPr="008A4FDD">
        <w:rPr>
          <w:rFonts w:ascii="Arial" w:hAnsi="Arial" w:cs="Arial"/>
          <w:sz w:val="24"/>
          <w:szCs w:val="26"/>
        </w:rPr>
        <w:tab/>
      </w:r>
    </w:p>
    <w:p w:rsidR="002467EE" w:rsidRDefault="00B37D2A" w:rsidP="008A4FDD">
      <w:pPr>
        <w:spacing w:line="360" w:lineRule="auto"/>
        <w:jc w:val="both"/>
        <w:rPr>
          <w:rFonts w:ascii="Arial" w:hAnsi="Arial" w:cs="Arial"/>
          <w:sz w:val="24"/>
          <w:szCs w:val="26"/>
        </w:rPr>
      </w:pPr>
      <w:r>
        <w:rPr>
          <w:rFonts w:ascii="Arial" w:hAnsi="Arial" w:cs="Arial"/>
          <w:noProof/>
          <w:szCs w:val="26"/>
        </w:rPr>
        <mc:AlternateContent>
          <mc:Choice Requires="wps">
            <w:drawing>
              <wp:anchor distT="0" distB="0" distL="114300" distR="114300" simplePos="0" relativeHeight="251881472" behindDoc="0" locked="0" layoutInCell="1" allowOverlap="1">
                <wp:simplePos x="0" y="0"/>
                <wp:positionH relativeFrom="column">
                  <wp:posOffset>-213995</wp:posOffset>
                </wp:positionH>
                <wp:positionV relativeFrom="paragraph">
                  <wp:posOffset>41275</wp:posOffset>
                </wp:positionV>
                <wp:extent cx="1992630" cy="0"/>
                <wp:effectExtent l="18415" t="13335" r="17780" b="15240"/>
                <wp:wrapNone/>
                <wp:docPr id="7199" name="AutoShape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263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0CCCA" id="AutoShape 478" o:spid="_x0000_s1026" type="#_x0000_t32" style="position:absolute;margin-left:-16.85pt;margin-top:3.25pt;width:156.9pt;height:0;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" strokeweight="1.5pt"/>
            </w:pict>
          </mc:Fallback>
        </mc:AlternateContent>
      </w:r>
      <w:r>
        <w:rPr>
          <w:rFonts w:ascii="Arial" w:hAnsi="Arial" w:cs="Arial"/>
          <w:noProof/>
          <w:szCs w:val="26"/>
        </w:rPr>
        <mc:AlternateContent>
          <mc:Choice Requires="wps">
            <w:drawing>
              <wp:anchor distT="0" distB="0" distL="114300" distR="114300" simplePos="0" relativeHeight="251879424" behindDoc="0" locked="0" layoutInCell="1" allowOverlap="1">
                <wp:simplePos x="0" y="0"/>
                <wp:positionH relativeFrom="column">
                  <wp:posOffset>-276860</wp:posOffset>
                </wp:positionH>
                <wp:positionV relativeFrom="paragraph">
                  <wp:posOffset>85090</wp:posOffset>
                </wp:positionV>
                <wp:extent cx="6026785" cy="733425"/>
                <wp:effectExtent l="3175" t="0" r="0" b="0"/>
                <wp:wrapNone/>
                <wp:docPr id="28"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6785" cy="733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8AA" w:rsidRPr="003125AB" w:rsidRDefault="00FC38AA" w:rsidP="008A4FDD">
                            <w:pPr>
                              <w:spacing w:line="240" w:lineRule="auto"/>
                              <w:jc w:val="both"/>
                              <w:rPr>
                                <w:sz w:val="20"/>
                                <w:lang w:val="es-ES"/>
                              </w:rPr>
                            </w:pPr>
                            <w:r w:rsidRPr="007D225B">
                              <w:rPr>
                                <w:b/>
                                <w:lang w:val="es-ES"/>
                              </w:rPr>
                              <w:t>*</w:t>
                            </w:r>
                            <w:r>
                              <w:rPr>
                                <w:sz w:val="20"/>
                                <w:lang w:val="es-ES"/>
                              </w:rPr>
                              <w:t>R</w:t>
                            </w:r>
                            <w:r w:rsidRPr="003125AB">
                              <w:rPr>
                                <w:sz w:val="20"/>
                                <w:lang w:val="es-ES"/>
                              </w:rPr>
                              <w:t xml:space="preserve">eseña del capítulo </w:t>
                            </w:r>
                            <w:r>
                              <w:rPr>
                                <w:sz w:val="20"/>
                                <w:lang w:val="es-ES"/>
                              </w:rPr>
                              <w:t>"</w:t>
                            </w:r>
                            <w:r w:rsidRPr="007D225B">
                              <w:rPr>
                                <w:i/>
                                <w:sz w:val="20"/>
                                <w:lang w:val="es-ES"/>
                              </w:rPr>
                              <w:t>El Queso de poro de Los Ríos, Tabasco, México. Su potencialidad para contribuir al desarrollo local vía activación del SIAL</w:t>
                            </w:r>
                            <w:r>
                              <w:rPr>
                                <w:sz w:val="20"/>
                                <w:lang w:val="es-ES"/>
                              </w:rPr>
                              <w:t>, cuyos autores son Abraham Villegas de Gante y J. Antonio Torres de la Cruz. En: De la Leche al Queso (queserías rurales en América Latina).(2011). Coords. F. Boucher y V. Brun. Ed. Miguel Ángel Porrúa. México.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7" o:spid="_x0000_s1645" type="#_x0000_t202" style="position:absolute;left:0;text-align:left;margin-left:-21.8pt;margin-top:6.7pt;width:474.55pt;height:57.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" stroked="f">
                <v:textbox>
                  <w:txbxContent>
                    <w:p w:rsidR="00FC38AA" w:rsidRPr="003125AB" w:rsidRDefault="00FC38AA" w:rsidP="008A4FDD">
                      <w:pPr>
                        <w:spacing w:line="240" w:lineRule="auto"/>
                        <w:jc w:val="both"/>
                        <w:rPr>
                          <w:sz w:val="20"/>
                          <w:lang w:val="es-ES"/>
                        </w:rPr>
                      </w:pPr>
                      <w:r w:rsidRPr="007D225B">
                        <w:rPr>
                          <w:b/>
                          <w:lang w:val="es-ES"/>
                        </w:rPr>
                        <w:t>*</w:t>
                      </w:r>
                      <w:r>
                        <w:rPr>
                          <w:sz w:val="20"/>
                          <w:lang w:val="es-ES"/>
                        </w:rPr>
                        <w:t>R</w:t>
                      </w:r>
                      <w:r w:rsidRPr="003125AB">
                        <w:rPr>
                          <w:sz w:val="20"/>
                          <w:lang w:val="es-ES"/>
                        </w:rPr>
                        <w:t xml:space="preserve">eseña del capítulo </w:t>
                      </w:r>
                      <w:r>
                        <w:rPr>
                          <w:sz w:val="20"/>
                          <w:lang w:val="es-ES"/>
                        </w:rPr>
                        <w:t>"</w:t>
                      </w:r>
                      <w:r w:rsidRPr="007D225B">
                        <w:rPr>
                          <w:i/>
                          <w:sz w:val="20"/>
                          <w:lang w:val="es-ES"/>
                        </w:rPr>
                        <w:t>El Queso de poro de Los Ríos, Tabasco, México. Su potencialidad para contribuir al desarrollo local vía activación del SIAL</w:t>
                      </w:r>
                      <w:r>
                        <w:rPr>
                          <w:sz w:val="20"/>
                          <w:lang w:val="es-ES"/>
                        </w:rPr>
                        <w:t>, cuyos autores son Abraham Villegas de Gante y J. Antonio Torres de la Cruz. En: De la Leche al Queso (queserías rurales en América Latina).(2011). Coords. F. Boucher y V. Brun. Ed. Miguel Ángel Porrúa. México.</w:t>
                      </w:r>
                    </w:p>
                  </w:txbxContent>
                </v:textbox>
              </v:shape>
            </w:pict>
          </mc:Fallback>
        </mc:AlternateContent>
      </w:r>
    </w:p>
    <w:p w:rsidR="002467EE" w:rsidRDefault="002467EE" w:rsidP="008A4FDD">
      <w:pPr>
        <w:spacing w:line="360" w:lineRule="auto"/>
        <w:jc w:val="both"/>
        <w:rPr>
          <w:rFonts w:ascii="Arial" w:hAnsi="Arial" w:cs="Arial"/>
          <w:sz w:val="24"/>
          <w:szCs w:val="26"/>
        </w:rPr>
      </w:pPr>
    </w:p>
    <w:p w:rsidR="00C83E75" w:rsidRPr="006F66F4" w:rsidRDefault="005D06DD" w:rsidP="008A4FDD">
      <w:pPr>
        <w:spacing w:line="360" w:lineRule="auto"/>
        <w:jc w:val="both"/>
        <w:rPr>
          <w:rFonts w:ascii="Arial" w:hAnsi="Arial" w:cs="Arial"/>
          <w:sz w:val="24"/>
          <w:szCs w:val="26"/>
        </w:rPr>
      </w:pPr>
      <w:r>
        <w:rPr>
          <w:rFonts w:ascii="Arial" w:hAnsi="Arial" w:cs="Arial"/>
          <w:sz w:val="24"/>
          <w:szCs w:val="26"/>
        </w:rPr>
        <w:tab/>
      </w:r>
      <w:r w:rsidR="00AD7D04" w:rsidRPr="008A4FDD">
        <w:rPr>
          <w:rFonts w:ascii="Arial" w:hAnsi="Arial" w:cs="Arial"/>
          <w:sz w:val="24"/>
          <w:szCs w:val="26"/>
        </w:rPr>
        <w:t>Sensorialmente, el Queso de Poro se distingue por su color amarillento, el capeado (hojaldrado) de la pasta, su dureza (firmeza) media, la cremosidad al tacto, su aroma a leche ácida, sabor salado y ácido. Estos atributos fueron revelados por un análisis sensorial descriptivo cuantitativo.</w:t>
      </w:r>
    </w:p>
    <w:p w:rsidR="006F66F4" w:rsidRDefault="005D06DD" w:rsidP="008A4FDD">
      <w:pPr>
        <w:spacing w:line="360" w:lineRule="auto"/>
        <w:jc w:val="both"/>
        <w:rPr>
          <w:rFonts w:ascii="Arial" w:hAnsi="Arial" w:cs="Arial"/>
          <w:sz w:val="24"/>
          <w:szCs w:val="26"/>
        </w:rPr>
      </w:pPr>
      <w:r>
        <w:rPr>
          <w:rFonts w:ascii="Arial" w:hAnsi="Arial" w:cs="Arial"/>
          <w:sz w:val="24"/>
          <w:szCs w:val="26"/>
        </w:rPr>
        <w:tab/>
      </w:r>
      <w:r w:rsidR="00AD7D04" w:rsidRPr="008A4FDD">
        <w:rPr>
          <w:rFonts w:ascii="Arial" w:hAnsi="Arial" w:cs="Arial"/>
          <w:sz w:val="24"/>
          <w:szCs w:val="26"/>
        </w:rPr>
        <w:t>Por su proceso, los rasgos que distinguen y tipifican a este queso son: el empleo de serofermento (cultivo rústico a base de lactosuero), el moldeo de la cuajada en capas, el reposo prolongado de ésta dentro de un molde, el salado por frotación, la maduración "intensiva" de las piezas en armarios (vitrinas) al ambiente</w:t>
      </w:r>
      <w:r w:rsidR="00C83E75">
        <w:rPr>
          <w:rFonts w:ascii="Arial" w:hAnsi="Arial" w:cs="Arial"/>
          <w:sz w:val="24"/>
          <w:szCs w:val="26"/>
        </w:rPr>
        <w:t xml:space="preserve"> tropical</w:t>
      </w:r>
      <w:r w:rsidR="00AD7D04" w:rsidRPr="008A4FDD">
        <w:rPr>
          <w:rFonts w:ascii="Arial" w:hAnsi="Arial" w:cs="Arial"/>
          <w:sz w:val="24"/>
          <w:szCs w:val="26"/>
        </w:rPr>
        <w:t>, el lavado y tallado de las piezas, y su parafinado antes del empacado. La conservación del queso generalmente se efectúa a temperatura ambiente (entre 20 y 35 °C), esto es, fuera de cadena de frío; durante este lapso continúa madurando.</w:t>
      </w:r>
    </w:p>
    <w:p w:rsidR="00AD7D04" w:rsidRPr="008A4FDD" w:rsidRDefault="005D06DD" w:rsidP="008A4FDD">
      <w:pPr>
        <w:spacing w:line="360" w:lineRule="auto"/>
        <w:jc w:val="both"/>
        <w:rPr>
          <w:rFonts w:ascii="Arial" w:hAnsi="Arial" w:cs="Arial"/>
          <w:sz w:val="24"/>
          <w:szCs w:val="26"/>
        </w:rPr>
      </w:pPr>
      <w:r>
        <w:rPr>
          <w:rFonts w:ascii="Arial" w:hAnsi="Arial" w:cs="Arial"/>
          <w:sz w:val="24"/>
          <w:szCs w:val="26"/>
        </w:rPr>
        <w:tab/>
      </w:r>
      <w:r w:rsidR="00AD7D04" w:rsidRPr="008A4FDD">
        <w:rPr>
          <w:rFonts w:ascii="Arial" w:hAnsi="Arial" w:cs="Arial"/>
          <w:sz w:val="24"/>
          <w:szCs w:val="26"/>
        </w:rPr>
        <w:t>Por las características de la materia prima, rasgos del producto y proceso para elaborarlo, el Queso de Poro resulta muy original, distinto a otros quesos mexicanos genuinos, hasta ahora único en su especie (entre quesos de pasta prensada semidura de cuajado enzimático).</w:t>
      </w:r>
    </w:p>
    <w:p w:rsidR="00AD7D04" w:rsidRPr="008A4FDD" w:rsidRDefault="00AD7D04" w:rsidP="004107F8">
      <w:pPr>
        <w:pStyle w:val="Ttulo2"/>
      </w:pPr>
      <w:r w:rsidRPr="007C754A">
        <w:tab/>
      </w:r>
      <w:bookmarkStart w:id="157" w:name="_Toc36110228"/>
      <w:r w:rsidRPr="008A4FDD">
        <w:t>El SIAL queso de Poro y el producto</w:t>
      </w:r>
      <w:bookmarkEnd w:id="157"/>
    </w:p>
    <w:p w:rsidR="00AD7D04" w:rsidRPr="008A4FDD" w:rsidRDefault="00AD7D04" w:rsidP="004107F8">
      <w:pPr>
        <w:pStyle w:val="Ttulo3"/>
      </w:pPr>
      <w:r w:rsidRPr="008A4FDD">
        <w:tab/>
      </w:r>
      <w:bookmarkStart w:id="158" w:name="_Toc36110229"/>
      <w:r w:rsidRPr="008A4FDD">
        <w:t>Las queserías y antecedentes del queso</w:t>
      </w:r>
      <w:bookmarkEnd w:id="158"/>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En la región de los Ríos (municipios de Balancán, Tenosique y Emiliano Zapata), Tabasco, existe una concentración de queserías que elaboran el queso de Poro desde hace más de 60 años, el cual responde adaptativamente a las difíciles condiciones ambientales y de infraestructura del medio en que se elabora, propias del trópico húmedo: alta temperatura, elevada humedad relativa y dificultades para su comercialización.</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En el área de interés se ubican al menos 20 queserías artesanales, aunque su número puede ser mayor, ya que no se consideran aquéllas que están alejadas de las cabeceras municipales, ubicadas en ranchos extensos y que operan en la informalidad. Estas últimas son pequeños establecimientos que sólo estacionalmente (en lluvias) elaboran queso y que no están incluidas en ningún registro o padrón.</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Dentro del conjunto de queserías destacan 13 (en agosto 2009 ya eran 17), las cuales se hallan integradas en la Sociedad de Productores de Queso de Poro Genuino de Balancán; de ese número, 10 se ubican en la población de Balancán y las otras tres restantes en municipios aledaños de la región. La mayor parte de los queseros asociados elaboran Queso de Poro, pero algunos también fabrican otros quesos frescos tradicionales, como el queso Oaxaca y el llamado Desboronoso, aunque en pequeñas cantidades.</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Existe evidencia , al menos por tradición oral, de que el Queso de Poro se elabora en su región de origen desde hace poco más de 60 años, aunque no se sabe con certeza si fue un solo quesero quien le dio origen; más bien se conocen algunas versiones de cómo surgió.</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Entre los antecedentes de este queso se halla el de la modificación del moldeado del rústico queso Desboronoso, el de la fabricación fallida de un queso tipo camembert tropical, inspirado en un libro europeo, y la elaboración de una pasta autoprensada en moldes altos, horadados, en los cuales se consolidaba lentamente.</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De la información recabada en trabajo de campo se puede inferir que el desarrollo del queso de Poro tuvo una fase previa (de 1935 a 1945), en la cual se realizaron innovaciones graduales que definieron al producto, originaron las particularidades de su proceso y definieron su tipicidad.  Después de ese lapso, el proceso de elaboración quedó establecido y empezó a difundirse en la región . Dos de los primeros depositarios y difusores de este saber-hacer fueron las queserías El Tigre (la cual, como quesería, posee el registro oficial más antiguo ante la Secretaría  de Salubridad, en 1948) y La Pureza.</w:t>
      </w:r>
    </w:p>
    <w:p w:rsidR="004107F8" w:rsidRPr="002467EE" w:rsidRDefault="00AD7D04" w:rsidP="008A4FDD">
      <w:pPr>
        <w:spacing w:line="360" w:lineRule="auto"/>
        <w:jc w:val="both"/>
        <w:rPr>
          <w:rFonts w:ascii="Arial" w:hAnsi="Arial" w:cs="Arial"/>
          <w:sz w:val="24"/>
          <w:szCs w:val="26"/>
        </w:rPr>
      </w:pPr>
      <w:r w:rsidRPr="008A4FDD">
        <w:rPr>
          <w:rFonts w:ascii="Arial" w:hAnsi="Arial" w:cs="Arial"/>
          <w:sz w:val="24"/>
          <w:szCs w:val="26"/>
        </w:rPr>
        <w:tab/>
        <w:t xml:space="preserve">La quesería La Pureza dio origen a otra planta reputada, El Bejucal, cuyo fundador trabajó varios años en la primera. Es un estudio realizado por Muñoz </w:t>
      </w:r>
      <w:r w:rsidRPr="008A4FDD">
        <w:rPr>
          <w:rFonts w:ascii="Arial" w:hAnsi="Arial" w:cs="Arial"/>
          <w:i/>
          <w:sz w:val="24"/>
          <w:szCs w:val="26"/>
        </w:rPr>
        <w:t xml:space="preserve">et al. </w:t>
      </w:r>
      <w:r w:rsidRPr="008A4FDD">
        <w:rPr>
          <w:rFonts w:ascii="Arial" w:hAnsi="Arial" w:cs="Arial"/>
          <w:sz w:val="24"/>
          <w:szCs w:val="26"/>
        </w:rPr>
        <w:t>(2003) se encontró que en la trayectoria histórica de queso de Poro, el principal difusor del saber-hacer ha sido el productor de la quesería San Marquitos, aunque El Tigre y El Bejucal también  han sido transmisores notables.</w:t>
      </w:r>
    </w:p>
    <w:p w:rsidR="00AD7D04" w:rsidRPr="008A4FDD" w:rsidRDefault="00C83E75" w:rsidP="004107F8">
      <w:pPr>
        <w:pStyle w:val="Ttulo3"/>
      </w:pPr>
      <w:r>
        <w:tab/>
      </w:r>
      <w:bookmarkStart w:id="159" w:name="_Toc36110230"/>
      <w:r w:rsidR="00AD7D04" w:rsidRPr="008A4FDD">
        <w:t>El territorio del queso de Poro</w:t>
      </w:r>
      <w:bookmarkEnd w:id="159"/>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El estado de Tabasco constituye, junto con los estados de Chiapas, Campeche, Yucatán y Quintana Roo, la región  sureste de la República Mexicana. Los límites de Tabasco son naturales y artificiales. Al norte limita con el golfo de México y Campeche; al sur, con Chiapas y la República de Guatemala; al oeste, con el estado de Veracruz, y al este, con Campeche  y Guatemala.</w:t>
      </w:r>
    </w:p>
    <w:p w:rsidR="00AD7D04" w:rsidRPr="008A4FDD" w:rsidRDefault="00AD7D04" w:rsidP="008A4FDD">
      <w:pPr>
        <w:spacing w:line="360" w:lineRule="auto"/>
        <w:jc w:val="both"/>
        <w:rPr>
          <w:rFonts w:ascii="Arial" w:hAnsi="Arial" w:cs="Arial"/>
          <w:sz w:val="24"/>
          <w:szCs w:val="26"/>
        </w:rPr>
      </w:pPr>
      <w:r w:rsidRPr="008A4FDD">
        <w:rPr>
          <w:rFonts w:ascii="Arial" w:hAnsi="Arial" w:cs="Arial"/>
          <w:sz w:val="24"/>
          <w:szCs w:val="26"/>
        </w:rPr>
        <w:tab/>
        <w:t>En Tabasco, la región de Los Ríos está conformada por tres municipios: Balancán, Tenosique y Emiliano Zapata; tiene una extensión de 6079 km</w:t>
      </w:r>
      <w:r w:rsidRPr="008A4FDD">
        <w:rPr>
          <w:rFonts w:ascii="Arial" w:hAnsi="Arial" w:cs="Arial"/>
          <w:sz w:val="24"/>
          <w:szCs w:val="26"/>
          <w:vertAlign w:val="superscript"/>
        </w:rPr>
        <w:t>2</w:t>
      </w:r>
      <w:r w:rsidRPr="008A4FDD">
        <w:rPr>
          <w:rFonts w:ascii="Arial" w:hAnsi="Arial" w:cs="Arial"/>
          <w:sz w:val="24"/>
          <w:szCs w:val="26"/>
        </w:rPr>
        <w:t>, que representan el 24.55 por ciento de la superficie total del estado. Esta región recibe grandes volúmenes de agua y sedimentos recogidos por la densa red de ríos, corrientes, arroyos y lagunas de la cuenca del río Usumacinta, el más grande y caudaloso del país ,</w:t>
      </w:r>
    </w:p>
    <w:p w:rsidR="00AD7D04" w:rsidRPr="008A4FDD" w:rsidRDefault="00AD7D04" w:rsidP="00395F91">
      <w:pPr>
        <w:spacing w:after="0" w:line="360" w:lineRule="auto"/>
        <w:jc w:val="both"/>
        <w:rPr>
          <w:rFonts w:ascii="Arial" w:hAnsi="Arial" w:cs="Arial"/>
          <w:sz w:val="24"/>
          <w:szCs w:val="26"/>
        </w:rPr>
      </w:pPr>
      <w:r w:rsidRPr="008A4FDD">
        <w:rPr>
          <w:rFonts w:ascii="Arial" w:hAnsi="Arial" w:cs="Arial"/>
          <w:sz w:val="24"/>
          <w:szCs w:val="26"/>
        </w:rPr>
        <w:tab/>
        <w:t>La extensa superficie de esta región está conformada, en su mayor parte, por la Llanura Costera del Golfo; sólo en Tenosique existen cerros y macizos montañosos de la sierra de Guatemala y Chiapas, donde se conservan la espesura y varias especies de fauna silvestre (v.g. tucán, venado, armadillo, etc.). Sus principales actividades son la ganadería y la agricultura; sobresale la producción de carne (bovinos) y leche, el cultivo de la sandía y de caña de azúcar  (Gobierno Federal, 2005).</w:t>
      </w:r>
    </w:p>
    <w:p w:rsidR="00AD7D04" w:rsidRPr="008A4FDD" w:rsidRDefault="00AD7D04" w:rsidP="00395F91">
      <w:pPr>
        <w:spacing w:after="0" w:line="360" w:lineRule="auto"/>
        <w:jc w:val="both"/>
        <w:rPr>
          <w:rFonts w:ascii="Arial" w:hAnsi="Arial" w:cs="Arial"/>
          <w:sz w:val="24"/>
          <w:szCs w:val="26"/>
        </w:rPr>
      </w:pPr>
      <w:r w:rsidRPr="008A4FDD">
        <w:rPr>
          <w:rFonts w:ascii="Arial" w:hAnsi="Arial" w:cs="Arial"/>
          <w:sz w:val="24"/>
          <w:szCs w:val="26"/>
        </w:rPr>
        <w:tab/>
        <w:t>En particular, Balancán se encuentra a unos 1000 km de la ciudad de México, es el centro de origen del queso de Poro ; posee un clima cálido húmedo con abundantes lluvias en verano, tiene una temperatura media anual de 32 °C y una mínima de 20. La precipitación anual promedio es de 1500 mm; en septiembre se presenta la mayor precipitación, y en abril, la mínima. La humedad relativa se estima en 90 por ciento, entre septiembre y octubre, y en 74 por ciento en los meses secos, abril y mayo (Gobierno Federal, 2005).</w:t>
      </w:r>
    </w:p>
    <w:p w:rsidR="006F66F4" w:rsidRPr="00395F91" w:rsidRDefault="00AD7D04" w:rsidP="00395F91">
      <w:pPr>
        <w:spacing w:line="360" w:lineRule="auto"/>
        <w:jc w:val="both"/>
        <w:rPr>
          <w:rFonts w:ascii="Arial" w:hAnsi="Arial" w:cs="Arial"/>
          <w:sz w:val="24"/>
          <w:szCs w:val="26"/>
        </w:rPr>
      </w:pPr>
      <w:r w:rsidRPr="008A4FDD">
        <w:rPr>
          <w:rFonts w:ascii="Arial" w:hAnsi="Arial" w:cs="Arial"/>
          <w:sz w:val="24"/>
          <w:szCs w:val="26"/>
        </w:rPr>
        <w:tab/>
        <w:t>Balancán es principalmente un sitio ganadero; es el segundo municipio, después de Huimanguillo, productor de leche a nivel estatal; contabilizó unos 17 millones de litros en el 2007. La actividad ganadera es relevante económicamente en la región de Los Ríos, pues sus municipios aportan cerca del 37 por ciento de la producción lechera estatal (SIAP, 2009). La localización de la Región de Origen del queso de P</w:t>
      </w:r>
      <w:r w:rsidR="00C83E75">
        <w:rPr>
          <w:rFonts w:ascii="Arial" w:hAnsi="Arial" w:cs="Arial"/>
          <w:sz w:val="24"/>
          <w:szCs w:val="26"/>
        </w:rPr>
        <w:t>oro se representa en la figura 12.2</w:t>
      </w:r>
      <w:r w:rsidRPr="008A4FDD">
        <w:rPr>
          <w:rFonts w:ascii="Arial" w:hAnsi="Arial" w:cs="Arial"/>
          <w:sz w:val="24"/>
          <w:szCs w:val="26"/>
        </w:rPr>
        <w:t xml:space="preserve">.   </w:t>
      </w:r>
    </w:p>
    <w:p w:rsidR="00AD7D04" w:rsidRPr="008A4FDD" w:rsidRDefault="00B0151D" w:rsidP="00B0151D">
      <w:pPr>
        <w:spacing w:line="240" w:lineRule="auto"/>
        <w:jc w:val="both"/>
        <w:rPr>
          <w:rFonts w:ascii="Arial" w:hAnsi="Arial" w:cs="Arial"/>
          <w:sz w:val="24"/>
        </w:rPr>
      </w:pPr>
      <w:r>
        <w:rPr>
          <w:rFonts w:ascii="Arial" w:hAnsi="Arial" w:cs="Arial"/>
          <w:sz w:val="24"/>
        </w:rPr>
        <w:t>Figura 12.2</w:t>
      </w:r>
      <w:r w:rsidR="008A4FDD" w:rsidRPr="008A4FDD">
        <w:rPr>
          <w:rFonts w:ascii="Arial" w:hAnsi="Arial" w:cs="Arial"/>
          <w:sz w:val="24"/>
        </w:rPr>
        <w:t xml:space="preserve">. Localización de la zona de la Región de Los Ríos, Tabasco </w:t>
      </w:r>
      <w:r>
        <w:rPr>
          <w:rFonts w:ascii="Arial" w:hAnsi="Arial" w:cs="Arial"/>
          <w:sz w:val="24"/>
        </w:rPr>
        <w:tab/>
      </w:r>
      <w:r w:rsidR="008A4FDD" w:rsidRPr="008A4FDD">
        <w:rPr>
          <w:rFonts w:ascii="Arial" w:hAnsi="Arial" w:cs="Arial"/>
          <w:sz w:val="24"/>
        </w:rPr>
        <w:t xml:space="preserve">(municipios </w:t>
      </w:r>
      <w:r w:rsidR="008A4FDD">
        <w:rPr>
          <w:rFonts w:ascii="Arial" w:hAnsi="Arial" w:cs="Arial"/>
          <w:sz w:val="24"/>
        </w:rPr>
        <w:tab/>
      </w:r>
      <w:r w:rsidR="008A4FDD" w:rsidRPr="008A4FDD">
        <w:rPr>
          <w:rFonts w:ascii="Arial" w:hAnsi="Arial" w:cs="Arial"/>
          <w:sz w:val="24"/>
        </w:rPr>
        <w:t xml:space="preserve">de </w:t>
      </w:r>
      <w:r w:rsidR="008A4FDD" w:rsidRPr="008A4FDD">
        <w:rPr>
          <w:rFonts w:ascii="Arial" w:hAnsi="Arial" w:cs="Arial"/>
          <w:sz w:val="24"/>
        </w:rPr>
        <w:tab/>
        <w:t xml:space="preserve">Balancán, Tenosique y Emiliano Zapata), Región de </w:t>
      </w:r>
      <w:r>
        <w:rPr>
          <w:rFonts w:ascii="Arial" w:hAnsi="Arial" w:cs="Arial"/>
          <w:sz w:val="24"/>
        </w:rPr>
        <w:tab/>
      </w:r>
      <w:r w:rsidR="008A4FDD" w:rsidRPr="008A4FDD">
        <w:rPr>
          <w:rFonts w:ascii="Arial" w:hAnsi="Arial" w:cs="Arial"/>
          <w:sz w:val="24"/>
        </w:rPr>
        <w:t xml:space="preserve">Origen del </w:t>
      </w:r>
      <w:r w:rsidR="008A4FDD">
        <w:rPr>
          <w:rFonts w:ascii="Arial" w:hAnsi="Arial" w:cs="Arial"/>
          <w:sz w:val="24"/>
        </w:rPr>
        <w:tab/>
      </w:r>
      <w:r w:rsidR="008A4FDD" w:rsidRPr="008A4FDD">
        <w:rPr>
          <w:rFonts w:ascii="Arial" w:hAnsi="Arial" w:cs="Arial"/>
          <w:sz w:val="24"/>
        </w:rPr>
        <w:t>queso de Poro</w:t>
      </w:r>
    </w:p>
    <w:p w:rsidR="00AD7D04" w:rsidRPr="007C754A" w:rsidRDefault="00395F91" w:rsidP="00AD7D04">
      <w:pPr>
        <w:rPr>
          <w:rFonts w:ascii="Arial" w:hAnsi="Arial" w:cs="Arial"/>
        </w:rPr>
      </w:pPr>
      <w:r>
        <w:rPr>
          <w:rFonts w:ascii="Arial" w:hAnsi="Arial" w:cs="Arial"/>
          <w:noProof/>
        </w:rPr>
        <w:drawing>
          <wp:anchor distT="0" distB="0" distL="114300" distR="114300" simplePos="0" relativeHeight="251878400" behindDoc="0" locked="0" layoutInCell="1" allowOverlap="1">
            <wp:simplePos x="0" y="0"/>
            <wp:positionH relativeFrom="column">
              <wp:posOffset>1250315</wp:posOffset>
            </wp:positionH>
            <wp:positionV relativeFrom="paragraph">
              <wp:posOffset>53975</wp:posOffset>
            </wp:positionV>
            <wp:extent cx="2985770" cy="2962275"/>
            <wp:effectExtent l="19050" t="0" r="5080" b="0"/>
            <wp:wrapSquare wrapText="bothSides"/>
            <wp:docPr id="15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5"/>
                    <a:srcRect l="23794" t="16374" r="20833" b="10526"/>
                    <a:stretch>
                      <a:fillRect/>
                    </a:stretch>
                  </pic:blipFill>
                  <pic:spPr bwMode="auto">
                    <a:xfrm>
                      <a:off x="0" y="0"/>
                      <a:ext cx="2985770" cy="2962275"/>
                    </a:xfrm>
                    <a:prstGeom prst="rect">
                      <a:avLst/>
                    </a:prstGeom>
                    <a:noFill/>
                    <a:ln w="9525">
                      <a:noFill/>
                      <a:miter lim="800000"/>
                      <a:headEnd/>
                      <a:tailEnd/>
                    </a:ln>
                  </pic:spPr>
                </pic:pic>
              </a:graphicData>
            </a:graphic>
          </wp:anchor>
        </w:drawing>
      </w:r>
    </w:p>
    <w:p w:rsidR="00AD7D04" w:rsidRPr="007C754A" w:rsidRDefault="00AD7D04" w:rsidP="00AD7D04">
      <w:pPr>
        <w:rPr>
          <w:rFonts w:ascii="Arial" w:hAnsi="Arial" w:cs="Arial"/>
        </w:rPr>
      </w:pPr>
    </w:p>
    <w:p w:rsidR="00AD7D04" w:rsidRPr="007C754A" w:rsidRDefault="00AD7D04" w:rsidP="00AD7D04">
      <w:pPr>
        <w:rPr>
          <w:rFonts w:ascii="Arial" w:hAnsi="Arial" w:cs="Arial"/>
        </w:rPr>
      </w:pPr>
    </w:p>
    <w:p w:rsidR="00AD7D04" w:rsidRPr="007C754A" w:rsidRDefault="00AD7D04" w:rsidP="00AD7D04">
      <w:pPr>
        <w:rPr>
          <w:rFonts w:ascii="Arial" w:hAnsi="Arial" w:cs="Arial"/>
        </w:rPr>
      </w:pPr>
    </w:p>
    <w:p w:rsidR="00AD7D04" w:rsidRPr="007C754A" w:rsidRDefault="00AD7D04" w:rsidP="00AD7D04">
      <w:pPr>
        <w:rPr>
          <w:rFonts w:ascii="Arial" w:hAnsi="Arial" w:cs="Arial"/>
        </w:rPr>
      </w:pPr>
    </w:p>
    <w:p w:rsidR="00AD7D04" w:rsidRPr="007C754A" w:rsidRDefault="00AD7D04" w:rsidP="00AD7D04">
      <w:pPr>
        <w:rPr>
          <w:rFonts w:ascii="Arial" w:hAnsi="Arial" w:cs="Arial"/>
        </w:rPr>
      </w:pPr>
    </w:p>
    <w:p w:rsidR="00AD7D04" w:rsidRPr="007C754A" w:rsidRDefault="00AD7D04" w:rsidP="00AD7D04">
      <w:pPr>
        <w:rPr>
          <w:rFonts w:ascii="Arial" w:hAnsi="Arial" w:cs="Arial"/>
        </w:rPr>
      </w:pPr>
    </w:p>
    <w:p w:rsidR="00AD7D04" w:rsidRPr="007C754A" w:rsidRDefault="00AD7D04" w:rsidP="00AD7D04">
      <w:pPr>
        <w:rPr>
          <w:rFonts w:ascii="Arial" w:hAnsi="Arial" w:cs="Arial"/>
        </w:rPr>
      </w:pPr>
    </w:p>
    <w:p w:rsidR="00395F91" w:rsidRDefault="00395F91" w:rsidP="00AD7D04">
      <w:pPr>
        <w:rPr>
          <w:rFonts w:ascii="Arial" w:hAnsi="Arial" w:cs="Arial"/>
        </w:rPr>
      </w:pPr>
    </w:p>
    <w:p w:rsidR="00395F91" w:rsidRDefault="00395F91" w:rsidP="00395F91">
      <w:pPr>
        <w:rPr>
          <w:rFonts w:ascii="Arial" w:hAnsi="Arial" w:cs="Arial"/>
        </w:rPr>
      </w:pPr>
    </w:p>
    <w:p w:rsidR="008A4FDD" w:rsidRPr="00395F91" w:rsidRDefault="00395F91" w:rsidP="00395F91">
      <w:pPr>
        <w:jc w:val="cente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Fuente: Elaboración propia</w:t>
      </w:r>
    </w:p>
    <w:p w:rsidR="00AD7D04" w:rsidRPr="008A4FDD" w:rsidRDefault="00AD7D04" w:rsidP="004107F8">
      <w:pPr>
        <w:pStyle w:val="Ttulo3"/>
      </w:pPr>
      <w:r w:rsidRPr="007C754A">
        <w:tab/>
      </w:r>
      <w:bookmarkStart w:id="160" w:name="_Toc36110231"/>
      <w:r w:rsidRPr="008A4FDD">
        <w:t>Los actores principales del SIAL</w:t>
      </w:r>
      <w:bookmarkEnd w:id="160"/>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La ganadería es la actividad económica </w:t>
      </w:r>
      <w:r w:rsidR="000C0599" w:rsidRPr="008A4FDD">
        <w:rPr>
          <w:rFonts w:ascii="Arial" w:hAnsi="Arial" w:cs="Arial"/>
          <w:sz w:val="24"/>
        </w:rPr>
        <w:t>más</w:t>
      </w:r>
      <w:r w:rsidRPr="008A4FDD">
        <w:rPr>
          <w:rFonts w:ascii="Arial" w:hAnsi="Arial" w:cs="Arial"/>
          <w:sz w:val="24"/>
        </w:rPr>
        <w:t xml:space="preserve"> importante en el territorio, se desarrolla en terrenos desmontados que anteriormente estuvieron cubiertos por selva tropical, muy ricos en biodiversidad; actualmente se dedican a la ganadería extensiva y, en menor medida, a la agricultura.</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Los ranchos varían en extensión, desde 20 hasta 100 hectáreas; en general son pequeñas propiedades</w:t>
      </w:r>
      <w:r w:rsidR="005D06DD">
        <w:rPr>
          <w:rFonts w:ascii="Arial" w:hAnsi="Arial" w:cs="Arial"/>
          <w:sz w:val="24"/>
        </w:rPr>
        <w:t xml:space="preserve"> ganaderas</w:t>
      </w:r>
      <w:r w:rsidRPr="008A4FDD">
        <w:rPr>
          <w:rFonts w:ascii="Arial" w:hAnsi="Arial" w:cs="Arial"/>
          <w:sz w:val="24"/>
        </w:rPr>
        <w:t>, con un promedio de 77 hectáreas por productor. La mayoría de los ranchos son administrados por sus propietarios; quienes cuentan con algún ayudante para realizar las actividades como la ordeña, aunque hay propietarios que no habitan en los ranchos, sino en la capital del estado. La edad promedio de los rancheros es de 42 años, y los rangos de edad van de los 23 a los 77 años, con una experiencia ganadera media de 20 años.</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En cuanto a su escolaridad, hay ganaderos que han cursado carreras universitarias, pero algunos sólo cubrieron su educación básica. Para el 68 por ciento de estos agentes, la ganadería es su única fuente de ingresos. La mayor parte de los ganaderos son propietarios privados, también existen ejidatarios.</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El abastecimiento de leche a las</w:t>
      </w:r>
      <w:r w:rsidR="00B0151D">
        <w:rPr>
          <w:rFonts w:ascii="Arial" w:hAnsi="Arial" w:cs="Arial"/>
          <w:sz w:val="24"/>
        </w:rPr>
        <w:t xml:space="preserve"> pequeñas queserías se efectúa </w:t>
      </w:r>
      <w:r w:rsidRPr="008A4FDD">
        <w:rPr>
          <w:rFonts w:ascii="Arial" w:hAnsi="Arial" w:cs="Arial"/>
          <w:sz w:val="24"/>
        </w:rPr>
        <w:t>e</w:t>
      </w:r>
      <w:r w:rsidR="00B0151D">
        <w:rPr>
          <w:rFonts w:ascii="Arial" w:hAnsi="Arial" w:cs="Arial"/>
          <w:sz w:val="24"/>
        </w:rPr>
        <w:t>n</w:t>
      </w:r>
      <w:r w:rsidRPr="008A4FDD">
        <w:rPr>
          <w:rFonts w:ascii="Arial" w:hAnsi="Arial" w:cs="Arial"/>
          <w:sz w:val="24"/>
        </w:rPr>
        <w:t xml:space="preserve"> dos formas: la predominante, por colecta directa de los queseros con vehículos propios, usualmente camionetas abiertas que portan recipientes (tanques) de plástico para 200 litros y/o botes (cántaros) de metal,  para volúmenes entre 20 y 40 litros. La segunda modalidad es la entrega directa de la leche por parte de los ganaderos en las plantas de transformación. </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Toda la leche que se maneja en el territorio es de una sola ordeña, la de la mañana. Se transporta "caliente" (entre 30 y 38 °C) y es de una "edad" entre 2 y 4 horas. Por fortuna para la calidad de este queso, en las cadenas de abasto de materia prima no existe el agente colector libre ("coyote"), muy común en otras regiones tropicales de México, donde se opera con mayores volúmenes de leche cruda, por ejemplo, en el estado de Veracruz. </w:t>
      </w:r>
    </w:p>
    <w:p w:rsidR="00AD7D04" w:rsidRPr="007C754A" w:rsidRDefault="00AD7D04" w:rsidP="00AD7D04">
      <w:pPr>
        <w:jc w:val="center"/>
        <w:rPr>
          <w:rFonts w:ascii="Arial" w:hAnsi="Arial" w:cs="Arial"/>
        </w:rPr>
      </w:pPr>
      <w:r w:rsidRPr="007C754A">
        <w:rPr>
          <w:rFonts w:ascii="Arial" w:hAnsi="Arial" w:cs="Arial"/>
          <w:noProof/>
        </w:rPr>
        <w:drawing>
          <wp:inline distT="0" distB="0" distL="0" distR="0">
            <wp:extent cx="1978000" cy="1484143"/>
            <wp:effectExtent l="19050" t="0" r="3200" b="0"/>
            <wp:docPr id="153" name="Imagen 1" descr="C:\Users\Villegas\Desktop\Fotos camara 1 y 2\Fotos Camara 1\IMG_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llegas\Desktop\Fotos camara 1 y 2\Fotos Camara 1\IMG_4151.JPG"/>
                    <pic:cNvPicPr>
                      <a:picLocks noChangeAspect="1" noChangeArrowheads="1"/>
                    </pic:cNvPicPr>
                  </pic:nvPicPr>
                  <pic:blipFill>
                    <a:blip r:embed="rId226" cstate="print"/>
                    <a:srcRect/>
                    <a:stretch>
                      <a:fillRect/>
                    </a:stretch>
                  </pic:blipFill>
                  <pic:spPr bwMode="auto">
                    <a:xfrm>
                      <a:off x="0" y="0"/>
                      <a:ext cx="1982746" cy="1487704"/>
                    </a:xfrm>
                    <a:prstGeom prst="rect">
                      <a:avLst/>
                    </a:prstGeom>
                    <a:noFill/>
                    <a:ln w="9525">
                      <a:noFill/>
                      <a:miter lim="800000"/>
                      <a:headEnd/>
                      <a:tailEnd/>
                    </a:ln>
                  </pic:spPr>
                </pic:pic>
              </a:graphicData>
            </a:graphic>
          </wp:inline>
        </w:drawing>
      </w:r>
    </w:p>
    <w:p w:rsidR="00AD7D04" w:rsidRPr="008A4FDD" w:rsidRDefault="00AD7D04" w:rsidP="008A4FDD">
      <w:pPr>
        <w:spacing w:line="360" w:lineRule="auto"/>
        <w:jc w:val="both"/>
        <w:rPr>
          <w:rFonts w:ascii="Arial" w:hAnsi="Arial" w:cs="Arial"/>
          <w:sz w:val="24"/>
        </w:rPr>
      </w:pPr>
      <w:r w:rsidRPr="007C754A">
        <w:rPr>
          <w:rFonts w:ascii="Arial" w:hAnsi="Arial" w:cs="Arial"/>
        </w:rPr>
        <w:tab/>
      </w:r>
      <w:r w:rsidRPr="008A4FDD">
        <w:rPr>
          <w:rFonts w:ascii="Arial" w:hAnsi="Arial" w:cs="Arial"/>
          <w:sz w:val="24"/>
        </w:rPr>
        <w:t>Por otro lado, la transformación de la leche se lleva a cabo en pequeñas queserías de la región, concentrándose principalmente en el municipio de Balancán. Son de tipo artesanal, con un bajo nivel tecnológico, el volumen de leche que procesan oscila entre 300 y 1100 litros diarios.</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Los queseros de la Sociedad de Productores de Queso de Poro Genuino de Balancán procesan, en conjunto, un promedio de 6700 L/día en época de lluvias (julio-octubre), elaboran principalmente ese queso (ca. 60 por ciento del total), pero también queso Botanero, Oaxaca, Desboronoso y queso Panela. Todos los quesos fabricados</w:t>
      </w:r>
      <w:r w:rsidR="00B0151D">
        <w:rPr>
          <w:rFonts w:ascii="Arial" w:hAnsi="Arial" w:cs="Arial"/>
          <w:sz w:val="24"/>
        </w:rPr>
        <w:t xml:space="preserve"> por la S</w:t>
      </w:r>
      <w:r w:rsidRPr="008A4FDD">
        <w:rPr>
          <w:rFonts w:ascii="Arial" w:hAnsi="Arial" w:cs="Arial"/>
          <w:sz w:val="24"/>
        </w:rPr>
        <w:t>ociedad son genuinos, es decir, solamente emplean leche fluida, cruda,  e ingredientes permitidos.</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La leche que se procesa proviene también de la región, y el mayor volumen se compra, aunque existen cuatro productores que presentan cierto grado de integración vertical al abastecerse parcialmente; sólo un quesero es autosuficiente en leche.</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Aunque es frecuente que sean hombres quienes están al frente de las queserías (75 por ciento), también hay mujeres involucradas en la producción o en alguna fase de la cadena productiva, desde la colecta de la leche hasta la comercialización. Esto se explica porque las unidades productivas son micro y pequeñas empresas, que valorizan la mano de obra familiar a través de la división del trabajo.</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La edad promedio de los queseros varía entre los 25 y los 60 años, con un promedio de 46 años; todos cursaron la educación básica, y un 58 por ciento, la media superior. En experiencia laboral en quesería, algunos (jóvenes) tienen dos años, pero la mayoría cuenta con más de 10 años en la fabricación. Para el 80 por ciento de los encuestados, la producción y comercialización del queso representa su principal actividad económica. Cada quesería ocupa un promedio de cinco personas, de los cuales, tres son asalariados y dos son miembros de la familia.</w:t>
      </w:r>
    </w:p>
    <w:p w:rsidR="00AD7D04" w:rsidRPr="002467EE" w:rsidRDefault="00AD7D04" w:rsidP="008A4FDD">
      <w:pPr>
        <w:spacing w:line="360" w:lineRule="auto"/>
        <w:jc w:val="both"/>
        <w:rPr>
          <w:rFonts w:ascii="Arial" w:hAnsi="Arial" w:cs="Arial"/>
          <w:sz w:val="24"/>
        </w:rPr>
      </w:pPr>
      <w:r w:rsidRPr="008A4FDD">
        <w:rPr>
          <w:rFonts w:ascii="Arial" w:hAnsi="Arial" w:cs="Arial"/>
          <w:sz w:val="24"/>
        </w:rPr>
        <w:tab/>
        <w:t>La comercialización del Queso de Poro se realiza en diversas formas; cada quesería produce, en promedio, 166 kg de queso semanalmente; su precio se ubica entre 80 y 100 pesos mexicanos por kilogramo (unos 6.15-7.7 US $/kg, en agosto 2009), aunque se vende en piezas de menor peso. La mayor parte de la producción se destina a la capital de Tabasco, Villahermosa ; el resto, a otros municipios. Una pequeña cantidad, no cifrada, sale del estado.</w:t>
      </w:r>
    </w:p>
    <w:p w:rsidR="00AD7D04" w:rsidRPr="008A4FDD" w:rsidRDefault="004107F8" w:rsidP="004107F8">
      <w:pPr>
        <w:pStyle w:val="Ttulo3"/>
      </w:pPr>
      <w:r>
        <w:tab/>
      </w:r>
      <w:bookmarkStart w:id="161" w:name="_Toc36110232"/>
      <w:r w:rsidR="00AD7D04" w:rsidRPr="008A4FDD">
        <w:t>Los recursos y activos específicos territoriales</w:t>
      </w:r>
      <w:bookmarkEnd w:id="161"/>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Los recursos específicos territoriales son clave en un proyecto de activación de un SIAL producto. Como en otros casos relacionados con quesos artesanales autóctonos, por ejemplo el citado por Cascante (2004), en el territorio del Queso de Poro primeramente se cuenta con los recursos climáticos, edáficos e hídricos. La alta temperatura promedio anual (ca. 32 °C) y la humedad relativa elevada del ambiente, junto con la abundante precipitación pluvial durante buena parte del año, favorecen el crecimiento y la disponibilidad de forrajes en los potreros donde pasta libremente el ganado vacuno productor de leche. De cualquier forma, existe la posibilidad de utilizar agua que fluye en el gran río Usumacinta para propósitos de producción forrajera.</w:t>
      </w:r>
    </w:p>
    <w:p w:rsidR="00AD7D04" w:rsidRPr="007C754A" w:rsidRDefault="00AD7D04" w:rsidP="00AD7D04">
      <w:pPr>
        <w:jc w:val="center"/>
        <w:rPr>
          <w:rFonts w:ascii="Arial" w:hAnsi="Arial" w:cs="Arial"/>
        </w:rPr>
      </w:pPr>
      <w:r w:rsidRPr="007C754A">
        <w:rPr>
          <w:rFonts w:ascii="Arial" w:hAnsi="Arial" w:cs="Arial"/>
          <w:noProof/>
        </w:rPr>
        <w:drawing>
          <wp:inline distT="0" distB="0" distL="0" distR="0">
            <wp:extent cx="1860957" cy="1479290"/>
            <wp:effectExtent l="19050" t="0" r="5943" b="0"/>
            <wp:docPr id="154" name="Imagen 5" descr="Resultado de imagen para Paisaje ganadero, Taba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Paisaje ganadero, Tabasco"/>
                    <pic:cNvPicPr>
                      <a:picLocks noChangeAspect="1" noChangeArrowheads="1"/>
                    </pic:cNvPicPr>
                  </pic:nvPicPr>
                  <pic:blipFill>
                    <a:blip r:embed="rId227" cstate="print"/>
                    <a:srcRect/>
                    <a:stretch>
                      <a:fillRect/>
                    </a:stretch>
                  </pic:blipFill>
                  <pic:spPr bwMode="auto">
                    <a:xfrm>
                      <a:off x="0" y="0"/>
                      <a:ext cx="1867243" cy="1484287"/>
                    </a:xfrm>
                    <a:prstGeom prst="rect">
                      <a:avLst/>
                    </a:prstGeom>
                    <a:noFill/>
                    <a:ln w="9525">
                      <a:noFill/>
                      <a:miter lim="800000"/>
                      <a:headEnd/>
                      <a:tailEnd/>
                    </a:ln>
                  </pic:spPr>
                </pic:pic>
              </a:graphicData>
            </a:graphic>
          </wp:inline>
        </w:drawing>
      </w:r>
    </w:p>
    <w:p w:rsidR="00AD7D04" w:rsidRPr="008A4FDD" w:rsidRDefault="00AD7D04" w:rsidP="008A4FDD">
      <w:pPr>
        <w:spacing w:line="360" w:lineRule="auto"/>
        <w:jc w:val="both"/>
        <w:rPr>
          <w:rFonts w:ascii="Arial" w:hAnsi="Arial" w:cs="Arial"/>
          <w:sz w:val="24"/>
        </w:rPr>
      </w:pPr>
      <w:r w:rsidRPr="007C754A">
        <w:rPr>
          <w:rFonts w:ascii="Arial" w:hAnsi="Arial" w:cs="Arial"/>
        </w:rPr>
        <w:tab/>
      </w:r>
      <w:r w:rsidRPr="008A4FDD">
        <w:rPr>
          <w:rFonts w:ascii="Arial" w:hAnsi="Arial" w:cs="Arial"/>
          <w:sz w:val="24"/>
        </w:rPr>
        <w:t>De hecho, el Usumacinta, con sus playones, las praderas naturales con algunos árboles (frutales y de sombra-ornato) intercalados, los manchones de tupida vegetación selvática, bellezas naturales como las cascadas de Reforma, la Laguna de Chaschoc y zonas arqueológicas como los restos de Pomoná, de Reforma, de San Pedro, y el Museo Regional de Balancán constituyen grandes atractivos paisajísticos y turísticos de la región.  Esto, aunado a la riqueza gastronómica local, puede constituir el soporte para proyectos de desarrollo turístico en los que se incluya al SIAL Queso de Poro.</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En particular, los pastos de los potreros, nativos (como el Remolino y el Jaragua) o introducidos (Humidícola, Insurgente, Brisanta, Pangola, Taiwán, etcétera), constituyen el recurso clave en la producción lechera de doble propósito en esta región. El hecho de que la leche con la que se elabora el Queso de Poro provenga de pastos naturales (entre los cuales se intercalan especies vegetales diversas, muchas de ellas "espontáneas") contribuye a que vía alimento-vaca-rumen-ubre, la leche adquiera micro cantidades de metabolitos sápidos y aromáticos que pueden definir el perfil sensorial distintivo y típico de este queso territorial, tal como se ha evidenciado en otros quesos, europeos (Bozzolo, 2004; Coulon </w:t>
      </w:r>
      <w:r w:rsidRPr="008A4FDD">
        <w:rPr>
          <w:rFonts w:ascii="Arial" w:hAnsi="Arial" w:cs="Arial"/>
          <w:i/>
          <w:sz w:val="24"/>
        </w:rPr>
        <w:t>et al</w:t>
      </w:r>
      <w:r w:rsidRPr="008A4FDD">
        <w:rPr>
          <w:rFonts w:ascii="Arial" w:hAnsi="Arial" w:cs="Arial"/>
          <w:sz w:val="24"/>
        </w:rPr>
        <w:t>., 2005). Por lo demás, esta relación forraje (pastos) nativo y tipicidad sensorial del queso revela claramente la relación terruño (</w:t>
      </w:r>
      <w:r w:rsidRPr="008A4FDD">
        <w:rPr>
          <w:rFonts w:ascii="Arial" w:hAnsi="Arial" w:cs="Arial"/>
          <w:i/>
          <w:sz w:val="24"/>
        </w:rPr>
        <w:t xml:space="preserve">terroir) </w:t>
      </w:r>
      <w:r w:rsidRPr="008A4FDD">
        <w:rPr>
          <w:rFonts w:ascii="Arial" w:hAnsi="Arial" w:cs="Arial"/>
          <w:sz w:val="24"/>
        </w:rPr>
        <w:t xml:space="preserve">producto (Barjolle </w:t>
      </w:r>
      <w:r w:rsidRPr="008A4FDD">
        <w:rPr>
          <w:rFonts w:ascii="Arial" w:hAnsi="Arial" w:cs="Arial"/>
          <w:i/>
          <w:sz w:val="24"/>
        </w:rPr>
        <w:t xml:space="preserve">et al., </w:t>
      </w:r>
      <w:r w:rsidRPr="008A4FDD">
        <w:rPr>
          <w:rFonts w:ascii="Arial" w:hAnsi="Arial" w:cs="Arial"/>
          <w:sz w:val="24"/>
        </w:rPr>
        <w:t>1998).</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Aunque la apertura de tierras para la ganadería extensiva se dio crecientemente en las décadas de los sesenta y los setenta en Tabasco, desde principios del siglo XX, y luego en el periodo de influencia del general Garrido Canabal (década de los treinta), se fue desarrollando la vocación lechera de la zona de los Ríos, donde se ubica Balancán.</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La tradición lechera basada en el doble propósito, que implica un activo cognitivo (Nunes-Liris, 2004) para manejar zootécnicamente el hato lechero (alimentación, reproducción, atención veterinaria, etcétera) entraña el conocimiento para ordeñas y conservar la leche hasta su colecta por los queseros, amén de producirla con cierta calidad.</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Otros dos activos intangibles de esta índole son el saber hacer quesero local, evidentemente empírico, que puede remontarse secularmente, pero del que hay testimonio al menos de ocho décadas, y la reputación de la que goza el Queso de Poro en su territorio de origen, y también en áreas de estados contiguos a Tabasco.</w:t>
      </w:r>
    </w:p>
    <w:p w:rsidR="00AD7D04" w:rsidRPr="008A4FDD" w:rsidRDefault="00AD7D04" w:rsidP="004107F8">
      <w:pPr>
        <w:pStyle w:val="Ttulo3"/>
      </w:pPr>
      <w:r w:rsidRPr="008A4FDD">
        <w:tab/>
      </w:r>
      <w:bookmarkStart w:id="162" w:name="_Toc36110233"/>
      <w:r w:rsidRPr="008A4FDD">
        <w:t>Los saberes-hacer locales y la innovación</w:t>
      </w:r>
      <w:bookmarkEnd w:id="162"/>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Se da por descontado que en varias décadas de producción lechera en la región de Los Ríos, los ganaderos han acumulado y transmitido   generacionalmente, sobre todo por tradición oral y circulación del conocimiento tácito, un cúmulo de conocimientos para producir la leche que se transforma en Queso de Poro: en la introducción y manejo de los pastos forrajeros e insumos alimentarios; en la selección genética de las vacas y sementales, en el manejo reproductivo por monta natural, en la atención del hato en sus diferentes fases productivas, tanto en su alimentación como en su cuidado sanitario, y en las técnicas de ordeña, la que en gran proporción todavía se realiza manualmente.</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Empero, en el trabajo de campo se pudo apreciar que la mayor parte de los ganaderos proveedores muestreados no han introducido innovaciones tecnológicas. Se requieren mejoras en la calidad nutritiva de los pastos (v.g. con mayor contenido proteico) y atenuar la insuficiencia temporal de leche que ocurre en algunos periodos (v.g. en secas). Asimismo, es necesario aumentar la productividad de leche por vaca y hato, y su calidad composicional, sobre todo en proteína total y en grasa.</w:t>
      </w:r>
    </w:p>
    <w:p w:rsidR="00AD7D04" w:rsidRPr="007C754A" w:rsidRDefault="00AD7D04" w:rsidP="00AD7D04">
      <w:pPr>
        <w:jc w:val="center"/>
        <w:rPr>
          <w:rFonts w:ascii="Arial" w:hAnsi="Arial" w:cs="Arial"/>
        </w:rPr>
      </w:pPr>
      <w:r w:rsidRPr="007C754A">
        <w:rPr>
          <w:rFonts w:ascii="Arial" w:hAnsi="Arial" w:cs="Arial"/>
          <w:noProof/>
        </w:rPr>
        <w:drawing>
          <wp:inline distT="0" distB="0" distL="0" distR="0">
            <wp:extent cx="1678076" cy="1678076"/>
            <wp:effectExtent l="19050" t="0" r="0" b="0"/>
            <wp:docPr id="155" name="Imagen 2" descr="Resultado de imagen para Venta de Queso de Poro, Balanc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Venta de Queso de Poro, Balancán"/>
                    <pic:cNvPicPr>
                      <a:picLocks noChangeAspect="1" noChangeArrowheads="1"/>
                    </pic:cNvPicPr>
                  </pic:nvPicPr>
                  <pic:blipFill>
                    <a:blip r:embed="rId228" cstate="print"/>
                    <a:srcRect/>
                    <a:stretch>
                      <a:fillRect/>
                    </a:stretch>
                  </pic:blipFill>
                  <pic:spPr bwMode="auto">
                    <a:xfrm>
                      <a:off x="0" y="0"/>
                      <a:ext cx="1686265" cy="1686265"/>
                    </a:xfrm>
                    <a:prstGeom prst="rect">
                      <a:avLst/>
                    </a:prstGeom>
                    <a:noFill/>
                    <a:ln w="9525">
                      <a:noFill/>
                      <a:miter lim="800000"/>
                      <a:headEnd/>
                      <a:tailEnd/>
                    </a:ln>
                  </pic:spPr>
                </pic:pic>
              </a:graphicData>
            </a:graphic>
          </wp:inline>
        </w:drawing>
      </w:r>
    </w:p>
    <w:p w:rsidR="00AD7D04" w:rsidRPr="008A4FDD" w:rsidRDefault="00AD7D04" w:rsidP="008A4FDD">
      <w:pPr>
        <w:spacing w:line="360" w:lineRule="auto"/>
        <w:jc w:val="both"/>
        <w:rPr>
          <w:rFonts w:ascii="Arial" w:hAnsi="Arial" w:cs="Arial"/>
          <w:sz w:val="24"/>
        </w:rPr>
      </w:pPr>
      <w:r w:rsidRPr="007C754A">
        <w:rPr>
          <w:rFonts w:ascii="Arial" w:hAnsi="Arial" w:cs="Arial"/>
        </w:rPr>
        <w:tab/>
      </w:r>
      <w:r w:rsidRPr="008A4FDD">
        <w:rPr>
          <w:rFonts w:ascii="Arial" w:hAnsi="Arial" w:cs="Arial"/>
          <w:sz w:val="24"/>
        </w:rPr>
        <w:t>Por el lado de los queseros, éstos igualmente detentan un amplio conocimiento empírico que los vuelve muy funcionales a nivel de producción artesanal y que se revela en la diferenciación de leche fresca, ácida, adulterada, tierna, etcétera; en el empleo del cultivo bacteriano rústico (serofermento) que se inocula en la leche, en la detección del punto correcto de corte  de la cuajada; en la detección del punto correcto de acidificación (por fermentación) en la cuajada pre-moldeo, en la intensidad del prensado de las piezas, el grado de salado de éstas, la maduración del queso, el empaque y el manejo del producto en circulación comercial. Este conocimiento se transmite de padres a hijos, o de maestro quesero a aprendiz, de manera informal, en un típico proceso de "aprender-haciendo".</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En las queserías de la Asociación ya se han introducido ciertas innovaciones, como pruebas instrumentales para determinar la calidad de leche cruda (v.g. densidad acidez), el empleo de termómetro, el uso de mesas de acero inoxidable, prensas mecánicas, empleo creciente de indumentaria apropiada (v.g. mandil, cubre bocas, cofia y bata) y, sobre todo, el incremento en nociones y cultura de sanidad en planta; en casos limitados, se ha adoptado el empleo de leche pasteurizada (de hecho, solamente una quesería utiliza leche pasteurizada) y cultivos lácticos. </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Lo que se evidenció claramente es la amplia necesidad de capacitación técnica de los recursos humanos en planta, particularmente en lo referente a la calidad: de leche cruda, de producto, de proceso y, en sentido amplio, de sistemas de calidad y normas. Si se quisiera innovar dentro del grupo de queseros, el tema de pasteurización de la leche tendría que discutirse colectivamente para acordar considerarlo o no en las reglas de uso, ya que en principio iría en contra de la imagen tradicional del Queso de Poro.</w:t>
      </w:r>
    </w:p>
    <w:p w:rsidR="00AD7D04" w:rsidRPr="008A4FDD" w:rsidRDefault="00AD7D04" w:rsidP="004107F8">
      <w:pPr>
        <w:pStyle w:val="Ttulo3"/>
      </w:pPr>
      <w:r w:rsidRPr="008A4FDD">
        <w:tab/>
      </w:r>
      <w:bookmarkStart w:id="163" w:name="_Toc36110234"/>
      <w:r w:rsidRPr="008A4FDD">
        <w:t>Las articulaciones de los actores</w:t>
      </w:r>
      <w:bookmarkEnd w:id="163"/>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Entre los productores de leche y los queseros funciona, sobre todo, un proceso de coordinación vertical; no existen contratos escritos, sino compromisos sustentados en la palabra. El número de proveedores coordinados por quesería varía entre uno y más de 10; la leche cruda  generalmente se colecta por rutas, cada una apoyada por vehículos propios de los queseros; se colecta una sola vez por la mañana. Toda la leche acopiada es "caliente", no refrigerada.</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En general, la relación entre lecheros y queseros se da por mutuo entendimiento y conveniencia. Aunque predomina la fidelidad, en tiempo de escasez  relativa de leche (v.g. en secas), las relaciones se llegan a tensar debido al regateo por el precio del litro del fluido, fenómeno muy común en el trópico (seco y húmedo) en donde la estacionalidad impacta fuertemente en el cambio del precio en el mercado. También la variación de la calidad de la leche, sobre todo en sólidos totales, que afecta al rendimiento quesero, y la eventual adulteración con agua, suelen tornar ásperas las relaciones entre estos agentes de la cadena productiva.</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Con excepción de un caso, donde el quesero es socio de una organización de productores de leche, no se observa un efecto de inducción positiva, o de "arrastre", del eslabón transformador (queseros) hacia los productores primarios, ya sea para manejar los volúmenes o la calidad de la materia prima.</w:t>
      </w:r>
    </w:p>
    <w:p w:rsidR="00AD7D04" w:rsidRPr="008A4FDD" w:rsidRDefault="00AD7D04" w:rsidP="004107F8">
      <w:pPr>
        <w:pStyle w:val="Ttulo3"/>
      </w:pPr>
      <w:r w:rsidRPr="008A4FDD">
        <w:tab/>
      </w:r>
      <w:bookmarkStart w:id="164" w:name="_Toc36110235"/>
      <w:r w:rsidRPr="008A4FDD">
        <w:t>Las acciones colectivas en el SIAL</w:t>
      </w:r>
      <w:bookmarkEnd w:id="164"/>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Con base en la concepción de actividades colectivas de la red de actores del SIAL, descritas por Boucher (2006), estructurales (mejor, estructurantes) que apuntan a la conformación de organizaciones cohesionadas con capacidad de acción conjunta; y las funcionales, que se orientan a la activación de recursos y de activos específicos, en el SIAL Queso de Poro se pudieron identificar los siguientes:</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Como acciones estructurales, la conformación, en el 2006, de la Sociedad de Productores de Queso de Poro Genuino de Balancán, S.P.R. de R.L. de C.V., la cual está integrada por 13 miembros (en agosto de 2009 se habían integrado ya otros cuatro miembros), todos queseros, fabricantes principalmente de este queso típico.</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Esta asociación es el resultado de un anhelo de algunos queseros de Balancán por integrarse, beneficiarse de acciones conjuntas y valorizar mejor su producto; la permanencia de un actor con liderazgo en la localidad y el acompañamiento en la gestión de una instancia gubernamental (Fundación Tabasco, A.C.) fueron determinantes para lograr la conformación de la sociedad.</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Ya como grupo organizado, los queseros han emprendido algunas acciones funcionales que marcan un buen camino, como el inicio (en septiembre de 2007) del trámite para obtener una Marca Colectiva para el Queso de Poro, esto ante el Instituto Mexicano de la Protección Industrial (IMPI). En este proceso de documentación y registro, que implica -entre otras actividades- la redacción de las "Reglas de Uso" para elaborar el producto (pero que incluye especificaciones a lo largo de la cadena productiva), los queseros han sido formalmente apoyados por asesores de la Fundación Tabasco, A.C. En el 2009, el IMPI otorgó para el producto una marca colectiva, pero innominada; es decir, sin referencia geográfica. Ante esta situación inició un proceso jurídico para que se le otorgue la marca colectiva pero con denotación territorial.</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En el 2008, los queseros obtuvieron, por parte de los fondos mixtos del CONACyT (Consejo Nacional de Ciencia y Tecnología), recursos por tres años para la investigación de diferentes temas relacionados con el Queso de Poro. La agrupación de productores fue apoyada por un bufete privado para realizar el trámite ante el CONACyT y así poder acceder a los recursos financieros. Fueron ocho las instituciones de investigación y docencia las que registraron proyectos y se comprometieron oficialmente a apoyar a la red de queseros; los tópicos de investigación son diversos, por ejemplo: estandarización de procesos, caracterización microbiológica del producto, mejora en el empaque, caracterización de la leche cruda, mejora del rendimiento quesero y otros.</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También, durante el 2009, hubo un acercamiento y diálogo entre la Asociación de queseros y la Secretaría Estatal de Turismo para la elaboración de un proyecto de "circuito del queso", insertado en una turística importante en el estado de tabasco.</w:t>
      </w:r>
    </w:p>
    <w:p w:rsidR="00AD7D04" w:rsidRPr="008A4FDD" w:rsidRDefault="00AD7D04" w:rsidP="004107F8">
      <w:pPr>
        <w:pStyle w:val="Ttulo3"/>
      </w:pPr>
      <w:r w:rsidRPr="008A4FDD">
        <w:tab/>
      </w:r>
      <w:bookmarkStart w:id="165" w:name="_Toc36110236"/>
      <w:r w:rsidRPr="008A4FDD">
        <w:t>Estado de activación del grupo</w:t>
      </w:r>
      <w:bookmarkEnd w:id="165"/>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Velarde (2004) se refiere a un caso de activación de un SIAL, el del vino de la Costa del Río de la Plata (Argentina), y destaca tres fases principales del complejo proceso de dinamización del sistema: a) identificación y diagnóstico de los productos locales (ocupación del territorio, historia, productos dominantes, producción familiar, etcétera); b) diagnóstico específico del producto identificado como prometedor (marco legal, tipicidad, materia prima, procesos de elaboración, etcétera); c) valorización del producto, lo que implica introducción de innovaciones al sistema y acciones de activación vía acción colectiva, previo diseño de estrategias. Esta autora destaca la importancia del proceso de aprendizaje colectivo de los productores y las acciones de intervención de instituciones y otros agentes de fuera del sistema.</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A la luz de la propuesta de esta investigadora, el SIAL Queso de Poro se halla entre la segunda y tercera fases; de hecho, el trabajo realizado que aquí se reporta contribuye al diagnóstico del sistema, sobre todo ayuda a esclarecer la tipicidad del producto. La tercera fase parece incipiente, lo que se revela por la introducción limitada de tecnología en la unidades de producción, capacitación eventual al grupo, vinculación con algunas instituciones de soporte (v.g. de gobierno y civiles) y algunas, todavía escasas, acciones conjuntas, como exposición de producto y venta en común. Estos logros se deben, sobre todo, a la conformación de la Asociación de Productores de Queso Genuino de Balancán, la cual, por sí misma, es la expresión de una acción estructurante de este SIAL.</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Por otro lado, según Boucher (2008), la metodología de activación de un SIAL comprende tres etapas: diagnóstico, diálogo para la activación y activación; en ese sentido, la investigación de campo de este trabajo reveló que, aunque sea incipientemente, en este caso particular se está dinamizando un conglomerado de empresas, en mucho por iniciativa de los líderes naturales y formales del grupo, aunque últimamente, con ayuda de agentes externos. Pero ha faltado un diagnóstico del sistema y, sobre todo, se ha carecido de un proceso de diálogo y concertación para emprender acciones conjuntas estructurantes; esto último se revela en el estudio de las redes sociales de los queseros.</w:t>
      </w:r>
    </w:p>
    <w:p w:rsidR="008A4FDD" w:rsidRPr="002467EE" w:rsidRDefault="00AD7D04" w:rsidP="008A4FDD">
      <w:pPr>
        <w:spacing w:line="360" w:lineRule="auto"/>
        <w:jc w:val="both"/>
        <w:rPr>
          <w:rFonts w:ascii="Arial" w:hAnsi="Arial" w:cs="Arial"/>
          <w:sz w:val="24"/>
        </w:rPr>
      </w:pPr>
      <w:r w:rsidRPr="008A4FDD">
        <w:rPr>
          <w:rFonts w:ascii="Arial" w:hAnsi="Arial" w:cs="Arial"/>
          <w:sz w:val="24"/>
        </w:rPr>
        <w:t xml:space="preserve">    Tomando en consideración algunas actividades realizadas para reforzar las competencias  (capacidades) de los productores y otras que favorecen su articulación con la red de valor, sobre todo con instituciones, pero además teniendo en cuenta los propios resultados del análisis de la redes sociales, con base en la clasificación de los SIAL, según su grado de activación propuesta por Correa </w:t>
      </w:r>
      <w:r w:rsidRPr="008A4FDD">
        <w:rPr>
          <w:rFonts w:ascii="Arial" w:hAnsi="Arial" w:cs="Arial"/>
          <w:i/>
          <w:sz w:val="24"/>
        </w:rPr>
        <w:t xml:space="preserve">et al. </w:t>
      </w:r>
      <w:r w:rsidRPr="008A4FDD">
        <w:rPr>
          <w:rFonts w:ascii="Arial" w:hAnsi="Arial" w:cs="Arial"/>
          <w:sz w:val="24"/>
        </w:rPr>
        <w:t>(2006), el SIAL Queso de Poro se halla en un nivel de activación tres. Asimismo, considerando que todo SIAL es una construcción social dinámica que evoluciona a través del tiempo de acuerdo con sus potencialidades y su activación, en el llamado Ciclo-SIAL, el sistema Queso de Poro se ubicaría también en una fase tres: de crecimiento y desarrollo en la cual las acciones colectivas se comienzan a implementar, con distinta eficiencia y alcance.</w:t>
      </w:r>
    </w:p>
    <w:p w:rsidR="00AD7D04" w:rsidRPr="008A4FDD" w:rsidRDefault="008A4FDD" w:rsidP="004107F8">
      <w:pPr>
        <w:pStyle w:val="Ttulo3"/>
      </w:pPr>
      <w:r>
        <w:tab/>
      </w:r>
      <w:bookmarkStart w:id="166" w:name="_Toc36110237"/>
      <w:r w:rsidR="00AD7D04" w:rsidRPr="008A4FDD">
        <w:t>Análisis de la concentración de queserías</w:t>
      </w:r>
      <w:bookmarkEnd w:id="166"/>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En este estudio se evidenció que el SIAL Queso de Poro presenta ya cierto grado de activación, por las acciones colectivas que han emprendido los productores. Sin embargo, existen factores que dificultan y retrasan la evolución del sistema, desde la falta de apropiación de las ventajas que reporta el logro de la figura de protección para el Queso de Poro por parte de los productores, hasta la insuficiente consolidación de su sociedad formal, pasando por problemas con solución técnica, como la fluctuación de la calidad y el volumen de leche según la estacionalidad y la falta de competencias y capacidades dentro y fuera de la organización de queseros.</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Como conglomerado de queserías ya vinculadas, existe la potencialidad de lograr la marca colectiva para su producto (lo cual es prácticamente un hecho) e ir más allá, hacia el logro de una denominación de origen; esto por el carácter artesanal, típico, distinguido y sus antecedentes históricos, cultura productiva, territorios y recursos específicos valorizables. Aunque se requiere resolver diferencias de orden tecnológico que permitan acceder a la certificación de calidad del producto, pero atendiendo toda la cadena productiva, desde la producción de leche cruda hasta la venta.</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 xml:space="preserve">Sin duda, la integración de los queseros en una asociación verdaderamente estructurada, no sólo oficialmente reconocida, puede prodigarles ventajas, como construir una red de valor más amplia y sólida que favorezca su gestión ante instituciones, la compra de insumos comunes y la ventaja en conjunto. Sin embargo, en la actualidad no se realizan tales actividades , como lo mostró el estudio de redes sociales; los queseros no han alcanzado una madurez como organización, lo cual dificulta una verdadera acción colectiva eficiente, eficaz y de alcance. Si los productores lograran consolidarse como una asociación cohesionada, sería posible el éxito comercial del producto y la generación de efectos económicos, sociales y culturales que contribuyeran al desarrollo local. </w:t>
      </w:r>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Puntualmente, se pueden emitir algunas recomendaciones que constituyen verdaderos retos que afrontar en el SIAL, principalmente por la Sociedad de Queseros, pero también por otros agentes de soporte que los apoyen en acciones de intervención (v.g. instituciones gubernamentales, civiles y privadas):</w:t>
      </w:r>
    </w:p>
    <w:p w:rsidR="00AD7D04" w:rsidRPr="007C754A" w:rsidRDefault="00AD7D04" w:rsidP="00B76E2F">
      <w:pPr>
        <w:pStyle w:val="Prrafodelista"/>
        <w:numPr>
          <w:ilvl w:val="0"/>
          <w:numId w:val="85"/>
        </w:numPr>
        <w:spacing w:after="240" w:line="360" w:lineRule="auto"/>
        <w:jc w:val="both"/>
        <w:rPr>
          <w:rFonts w:ascii="Arial" w:hAnsi="Arial" w:cs="Arial"/>
        </w:rPr>
      </w:pPr>
      <w:r w:rsidRPr="007C754A">
        <w:rPr>
          <w:rFonts w:ascii="Arial" w:hAnsi="Arial" w:cs="Arial"/>
        </w:rPr>
        <w:t>Sensibilizar a los agentes de dentro y fuera del SIAL Queso de Poro, sobre todo a las instituciones que pueden incidir en la activación del sistema, sobre las bondades de valorizar los recursos específicos territoriales (como la leche y la cultura lechera y quesera) en proyectos de desarrollo local basados en el rescate y difusión de productos distinguidos que por su calidad, origen y reputación pueden protegerse vía un sello de calidad, marca colectiva o denominación de origen.</w:t>
      </w:r>
    </w:p>
    <w:p w:rsidR="00AD7D04" w:rsidRPr="007C754A" w:rsidRDefault="00AD7D04" w:rsidP="00B76E2F">
      <w:pPr>
        <w:pStyle w:val="Prrafodelista"/>
        <w:numPr>
          <w:ilvl w:val="0"/>
          <w:numId w:val="85"/>
        </w:numPr>
        <w:spacing w:after="240" w:line="360" w:lineRule="auto"/>
        <w:jc w:val="both"/>
        <w:rPr>
          <w:rFonts w:ascii="Arial" w:hAnsi="Arial" w:cs="Arial"/>
        </w:rPr>
      </w:pPr>
      <w:r w:rsidRPr="007C754A">
        <w:rPr>
          <w:rFonts w:ascii="Arial" w:hAnsi="Arial" w:cs="Arial"/>
        </w:rPr>
        <w:t>Estimular la proximidad organizacional para crear y reforzar las redes sociales de colaboración y de asociación entre los actores del sistema (Rovere, 1999).</w:t>
      </w:r>
    </w:p>
    <w:p w:rsidR="00AD7D04" w:rsidRPr="007C754A" w:rsidRDefault="00AD7D04" w:rsidP="00B76E2F">
      <w:pPr>
        <w:pStyle w:val="Prrafodelista"/>
        <w:numPr>
          <w:ilvl w:val="0"/>
          <w:numId w:val="85"/>
        </w:numPr>
        <w:spacing w:after="240" w:line="360" w:lineRule="auto"/>
        <w:jc w:val="both"/>
        <w:rPr>
          <w:rFonts w:ascii="Arial" w:hAnsi="Arial" w:cs="Arial"/>
        </w:rPr>
      </w:pPr>
      <w:r w:rsidRPr="007C754A">
        <w:rPr>
          <w:rFonts w:ascii="Arial" w:hAnsi="Arial" w:cs="Arial"/>
        </w:rPr>
        <w:t>Incrementar la circulación de información suficiente y oportuna en la red de queseros, intensificar los vínculos entre ellos, y cada vez más tomar decisiones y acciones como colectivo.</w:t>
      </w:r>
    </w:p>
    <w:p w:rsidR="00AD7D04" w:rsidRPr="007C754A" w:rsidRDefault="00AD7D04" w:rsidP="00B76E2F">
      <w:pPr>
        <w:pStyle w:val="Prrafodelista"/>
        <w:numPr>
          <w:ilvl w:val="0"/>
          <w:numId w:val="85"/>
        </w:numPr>
        <w:spacing w:after="240" w:line="360" w:lineRule="auto"/>
        <w:jc w:val="both"/>
        <w:rPr>
          <w:rFonts w:ascii="Arial" w:hAnsi="Arial" w:cs="Arial"/>
        </w:rPr>
      </w:pPr>
      <w:r w:rsidRPr="007C754A">
        <w:rPr>
          <w:rFonts w:ascii="Arial" w:hAnsi="Arial" w:cs="Arial"/>
        </w:rPr>
        <w:t>Consolidar la red de valor de la Sociedad, vinculándose más con instituciones diversas, clientes y proveedores, pero aprovechando las ventajas de la asociación, por ejemplo, la promoción de empresas comunes de insumos, ventas comunes, promoción conjunta del producto, capacitación permanente pero colectiva, gestión institucional común, etcétera. Esto implica realizar acciones colectivas eficientes, eficaces y oportunas, lo cual requiere, sobre todo, de un liderazgo fuerte y apropiado de los representantes de la red.</w:t>
      </w:r>
    </w:p>
    <w:p w:rsidR="00AD7D04" w:rsidRPr="007C754A" w:rsidRDefault="00AD7D04" w:rsidP="00B76E2F">
      <w:pPr>
        <w:pStyle w:val="Prrafodelista"/>
        <w:numPr>
          <w:ilvl w:val="0"/>
          <w:numId w:val="85"/>
        </w:numPr>
        <w:spacing w:after="240" w:line="360" w:lineRule="auto"/>
        <w:jc w:val="both"/>
        <w:rPr>
          <w:rFonts w:ascii="Arial" w:hAnsi="Arial" w:cs="Arial"/>
        </w:rPr>
      </w:pPr>
      <w:r w:rsidRPr="007C754A">
        <w:rPr>
          <w:rFonts w:ascii="Arial" w:hAnsi="Arial" w:cs="Arial"/>
        </w:rPr>
        <w:t>Emprender esfuerzos conjuntos para promover, difundir y comercializar el Queso de Poro; la identificación y circulación del producto por nuevos canales de comercialización es impostergable.</w:t>
      </w:r>
    </w:p>
    <w:p w:rsidR="00AD7D04" w:rsidRPr="007C754A" w:rsidRDefault="00AD7D04" w:rsidP="00B76E2F">
      <w:pPr>
        <w:pStyle w:val="Prrafodelista"/>
        <w:numPr>
          <w:ilvl w:val="0"/>
          <w:numId w:val="85"/>
        </w:numPr>
        <w:spacing w:after="240" w:line="360" w:lineRule="auto"/>
        <w:jc w:val="both"/>
        <w:rPr>
          <w:rFonts w:ascii="Arial" w:hAnsi="Arial" w:cs="Arial"/>
        </w:rPr>
      </w:pPr>
      <w:r w:rsidRPr="007C754A">
        <w:rPr>
          <w:rFonts w:ascii="Arial" w:hAnsi="Arial" w:cs="Arial"/>
        </w:rPr>
        <w:t>Realizar esfuerzos, al interior de la sociedad, para que los productores mismos revaloricen su producto elaborado tradicionalmente. Aquí es pertinente debatir sobre la conveniencia de seguir elaborando el queso con leche cruda u optar por abrir dos líneas: una apegada a la tradición y otra (más industrial) con innovaciones técnicas mayores (v.g. la pasteurización). En ambas, de todos modos, se deberán realizar mejoras tecnológicas. Es decir, se deben acordar las acciones de innovación, ¿pero hasta qué grado para no perder lo tradicional?</w:t>
      </w:r>
    </w:p>
    <w:p w:rsidR="00AD7D04" w:rsidRPr="007C754A" w:rsidRDefault="00AD7D04" w:rsidP="00B76E2F">
      <w:pPr>
        <w:pStyle w:val="Prrafodelista"/>
        <w:numPr>
          <w:ilvl w:val="0"/>
          <w:numId w:val="85"/>
        </w:numPr>
        <w:spacing w:after="240" w:line="360" w:lineRule="auto"/>
        <w:jc w:val="both"/>
        <w:rPr>
          <w:rFonts w:ascii="Arial" w:hAnsi="Arial" w:cs="Arial"/>
        </w:rPr>
      </w:pPr>
      <w:r w:rsidRPr="007C754A">
        <w:rPr>
          <w:rFonts w:ascii="Arial" w:hAnsi="Arial" w:cs="Arial"/>
        </w:rPr>
        <w:t>Mejorar la relación (coordinación) entre los queseros y los proveedores de leche cruda, apoyándolos hacia la mejora de la materia prima (v.g. en composición, calidad sanitaria y volúmenes producidos), pero aun mejor: integrándolos a la asociación.</w:t>
      </w:r>
    </w:p>
    <w:p w:rsidR="00AD7D04" w:rsidRPr="007C754A" w:rsidRDefault="00AD7D04" w:rsidP="00B76E2F">
      <w:pPr>
        <w:pStyle w:val="Prrafodelista"/>
        <w:numPr>
          <w:ilvl w:val="0"/>
          <w:numId w:val="85"/>
        </w:numPr>
        <w:spacing w:after="240" w:line="360" w:lineRule="auto"/>
        <w:jc w:val="both"/>
        <w:rPr>
          <w:rFonts w:ascii="Arial" w:hAnsi="Arial" w:cs="Arial"/>
        </w:rPr>
      </w:pPr>
      <w:r w:rsidRPr="007C754A">
        <w:rPr>
          <w:rFonts w:ascii="Arial" w:hAnsi="Arial" w:cs="Arial"/>
        </w:rPr>
        <w:t>Favorecer que todos los miembros de la asociación se apropien de los resultados de investigación que sobre el Queso de Poro, u otro tópico afín, realicen las instituciones de apoyo.</w:t>
      </w:r>
    </w:p>
    <w:p w:rsidR="00AD7D04" w:rsidRPr="007C754A" w:rsidRDefault="00AD7D04" w:rsidP="00B76E2F">
      <w:pPr>
        <w:pStyle w:val="Prrafodelista"/>
        <w:numPr>
          <w:ilvl w:val="0"/>
          <w:numId w:val="85"/>
        </w:numPr>
        <w:spacing w:after="240" w:line="360" w:lineRule="auto"/>
        <w:jc w:val="both"/>
        <w:rPr>
          <w:rFonts w:ascii="Arial" w:hAnsi="Arial" w:cs="Arial"/>
        </w:rPr>
      </w:pPr>
      <w:r w:rsidRPr="007C754A">
        <w:rPr>
          <w:rFonts w:ascii="Arial" w:hAnsi="Arial" w:cs="Arial"/>
        </w:rPr>
        <w:t>Promover y acceder a apoyos o programas que fomenten el desarrollo de competencias y capacidades individuales y colectivas dentro de la sociedad. Esto toca lo meramente técnico, como la medición de la calidad de la leche y el queso, y el monitoreo de quesos, pero también la gestión de empresa y la comercialización.</w:t>
      </w:r>
    </w:p>
    <w:p w:rsidR="00AD7D04" w:rsidRPr="007C754A" w:rsidRDefault="00AD7D04" w:rsidP="00B76E2F">
      <w:pPr>
        <w:pStyle w:val="Prrafodelista"/>
        <w:numPr>
          <w:ilvl w:val="0"/>
          <w:numId w:val="85"/>
        </w:numPr>
        <w:spacing w:after="240" w:line="360" w:lineRule="auto"/>
        <w:jc w:val="both"/>
        <w:rPr>
          <w:rFonts w:ascii="Arial" w:hAnsi="Arial" w:cs="Arial"/>
        </w:rPr>
      </w:pPr>
      <w:r w:rsidRPr="007C754A">
        <w:rPr>
          <w:rFonts w:ascii="Arial" w:hAnsi="Arial" w:cs="Arial"/>
        </w:rPr>
        <w:t xml:space="preserve">Acordar el cierre de "brechas de calidad" entre los quesos de diferentes marcas particulares amparadas por la marca colectiva con base en un estudio de producto, la calidad consensuada para el queso deberá incluirse en las reglas de uso, así como requerimientos en la cadena de producción (calidad de leche, alimentación del ganado, etcétera). Lo anterior implica realizar modificaciones y "corregir" los procesos.    </w:t>
      </w:r>
    </w:p>
    <w:p w:rsidR="00AD7D04" w:rsidRPr="008A4FDD" w:rsidRDefault="00AD7D04" w:rsidP="004107F8">
      <w:pPr>
        <w:pStyle w:val="Ttulo3"/>
      </w:pPr>
      <w:r w:rsidRPr="007C754A">
        <w:t xml:space="preserve"> </w:t>
      </w:r>
      <w:r w:rsidRPr="007C754A">
        <w:tab/>
      </w:r>
      <w:bookmarkStart w:id="167" w:name="_Toc36110238"/>
      <w:r w:rsidRPr="008A4FDD">
        <w:t>Conclusiones</w:t>
      </w:r>
      <w:bookmarkEnd w:id="167"/>
    </w:p>
    <w:p w:rsidR="00AD7D04" w:rsidRPr="008A4FDD" w:rsidRDefault="00AD7D04" w:rsidP="008A4FDD">
      <w:pPr>
        <w:spacing w:line="360" w:lineRule="auto"/>
        <w:jc w:val="both"/>
        <w:rPr>
          <w:rFonts w:ascii="Arial" w:hAnsi="Arial" w:cs="Arial"/>
          <w:sz w:val="24"/>
        </w:rPr>
      </w:pPr>
      <w:r w:rsidRPr="008A4FDD">
        <w:rPr>
          <w:rFonts w:ascii="Arial" w:hAnsi="Arial" w:cs="Arial"/>
          <w:sz w:val="24"/>
        </w:rPr>
        <w:tab/>
        <w:t>El estudio de este caso concreto evidencia claramente la potencialidad de los recursos específicos de la zona de Los Ríos, Tabasco, relacionados con la cadena agroindustrial leche Queso de Poro y el entorno físico-climático y cultural que conforman este SIAL, como elementos clave para impulsar el desarrollo local a través de su activación. El paisaje, los pastizales y demás recursos forrajeros, el agua disponible, la leche con atributos sensoriales distintivos, la vocación lechera extensiva, la tradición quesera artesanal, la reputación del Queso de Poro, los restos arqueológicos mayas y los atractivos turísticos, todo eso se puede integrar en un proyecto de dinamización territorial cuyo eje esté constituido por este derivado lácteo tropical distinguido.</w:t>
      </w:r>
    </w:p>
    <w:p w:rsidR="00AD7D04" w:rsidRDefault="00AD7D04"/>
    <w:p w:rsidR="00AD7D04" w:rsidRDefault="00AD7D04"/>
    <w:p w:rsidR="00AD7D04" w:rsidRDefault="00AD7D04"/>
    <w:p w:rsidR="004107F8" w:rsidRDefault="004107F8"/>
    <w:p w:rsidR="004107F8" w:rsidRDefault="004107F8"/>
    <w:p w:rsidR="004107F8" w:rsidRDefault="004107F8"/>
    <w:p w:rsidR="004107F8" w:rsidRDefault="004107F8"/>
    <w:p w:rsidR="004107F8" w:rsidRDefault="004107F8"/>
    <w:p w:rsidR="004107F8" w:rsidRDefault="004107F8"/>
    <w:p w:rsidR="004107F8" w:rsidRDefault="004107F8"/>
    <w:p w:rsidR="00395F91" w:rsidRDefault="00395F91"/>
    <w:p w:rsidR="00395F91" w:rsidRDefault="00395F91"/>
    <w:p w:rsidR="00395F91" w:rsidRDefault="00395F91"/>
    <w:p w:rsidR="00395F91" w:rsidRDefault="00395F91"/>
    <w:p w:rsidR="00395F91" w:rsidRDefault="00395F91"/>
    <w:p w:rsidR="00395F91" w:rsidRDefault="00395F91"/>
    <w:p w:rsidR="00395F91" w:rsidRDefault="00395F91"/>
    <w:p w:rsidR="00395F91" w:rsidRDefault="00395F91"/>
    <w:p w:rsidR="00395F91" w:rsidRDefault="00395F91"/>
    <w:p w:rsidR="00395F91" w:rsidRDefault="00395F91"/>
    <w:p w:rsidR="008A4FDD" w:rsidRDefault="008A4FDD"/>
    <w:p w:rsidR="002467EE" w:rsidRDefault="002467EE"/>
    <w:p w:rsidR="00AD7D04" w:rsidRDefault="00AD7D04" w:rsidP="004107F8">
      <w:pPr>
        <w:pStyle w:val="Ttulo1"/>
      </w:pPr>
      <w:bookmarkStart w:id="168" w:name="_Toc36110239"/>
      <w:r>
        <w:t>BIBLIOGRAFÍA</w:t>
      </w:r>
      <w:bookmarkEnd w:id="168"/>
    </w:p>
    <w:p w:rsidR="00AD7D04" w:rsidRPr="00AD7D04" w:rsidRDefault="00AD7D04" w:rsidP="00AD7D04">
      <w:pPr>
        <w:jc w:val="both"/>
        <w:rPr>
          <w:rFonts w:ascii="Arial" w:hAnsi="Arial" w:cs="Arial"/>
          <w:b/>
          <w:sz w:val="24"/>
        </w:rPr>
      </w:pPr>
    </w:p>
    <w:p w:rsidR="00AD7D04" w:rsidRDefault="00AD7D04" w:rsidP="00AD7D04">
      <w:pPr>
        <w:jc w:val="both"/>
        <w:rPr>
          <w:rFonts w:ascii="Arial" w:hAnsi="Arial" w:cs="Arial"/>
          <w:sz w:val="24"/>
        </w:rPr>
      </w:pPr>
      <w:r w:rsidRPr="00AD7D04">
        <w:rPr>
          <w:rFonts w:ascii="Arial" w:hAnsi="Arial" w:cs="Arial"/>
          <w:sz w:val="24"/>
        </w:rPr>
        <w:t xml:space="preserve">Abiudun E.A., Kolade O. G., Oluwabusola A.O., Deam O.J. y Oyetunji B. (2019). </w:t>
      </w:r>
      <w:r w:rsidRPr="00AD7D04">
        <w:rPr>
          <w:rFonts w:ascii="Arial" w:hAnsi="Arial" w:cs="Arial"/>
          <w:sz w:val="24"/>
        </w:rPr>
        <w:tab/>
      </w:r>
      <w:r>
        <w:rPr>
          <w:rFonts w:ascii="Arial" w:hAnsi="Arial" w:cs="Arial"/>
          <w:sz w:val="24"/>
          <w:lang w:val="en-US"/>
        </w:rPr>
        <w:t>T</w:t>
      </w:r>
      <w:r w:rsidRPr="00182947">
        <w:rPr>
          <w:rFonts w:ascii="Arial" w:hAnsi="Arial" w:cs="Arial"/>
          <w:sz w:val="24"/>
          <w:lang w:val="en-US"/>
        </w:rPr>
        <w:t>he impact of organizational culture on total quality management</w:t>
      </w:r>
      <w:r>
        <w:rPr>
          <w:rFonts w:ascii="Arial" w:hAnsi="Arial" w:cs="Arial"/>
          <w:sz w:val="24"/>
          <w:lang w:val="en-US"/>
        </w:rPr>
        <w:t xml:space="preserve">. </w:t>
      </w:r>
      <w:r w:rsidRPr="008C20CA">
        <w:rPr>
          <w:rFonts w:ascii="Arial" w:hAnsi="Arial" w:cs="Arial"/>
          <w:sz w:val="24"/>
          <w:lang w:val="en-US"/>
        </w:rPr>
        <w:t xml:space="preserve">En: SMEs </w:t>
      </w:r>
      <w:r w:rsidRPr="008C20CA">
        <w:rPr>
          <w:rFonts w:ascii="Arial" w:hAnsi="Arial" w:cs="Arial"/>
          <w:sz w:val="24"/>
          <w:lang w:val="en-US"/>
        </w:rPr>
        <w:tab/>
        <w:t xml:space="preserve">en Nigeria. </w:t>
      </w:r>
      <w:r w:rsidRPr="00CF3EFF">
        <w:rPr>
          <w:rFonts w:ascii="Arial" w:hAnsi="Arial" w:cs="Arial"/>
          <w:sz w:val="24"/>
        </w:rPr>
        <w:t xml:space="preserve">Heliyon, Vol.5, Issue 8. </w:t>
      </w:r>
      <w:r w:rsidRPr="008021F5">
        <w:rPr>
          <w:rFonts w:ascii="Arial" w:hAnsi="Arial" w:cs="Arial"/>
          <w:sz w:val="24"/>
        </w:rPr>
        <w:t xml:space="preserve">En línea: </w:t>
      </w:r>
      <w:r w:rsidRPr="008021F5">
        <w:rPr>
          <w:rFonts w:ascii="Arial" w:hAnsi="Arial" w:cs="Arial"/>
          <w:sz w:val="24"/>
        </w:rPr>
        <w:tab/>
        <w:t>https://doi.org/10.1016/soheli</w:t>
      </w:r>
      <w:r w:rsidR="007F35B4">
        <w:rPr>
          <w:rFonts w:ascii="Arial" w:hAnsi="Arial" w:cs="Arial"/>
          <w:sz w:val="24"/>
        </w:rPr>
        <w:t>yon.2019.e02293 (consulta: 20/03/2014</w:t>
      </w:r>
      <w:r w:rsidRPr="008021F5">
        <w:rPr>
          <w:rFonts w:ascii="Arial" w:hAnsi="Arial" w:cs="Arial"/>
          <w:sz w:val="24"/>
        </w:rPr>
        <w:t>).</w:t>
      </w:r>
    </w:p>
    <w:p w:rsidR="00AD7D04" w:rsidRPr="00353927" w:rsidRDefault="00AD7D04" w:rsidP="00AD7D04">
      <w:pPr>
        <w:jc w:val="both"/>
        <w:rPr>
          <w:rFonts w:ascii="Arial" w:hAnsi="Arial" w:cs="Arial"/>
          <w:sz w:val="24"/>
        </w:rPr>
      </w:pPr>
      <w:r w:rsidRPr="00CF3EFF">
        <w:rPr>
          <w:rFonts w:ascii="Arial" w:hAnsi="Arial" w:cs="Arial"/>
          <w:sz w:val="24"/>
          <w:lang w:val="en-US"/>
        </w:rPr>
        <w:t xml:space="preserve">Altieri, M. A., M.K. Anderson, y L.C. Merrick. </w:t>
      </w:r>
      <w:r w:rsidRPr="00353927">
        <w:rPr>
          <w:rFonts w:ascii="Arial" w:hAnsi="Arial" w:cs="Arial"/>
          <w:sz w:val="24"/>
        </w:rPr>
        <w:t xml:space="preserve">(1987). Agricultura campesina y </w:t>
      </w:r>
      <w:r>
        <w:rPr>
          <w:rFonts w:ascii="Arial" w:hAnsi="Arial" w:cs="Arial"/>
          <w:sz w:val="24"/>
        </w:rPr>
        <w:tab/>
      </w:r>
      <w:r w:rsidRPr="00353927">
        <w:rPr>
          <w:rFonts w:ascii="Arial" w:hAnsi="Arial" w:cs="Arial"/>
          <w:sz w:val="24"/>
        </w:rPr>
        <w:t xml:space="preserve">conservación de cultivos y recursos de plantas silvestres. </w:t>
      </w:r>
      <w:r>
        <w:rPr>
          <w:rFonts w:ascii="Arial" w:hAnsi="Arial" w:cs="Arial"/>
          <w:sz w:val="24"/>
        </w:rPr>
        <w:t xml:space="preserve">Biología de la </w:t>
      </w:r>
      <w:r>
        <w:rPr>
          <w:rFonts w:ascii="Arial" w:hAnsi="Arial" w:cs="Arial"/>
          <w:sz w:val="24"/>
        </w:rPr>
        <w:tab/>
        <w:t>Conservación. Núm.1.</w:t>
      </w:r>
    </w:p>
    <w:p w:rsidR="00AD7D04" w:rsidRPr="003A3CC7" w:rsidRDefault="00AD7D04" w:rsidP="00AD7D04">
      <w:pPr>
        <w:jc w:val="both"/>
        <w:rPr>
          <w:rFonts w:ascii="Arial" w:hAnsi="Arial" w:cs="Arial"/>
          <w:sz w:val="24"/>
          <w:lang w:val="fr-FR"/>
        </w:rPr>
      </w:pPr>
      <w:r w:rsidRPr="008021F5">
        <w:rPr>
          <w:rFonts w:ascii="Arial" w:hAnsi="Arial" w:cs="Arial"/>
          <w:sz w:val="24"/>
        </w:rPr>
        <w:t xml:space="preserve">Aguilera J.M. y Stanley D.W. (1999). </w:t>
      </w:r>
      <w:r w:rsidRPr="003A3CC7">
        <w:rPr>
          <w:rFonts w:ascii="Arial" w:hAnsi="Arial" w:cs="Arial"/>
          <w:sz w:val="24"/>
          <w:lang w:val="en-US"/>
        </w:rPr>
        <w:t xml:space="preserve">Microestructural principle of food processing </w:t>
      </w:r>
      <w:r w:rsidRPr="003A3CC7">
        <w:rPr>
          <w:rFonts w:ascii="Arial" w:hAnsi="Arial" w:cs="Arial"/>
          <w:sz w:val="24"/>
          <w:lang w:val="en-US"/>
        </w:rPr>
        <w:tab/>
        <w:t xml:space="preserve">and engineering. </w:t>
      </w:r>
      <w:r w:rsidRPr="003A3CC7">
        <w:rPr>
          <w:rFonts w:ascii="Arial" w:hAnsi="Arial" w:cs="Arial"/>
          <w:sz w:val="24"/>
          <w:lang w:val="fr-FR"/>
        </w:rPr>
        <w:t>(2nd. Edition). Ed. Aspen Publishers, Inc. Maryland, EUA.</w:t>
      </w:r>
    </w:p>
    <w:p w:rsidR="00AD7D04" w:rsidRPr="003A3CC7" w:rsidRDefault="00AD7D04" w:rsidP="00AD7D04">
      <w:pPr>
        <w:jc w:val="both"/>
        <w:rPr>
          <w:rFonts w:ascii="Arial" w:hAnsi="Arial" w:cs="Arial"/>
          <w:sz w:val="24"/>
          <w:lang w:val="en-US"/>
        </w:rPr>
      </w:pPr>
      <w:r w:rsidRPr="003A3CC7">
        <w:rPr>
          <w:rFonts w:ascii="Arial" w:hAnsi="Arial" w:cs="Arial"/>
          <w:sz w:val="24"/>
          <w:lang w:val="fr-FR"/>
        </w:rPr>
        <w:t xml:space="preserve">Barjolle, D. </w:t>
      </w:r>
      <w:r w:rsidRPr="003A3CC7">
        <w:rPr>
          <w:rFonts w:ascii="Arial" w:hAnsi="Arial" w:cs="Arial"/>
          <w:i/>
          <w:sz w:val="24"/>
          <w:lang w:val="fr-FR"/>
        </w:rPr>
        <w:t xml:space="preserve">et al. </w:t>
      </w:r>
      <w:r w:rsidRPr="008021F5">
        <w:rPr>
          <w:rFonts w:ascii="Arial" w:hAnsi="Arial" w:cs="Arial"/>
          <w:sz w:val="24"/>
          <w:lang w:val="fr-FR"/>
        </w:rPr>
        <w:t xml:space="preserve">(1998). </w:t>
      </w:r>
      <w:r w:rsidRPr="008021F5">
        <w:rPr>
          <w:rFonts w:ascii="Arial" w:hAnsi="Arial" w:cs="Arial"/>
          <w:i/>
          <w:sz w:val="24"/>
          <w:lang w:val="fr-FR"/>
        </w:rPr>
        <w:t>Le lien au terroir (Bilan des travaux de recherche)</w:t>
      </w:r>
      <w:r>
        <w:rPr>
          <w:rFonts w:ascii="Arial" w:hAnsi="Arial" w:cs="Arial"/>
          <w:i/>
          <w:sz w:val="24"/>
          <w:lang w:val="fr-FR"/>
        </w:rPr>
        <w:t xml:space="preserve">. </w:t>
      </w:r>
      <w:r>
        <w:rPr>
          <w:rFonts w:ascii="Arial" w:hAnsi="Arial" w:cs="Arial"/>
          <w:i/>
          <w:sz w:val="24"/>
          <w:lang w:val="fr-FR"/>
        </w:rPr>
        <w:tab/>
      </w:r>
      <w:r w:rsidRPr="003A3CC7">
        <w:rPr>
          <w:rFonts w:ascii="Arial" w:hAnsi="Arial" w:cs="Arial"/>
          <w:sz w:val="24"/>
          <w:lang w:val="en-US"/>
        </w:rPr>
        <w:t>Lausanne, Suiza, Institut d' Economie Rurale.</w:t>
      </w:r>
    </w:p>
    <w:p w:rsidR="00AD7D04" w:rsidRPr="003A3CC7" w:rsidRDefault="00AD7D04" w:rsidP="00AD7D04">
      <w:pPr>
        <w:jc w:val="both"/>
        <w:rPr>
          <w:rFonts w:ascii="Arial" w:hAnsi="Arial" w:cs="Arial"/>
          <w:sz w:val="24"/>
        </w:rPr>
      </w:pPr>
      <w:r>
        <w:rPr>
          <w:rFonts w:ascii="Arial" w:hAnsi="Arial" w:cs="Arial"/>
          <w:sz w:val="24"/>
          <w:lang w:val="en-US"/>
        </w:rPr>
        <w:t xml:space="preserve">Bertozzi, L. (1995). "Designation of Origin: Quality and Specifications". </w:t>
      </w:r>
      <w:r w:rsidRPr="00CF3EFF">
        <w:rPr>
          <w:rFonts w:ascii="Arial" w:hAnsi="Arial" w:cs="Arial"/>
          <w:sz w:val="24"/>
        </w:rPr>
        <w:t xml:space="preserve">En Food </w:t>
      </w:r>
      <w:r w:rsidRPr="00CF3EFF">
        <w:rPr>
          <w:rFonts w:ascii="Arial" w:hAnsi="Arial" w:cs="Arial"/>
          <w:sz w:val="24"/>
        </w:rPr>
        <w:tab/>
        <w:t xml:space="preserve">Quality Preference. </w:t>
      </w:r>
      <w:r w:rsidRPr="003A3CC7">
        <w:rPr>
          <w:rFonts w:ascii="Arial" w:hAnsi="Arial" w:cs="Arial"/>
          <w:sz w:val="24"/>
        </w:rPr>
        <w:t>6, pp.143-147.</w:t>
      </w:r>
    </w:p>
    <w:p w:rsidR="00AD7D04" w:rsidRDefault="00AD7D04" w:rsidP="00AD7D04">
      <w:pPr>
        <w:jc w:val="both"/>
        <w:rPr>
          <w:rFonts w:ascii="Arial" w:hAnsi="Arial" w:cs="Arial"/>
          <w:sz w:val="24"/>
        </w:rPr>
      </w:pPr>
      <w:r w:rsidRPr="00A35246">
        <w:rPr>
          <w:rFonts w:ascii="Arial" w:hAnsi="Arial" w:cs="Arial"/>
          <w:sz w:val="24"/>
        </w:rPr>
        <w:t xml:space="preserve">Bonfil-Batalla, G. (1997). "Nuestro Patrimonio Cultural: un laberinto de </w:t>
      </w:r>
      <w:r>
        <w:rPr>
          <w:rFonts w:ascii="Arial" w:hAnsi="Arial" w:cs="Arial"/>
          <w:sz w:val="24"/>
        </w:rPr>
        <w:tab/>
      </w:r>
      <w:r w:rsidRPr="00A35246">
        <w:rPr>
          <w:rFonts w:ascii="Arial" w:hAnsi="Arial" w:cs="Arial"/>
          <w:sz w:val="24"/>
        </w:rPr>
        <w:t xml:space="preserve">significados". </w:t>
      </w:r>
      <w:r>
        <w:rPr>
          <w:rFonts w:ascii="Arial" w:hAnsi="Arial" w:cs="Arial"/>
          <w:sz w:val="24"/>
        </w:rPr>
        <w:t xml:space="preserve">En: El Patrimonio Nacional de México (I). Florescano E. </w:t>
      </w:r>
      <w:r>
        <w:rPr>
          <w:rFonts w:ascii="Arial" w:hAnsi="Arial" w:cs="Arial"/>
          <w:sz w:val="24"/>
        </w:rPr>
        <w:tab/>
        <w:t>(Coord.). Fondo de Cultura Económica-CONACULTA. México.</w:t>
      </w:r>
    </w:p>
    <w:p w:rsidR="00AD7D04" w:rsidRPr="00A57856" w:rsidRDefault="00AD7D04" w:rsidP="00AD7D04">
      <w:pPr>
        <w:jc w:val="both"/>
        <w:rPr>
          <w:rFonts w:ascii="Arial" w:hAnsi="Arial" w:cs="Arial"/>
          <w:sz w:val="24"/>
        </w:rPr>
      </w:pPr>
      <w:r>
        <w:rPr>
          <w:rFonts w:ascii="Arial" w:hAnsi="Arial" w:cs="Arial"/>
          <w:sz w:val="24"/>
        </w:rPr>
        <w:t xml:space="preserve">Boucher, F. (2003). Los sistemas agroalimentarios localizados. Una opción para </w:t>
      </w:r>
      <w:r>
        <w:rPr>
          <w:rFonts w:ascii="Arial" w:hAnsi="Arial" w:cs="Arial"/>
          <w:sz w:val="24"/>
        </w:rPr>
        <w:tab/>
        <w:t xml:space="preserve">fortalecer las agroindustrias rurales en el marco de la globalización. </w:t>
      </w:r>
      <w:r w:rsidRPr="003A3CC7">
        <w:rPr>
          <w:rFonts w:ascii="Arial" w:hAnsi="Arial" w:cs="Arial"/>
          <w:sz w:val="24"/>
          <w:lang w:val="fr-FR"/>
        </w:rPr>
        <w:t xml:space="preserve">Atelier </w:t>
      </w:r>
      <w:r w:rsidRPr="003A3CC7">
        <w:rPr>
          <w:rFonts w:ascii="Arial" w:hAnsi="Arial" w:cs="Arial"/>
          <w:sz w:val="24"/>
          <w:lang w:val="fr-FR"/>
        </w:rPr>
        <w:tab/>
        <w:t xml:space="preserve">de formación élaboré par Boucher F. pour l'UAC, l'UAM á México, Mexique. </w:t>
      </w:r>
      <w:r w:rsidRPr="003A3CC7">
        <w:rPr>
          <w:rFonts w:ascii="Arial" w:hAnsi="Arial" w:cs="Arial"/>
          <w:sz w:val="24"/>
          <w:lang w:val="fr-FR"/>
        </w:rPr>
        <w:tab/>
      </w:r>
      <w:r w:rsidRPr="00A57856">
        <w:rPr>
          <w:rFonts w:ascii="Arial" w:hAnsi="Arial" w:cs="Arial"/>
          <w:sz w:val="24"/>
        </w:rPr>
        <w:t>CD édité par le CIRAD, 2004.</w:t>
      </w:r>
    </w:p>
    <w:p w:rsidR="00AD7D04" w:rsidRDefault="00AD7D04" w:rsidP="00AD7D04">
      <w:pPr>
        <w:jc w:val="both"/>
        <w:rPr>
          <w:rFonts w:ascii="Arial" w:hAnsi="Arial" w:cs="Arial"/>
          <w:sz w:val="24"/>
        </w:rPr>
      </w:pPr>
      <w:r w:rsidRPr="00F6616C">
        <w:rPr>
          <w:rFonts w:ascii="Arial" w:hAnsi="Arial" w:cs="Arial"/>
          <w:sz w:val="24"/>
        </w:rPr>
        <w:t xml:space="preserve">Boucher, F. (2006). "Agroindustria rural y sistemas agroalimentarios locales: </w:t>
      </w:r>
      <w:r>
        <w:rPr>
          <w:rFonts w:ascii="Arial" w:hAnsi="Arial" w:cs="Arial"/>
          <w:sz w:val="24"/>
        </w:rPr>
        <w:tab/>
      </w:r>
      <w:r w:rsidRPr="00F6616C">
        <w:rPr>
          <w:rFonts w:ascii="Arial" w:hAnsi="Arial" w:cs="Arial"/>
          <w:sz w:val="24"/>
        </w:rPr>
        <w:t>Nuevos enfoques de desarrollo territorial".</w:t>
      </w:r>
      <w:r>
        <w:rPr>
          <w:rFonts w:ascii="Arial" w:hAnsi="Arial" w:cs="Arial"/>
          <w:sz w:val="24"/>
        </w:rPr>
        <w:t xml:space="preserve"> En Jaen Baeza, Memoria del III </w:t>
      </w:r>
      <w:r>
        <w:rPr>
          <w:rFonts w:ascii="Arial" w:hAnsi="Arial" w:cs="Arial"/>
          <w:sz w:val="24"/>
        </w:rPr>
        <w:tab/>
        <w:t>Congreso Internacional de la Red SIAL ALTER, España, pp. 23.</w:t>
      </w:r>
    </w:p>
    <w:p w:rsidR="00AD7D04" w:rsidRPr="00F6616C" w:rsidRDefault="00AD7D04" w:rsidP="00AD7D04">
      <w:pPr>
        <w:jc w:val="both"/>
        <w:rPr>
          <w:rFonts w:ascii="Arial" w:hAnsi="Arial" w:cs="Arial"/>
          <w:sz w:val="24"/>
        </w:rPr>
      </w:pPr>
      <w:r>
        <w:rPr>
          <w:rFonts w:ascii="Arial" w:hAnsi="Arial" w:cs="Arial"/>
          <w:sz w:val="24"/>
        </w:rPr>
        <w:t xml:space="preserve">Boucher, F. (2008). "Agroindustria rural y territorio: Los sistemas agroalimentarios  </w:t>
      </w:r>
      <w:r>
        <w:rPr>
          <w:rFonts w:ascii="Arial" w:hAnsi="Arial" w:cs="Arial"/>
          <w:sz w:val="24"/>
        </w:rPr>
        <w:tab/>
        <w:t xml:space="preserve">localizados , formas  de 'clusters' rurales para México". Tercer Congreso </w:t>
      </w:r>
      <w:r>
        <w:rPr>
          <w:rFonts w:ascii="Arial" w:hAnsi="Arial" w:cs="Arial"/>
          <w:sz w:val="24"/>
        </w:rPr>
        <w:tab/>
        <w:t>Latinoamericano de Clusters, Chihuahua, México.</w:t>
      </w:r>
      <w:r w:rsidRPr="00F6616C">
        <w:rPr>
          <w:rFonts w:ascii="Arial" w:hAnsi="Arial" w:cs="Arial"/>
          <w:sz w:val="24"/>
        </w:rPr>
        <w:t xml:space="preserve"> </w:t>
      </w:r>
    </w:p>
    <w:p w:rsidR="00AD7D04" w:rsidRDefault="00AD7D04" w:rsidP="00AD7D04">
      <w:pPr>
        <w:jc w:val="both"/>
        <w:rPr>
          <w:rFonts w:ascii="Arial" w:hAnsi="Arial" w:cs="Arial"/>
          <w:sz w:val="24"/>
          <w:lang w:val="fr-FR"/>
        </w:rPr>
      </w:pPr>
      <w:r w:rsidRPr="00F6616C">
        <w:rPr>
          <w:rFonts w:ascii="Arial" w:hAnsi="Arial" w:cs="Arial"/>
          <w:sz w:val="24"/>
        </w:rPr>
        <w:t>B</w:t>
      </w:r>
      <w:r w:rsidRPr="008021F5">
        <w:rPr>
          <w:rFonts w:ascii="Arial" w:hAnsi="Arial" w:cs="Arial"/>
          <w:sz w:val="24"/>
        </w:rPr>
        <w:t>oucher F. y Pomeon T.(2010). "Reflexiones en torno a</w:t>
      </w:r>
      <w:r>
        <w:rPr>
          <w:rFonts w:ascii="Arial" w:hAnsi="Arial" w:cs="Arial"/>
          <w:sz w:val="24"/>
        </w:rPr>
        <w:t xml:space="preserve">l enfoque SIAL: Evolución </w:t>
      </w:r>
      <w:r>
        <w:rPr>
          <w:rFonts w:ascii="Arial" w:hAnsi="Arial" w:cs="Arial"/>
          <w:sz w:val="24"/>
        </w:rPr>
        <w:tab/>
        <w:t xml:space="preserve">y avances desde la agroindustria rural (AIR) hasta en sistemas </w:t>
      </w:r>
      <w:r>
        <w:rPr>
          <w:rFonts w:ascii="Arial" w:hAnsi="Arial" w:cs="Arial"/>
          <w:sz w:val="24"/>
        </w:rPr>
        <w:tab/>
        <w:t xml:space="preserve">agroindustriales localizados (SIAL). </w:t>
      </w:r>
      <w:r w:rsidRPr="008021F5">
        <w:rPr>
          <w:rFonts w:ascii="Arial" w:hAnsi="Arial" w:cs="Arial"/>
          <w:sz w:val="24"/>
          <w:lang w:val="en-US"/>
        </w:rPr>
        <w:t xml:space="preserve">International EAAE-SYAL. Seminar </w:t>
      </w:r>
      <w:r w:rsidRPr="008021F5">
        <w:rPr>
          <w:rFonts w:ascii="Arial" w:hAnsi="Arial" w:cs="Arial"/>
          <w:sz w:val="24"/>
          <w:lang w:val="en-US"/>
        </w:rPr>
        <w:tab/>
        <w:t xml:space="preserve">(Spatial Dynamics de Agri-Food-Systems). </w:t>
      </w:r>
      <w:r w:rsidRPr="003A3CC7">
        <w:rPr>
          <w:rFonts w:ascii="Arial" w:hAnsi="Arial" w:cs="Arial"/>
          <w:sz w:val="24"/>
          <w:lang w:val="fr-FR"/>
        </w:rPr>
        <w:t>Parma, Italia.</w:t>
      </w:r>
    </w:p>
    <w:p w:rsidR="00CA3482" w:rsidRPr="00CA3482" w:rsidRDefault="00CA3482" w:rsidP="00AD7D04">
      <w:pPr>
        <w:jc w:val="both"/>
        <w:rPr>
          <w:rFonts w:ascii="Arial" w:hAnsi="Arial" w:cs="Arial"/>
          <w:sz w:val="24"/>
          <w:lang w:val="fr-FR"/>
        </w:rPr>
      </w:pPr>
      <w:r>
        <w:rPr>
          <w:rFonts w:ascii="Arial" w:hAnsi="Arial" w:cs="Arial"/>
          <w:sz w:val="24"/>
          <w:lang w:val="fr-FR"/>
        </w:rPr>
        <w:t>Boucher F. y Requier-Desjardins D. (2002). "</w:t>
      </w:r>
      <w:r>
        <w:rPr>
          <w:rFonts w:ascii="Arial" w:hAnsi="Arial" w:cs="Arial"/>
          <w:i/>
          <w:sz w:val="24"/>
          <w:lang w:val="fr-FR"/>
        </w:rPr>
        <w:t xml:space="preserve">La concentration des fromageries </w:t>
      </w:r>
      <w:r>
        <w:rPr>
          <w:rFonts w:ascii="Arial" w:hAnsi="Arial" w:cs="Arial"/>
          <w:i/>
          <w:sz w:val="24"/>
          <w:lang w:val="fr-FR"/>
        </w:rPr>
        <w:tab/>
        <w:t xml:space="preserve">rurales de Casamarca: enjeux et dificultés d'une stratégie collective </w:t>
      </w:r>
      <w:r>
        <w:rPr>
          <w:rFonts w:ascii="Arial" w:hAnsi="Arial" w:cs="Arial"/>
          <w:i/>
          <w:sz w:val="24"/>
          <w:lang w:val="fr-FR"/>
        </w:rPr>
        <w:tab/>
        <w:t xml:space="preserve">d'activation lieé a la qualite". </w:t>
      </w:r>
      <w:r>
        <w:rPr>
          <w:rFonts w:ascii="Arial" w:hAnsi="Arial" w:cs="Arial"/>
          <w:sz w:val="24"/>
          <w:lang w:val="fr-FR"/>
        </w:rPr>
        <w:t xml:space="preserve">En: Actes du colloque: les systémes </w:t>
      </w:r>
      <w:r>
        <w:rPr>
          <w:rFonts w:ascii="Arial" w:hAnsi="Arial" w:cs="Arial"/>
          <w:sz w:val="24"/>
          <w:lang w:val="fr-FR"/>
        </w:rPr>
        <w:tab/>
        <w:t xml:space="preserve">agroalimentaires lcalises: entreprises et dynamiques locales. Monpeller, </w:t>
      </w:r>
      <w:r>
        <w:rPr>
          <w:rFonts w:ascii="Arial" w:hAnsi="Arial" w:cs="Arial"/>
          <w:sz w:val="24"/>
          <w:lang w:val="fr-FR"/>
        </w:rPr>
        <w:tab/>
        <w:t>France.</w:t>
      </w:r>
    </w:p>
    <w:p w:rsidR="00AD7D04" w:rsidRPr="00C87227" w:rsidRDefault="00AD7D04" w:rsidP="00AD7D04">
      <w:pPr>
        <w:jc w:val="both"/>
        <w:rPr>
          <w:rFonts w:ascii="Arial" w:hAnsi="Arial" w:cs="Arial"/>
          <w:sz w:val="24"/>
        </w:rPr>
      </w:pPr>
      <w:r w:rsidRPr="00C87227">
        <w:rPr>
          <w:rFonts w:ascii="Arial" w:hAnsi="Arial" w:cs="Arial"/>
          <w:sz w:val="24"/>
          <w:lang w:val="fr-FR"/>
        </w:rPr>
        <w:t>Bozzolo, G. (2004). "Apellations d' origine contr</w:t>
      </w:r>
      <w:r>
        <w:rPr>
          <w:rFonts w:ascii="Arial" w:hAnsi="Arial" w:cs="Arial"/>
          <w:sz w:val="24"/>
          <w:lang w:val="fr-FR"/>
        </w:rPr>
        <w:t xml:space="preserve">ôlée  et productions animales". </w:t>
      </w:r>
      <w:r>
        <w:rPr>
          <w:rFonts w:ascii="Arial" w:hAnsi="Arial" w:cs="Arial"/>
          <w:sz w:val="24"/>
          <w:lang w:val="fr-FR"/>
        </w:rPr>
        <w:tab/>
      </w:r>
      <w:r w:rsidRPr="00C87227">
        <w:rPr>
          <w:rFonts w:ascii="Arial" w:hAnsi="Arial" w:cs="Arial"/>
          <w:sz w:val="24"/>
        </w:rPr>
        <w:t xml:space="preserve">París, Francia. Ed. </w:t>
      </w:r>
      <w:r>
        <w:rPr>
          <w:rFonts w:ascii="Arial" w:hAnsi="Arial" w:cs="Arial"/>
          <w:sz w:val="24"/>
        </w:rPr>
        <w:t>Lavoisier, pp.169.</w:t>
      </w:r>
    </w:p>
    <w:p w:rsidR="00AD7D04" w:rsidRDefault="00AD7D04" w:rsidP="00AD7D04">
      <w:pPr>
        <w:jc w:val="both"/>
        <w:rPr>
          <w:rFonts w:ascii="Arial" w:hAnsi="Arial" w:cs="Arial"/>
          <w:sz w:val="24"/>
        </w:rPr>
      </w:pPr>
      <w:r w:rsidRPr="004A763B">
        <w:rPr>
          <w:rFonts w:ascii="Arial" w:hAnsi="Arial" w:cs="Arial"/>
          <w:sz w:val="24"/>
        </w:rPr>
        <w:t>Brambila</w:t>
      </w:r>
      <w:r>
        <w:rPr>
          <w:rFonts w:ascii="Arial" w:hAnsi="Arial" w:cs="Arial"/>
          <w:sz w:val="24"/>
        </w:rPr>
        <w:t>,</w:t>
      </w:r>
      <w:r w:rsidRPr="004A763B">
        <w:rPr>
          <w:rFonts w:ascii="Arial" w:hAnsi="Arial" w:cs="Arial"/>
          <w:sz w:val="24"/>
        </w:rPr>
        <w:t xml:space="preserve"> P. J de J. (2006). En el umbral de una agricultura nueva. Ed. </w:t>
      </w:r>
      <w:r>
        <w:rPr>
          <w:rFonts w:ascii="Arial" w:hAnsi="Arial" w:cs="Arial"/>
          <w:sz w:val="24"/>
        </w:rPr>
        <w:tab/>
      </w:r>
      <w:r w:rsidRPr="004A763B">
        <w:rPr>
          <w:rFonts w:ascii="Arial" w:hAnsi="Arial" w:cs="Arial"/>
          <w:sz w:val="24"/>
        </w:rPr>
        <w:t xml:space="preserve">Universidad </w:t>
      </w:r>
      <w:r>
        <w:rPr>
          <w:rFonts w:ascii="Arial" w:hAnsi="Arial" w:cs="Arial"/>
          <w:sz w:val="24"/>
        </w:rPr>
        <w:tab/>
        <w:t>Autónoma Chapingo-</w:t>
      </w:r>
      <w:r w:rsidRPr="004A763B">
        <w:rPr>
          <w:rFonts w:ascii="Arial" w:hAnsi="Arial" w:cs="Arial"/>
          <w:sz w:val="24"/>
        </w:rPr>
        <w:t xml:space="preserve">Ed. Colegio de Posgraduados. </w:t>
      </w:r>
      <w:r>
        <w:rPr>
          <w:rFonts w:ascii="Arial" w:hAnsi="Arial" w:cs="Arial"/>
          <w:sz w:val="24"/>
        </w:rPr>
        <w:t xml:space="preserve">Chapingo, </w:t>
      </w:r>
      <w:r>
        <w:rPr>
          <w:rFonts w:ascii="Arial" w:hAnsi="Arial" w:cs="Arial"/>
          <w:sz w:val="24"/>
        </w:rPr>
        <w:tab/>
        <w:t xml:space="preserve">Estado de </w:t>
      </w:r>
      <w:r>
        <w:rPr>
          <w:rFonts w:ascii="Arial" w:hAnsi="Arial" w:cs="Arial"/>
          <w:sz w:val="24"/>
        </w:rPr>
        <w:tab/>
        <w:t>México, México.</w:t>
      </w:r>
    </w:p>
    <w:p w:rsidR="00AD7D04" w:rsidRPr="004A763B" w:rsidRDefault="00AD7D04" w:rsidP="00AD7D04">
      <w:pPr>
        <w:jc w:val="both"/>
        <w:rPr>
          <w:rFonts w:ascii="Arial" w:hAnsi="Arial" w:cs="Arial"/>
          <w:sz w:val="24"/>
        </w:rPr>
      </w:pPr>
      <w:r w:rsidRPr="00757450">
        <w:rPr>
          <w:rFonts w:ascii="Arial" w:hAnsi="Arial" w:cs="Arial"/>
          <w:sz w:val="24"/>
        </w:rPr>
        <w:t xml:space="preserve">Caldentey, P., y Gómez A.C. (1996) “Productos típicos, territorio y </w:t>
      </w:r>
      <w:r>
        <w:rPr>
          <w:rFonts w:ascii="Arial" w:hAnsi="Arial" w:cs="Arial"/>
          <w:sz w:val="24"/>
        </w:rPr>
        <w:tab/>
      </w:r>
      <w:r w:rsidRPr="00757450">
        <w:rPr>
          <w:rFonts w:ascii="Arial" w:hAnsi="Arial" w:cs="Arial"/>
          <w:sz w:val="24"/>
        </w:rPr>
        <w:t>competitividad”.</w:t>
      </w:r>
      <w:r>
        <w:rPr>
          <w:rFonts w:ascii="Arial" w:hAnsi="Arial" w:cs="Arial"/>
          <w:sz w:val="24"/>
        </w:rPr>
        <w:t xml:space="preserve"> </w:t>
      </w:r>
      <w:r w:rsidRPr="00757450">
        <w:rPr>
          <w:rFonts w:ascii="Arial" w:hAnsi="Arial" w:cs="Arial"/>
          <w:sz w:val="24"/>
        </w:rPr>
        <w:t xml:space="preserve">En </w:t>
      </w:r>
      <w:r w:rsidRPr="00757450">
        <w:rPr>
          <w:rFonts w:ascii="Arial" w:hAnsi="Arial" w:cs="Arial"/>
          <w:sz w:val="24"/>
        </w:rPr>
        <w:tab/>
      </w:r>
      <w:r w:rsidRPr="00757450">
        <w:rPr>
          <w:rFonts w:ascii="Arial" w:hAnsi="Arial" w:cs="Arial"/>
          <w:iCs/>
          <w:sz w:val="24"/>
        </w:rPr>
        <w:t>Agricultura y Sociedad</w:t>
      </w:r>
      <w:r w:rsidRPr="00757450">
        <w:rPr>
          <w:rFonts w:ascii="Arial" w:hAnsi="Arial" w:cs="Arial"/>
          <w:i/>
          <w:sz w:val="24"/>
        </w:rPr>
        <w:t xml:space="preserve">, </w:t>
      </w:r>
      <w:r w:rsidRPr="00757450">
        <w:rPr>
          <w:rFonts w:ascii="Arial" w:hAnsi="Arial" w:cs="Arial"/>
          <w:sz w:val="24"/>
        </w:rPr>
        <w:t>núm. 80-81, pp. 57-82.</w:t>
      </w:r>
    </w:p>
    <w:p w:rsidR="00AD7D04" w:rsidRDefault="00AD7D04" w:rsidP="00AD7D04">
      <w:pPr>
        <w:jc w:val="both"/>
        <w:rPr>
          <w:rFonts w:ascii="Arial" w:hAnsi="Arial" w:cs="Arial"/>
          <w:sz w:val="24"/>
        </w:rPr>
      </w:pPr>
      <w:r>
        <w:rPr>
          <w:rFonts w:ascii="Arial" w:hAnsi="Arial" w:cs="Arial"/>
          <w:sz w:val="24"/>
        </w:rPr>
        <w:t xml:space="preserve">Calva-Téllez J.L. (2005). "Sustentabilidad ambiental". En: El universal. (23 de </w:t>
      </w:r>
      <w:r>
        <w:rPr>
          <w:rFonts w:ascii="Arial" w:hAnsi="Arial" w:cs="Arial"/>
          <w:sz w:val="24"/>
        </w:rPr>
        <w:tab/>
        <w:t xml:space="preserve">diciembre, 2005). En línea: archivo.eluniversal.com.mx/editorial/32736.html </w:t>
      </w:r>
      <w:r>
        <w:rPr>
          <w:rFonts w:ascii="Arial" w:hAnsi="Arial" w:cs="Arial"/>
          <w:sz w:val="24"/>
        </w:rPr>
        <w:tab/>
        <w:t>(consultado: 15 de agosto, 2019).</w:t>
      </w:r>
    </w:p>
    <w:p w:rsidR="00AD7D04" w:rsidRDefault="00AD7D04" w:rsidP="00AD7D04">
      <w:pPr>
        <w:jc w:val="both"/>
        <w:rPr>
          <w:rFonts w:ascii="Arial" w:hAnsi="Arial" w:cs="Arial"/>
          <w:sz w:val="24"/>
        </w:rPr>
      </w:pPr>
      <w:r>
        <w:rPr>
          <w:rFonts w:ascii="Arial" w:hAnsi="Arial" w:cs="Arial"/>
          <w:sz w:val="24"/>
        </w:rPr>
        <w:t xml:space="preserve">Casas, A y Caballero, J.(1995). Domesticación de plantas y origen de la </w:t>
      </w:r>
      <w:r>
        <w:rPr>
          <w:rFonts w:ascii="Arial" w:hAnsi="Arial" w:cs="Arial"/>
          <w:sz w:val="24"/>
        </w:rPr>
        <w:tab/>
        <w:t>agricultura en mesoamérica. En: Revista Ciencias, núm. 40, pp. 36-44</w:t>
      </w:r>
    </w:p>
    <w:p w:rsidR="00AD7D04" w:rsidRDefault="00AD7D04" w:rsidP="00AD7D04">
      <w:pPr>
        <w:jc w:val="both"/>
        <w:rPr>
          <w:rFonts w:ascii="Arial" w:hAnsi="Arial" w:cs="Arial"/>
          <w:sz w:val="24"/>
        </w:rPr>
      </w:pPr>
      <w:r>
        <w:rPr>
          <w:rFonts w:ascii="Arial" w:hAnsi="Arial" w:cs="Arial"/>
          <w:sz w:val="24"/>
        </w:rPr>
        <w:t xml:space="preserve">Cascante, S.M. (2004). "Efectos de un estudio SIAL: potencialidades y </w:t>
      </w:r>
      <w:r>
        <w:rPr>
          <w:rFonts w:ascii="Arial" w:hAnsi="Arial" w:cs="Arial"/>
          <w:sz w:val="24"/>
        </w:rPr>
        <w:tab/>
        <w:t xml:space="preserve">movilización social". En Memoria del Congreso Internacional Agroindustria </w:t>
      </w:r>
      <w:r>
        <w:rPr>
          <w:rFonts w:ascii="Arial" w:hAnsi="Arial" w:cs="Arial"/>
          <w:sz w:val="24"/>
        </w:rPr>
        <w:tab/>
        <w:t>Rural y Territorio, Toluca, México.</w:t>
      </w:r>
    </w:p>
    <w:p w:rsidR="00AD7D04" w:rsidRPr="00CF3EFF" w:rsidRDefault="00AD7D04" w:rsidP="00AD7D04">
      <w:pPr>
        <w:jc w:val="both"/>
        <w:rPr>
          <w:rFonts w:ascii="Arial" w:hAnsi="Arial" w:cs="Arial"/>
          <w:sz w:val="24"/>
          <w:lang w:val="en-US"/>
        </w:rPr>
      </w:pPr>
      <w:r>
        <w:rPr>
          <w:rFonts w:ascii="Arial" w:hAnsi="Arial" w:cs="Arial"/>
          <w:sz w:val="24"/>
        </w:rPr>
        <w:t xml:space="preserve">Casp A., y Abral J. (1998). Procesos de conservación de alimentos. </w:t>
      </w:r>
      <w:r w:rsidRPr="00CF3EFF">
        <w:rPr>
          <w:rFonts w:ascii="Arial" w:hAnsi="Arial" w:cs="Arial"/>
          <w:sz w:val="24"/>
          <w:lang w:val="en-US"/>
        </w:rPr>
        <w:t xml:space="preserve">Editorial </w:t>
      </w:r>
      <w:r w:rsidRPr="00CF3EFF">
        <w:rPr>
          <w:rFonts w:ascii="Arial" w:hAnsi="Arial" w:cs="Arial"/>
          <w:sz w:val="24"/>
          <w:lang w:val="en-US"/>
        </w:rPr>
        <w:tab/>
        <w:t>Mundi-Prensa, Madrid, España.</w:t>
      </w:r>
    </w:p>
    <w:p w:rsidR="00AD7D04" w:rsidRPr="00CF3EFF" w:rsidRDefault="00AD7D04" w:rsidP="00AD7D04">
      <w:pPr>
        <w:jc w:val="both"/>
        <w:rPr>
          <w:rFonts w:ascii="Arial" w:hAnsi="Arial" w:cs="Arial"/>
          <w:sz w:val="24"/>
          <w:lang w:val="en-US"/>
        </w:rPr>
      </w:pPr>
      <w:r w:rsidRPr="00CF3EFF">
        <w:rPr>
          <w:rFonts w:ascii="Arial" w:hAnsi="Arial" w:cs="Arial"/>
          <w:sz w:val="24"/>
          <w:lang w:val="en-US"/>
        </w:rPr>
        <w:t xml:space="preserve">Cayot, N. (2007). Sensory Quality of traditional foods. En Food Chemistry. Vol. </w:t>
      </w:r>
      <w:r w:rsidRPr="00CF3EFF">
        <w:rPr>
          <w:rFonts w:ascii="Arial" w:hAnsi="Arial" w:cs="Arial"/>
          <w:sz w:val="24"/>
          <w:lang w:val="en-US"/>
        </w:rPr>
        <w:tab/>
        <w:t xml:space="preserve">101, </w:t>
      </w:r>
      <w:r w:rsidRPr="00CF3EFF">
        <w:rPr>
          <w:rFonts w:ascii="Arial" w:hAnsi="Arial" w:cs="Arial"/>
          <w:sz w:val="24"/>
          <w:lang w:val="en-US"/>
        </w:rPr>
        <w:tab/>
        <w:t>núm. 1, pp.154-162.</w:t>
      </w:r>
    </w:p>
    <w:p w:rsidR="00AD7D04" w:rsidRDefault="00AD7D04" w:rsidP="00AD7D04">
      <w:pPr>
        <w:jc w:val="both"/>
        <w:rPr>
          <w:rFonts w:ascii="Arial" w:hAnsi="Arial" w:cs="Arial"/>
          <w:sz w:val="28"/>
        </w:rPr>
      </w:pPr>
      <w:r w:rsidRPr="00CF3EFF">
        <w:rPr>
          <w:rFonts w:ascii="Arial" w:hAnsi="Arial" w:cs="Arial"/>
          <w:sz w:val="24"/>
          <w:lang w:val="en-US"/>
        </w:rPr>
        <w:t xml:space="preserve">Chetana, K., Prajapati, J., Suneeta, P. (2017). </w:t>
      </w:r>
      <w:r w:rsidRPr="00C87227">
        <w:rPr>
          <w:rFonts w:ascii="Arial" w:hAnsi="Arial" w:cs="Arial"/>
          <w:sz w:val="24"/>
          <w:lang w:val="en-US"/>
        </w:rPr>
        <w:t>"</w:t>
      </w:r>
      <w:r w:rsidRPr="008021F5">
        <w:rPr>
          <w:rFonts w:ascii="Arial" w:hAnsi="Arial" w:cs="Arial"/>
          <w:sz w:val="24"/>
          <w:lang w:val="en-US"/>
        </w:rPr>
        <w:t>Application</w:t>
      </w:r>
      <w:r>
        <w:rPr>
          <w:rFonts w:ascii="Arial" w:hAnsi="Arial" w:cs="Arial"/>
          <w:sz w:val="24"/>
          <w:lang w:val="en-US"/>
        </w:rPr>
        <w:t xml:space="preserve"> </w:t>
      </w:r>
      <w:r w:rsidRPr="008021F5">
        <w:rPr>
          <w:rFonts w:ascii="Arial" w:hAnsi="Arial" w:cs="Arial"/>
          <w:sz w:val="24"/>
          <w:lang w:val="en-US"/>
        </w:rPr>
        <w:t>of</w:t>
      </w:r>
      <w:r>
        <w:rPr>
          <w:rFonts w:ascii="Arial" w:hAnsi="Arial" w:cs="Arial"/>
          <w:sz w:val="24"/>
          <w:lang w:val="en-US"/>
        </w:rPr>
        <w:t xml:space="preserve"> </w:t>
      </w:r>
      <w:r w:rsidRPr="008021F5">
        <w:rPr>
          <w:rFonts w:ascii="Arial" w:hAnsi="Arial" w:cs="Arial"/>
          <w:sz w:val="24"/>
          <w:lang w:val="en-US"/>
        </w:rPr>
        <w:t>hurdle</w:t>
      </w:r>
      <w:r>
        <w:rPr>
          <w:rFonts w:ascii="Arial" w:hAnsi="Arial" w:cs="Arial"/>
          <w:sz w:val="24"/>
          <w:lang w:val="en-US"/>
        </w:rPr>
        <w:t xml:space="preserve"> </w:t>
      </w:r>
      <w:r w:rsidRPr="008021F5">
        <w:rPr>
          <w:rFonts w:ascii="Arial" w:hAnsi="Arial" w:cs="Arial"/>
          <w:sz w:val="24"/>
          <w:lang w:val="en-US"/>
        </w:rPr>
        <w:t xml:space="preserve">technology in </w:t>
      </w:r>
      <w:r w:rsidRPr="008021F5">
        <w:rPr>
          <w:rFonts w:ascii="Arial" w:hAnsi="Arial" w:cs="Arial"/>
          <w:sz w:val="24"/>
          <w:lang w:val="en-US"/>
        </w:rPr>
        <w:tab/>
        <w:t>traditional Indian dairy</w:t>
      </w:r>
      <w:r>
        <w:rPr>
          <w:rFonts w:ascii="Arial" w:hAnsi="Arial" w:cs="Arial"/>
          <w:sz w:val="24"/>
          <w:lang w:val="en-US"/>
        </w:rPr>
        <w:t xml:space="preserve"> </w:t>
      </w:r>
      <w:r w:rsidRPr="008021F5">
        <w:rPr>
          <w:rFonts w:ascii="Arial" w:hAnsi="Arial" w:cs="Arial"/>
          <w:sz w:val="24"/>
          <w:lang w:val="en-US"/>
        </w:rPr>
        <w:t xml:space="preserve">products. </w:t>
      </w:r>
      <w:r w:rsidRPr="003A3CC7">
        <w:rPr>
          <w:rFonts w:ascii="Arial" w:hAnsi="Arial" w:cs="Arial"/>
          <w:sz w:val="24"/>
        </w:rPr>
        <w:t xml:space="preserve">Department of Dairy Technology". </w:t>
      </w:r>
      <w:r w:rsidRPr="008C20CA">
        <w:rPr>
          <w:rFonts w:ascii="Arial" w:hAnsi="Arial" w:cs="Arial"/>
          <w:sz w:val="24"/>
        </w:rPr>
        <w:t>India.</w:t>
      </w:r>
      <w:r w:rsidRPr="00182947">
        <w:rPr>
          <w:rFonts w:ascii="Arial" w:hAnsi="Arial" w:cs="Arial"/>
          <w:sz w:val="28"/>
        </w:rPr>
        <w:tab/>
      </w:r>
    </w:p>
    <w:p w:rsidR="00AD7D04" w:rsidRDefault="00AD7D04" w:rsidP="00AD7D04">
      <w:pPr>
        <w:jc w:val="both"/>
        <w:rPr>
          <w:rFonts w:ascii="Arial" w:hAnsi="Arial" w:cs="Arial"/>
          <w:sz w:val="24"/>
        </w:rPr>
      </w:pPr>
      <w:r w:rsidRPr="00EC3826">
        <w:rPr>
          <w:rFonts w:ascii="Arial" w:hAnsi="Arial" w:cs="Arial"/>
          <w:sz w:val="24"/>
        </w:rPr>
        <w:t xml:space="preserve">COFOCALEC. (Consejo para el Fomento de la Calidad de la Leche y sus </w:t>
      </w:r>
      <w:r>
        <w:rPr>
          <w:rFonts w:ascii="Arial" w:hAnsi="Arial" w:cs="Arial"/>
          <w:sz w:val="24"/>
        </w:rPr>
        <w:tab/>
      </w:r>
      <w:r w:rsidRPr="00EC3826">
        <w:rPr>
          <w:rFonts w:ascii="Arial" w:hAnsi="Arial" w:cs="Arial"/>
          <w:sz w:val="24"/>
        </w:rPr>
        <w:t>Derivados).(2012). Norma NMX-F-700-COFOCALEC-2012. México.</w:t>
      </w:r>
      <w:r w:rsidRPr="004E59F0">
        <w:rPr>
          <w:rFonts w:ascii="Arial" w:hAnsi="Arial" w:cs="Arial"/>
          <w:sz w:val="24"/>
        </w:rPr>
        <w:t xml:space="preserve"> </w:t>
      </w:r>
    </w:p>
    <w:p w:rsidR="00AD7D04" w:rsidRPr="00EC3826" w:rsidRDefault="00AD7D04" w:rsidP="00AD7D04">
      <w:pPr>
        <w:jc w:val="both"/>
        <w:rPr>
          <w:rFonts w:ascii="Arial" w:hAnsi="Arial" w:cs="Arial"/>
          <w:sz w:val="24"/>
        </w:rPr>
      </w:pPr>
      <w:r>
        <w:rPr>
          <w:rFonts w:ascii="Arial" w:hAnsi="Arial" w:cs="Arial"/>
          <w:sz w:val="24"/>
        </w:rPr>
        <w:t xml:space="preserve">Comisión de Expertos del Simposio sobre Ética y Desarrollo Sustentable. (2002). </w:t>
      </w:r>
      <w:r>
        <w:rPr>
          <w:rFonts w:ascii="Arial" w:hAnsi="Arial" w:cs="Arial"/>
          <w:sz w:val="24"/>
        </w:rPr>
        <w:tab/>
        <w:t>"</w:t>
      </w:r>
      <w:r w:rsidRPr="004E59F0">
        <w:rPr>
          <w:rFonts w:ascii="Arial" w:hAnsi="Arial" w:cs="Arial"/>
          <w:sz w:val="24"/>
        </w:rPr>
        <w:t>Manifiesto por la Vida: por una Ética para la Sustentabilidad"</w:t>
      </w:r>
      <w:r>
        <w:rPr>
          <w:rFonts w:ascii="Arial" w:hAnsi="Arial" w:cs="Arial"/>
          <w:sz w:val="24"/>
        </w:rPr>
        <w:t xml:space="preserve">. En: Ambiente </w:t>
      </w:r>
      <w:r>
        <w:rPr>
          <w:rFonts w:ascii="Arial" w:hAnsi="Arial" w:cs="Arial"/>
          <w:sz w:val="24"/>
        </w:rPr>
        <w:tab/>
        <w:t>y Sociedad. Año 5, núm. 10.</w:t>
      </w:r>
    </w:p>
    <w:p w:rsidR="00AD7D04" w:rsidRPr="0058783C" w:rsidRDefault="00AD7D04" w:rsidP="00AD7D04">
      <w:pPr>
        <w:jc w:val="both"/>
        <w:rPr>
          <w:rFonts w:ascii="Arial" w:hAnsi="Arial" w:cs="Arial"/>
          <w:sz w:val="24"/>
          <w:lang w:val="fr-FR"/>
        </w:rPr>
      </w:pPr>
      <w:r w:rsidRPr="00EC3826">
        <w:rPr>
          <w:rFonts w:ascii="Arial" w:hAnsi="Arial" w:cs="Arial"/>
          <w:sz w:val="24"/>
        </w:rPr>
        <w:t xml:space="preserve">Correa, G.C.A. </w:t>
      </w:r>
      <w:r w:rsidRPr="00EC3826">
        <w:rPr>
          <w:rFonts w:ascii="Arial" w:hAnsi="Arial" w:cs="Arial"/>
          <w:i/>
          <w:sz w:val="24"/>
        </w:rPr>
        <w:t xml:space="preserve">et al. </w:t>
      </w:r>
      <w:r w:rsidRPr="00EC3826">
        <w:rPr>
          <w:rFonts w:ascii="Arial" w:hAnsi="Arial" w:cs="Arial"/>
          <w:sz w:val="24"/>
        </w:rPr>
        <w:t xml:space="preserve">(2006). "¿Cómo 'activar' los sistemas agroalimentarios </w:t>
      </w:r>
      <w:r w:rsidRPr="00EC3826">
        <w:rPr>
          <w:rFonts w:ascii="Arial" w:hAnsi="Arial" w:cs="Arial"/>
          <w:sz w:val="24"/>
        </w:rPr>
        <w:tab/>
        <w:t>localizados en América Latina?, un análisis compa</w:t>
      </w:r>
      <w:r w:rsidRPr="003A3CC7">
        <w:rPr>
          <w:rFonts w:ascii="Arial" w:hAnsi="Arial" w:cs="Arial"/>
          <w:sz w:val="24"/>
        </w:rPr>
        <w:t xml:space="preserve">rativo". </w:t>
      </w:r>
      <w:r w:rsidRPr="0058783C">
        <w:rPr>
          <w:rFonts w:ascii="Arial" w:hAnsi="Arial" w:cs="Arial"/>
          <w:sz w:val="24"/>
          <w:lang w:val="fr-FR"/>
        </w:rPr>
        <w:t xml:space="preserve">En </w:t>
      </w:r>
      <w:r>
        <w:rPr>
          <w:rFonts w:ascii="Arial" w:hAnsi="Arial" w:cs="Arial"/>
          <w:sz w:val="24"/>
          <w:lang w:val="fr-FR"/>
        </w:rPr>
        <w:tab/>
      </w:r>
      <w:r w:rsidRPr="0058783C">
        <w:rPr>
          <w:rFonts w:ascii="Arial" w:hAnsi="Arial" w:cs="Arial"/>
          <w:sz w:val="24"/>
          <w:lang w:val="fr-FR"/>
        </w:rPr>
        <w:t>Agroalimentaria, núm. 22, pp. 17-27.</w:t>
      </w:r>
    </w:p>
    <w:p w:rsidR="00AD7D04" w:rsidRPr="009E6E67" w:rsidRDefault="00AD7D04" w:rsidP="00AD7D04">
      <w:pPr>
        <w:jc w:val="both"/>
        <w:rPr>
          <w:rFonts w:ascii="Arial" w:hAnsi="Arial" w:cs="Arial"/>
          <w:sz w:val="24"/>
        </w:rPr>
      </w:pPr>
      <w:r w:rsidRPr="00C87227">
        <w:rPr>
          <w:rFonts w:ascii="Arial" w:hAnsi="Arial" w:cs="Arial"/>
          <w:sz w:val="24"/>
          <w:lang w:val="fr-FR"/>
        </w:rPr>
        <w:t xml:space="preserve">Coulon, J.B. </w:t>
      </w:r>
      <w:r w:rsidRPr="00C87227">
        <w:rPr>
          <w:rFonts w:ascii="Arial" w:hAnsi="Arial" w:cs="Arial"/>
          <w:i/>
          <w:sz w:val="24"/>
          <w:lang w:val="fr-FR"/>
        </w:rPr>
        <w:t>et al</w:t>
      </w:r>
      <w:r w:rsidRPr="00C87227">
        <w:rPr>
          <w:rFonts w:ascii="Arial" w:hAnsi="Arial" w:cs="Arial"/>
          <w:sz w:val="24"/>
          <w:lang w:val="fr-FR"/>
        </w:rPr>
        <w:t xml:space="preserve">. (2005). "Facteurs de production et qualité sensorielle des </w:t>
      </w:r>
      <w:r>
        <w:rPr>
          <w:rFonts w:ascii="Arial" w:hAnsi="Arial" w:cs="Arial"/>
          <w:sz w:val="24"/>
          <w:lang w:val="fr-FR"/>
        </w:rPr>
        <w:tab/>
      </w:r>
      <w:r w:rsidRPr="00C87227">
        <w:rPr>
          <w:rFonts w:ascii="Arial" w:hAnsi="Arial" w:cs="Arial"/>
          <w:sz w:val="24"/>
          <w:lang w:val="fr-FR"/>
        </w:rPr>
        <w:t xml:space="preserve">fromages". </w:t>
      </w:r>
      <w:r w:rsidRPr="009E6E67">
        <w:rPr>
          <w:rFonts w:ascii="Arial" w:hAnsi="Arial" w:cs="Arial"/>
          <w:sz w:val="24"/>
        </w:rPr>
        <w:t>En INRA Prod., Anim., 18(1), pp. 49-62.</w:t>
      </w:r>
    </w:p>
    <w:p w:rsidR="00AD7D04" w:rsidRPr="003A3CC7" w:rsidRDefault="00CA3482" w:rsidP="00AD7D04">
      <w:pPr>
        <w:jc w:val="both"/>
        <w:rPr>
          <w:rFonts w:ascii="Arial" w:hAnsi="Arial" w:cs="Arial"/>
          <w:sz w:val="24"/>
        </w:rPr>
      </w:pPr>
      <w:r>
        <w:rPr>
          <w:rFonts w:ascii="Arial" w:hAnsi="Arial" w:cs="Arial"/>
          <w:sz w:val="24"/>
        </w:rPr>
        <w:t>Cruz-D</w:t>
      </w:r>
      <w:r w:rsidR="00AD7D04" w:rsidRPr="003A3CC7">
        <w:rPr>
          <w:rFonts w:ascii="Arial" w:hAnsi="Arial" w:cs="Arial"/>
          <w:sz w:val="24"/>
        </w:rPr>
        <w:t xml:space="preserve">e la Cruz L.L., Márquez-Roa L.M., y Osorio C.R. (2014). Despliegue de la </w:t>
      </w:r>
      <w:r w:rsidR="00AD7D04" w:rsidRPr="003A3CC7">
        <w:rPr>
          <w:rFonts w:ascii="Arial" w:hAnsi="Arial" w:cs="Arial"/>
          <w:sz w:val="24"/>
        </w:rPr>
        <w:tab/>
        <w:t xml:space="preserve">función de la calidad de queso Oaxaca. Sistema </w:t>
      </w:r>
      <w:r w:rsidR="00AD7D04">
        <w:rPr>
          <w:rFonts w:ascii="Arial" w:hAnsi="Arial" w:cs="Arial"/>
          <w:sz w:val="24"/>
        </w:rPr>
        <w:t xml:space="preserve">de Calidad. Maestría en </w:t>
      </w:r>
      <w:r w:rsidR="00AD7D04">
        <w:rPr>
          <w:rFonts w:ascii="Arial" w:hAnsi="Arial" w:cs="Arial"/>
          <w:sz w:val="24"/>
        </w:rPr>
        <w:tab/>
        <w:t xml:space="preserve">Ciencia y tecnología Agroalimentaria. Universidad Autónoma Chapingo. </w:t>
      </w:r>
      <w:r w:rsidR="00AD7D04">
        <w:rPr>
          <w:rFonts w:ascii="Arial" w:hAnsi="Arial" w:cs="Arial"/>
          <w:sz w:val="24"/>
        </w:rPr>
        <w:tab/>
      </w:r>
      <w:r>
        <w:rPr>
          <w:rFonts w:ascii="Arial" w:hAnsi="Arial" w:cs="Arial"/>
          <w:sz w:val="24"/>
        </w:rPr>
        <w:t>Chapingo, México (No publicado).</w:t>
      </w:r>
    </w:p>
    <w:p w:rsidR="00AD7D04" w:rsidRDefault="00AD7D04" w:rsidP="00AD7D04">
      <w:pPr>
        <w:jc w:val="both"/>
        <w:rPr>
          <w:rFonts w:ascii="Arial" w:hAnsi="Arial" w:cs="Arial"/>
          <w:sz w:val="24"/>
        </w:rPr>
      </w:pPr>
      <w:r w:rsidRPr="001404D6">
        <w:rPr>
          <w:rFonts w:ascii="Arial" w:hAnsi="Arial" w:cs="Arial"/>
          <w:sz w:val="24"/>
        </w:rPr>
        <w:t xml:space="preserve">De Faria, M. (2004). Desarrollo organizacional. </w:t>
      </w:r>
      <w:r>
        <w:rPr>
          <w:rFonts w:ascii="Arial" w:hAnsi="Arial" w:cs="Arial"/>
          <w:sz w:val="24"/>
        </w:rPr>
        <w:t xml:space="preserve">Enfoque integral. Ed. Limusa. D.F., </w:t>
      </w:r>
      <w:r>
        <w:rPr>
          <w:rFonts w:ascii="Arial" w:hAnsi="Arial" w:cs="Arial"/>
          <w:sz w:val="24"/>
        </w:rPr>
        <w:tab/>
        <w:t>México.</w:t>
      </w:r>
    </w:p>
    <w:p w:rsidR="00AD7D04" w:rsidRPr="008169DA" w:rsidRDefault="00AD7D04" w:rsidP="00AD7D04">
      <w:pPr>
        <w:jc w:val="both"/>
        <w:rPr>
          <w:rFonts w:ascii="Arial" w:hAnsi="Arial" w:cs="Arial"/>
          <w:sz w:val="24"/>
        </w:rPr>
      </w:pPr>
      <w:r>
        <w:rPr>
          <w:rFonts w:ascii="Arial" w:hAnsi="Arial" w:cs="Arial"/>
          <w:sz w:val="24"/>
        </w:rPr>
        <w:t xml:space="preserve">De la Reza, G.A. (2000). </w:t>
      </w:r>
      <w:r>
        <w:rPr>
          <w:rFonts w:ascii="Arial" w:hAnsi="Arial" w:cs="Arial"/>
          <w:i/>
          <w:sz w:val="24"/>
        </w:rPr>
        <w:t xml:space="preserve">Teoría de sistemas: reconstrucción de un paradigma. </w:t>
      </w:r>
      <w:r>
        <w:rPr>
          <w:rFonts w:ascii="Arial" w:hAnsi="Arial" w:cs="Arial"/>
          <w:sz w:val="24"/>
        </w:rPr>
        <w:t xml:space="preserve">Ed. </w:t>
      </w:r>
      <w:r>
        <w:rPr>
          <w:rFonts w:ascii="Arial" w:hAnsi="Arial" w:cs="Arial"/>
          <w:sz w:val="24"/>
        </w:rPr>
        <w:tab/>
        <w:t>Miguel Ángel Porrúa-UAM-X, México.</w:t>
      </w:r>
    </w:p>
    <w:p w:rsidR="00AD7D04" w:rsidRPr="009E6E67" w:rsidRDefault="00AD7D04" w:rsidP="00AD7D04">
      <w:pPr>
        <w:jc w:val="both"/>
        <w:rPr>
          <w:rFonts w:ascii="Arial" w:hAnsi="Arial" w:cs="Arial"/>
          <w:sz w:val="24"/>
        </w:rPr>
      </w:pPr>
      <w:r w:rsidRPr="009E6E67">
        <w:rPr>
          <w:rFonts w:ascii="Arial" w:hAnsi="Arial" w:cs="Arial"/>
          <w:sz w:val="24"/>
        </w:rPr>
        <w:t xml:space="preserve">De Rosnay, J. (1975). </w:t>
      </w:r>
      <w:r w:rsidRPr="009E6E67">
        <w:rPr>
          <w:rFonts w:ascii="Arial" w:hAnsi="Arial" w:cs="Arial"/>
          <w:i/>
          <w:sz w:val="24"/>
        </w:rPr>
        <w:t xml:space="preserve">Le macroscope: veros une visión globale. </w:t>
      </w:r>
      <w:r w:rsidRPr="009E6E67">
        <w:rPr>
          <w:rFonts w:ascii="Arial" w:hAnsi="Arial" w:cs="Arial"/>
          <w:sz w:val="24"/>
        </w:rPr>
        <w:t xml:space="preserve">Editions du Semil, </w:t>
      </w:r>
      <w:r w:rsidRPr="009E6E67">
        <w:rPr>
          <w:rFonts w:ascii="Arial" w:hAnsi="Arial" w:cs="Arial"/>
          <w:sz w:val="24"/>
        </w:rPr>
        <w:tab/>
        <w:t>París, Francia.</w:t>
      </w:r>
    </w:p>
    <w:p w:rsidR="00AD7D04" w:rsidRDefault="00AD7D04" w:rsidP="00AD7D04">
      <w:pPr>
        <w:jc w:val="both"/>
        <w:rPr>
          <w:rFonts w:ascii="Arial" w:hAnsi="Arial" w:cs="Arial"/>
          <w:sz w:val="24"/>
        </w:rPr>
      </w:pPr>
      <w:r w:rsidRPr="00402B73">
        <w:rPr>
          <w:rFonts w:ascii="Arial" w:hAnsi="Arial" w:cs="Arial"/>
          <w:sz w:val="24"/>
        </w:rPr>
        <w:t xml:space="preserve">Díaz Guajardo G., Relaciones humanas y ética laboral, 3ª edición, México, </w:t>
      </w:r>
      <w:r>
        <w:rPr>
          <w:rFonts w:ascii="Arial" w:hAnsi="Arial" w:cs="Arial"/>
          <w:sz w:val="24"/>
        </w:rPr>
        <w:tab/>
      </w:r>
      <w:r w:rsidRPr="00402B73">
        <w:rPr>
          <w:rFonts w:ascii="Arial" w:hAnsi="Arial" w:cs="Arial"/>
          <w:sz w:val="24"/>
        </w:rPr>
        <w:t>Guajardo, 1983.</w:t>
      </w:r>
    </w:p>
    <w:p w:rsidR="00AD7D04" w:rsidRDefault="00AD7D04" w:rsidP="00AD7D04">
      <w:pPr>
        <w:jc w:val="both"/>
        <w:rPr>
          <w:rFonts w:ascii="Arial" w:hAnsi="Arial" w:cs="Arial"/>
          <w:sz w:val="24"/>
        </w:rPr>
      </w:pPr>
      <w:r w:rsidRPr="001404D6">
        <w:rPr>
          <w:rFonts w:ascii="Arial" w:hAnsi="Arial" w:cs="Arial"/>
          <w:sz w:val="24"/>
          <w:lang w:val="en-US"/>
        </w:rPr>
        <w:t xml:space="preserve">Erickson, T., Magee J.F, Roussel P.A., and Saad K.N. (1990). </w:t>
      </w:r>
      <w:r>
        <w:rPr>
          <w:rFonts w:ascii="Arial" w:hAnsi="Arial" w:cs="Arial"/>
          <w:sz w:val="24"/>
          <w:lang w:val="en-US"/>
        </w:rPr>
        <w:t xml:space="preserve">Managing </w:t>
      </w:r>
      <w:r>
        <w:rPr>
          <w:rFonts w:ascii="Arial" w:hAnsi="Arial" w:cs="Arial"/>
          <w:sz w:val="24"/>
          <w:lang w:val="en-US"/>
        </w:rPr>
        <w:tab/>
        <w:t xml:space="preserve">Technology as a Business Strategy. </w:t>
      </w:r>
      <w:r w:rsidRPr="001404D6">
        <w:rPr>
          <w:rFonts w:ascii="Arial" w:hAnsi="Arial" w:cs="Arial"/>
          <w:sz w:val="24"/>
        </w:rPr>
        <w:t xml:space="preserve">Sloan Management Review. No. </w:t>
      </w:r>
      <w:r>
        <w:rPr>
          <w:rFonts w:ascii="Arial" w:hAnsi="Arial" w:cs="Arial"/>
          <w:sz w:val="24"/>
        </w:rPr>
        <w:t>73.</w:t>
      </w:r>
    </w:p>
    <w:p w:rsidR="00AD7D04" w:rsidRPr="003A3CC7" w:rsidRDefault="00AD7D04" w:rsidP="00AD7D04">
      <w:pPr>
        <w:jc w:val="both"/>
        <w:rPr>
          <w:rFonts w:ascii="Arial" w:hAnsi="Arial" w:cs="Arial"/>
          <w:sz w:val="24"/>
        </w:rPr>
      </w:pPr>
      <w:r>
        <w:rPr>
          <w:rFonts w:ascii="Arial" w:hAnsi="Arial" w:cs="Arial"/>
          <w:sz w:val="24"/>
        </w:rPr>
        <w:t xml:space="preserve">FAO. (1997). "La agroindustria y el desarrollo económico". En: Organización de las </w:t>
      </w:r>
      <w:r>
        <w:rPr>
          <w:rFonts w:ascii="Arial" w:hAnsi="Arial" w:cs="Arial"/>
          <w:sz w:val="24"/>
        </w:rPr>
        <w:tab/>
        <w:t xml:space="preserve">Naciones Unidas para la Agricultura y la Alimentación. </w:t>
      </w:r>
      <w:r>
        <w:rPr>
          <w:rFonts w:ascii="Arial" w:hAnsi="Arial" w:cs="Arial"/>
          <w:i/>
          <w:sz w:val="24"/>
        </w:rPr>
        <w:t xml:space="preserve">El estado mundial de </w:t>
      </w:r>
      <w:r>
        <w:rPr>
          <w:rFonts w:ascii="Arial" w:hAnsi="Arial" w:cs="Arial"/>
          <w:i/>
          <w:sz w:val="24"/>
        </w:rPr>
        <w:tab/>
        <w:t xml:space="preserve">la agricultura y la alimentación. </w:t>
      </w:r>
      <w:r>
        <w:rPr>
          <w:rFonts w:ascii="Arial" w:hAnsi="Arial" w:cs="Arial"/>
          <w:sz w:val="24"/>
        </w:rPr>
        <w:t>Roma, 35 p.</w:t>
      </w:r>
    </w:p>
    <w:p w:rsidR="00AD7D04" w:rsidRDefault="00AD7D04" w:rsidP="00AD7D04">
      <w:pPr>
        <w:jc w:val="both"/>
        <w:rPr>
          <w:rFonts w:ascii="Arial" w:hAnsi="Arial" w:cs="Arial"/>
          <w:sz w:val="24"/>
        </w:rPr>
      </w:pPr>
      <w:r>
        <w:rPr>
          <w:rFonts w:ascii="Arial" w:hAnsi="Arial" w:cs="Arial"/>
          <w:sz w:val="24"/>
        </w:rPr>
        <w:t xml:space="preserve">FAO. (2015). "Desarrollo de cadenas de valor alimentarias sostenibles: Principios </w:t>
      </w:r>
      <w:r>
        <w:rPr>
          <w:rFonts w:ascii="Arial" w:hAnsi="Arial" w:cs="Arial"/>
          <w:sz w:val="24"/>
        </w:rPr>
        <w:tab/>
        <w:t>rectores". Ed. FAO. Roma, Italia.</w:t>
      </w:r>
      <w:r>
        <w:rPr>
          <w:rFonts w:ascii="Arial" w:hAnsi="Arial" w:cs="Arial"/>
          <w:sz w:val="24"/>
        </w:rPr>
        <w:tab/>
      </w:r>
    </w:p>
    <w:p w:rsidR="00AD7D04" w:rsidRDefault="00AD7D04" w:rsidP="00AD7D04">
      <w:pPr>
        <w:jc w:val="both"/>
        <w:rPr>
          <w:rFonts w:ascii="Arial" w:hAnsi="Arial" w:cs="Arial"/>
          <w:sz w:val="24"/>
        </w:rPr>
      </w:pPr>
      <w:r>
        <w:rPr>
          <w:rFonts w:ascii="Arial" w:hAnsi="Arial" w:cs="Arial"/>
          <w:sz w:val="24"/>
        </w:rPr>
        <w:t xml:space="preserve">FAO. (2017). "El futuro de la alimentación y la agricultura: tendencias y desafíos". </w:t>
      </w:r>
      <w:r>
        <w:rPr>
          <w:rFonts w:ascii="Arial" w:hAnsi="Arial" w:cs="Arial"/>
          <w:sz w:val="24"/>
        </w:rPr>
        <w:tab/>
        <w:t>Ed. FAO. Roma, Italia.</w:t>
      </w:r>
    </w:p>
    <w:p w:rsidR="00AD7D04" w:rsidRPr="003A3CC7" w:rsidRDefault="00AD7D04" w:rsidP="00AD7D04">
      <w:pPr>
        <w:jc w:val="both"/>
        <w:rPr>
          <w:rFonts w:ascii="Arial" w:hAnsi="Arial" w:cs="Arial"/>
          <w:sz w:val="24"/>
        </w:rPr>
      </w:pPr>
      <w:r>
        <w:rPr>
          <w:rFonts w:ascii="Arial" w:hAnsi="Arial" w:cs="Arial"/>
          <w:sz w:val="24"/>
        </w:rPr>
        <w:t xml:space="preserve">Flores Verduzco, J.J.; Gómez, C.M.A.; Sánchez, P.V.; Muñoz, R.M.; López, G.E.; </w:t>
      </w:r>
      <w:r>
        <w:rPr>
          <w:rFonts w:ascii="Arial" w:hAnsi="Arial" w:cs="Arial"/>
          <w:sz w:val="24"/>
        </w:rPr>
        <w:tab/>
        <w:t xml:space="preserve">Díaz, C.S. (1987). "Agroindustria: conceptualización, niveles de estudio y su </w:t>
      </w:r>
      <w:r>
        <w:rPr>
          <w:rFonts w:ascii="Arial" w:hAnsi="Arial" w:cs="Arial"/>
          <w:sz w:val="24"/>
        </w:rPr>
        <w:tab/>
        <w:t xml:space="preserve">importancia en el análisis de la agricultura". En: </w:t>
      </w:r>
      <w:r>
        <w:rPr>
          <w:rFonts w:ascii="Arial" w:hAnsi="Arial" w:cs="Arial"/>
          <w:i/>
          <w:sz w:val="24"/>
        </w:rPr>
        <w:t xml:space="preserve">Revista de Geografía </w:t>
      </w:r>
      <w:r>
        <w:rPr>
          <w:rFonts w:ascii="Arial" w:hAnsi="Arial" w:cs="Arial"/>
          <w:i/>
          <w:sz w:val="24"/>
        </w:rPr>
        <w:tab/>
        <w:t xml:space="preserve">Agrícola, </w:t>
      </w:r>
      <w:r>
        <w:rPr>
          <w:rFonts w:ascii="Arial" w:hAnsi="Arial" w:cs="Arial"/>
          <w:sz w:val="24"/>
        </w:rPr>
        <w:t>núm.12, UACh. Chapingo, México.</w:t>
      </w:r>
    </w:p>
    <w:p w:rsidR="00AD7D04" w:rsidRDefault="00AD7D04" w:rsidP="00AD7D04">
      <w:pPr>
        <w:jc w:val="both"/>
        <w:rPr>
          <w:rFonts w:ascii="Arial" w:hAnsi="Arial" w:cs="Arial"/>
          <w:color w:val="000000" w:themeColor="text1"/>
          <w:sz w:val="24"/>
        </w:rPr>
      </w:pPr>
      <w:r w:rsidRPr="00A07CB4">
        <w:rPr>
          <w:rFonts w:ascii="Arial" w:hAnsi="Arial" w:cs="Arial"/>
          <w:sz w:val="24"/>
        </w:rPr>
        <w:t>Gímenez</w:t>
      </w:r>
      <w:r>
        <w:rPr>
          <w:rFonts w:ascii="Arial" w:hAnsi="Arial" w:cs="Arial"/>
          <w:sz w:val="24"/>
        </w:rPr>
        <w:t>, G</w:t>
      </w:r>
      <w:r w:rsidRPr="00A07CB4">
        <w:rPr>
          <w:rFonts w:ascii="Arial" w:hAnsi="Arial" w:cs="Arial"/>
          <w:sz w:val="24"/>
        </w:rPr>
        <w:t xml:space="preserve">. (2000). </w:t>
      </w:r>
      <w:r>
        <w:rPr>
          <w:rFonts w:ascii="Arial" w:hAnsi="Arial" w:cs="Arial"/>
          <w:sz w:val="24"/>
        </w:rPr>
        <w:t>L</w:t>
      </w:r>
      <w:r w:rsidRPr="00A07CB4">
        <w:rPr>
          <w:rFonts w:ascii="Arial" w:hAnsi="Arial" w:cs="Arial"/>
          <w:sz w:val="24"/>
        </w:rPr>
        <w:t>a cultura como identidad y la identidad como cultura</w:t>
      </w:r>
      <w:r>
        <w:rPr>
          <w:rFonts w:ascii="Arial" w:hAnsi="Arial" w:cs="Arial"/>
          <w:sz w:val="24"/>
        </w:rPr>
        <w:t xml:space="preserve">. En </w:t>
      </w:r>
      <w:r>
        <w:rPr>
          <w:rFonts w:ascii="Arial" w:hAnsi="Arial" w:cs="Arial"/>
          <w:sz w:val="24"/>
        </w:rPr>
        <w:tab/>
        <w:t xml:space="preserve">línea: </w:t>
      </w:r>
      <w:hyperlink r:id="rId229" w:history="1">
        <w:r w:rsidRPr="00A07CB4">
          <w:rPr>
            <w:rStyle w:val="Hipervnculo"/>
            <w:rFonts w:ascii="Arial" w:hAnsi="Arial" w:cs="Arial"/>
            <w:color w:val="000000" w:themeColor="text1"/>
            <w:sz w:val="24"/>
          </w:rPr>
          <w:t>https://perio.unlp.edu.ar/teorias2/textos/articulos/gimenez.pdf</w:t>
        </w:r>
      </w:hyperlink>
      <w:r>
        <w:rPr>
          <w:rFonts w:ascii="Arial" w:hAnsi="Arial" w:cs="Arial"/>
          <w:color w:val="000000" w:themeColor="text1"/>
          <w:sz w:val="24"/>
        </w:rPr>
        <w:t xml:space="preserve">. </w:t>
      </w:r>
    </w:p>
    <w:p w:rsidR="00AD7D04" w:rsidRPr="00A07CB4" w:rsidRDefault="00AD7D04" w:rsidP="00AD7D04">
      <w:pPr>
        <w:jc w:val="both"/>
        <w:rPr>
          <w:rFonts w:ascii="Arial" w:hAnsi="Arial" w:cs="Arial"/>
          <w:color w:val="000000" w:themeColor="text1"/>
          <w:sz w:val="28"/>
        </w:rPr>
      </w:pPr>
      <w:r>
        <w:rPr>
          <w:rFonts w:ascii="Arial" w:hAnsi="Arial" w:cs="Arial"/>
          <w:color w:val="000000" w:themeColor="text1"/>
          <w:sz w:val="24"/>
        </w:rPr>
        <w:t xml:space="preserve">Gliessman, S.R. (2001). Agroecología: Procesos Ecológicos en Agricultura </w:t>
      </w:r>
      <w:r>
        <w:rPr>
          <w:rFonts w:ascii="Arial" w:hAnsi="Arial" w:cs="Arial"/>
          <w:color w:val="000000" w:themeColor="text1"/>
          <w:sz w:val="24"/>
        </w:rPr>
        <w:tab/>
        <w:t>Sostenible. CATIE, Turrialba.</w:t>
      </w:r>
    </w:p>
    <w:p w:rsidR="00AD7D04" w:rsidRDefault="00AD7D04" w:rsidP="00AD7D04">
      <w:pPr>
        <w:jc w:val="both"/>
        <w:rPr>
          <w:rFonts w:ascii="Arial" w:hAnsi="Arial" w:cs="Arial"/>
          <w:sz w:val="24"/>
        </w:rPr>
      </w:pPr>
      <w:r w:rsidRPr="00F6616C">
        <w:rPr>
          <w:rFonts w:ascii="Arial" w:hAnsi="Arial" w:cs="Arial"/>
          <w:sz w:val="24"/>
        </w:rPr>
        <w:t>Gobierno Federal (2005). "Enciclopedia de los municipios de México.</w:t>
      </w:r>
      <w:r>
        <w:rPr>
          <w:rFonts w:ascii="Arial" w:hAnsi="Arial" w:cs="Arial"/>
          <w:sz w:val="24"/>
        </w:rPr>
        <w:t xml:space="preserve"> </w:t>
      </w:r>
      <w:r w:rsidRPr="00A07CB4">
        <w:rPr>
          <w:rFonts w:ascii="Arial" w:hAnsi="Arial" w:cs="Arial"/>
          <w:sz w:val="24"/>
        </w:rPr>
        <w:t xml:space="preserve">México, pp. </w:t>
      </w:r>
      <w:r w:rsidRPr="00A07CB4">
        <w:rPr>
          <w:rFonts w:ascii="Arial" w:hAnsi="Arial" w:cs="Arial"/>
          <w:sz w:val="24"/>
        </w:rPr>
        <w:tab/>
        <w:t>42-74.</w:t>
      </w:r>
      <w:r>
        <w:rPr>
          <w:rFonts w:ascii="Arial" w:hAnsi="Arial" w:cs="Arial"/>
          <w:sz w:val="24"/>
        </w:rPr>
        <w:t xml:space="preserve"> </w:t>
      </w:r>
      <w:r w:rsidRPr="00A07CB4">
        <w:rPr>
          <w:rFonts w:ascii="Arial" w:hAnsi="Arial" w:cs="Arial"/>
          <w:sz w:val="24"/>
        </w:rPr>
        <w:t xml:space="preserve"> </w:t>
      </w:r>
    </w:p>
    <w:p w:rsidR="00AD7D04" w:rsidRPr="003A3CC7" w:rsidRDefault="00AD7D04" w:rsidP="00AD7D04">
      <w:pPr>
        <w:jc w:val="both"/>
        <w:rPr>
          <w:rFonts w:ascii="Arial" w:hAnsi="Arial" w:cs="Arial"/>
          <w:sz w:val="24"/>
          <w:lang w:val="fr-FR"/>
        </w:rPr>
      </w:pPr>
      <w:r>
        <w:rPr>
          <w:rFonts w:ascii="Arial" w:hAnsi="Arial" w:cs="Arial"/>
          <w:sz w:val="24"/>
          <w:szCs w:val="24"/>
        </w:rPr>
        <w:t xml:space="preserve">González-Espinosa, M. E. (2000). La Función Despliegue de la Calidad. Una guía </w:t>
      </w:r>
      <w:r>
        <w:rPr>
          <w:rFonts w:ascii="Arial" w:hAnsi="Arial" w:cs="Arial"/>
          <w:sz w:val="24"/>
          <w:szCs w:val="24"/>
        </w:rPr>
        <w:tab/>
        <w:t xml:space="preserve">práctica para escuchar la Voz del Cliente. McGraw-Hill. </w:t>
      </w:r>
      <w:r w:rsidRPr="003A3CC7">
        <w:rPr>
          <w:rFonts w:ascii="Arial" w:hAnsi="Arial" w:cs="Arial"/>
          <w:sz w:val="24"/>
          <w:szCs w:val="24"/>
          <w:lang w:val="fr-FR"/>
        </w:rPr>
        <w:t>México,163 p.</w:t>
      </w:r>
    </w:p>
    <w:p w:rsidR="00AD7D04" w:rsidRDefault="00AD7D04" w:rsidP="00AD7D04">
      <w:pPr>
        <w:jc w:val="both"/>
        <w:rPr>
          <w:rFonts w:ascii="Arial" w:hAnsi="Arial" w:cs="Arial"/>
          <w:sz w:val="24"/>
          <w:lang w:val="fr-FR"/>
        </w:rPr>
      </w:pPr>
      <w:r w:rsidRPr="003A3CC7">
        <w:rPr>
          <w:rFonts w:ascii="Arial" w:hAnsi="Arial" w:cs="Arial"/>
          <w:sz w:val="24"/>
          <w:lang w:val="fr-FR"/>
        </w:rPr>
        <w:t>Guerrini, P.I. y J.A. Prost (2003). "Conjuguer élaborations, t</w:t>
      </w:r>
      <w:r>
        <w:rPr>
          <w:rFonts w:ascii="Arial" w:hAnsi="Arial" w:cs="Arial"/>
          <w:sz w:val="24"/>
          <w:lang w:val="fr-FR"/>
        </w:rPr>
        <w:t xml:space="preserve">echniques et enjeux </w:t>
      </w:r>
      <w:r>
        <w:rPr>
          <w:rFonts w:ascii="Arial" w:hAnsi="Arial" w:cs="Arial"/>
          <w:sz w:val="24"/>
          <w:lang w:val="fr-FR"/>
        </w:rPr>
        <w:tab/>
        <w:t xml:space="preserve">socio-économiques. Construction de l' AOC' Brocciu Corse". En Seminaire </w:t>
      </w:r>
      <w:r>
        <w:rPr>
          <w:rFonts w:ascii="Arial" w:hAnsi="Arial" w:cs="Arial"/>
          <w:sz w:val="24"/>
          <w:lang w:val="fr-FR"/>
        </w:rPr>
        <w:tab/>
        <w:t xml:space="preserve">INRA-INAO. Sistémes d' Élevage et Typicité des Produits Laitiers. 15-16 de </w:t>
      </w:r>
      <w:r>
        <w:rPr>
          <w:rFonts w:ascii="Arial" w:hAnsi="Arial" w:cs="Arial"/>
          <w:sz w:val="24"/>
          <w:lang w:val="fr-FR"/>
        </w:rPr>
        <w:tab/>
        <w:t xml:space="preserve">enero. </w:t>
      </w:r>
    </w:p>
    <w:p w:rsidR="00AD7D04" w:rsidRDefault="00AD7D04" w:rsidP="00AD7D04">
      <w:pPr>
        <w:jc w:val="both"/>
        <w:rPr>
          <w:rFonts w:ascii="Arial" w:hAnsi="Arial" w:cs="Arial"/>
          <w:sz w:val="24"/>
        </w:rPr>
      </w:pPr>
      <w:r w:rsidRPr="00CD348A">
        <w:rPr>
          <w:rFonts w:ascii="Arial" w:hAnsi="Arial" w:cs="Arial"/>
          <w:sz w:val="24"/>
        </w:rPr>
        <w:t>Hernández-Xolocotzi, E. (2009). Efraím Hernández Xolocotzi y la agronom</w:t>
      </w:r>
      <w:r>
        <w:rPr>
          <w:rFonts w:ascii="Arial" w:hAnsi="Arial" w:cs="Arial"/>
          <w:sz w:val="24"/>
        </w:rPr>
        <w:t xml:space="preserve">ía de </w:t>
      </w:r>
      <w:r>
        <w:rPr>
          <w:rFonts w:ascii="Arial" w:hAnsi="Arial" w:cs="Arial"/>
          <w:sz w:val="24"/>
        </w:rPr>
        <w:tab/>
        <w:t>huarache. La Jornada del Campo. Núm, 27.</w:t>
      </w:r>
    </w:p>
    <w:p w:rsidR="00AD7D04" w:rsidRPr="00CD348A" w:rsidRDefault="00AD7D04" w:rsidP="00AD7D04">
      <w:pPr>
        <w:jc w:val="both"/>
        <w:rPr>
          <w:rFonts w:ascii="Arial" w:hAnsi="Arial" w:cs="Arial"/>
          <w:sz w:val="24"/>
        </w:rPr>
      </w:pPr>
      <w:r>
        <w:rPr>
          <w:rFonts w:ascii="Arial" w:hAnsi="Arial" w:cs="Arial"/>
          <w:sz w:val="24"/>
        </w:rPr>
        <w:t xml:space="preserve">Herrera, D y Bourgeois, R. (1999). CADIAC: Cadenas y Diálogo para la Acción </w:t>
      </w:r>
      <w:r>
        <w:rPr>
          <w:rFonts w:ascii="Arial" w:hAnsi="Arial" w:cs="Arial"/>
          <w:sz w:val="24"/>
        </w:rPr>
        <w:tab/>
        <w:t xml:space="preserve">(Enfoque participativo para el desarrollo de la competitividad de los </w:t>
      </w:r>
      <w:r>
        <w:rPr>
          <w:rFonts w:ascii="Arial" w:hAnsi="Arial" w:cs="Arial"/>
          <w:sz w:val="24"/>
        </w:rPr>
        <w:tab/>
        <w:t xml:space="preserve">sistemas agroalimentarios). Editado por: CIRAD-IICAA. San José, Costa </w:t>
      </w:r>
      <w:r>
        <w:rPr>
          <w:rFonts w:ascii="Arial" w:hAnsi="Arial" w:cs="Arial"/>
          <w:sz w:val="24"/>
        </w:rPr>
        <w:tab/>
        <w:t>Rica.</w:t>
      </w:r>
    </w:p>
    <w:p w:rsidR="00AD7D04" w:rsidRDefault="00AD7D04" w:rsidP="00AD7D04">
      <w:pPr>
        <w:jc w:val="both"/>
        <w:rPr>
          <w:rFonts w:ascii="Arial" w:hAnsi="Arial" w:cs="Arial"/>
          <w:sz w:val="24"/>
        </w:rPr>
      </w:pPr>
      <w:r w:rsidRPr="00CD348A">
        <w:rPr>
          <w:rFonts w:ascii="Arial" w:hAnsi="Arial" w:cs="Arial"/>
          <w:sz w:val="24"/>
        </w:rPr>
        <w:t xml:space="preserve">IMPI. (2000). </w:t>
      </w:r>
      <w:r w:rsidRPr="00A07CB4">
        <w:rPr>
          <w:rFonts w:ascii="Arial" w:hAnsi="Arial" w:cs="Arial"/>
          <w:sz w:val="24"/>
        </w:rPr>
        <w:t>"Instituto de la Propiedad Industrial".</w:t>
      </w:r>
      <w:r>
        <w:rPr>
          <w:rFonts w:ascii="Arial" w:hAnsi="Arial" w:cs="Arial"/>
          <w:sz w:val="24"/>
        </w:rPr>
        <w:t xml:space="preserve"> http://www.impi.gob.mx. </w:t>
      </w:r>
      <w:r>
        <w:rPr>
          <w:rFonts w:ascii="Arial" w:hAnsi="Arial" w:cs="Arial"/>
          <w:sz w:val="24"/>
        </w:rPr>
        <w:tab/>
        <w:t>(Consultado el 2 de marzo de 2020).</w:t>
      </w:r>
      <w:r w:rsidRPr="00A07CB4">
        <w:rPr>
          <w:rFonts w:ascii="Arial" w:hAnsi="Arial" w:cs="Arial"/>
          <w:sz w:val="24"/>
        </w:rPr>
        <w:t xml:space="preserve"> </w:t>
      </w:r>
    </w:p>
    <w:p w:rsidR="00AD7D04" w:rsidRDefault="00AD7D04" w:rsidP="00AD7D04">
      <w:pPr>
        <w:jc w:val="both"/>
        <w:rPr>
          <w:rFonts w:ascii="Arial" w:hAnsi="Arial" w:cs="Arial"/>
          <w:sz w:val="24"/>
        </w:rPr>
      </w:pPr>
      <w:r w:rsidRPr="00CD348A">
        <w:rPr>
          <w:rFonts w:ascii="Arial" w:hAnsi="Arial" w:cs="Arial"/>
          <w:sz w:val="24"/>
        </w:rPr>
        <w:t>IMPI. (2016</w:t>
      </w:r>
      <w:r w:rsidRPr="003A3CC7">
        <w:rPr>
          <w:rFonts w:ascii="Arial" w:hAnsi="Arial" w:cs="Arial"/>
          <w:sz w:val="24"/>
        </w:rPr>
        <w:t xml:space="preserve">). </w:t>
      </w:r>
      <w:r w:rsidRPr="002D2CA8">
        <w:rPr>
          <w:rFonts w:ascii="Arial" w:hAnsi="Arial" w:cs="Arial"/>
          <w:sz w:val="24"/>
        </w:rPr>
        <w:t xml:space="preserve">Denominaciones de Origen. Orgullo Nacional. </w:t>
      </w:r>
      <w:r>
        <w:rPr>
          <w:rFonts w:ascii="Arial" w:hAnsi="Arial" w:cs="Arial"/>
          <w:sz w:val="24"/>
        </w:rPr>
        <w:t xml:space="preserve">Secretaría de </w:t>
      </w:r>
      <w:r>
        <w:rPr>
          <w:rFonts w:ascii="Arial" w:hAnsi="Arial" w:cs="Arial"/>
          <w:sz w:val="24"/>
        </w:rPr>
        <w:tab/>
        <w:t>Economía-IMPI. México.</w:t>
      </w:r>
    </w:p>
    <w:p w:rsidR="00AD7D04" w:rsidRPr="00EC3826" w:rsidRDefault="00AD7D04" w:rsidP="00AD7D04">
      <w:pPr>
        <w:jc w:val="both"/>
        <w:rPr>
          <w:rFonts w:ascii="Arial" w:hAnsi="Arial" w:cs="Arial"/>
          <w:sz w:val="24"/>
        </w:rPr>
      </w:pPr>
      <w:r w:rsidRPr="00EC3826">
        <w:rPr>
          <w:rFonts w:ascii="Arial" w:hAnsi="Arial" w:cs="Arial"/>
          <w:sz w:val="24"/>
        </w:rPr>
        <w:t xml:space="preserve">ISO 9001. (2015). Sistemas de gestión de calidad. </w:t>
      </w:r>
    </w:p>
    <w:p w:rsidR="00AD7D04" w:rsidRPr="003A3CC7" w:rsidRDefault="00AD7D04" w:rsidP="00AD7D04">
      <w:pPr>
        <w:jc w:val="both"/>
        <w:rPr>
          <w:rFonts w:ascii="Arial" w:hAnsi="Arial" w:cs="Arial"/>
          <w:sz w:val="24"/>
        </w:rPr>
      </w:pPr>
      <w:r w:rsidRPr="00EC3826">
        <w:rPr>
          <w:rFonts w:ascii="Arial" w:hAnsi="Arial" w:cs="Arial"/>
          <w:sz w:val="24"/>
          <w:lang w:val="en-US"/>
        </w:rPr>
        <w:t xml:space="preserve">Jordana, J. (2000). “Traditional Foods: Challenges Facing the </w:t>
      </w:r>
      <w:r w:rsidRPr="00EC3826">
        <w:rPr>
          <w:rFonts w:ascii="Arial" w:hAnsi="Arial" w:cs="Arial"/>
          <w:sz w:val="24"/>
          <w:lang w:val="en-US"/>
        </w:rPr>
        <w:tab/>
        <w:t xml:space="preserve">European Food </w:t>
      </w:r>
      <w:r w:rsidRPr="00EC3826">
        <w:rPr>
          <w:rFonts w:ascii="Arial" w:hAnsi="Arial" w:cs="Arial"/>
          <w:sz w:val="24"/>
          <w:lang w:val="en-US"/>
        </w:rPr>
        <w:tab/>
        <w:t xml:space="preserve">Industry”. </w:t>
      </w:r>
      <w:r w:rsidRPr="003A3CC7">
        <w:rPr>
          <w:rFonts w:ascii="Arial" w:hAnsi="Arial" w:cs="Arial"/>
          <w:sz w:val="24"/>
        </w:rPr>
        <w:t>En</w:t>
      </w:r>
      <w:r w:rsidRPr="003A3CC7">
        <w:rPr>
          <w:rFonts w:ascii="Arial" w:hAnsi="Arial" w:cs="Arial"/>
          <w:sz w:val="24"/>
        </w:rPr>
        <w:tab/>
      </w:r>
      <w:r w:rsidRPr="003A3CC7">
        <w:rPr>
          <w:rFonts w:ascii="Arial" w:hAnsi="Arial" w:cs="Arial"/>
          <w:i/>
          <w:sz w:val="24"/>
        </w:rPr>
        <w:t>Food Research Intern</w:t>
      </w:r>
      <w:r w:rsidRPr="002D2CA8">
        <w:rPr>
          <w:rFonts w:ascii="Arial" w:hAnsi="Arial" w:cs="Arial"/>
          <w:i/>
          <w:sz w:val="24"/>
        </w:rPr>
        <w:t>ational,</w:t>
      </w:r>
      <w:r w:rsidRPr="002D2CA8">
        <w:rPr>
          <w:rFonts w:ascii="Arial" w:hAnsi="Arial" w:cs="Arial"/>
          <w:sz w:val="24"/>
        </w:rPr>
        <w:t xml:space="preserve"> vol. 3</w:t>
      </w:r>
      <w:r w:rsidRPr="003A3CC7">
        <w:rPr>
          <w:rFonts w:ascii="Arial" w:hAnsi="Arial" w:cs="Arial"/>
          <w:sz w:val="24"/>
        </w:rPr>
        <w:t xml:space="preserve">3, núm. </w:t>
      </w:r>
      <w:r w:rsidRPr="003A3CC7">
        <w:rPr>
          <w:rFonts w:ascii="Arial" w:hAnsi="Arial" w:cs="Arial"/>
          <w:sz w:val="24"/>
        </w:rPr>
        <w:tab/>
        <w:t>3-4, pp. 147-</w:t>
      </w:r>
      <w:r w:rsidRPr="003A3CC7">
        <w:rPr>
          <w:rFonts w:ascii="Arial" w:hAnsi="Arial" w:cs="Arial"/>
          <w:sz w:val="24"/>
        </w:rPr>
        <w:tab/>
        <w:t>152.</w:t>
      </w:r>
    </w:p>
    <w:p w:rsidR="00AD7D04" w:rsidRPr="001404D6" w:rsidRDefault="00AD7D04" w:rsidP="00AD7D04">
      <w:pPr>
        <w:jc w:val="both"/>
        <w:rPr>
          <w:rFonts w:ascii="Arial" w:hAnsi="Arial" w:cs="Arial"/>
          <w:sz w:val="24"/>
        </w:rPr>
      </w:pPr>
      <w:r w:rsidRPr="001404D6">
        <w:rPr>
          <w:rFonts w:ascii="Arial" w:hAnsi="Arial" w:cs="Arial"/>
          <w:sz w:val="24"/>
        </w:rPr>
        <w:t xml:space="preserve">Kanawaty, G. (1996). Introducción al estudio del trabajo. </w:t>
      </w:r>
      <w:r>
        <w:rPr>
          <w:rFonts w:ascii="Arial" w:hAnsi="Arial" w:cs="Arial"/>
          <w:sz w:val="24"/>
        </w:rPr>
        <w:t>Ed. OIT. Genebra, Suiza.</w:t>
      </w:r>
    </w:p>
    <w:p w:rsidR="00AD7D04" w:rsidRPr="001404D6" w:rsidRDefault="00AD7D04" w:rsidP="00AD7D04">
      <w:pPr>
        <w:jc w:val="both"/>
        <w:rPr>
          <w:rFonts w:ascii="Arial" w:hAnsi="Arial" w:cs="Arial"/>
          <w:sz w:val="24"/>
        </w:rPr>
      </w:pPr>
      <w:r w:rsidRPr="001404D6">
        <w:rPr>
          <w:rFonts w:ascii="Arial" w:hAnsi="Arial" w:cs="Arial"/>
          <w:sz w:val="24"/>
        </w:rPr>
        <w:t>LAROUSSE. (2003). El pequeño Larousse 2003. Ed. larousse. México.</w:t>
      </w:r>
    </w:p>
    <w:p w:rsidR="00AD7D04" w:rsidRPr="003A3CC7" w:rsidRDefault="00AD7D04" w:rsidP="00AD7D04">
      <w:pPr>
        <w:jc w:val="both"/>
        <w:rPr>
          <w:rFonts w:ascii="Arial" w:hAnsi="Arial" w:cs="Arial"/>
          <w:sz w:val="24"/>
        </w:rPr>
      </w:pPr>
      <w:r w:rsidRPr="001404D6">
        <w:rPr>
          <w:rFonts w:ascii="Arial" w:hAnsi="Arial" w:cs="Arial"/>
          <w:sz w:val="24"/>
        </w:rPr>
        <w:t xml:space="preserve">Leistner, L. (1995). </w:t>
      </w:r>
      <w:r w:rsidRPr="003A3CC7">
        <w:rPr>
          <w:rFonts w:ascii="Arial" w:hAnsi="Arial" w:cs="Arial"/>
          <w:sz w:val="24"/>
          <w:lang w:val="en-US"/>
        </w:rPr>
        <w:t xml:space="preserve">“New methods </w:t>
      </w:r>
      <w:r w:rsidRPr="00F6616C">
        <w:rPr>
          <w:rFonts w:ascii="Arial" w:hAnsi="Arial" w:cs="Arial"/>
          <w:sz w:val="24"/>
          <w:lang w:val="en-US"/>
        </w:rPr>
        <w:t xml:space="preserve">for food preservation”. </w:t>
      </w:r>
      <w:r w:rsidRPr="003A3CC7">
        <w:rPr>
          <w:rFonts w:ascii="Arial" w:hAnsi="Arial" w:cs="Arial"/>
          <w:sz w:val="24"/>
        </w:rPr>
        <w:t xml:space="preserve">Londres, Inglaterra: </w:t>
      </w:r>
      <w:r w:rsidRPr="003A3CC7">
        <w:rPr>
          <w:rFonts w:ascii="Arial" w:hAnsi="Arial" w:cs="Arial"/>
          <w:sz w:val="24"/>
        </w:rPr>
        <w:tab/>
        <w:t>Springer.</w:t>
      </w:r>
    </w:p>
    <w:p w:rsidR="00AD7D04" w:rsidRPr="00067B9D" w:rsidRDefault="00AD7D04" w:rsidP="00AD7D04">
      <w:pPr>
        <w:jc w:val="both"/>
        <w:rPr>
          <w:rFonts w:ascii="Arial" w:hAnsi="Arial" w:cs="Arial"/>
          <w:sz w:val="24"/>
        </w:rPr>
      </w:pPr>
      <w:r w:rsidRPr="003A3CC7">
        <w:rPr>
          <w:rFonts w:ascii="Arial" w:hAnsi="Arial" w:cs="Arial"/>
          <w:sz w:val="24"/>
        </w:rPr>
        <w:t>Linck, T.; E. Barra</w:t>
      </w:r>
      <w:r w:rsidRPr="00067B9D">
        <w:rPr>
          <w:rFonts w:ascii="Arial" w:hAnsi="Arial" w:cs="Arial"/>
          <w:sz w:val="24"/>
        </w:rPr>
        <w:t xml:space="preserve">gán y F. </w:t>
      </w:r>
      <w:r>
        <w:rPr>
          <w:rFonts w:ascii="Arial" w:hAnsi="Arial" w:cs="Arial"/>
          <w:sz w:val="24"/>
        </w:rPr>
        <w:t xml:space="preserve">Casabianca. (2006). "De la propiedad intelectual a la </w:t>
      </w:r>
      <w:r>
        <w:rPr>
          <w:rFonts w:ascii="Arial" w:hAnsi="Arial" w:cs="Arial"/>
          <w:sz w:val="24"/>
        </w:rPr>
        <w:tab/>
        <w:t xml:space="preserve">calificación de los territorios: lo que cuentan los quesos tradicionales". En </w:t>
      </w:r>
      <w:r>
        <w:rPr>
          <w:rFonts w:ascii="Arial" w:hAnsi="Arial" w:cs="Arial"/>
          <w:sz w:val="24"/>
        </w:rPr>
        <w:tab/>
        <w:t>Agroalimentaria, vol. 12, núm. 22, pp. 99-109.</w:t>
      </w:r>
    </w:p>
    <w:p w:rsidR="00AD7D04" w:rsidRDefault="00AD7D04" w:rsidP="00AD7D04">
      <w:pPr>
        <w:jc w:val="both"/>
        <w:rPr>
          <w:rFonts w:ascii="Arial" w:hAnsi="Arial" w:cs="Arial"/>
          <w:sz w:val="24"/>
        </w:rPr>
      </w:pPr>
      <w:r w:rsidRPr="00067B9D">
        <w:rPr>
          <w:rFonts w:ascii="Arial" w:hAnsi="Arial" w:cs="Arial"/>
          <w:sz w:val="24"/>
        </w:rPr>
        <w:t xml:space="preserve">Marescotti, A. (2006), “Le dimensione della tipicità dei prodotti agroalimentari”. </w:t>
      </w:r>
      <w:r w:rsidRPr="00757450">
        <w:rPr>
          <w:rFonts w:ascii="Arial" w:hAnsi="Arial" w:cs="Arial"/>
          <w:sz w:val="24"/>
        </w:rPr>
        <w:t xml:space="preserve">En </w:t>
      </w:r>
      <w:r w:rsidRPr="00757450">
        <w:rPr>
          <w:rFonts w:ascii="Arial" w:hAnsi="Arial" w:cs="Arial"/>
          <w:sz w:val="24"/>
        </w:rPr>
        <w:tab/>
      </w:r>
      <w:r w:rsidRPr="00757450">
        <w:rPr>
          <w:rFonts w:ascii="Arial" w:hAnsi="Arial" w:cs="Arial"/>
          <w:i/>
          <w:sz w:val="24"/>
        </w:rPr>
        <w:t>Guida</w:t>
      </w:r>
      <w:r w:rsidRPr="00757450">
        <w:rPr>
          <w:rFonts w:ascii="Arial" w:hAnsi="Arial" w:cs="Arial"/>
          <w:i/>
          <w:sz w:val="24"/>
        </w:rPr>
        <w:tab/>
        <w:t xml:space="preserve">per </w:t>
      </w:r>
      <w:r w:rsidRPr="00757450">
        <w:rPr>
          <w:rFonts w:ascii="Arial" w:hAnsi="Arial" w:cs="Arial"/>
          <w:i/>
          <w:sz w:val="24"/>
        </w:rPr>
        <w:tab/>
        <w:t xml:space="preserve">la valorizzazione dei prodotti agroalimentari tipici. Concetti, </w:t>
      </w:r>
      <w:r w:rsidRPr="00757450">
        <w:rPr>
          <w:rFonts w:ascii="Arial" w:hAnsi="Arial" w:cs="Arial"/>
          <w:i/>
          <w:sz w:val="24"/>
        </w:rPr>
        <w:tab/>
        <w:t xml:space="preserve">metodi e instrumenti. Ed. </w:t>
      </w:r>
      <w:r w:rsidRPr="00757450">
        <w:rPr>
          <w:rFonts w:ascii="Arial" w:hAnsi="Arial" w:cs="Arial"/>
          <w:sz w:val="24"/>
        </w:rPr>
        <w:t>Manuale Arsia . Florencia, Italia.</w:t>
      </w:r>
    </w:p>
    <w:p w:rsidR="00AD7D04" w:rsidRPr="009E6E67" w:rsidRDefault="00AD7D04" w:rsidP="00AD7D04">
      <w:pPr>
        <w:spacing w:line="360" w:lineRule="auto"/>
        <w:jc w:val="both"/>
        <w:rPr>
          <w:rFonts w:ascii="Arial" w:hAnsi="Arial" w:cs="Arial"/>
          <w:bCs/>
          <w:sz w:val="24"/>
          <w:szCs w:val="24"/>
        </w:rPr>
      </w:pPr>
      <w:r>
        <w:rPr>
          <w:rFonts w:ascii="Arial" w:hAnsi="Arial" w:cs="Arial"/>
          <w:bCs/>
          <w:sz w:val="24"/>
          <w:szCs w:val="24"/>
        </w:rPr>
        <w:t xml:space="preserve">Mateo, A y Rodríguez, J.(2010). La dieta que nos hizo humanos. Ed. Junta de </w:t>
      </w:r>
      <w:r>
        <w:rPr>
          <w:rFonts w:ascii="Arial" w:hAnsi="Arial" w:cs="Arial"/>
          <w:bCs/>
          <w:sz w:val="24"/>
          <w:szCs w:val="24"/>
        </w:rPr>
        <w:tab/>
        <w:t>Castilla y León Museo de la Evolución Humana. Barcelona, España.</w:t>
      </w:r>
    </w:p>
    <w:p w:rsidR="00AD7D04" w:rsidRDefault="00AD7D04" w:rsidP="00AD7D04">
      <w:pPr>
        <w:jc w:val="both"/>
        <w:rPr>
          <w:rFonts w:ascii="Arial" w:hAnsi="Arial" w:cs="Arial"/>
          <w:sz w:val="24"/>
        </w:rPr>
      </w:pPr>
      <w:r w:rsidRPr="00A07CB4">
        <w:rPr>
          <w:rFonts w:ascii="Arial" w:hAnsi="Arial" w:cs="Arial"/>
          <w:sz w:val="24"/>
        </w:rPr>
        <w:t xml:space="preserve">Moreiras O., Carbajal A., Cabrera., y </w:t>
      </w:r>
      <w:r>
        <w:rPr>
          <w:rFonts w:ascii="Arial" w:hAnsi="Arial" w:cs="Arial"/>
          <w:sz w:val="24"/>
        </w:rPr>
        <w:t xml:space="preserve">Cuadrado C. (2013). Tablas de Composición </w:t>
      </w:r>
      <w:r>
        <w:rPr>
          <w:rFonts w:ascii="Arial" w:hAnsi="Arial" w:cs="Arial"/>
          <w:sz w:val="24"/>
        </w:rPr>
        <w:tab/>
        <w:t xml:space="preserve">de Alimentos.  16a. Edición. Editorial Piramide. españa. En línea: </w:t>
      </w:r>
      <w:r>
        <w:rPr>
          <w:rFonts w:ascii="Arial" w:hAnsi="Arial" w:cs="Arial"/>
          <w:sz w:val="24"/>
        </w:rPr>
        <w:tab/>
        <w:t>www.sennutricion.org (consulta: 06/01/2020).</w:t>
      </w:r>
    </w:p>
    <w:p w:rsidR="00AD7D04" w:rsidRDefault="00AD7D04" w:rsidP="00AD7D04">
      <w:pPr>
        <w:jc w:val="both"/>
        <w:rPr>
          <w:rFonts w:ascii="Arial" w:hAnsi="Arial" w:cs="Arial"/>
          <w:sz w:val="24"/>
        </w:rPr>
      </w:pPr>
      <w:r>
        <w:rPr>
          <w:rFonts w:ascii="Arial" w:hAnsi="Arial" w:cs="Arial"/>
          <w:sz w:val="24"/>
        </w:rPr>
        <w:t xml:space="preserve">M. S. Rahman. (2002). Manual de conservación de los Alimentos. Ed. Acribia. S.A. </w:t>
      </w:r>
      <w:r>
        <w:rPr>
          <w:rFonts w:ascii="Arial" w:hAnsi="Arial" w:cs="Arial"/>
          <w:sz w:val="24"/>
        </w:rPr>
        <w:tab/>
        <w:t>Zaragoza, España.</w:t>
      </w:r>
    </w:p>
    <w:p w:rsidR="00AD7D04" w:rsidRPr="003A3CC7" w:rsidRDefault="00AD7D04" w:rsidP="00AD7D04">
      <w:pPr>
        <w:jc w:val="both"/>
        <w:rPr>
          <w:rFonts w:ascii="Arial" w:hAnsi="Arial" w:cs="Arial"/>
          <w:sz w:val="24"/>
        </w:rPr>
      </w:pPr>
      <w:r w:rsidRPr="00A07CB4">
        <w:rPr>
          <w:rFonts w:ascii="Arial" w:hAnsi="Arial" w:cs="Arial"/>
          <w:sz w:val="24"/>
          <w:lang w:val="fr-FR"/>
        </w:rPr>
        <w:t xml:space="preserve">Muchnik y D.Sautier (1998). </w:t>
      </w:r>
      <w:r>
        <w:rPr>
          <w:rFonts w:ascii="Arial" w:hAnsi="Arial" w:cs="Arial"/>
          <w:sz w:val="24"/>
          <w:lang w:val="fr-FR"/>
        </w:rPr>
        <w:t>"</w:t>
      </w:r>
      <w:r w:rsidRPr="00A07CB4">
        <w:rPr>
          <w:rFonts w:ascii="Arial" w:hAnsi="Arial" w:cs="Arial"/>
          <w:sz w:val="24"/>
          <w:lang w:val="fr-FR"/>
        </w:rPr>
        <w:t>Systémes agro-alimentaires localis</w:t>
      </w:r>
      <w:r>
        <w:rPr>
          <w:rFonts w:ascii="Arial" w:hAnsi="Arial" w:cs="Arial"/>
          <w:sz w:val="24"/>
          <w:lang w:val="fr-FR"/>
        </w:rPr>
        <w:t xml:space="preserve">és et construction </w:t>
      </w:r>
      <w:r>
        <w:rPr>
          <w:rFonts w:ascii="Arial" w:hAnsi="Arial" w:cs="Arial"/>
          <w:sz w:val="24"/>
          <w:lang w:val="fr-FR"/>
        </w:rPr>
        <w:tab/>
        <w:t xml:space="preserve">de territoires". </w:t>
      </w:r>
      <w:r w:rsidRPr="003A3CC7">
        <w:rPr>
          <w:rFonts w:ascii="Arial" w:hAnsi="Arial" w:cs="Arial"/>
          <w:sz w:val="24"/>
        </w:rPr>
        <w:t>ATP-CIRAD.</w:t>
      </w:r>
      <w:r w:rsidR="00CA3482">
        <w:rPr>
          <w:rFonts w:ascii="Arial" w:hAnsi="Arial" w:cs="Arial"/>
          <w:sz w:val="24"/>
        </w:rPr>
        <w:t xml:space="preserve"> Francia.</w:t>
      </w:r>
    </w:p>
    <w:p w:rsidR="00AD7D04" w:rsidRPr="00F6616C" w:rsidRDefault="00AD7D04" w:rsidP="00AD7D04">
      <w:pPr>
        <w:jc w:val="both"/>
        <w:rPr>
          <w:rFonts w:ascii="Arial" w:hAnsi="Arial" w:cs="Arial"/>
          <w:sz w:val="24"/>
        </w:rPr>
      </w:pPr>
      <w:r w:rsidRPr="003A3CC7">
        <w:rPr>
          <w:rFonts w:ascii="Arial" w:hAnsi="Arial" w:cs="Arial"/>
          <w:sz w:val="24"/>
        </w:rPr>
        <w:t xml:space="preserve">Muñoz , R.M. </w:t>
      </w:r>
      <w:r w:rsidRPr="003A3CC7">
        <w:rPr>
          <w:rFonts w:ascii="Arial" w:hAnsi="Arial" w:cs="Arial"/>
          <w:i/>
          <w:sz w:val="24"/>
        </w:rPr>
        <w:t xml:space="preserve">et al. </w:t>
      </w:r>
      <w:r w:rsidRPr="003A3CC7">
        <w:rPr>
          <w:rFonts w:ascii="Arial" w:hAnsi="Arial" w:cs="Arial"/>
          <w:sz w:val="24"/>
        </w:rPr>
        <w:t xml:space="preserve">(2003). "Análisis de clúster lechero de Tabasco". Chapingo, </w:t>
      </w:r>
      <w:r w:rsidRPr="003A3CC7">
        <w:rPr>
          <w:rFonts w:ascii="Arial" w:hAnsi="Arial" w:cs="Arial"/>
          <w:sz w:val="24"/>
        </w:rPr>
        <w:tab/>
        <w:t>México. Universidad Autónoma Chapingo, pp. 126</w:t>
      </w:r>
      <w:r>
        <w:rPr>
          <w:rFonts w:ascii="Arial" w:hAnsi="Arial" w:cs="Arial"/>
          <w:sz w:val="24"/>
        </w:rPr>
        <w:t>.</w:t>
      </w:r>
    </w:p>
    <w:p w:rsidR="00AD7D04" w:rsidRDefault="00AD7D04" w:rsidP="00AD7D04">
      <w:pPr>
        <w:jc w:val="both"/>
        <w:rPr>
          <w:rFonts w:ascii="Arial" w:hAnsi="Arial" w:cs="Arial"/>
          <w:sz w:val="24"/>
        </w:rPr>
      </w:pPr>
      <w:r>
        <w:rPr>
          <w:rFonts w:ascii="Arial" w:hAnsi="Arial" w:cs="Arial"/>
          <w:sz w:val="24"/>
        </w:rPr>
        <w:t xml:space="preserve">Nalebuff B. y Brandenburger M. (1997). Coopetencia. Grupo Editorial Norma. </w:t>
      </w:r>
      <w:r>
        <w:rPr>
          <w:rFonts w:ascii="Arial" w:hAnsi="Arial" w:cs="Arial"/>
          <w:sz w:val="24"/>
        </w:rPr>
        <w:tab/>
        <w:t>Bogotá, Colombia.</w:t>
      </w:r>
    </w:p>
    <w:p w:rsidR="00AD7D04" w:rsidRDefault="00AD7D04" w:rsidP="00AD7D04">
      <w:pPr>
        <w:jc w:val="both"/>
        <w:rPr>
          <w:rFonts w:ascii="Arial" w:hAnsi="Arial" w:cs="Arial"/>
          <w:sz w:val="24"/>
        </w:rPr>
      </w:pPr>
      <w:r>
        <w:rPr>
          <w:rFonts w:ascii="Arial" w:hAnsi="Arial" w:cs="Arial"/>
          <w:sz w:val="24"/>
        </w:rPr>
        <w:t>Norton, L.J. (1976). La Revolución del Neolítico. Ed. TIME-LIFE. México.</w:t>
      </w:r>
    </w:p>
    <w:p w:rsidR="00AD7D04" w:rsidRDefault="00AD7D04" w:rsidP="00AD7D04">
      <w:pPr>
        <w:jc w:val="both"/>
        <w:rPr>
          <w:rFonts w:ascii="Arial" w:hAnsi="Arial" w:cs="Arial"/>
          <w:sz w:val="24"/>
        </w:rPr>
      </w:pPr>
      <w:r>
        <w:rPr>
          <w:rFonts w:ascii="Arial" w:hAnsi="Arial" w:cs="Arial"/>
          <w:sz w:val="24"/>
        </w:rPr>
        <w:t xml:space="preserve">Nunes-Liris, H. (2004). "Territorio, cultura e inovacão: a ótica dos sistemas </w:t>
      </w:r>
      <w:r>
        <w:rPr>
          <w:rFonts w:ascii="Arial" w:hAnsi="Arial" w:cs="Arial"/>
          <w:sz w:val="24"/>
        </w:rPr>
        <w:tab/>
        <w:t xml:space="preserve">agroalimentarios localizados". En Memoria de IX Econtro Nacional de </w:t>
      </w:r>
      <w:r>
        <w:rPr>
          <w:rFonts w:ascii="Arial" w:hAnsi="Arial" w:cs="Arial"/>
          <w:sz w:val="24"/>
        </w:rPr>
        <w:tab/>
        <w:t>Economia Política Uberlândia-MG, Brasil, pp.25.</w:t>
      </w:r>
    </w:p>
    <w:p w:rsidR="00AD7D04" w:rsidRDefault="00AD7D04" w:rsidP="00AD7D04">
      <w:pPr>
        <w:jc w:val="both"/>
        <w:rPr>
          <w:rFonts w:ascii="Arial" w:hAnsi="Arial" w:cs="Arial"/>
          <w:sz w:val="24"/>
          <w:lang w:val="fr-FR"/>
        </w:rPr>
      </w:pPr>
      <w:r w:rsidRPr="00757450">
        <w:rPr>
          <w:rFonts w:ascii="Arial" w:hAnsi="Arial" w:cs="Arial"/>
          <w:sz w:val="24"/>
          <w:lang w:val="fr-FR"/>
        </w:rPr>
        <w:t>Office Féderal de l’Agriculture (2001).</w:t>
      </w:r>
      <w:r w:rsidRPr="00757450">
        <w:rPr>
          <w:rFonts w:ascii="Arial" w:hAnsi="Arial" w:cs="Arial"/>
          <w:i/>
          <w:sz w:val="24"/>
          <w:lang w:val="fr-FR"/>
        </w:rPr>
        <w:t xml:space="preserve">Guide pour le </w:t>
      </w:r>
      <w:r w:rsidRPr="00757450">
        <w:rPr>
          <w:rFonts w:ascii="Arial" w:hAnsi="Arial" w:cs="Arial"/>
          <w:i/>
          <w:sz w:val="24"/>
          <w:lang w:val="fr-FR"/>
        </w:rPr>
        <w:tab/>
        <w:t xml:space="preserve">dépôt d’une </w:t>
      </w:r>
      <w:r>
        <w:rPr>
          <w:rFonts w:ascii="Arial" w:hAnsi="Arial" w:cs="Arial"/>
          <w:i/>
          <w:sz w:val="24"/>
          <w:lang w:val="fr-FR"/>
        </w:rPr>
        <w:tab/>
      </w:r>
      <w:r w:rsidRPr="00757450">
        <w:rPr>
          <w:rFonts w:ascii="Arial" w:hAnsi="Arial" w:cs="Arial"/>
          <w:i/>
          <w:sz w:val="24"/>
          <w:lang w:val="fr-FR"/>
        </w:rPr>
        <w:t>Appellationd’</w:t>
      </w:r>
      <w:r>
        <w:rPr>
          <w:rFonts w:ascii="Arial" w:hAnsi="Arial" w:cs="Arial"/>
          <w:i/>
          <w:sz w:val="24"/>
          <w:lang w:val="fr-FR"/>
        </w:rPr>
        <w:t xml:space="preserve"> </w:t>
      </w:r>
      <w:r>
        <w:rPr>
          <w:rFonts w:ascii="Arial" w:hAnsi="Arial" w:cs="Arial"/>
          <w:i/>
          <w:sz w:val="24"/>
          <w:lang w:val="fr-FR"/>
        </w:rPr>
        <w:tab/>
      </w:r>
      <w:r w:rsidRPr="00757450">
        <w:rPr>
          <w:rFonts w:ascii="Arial" w:hAnsi="Arial" w:cs="Arial"/>
          <w:i/>
          <w:sz w:val="24"/>
          <w:lang w:val="fr-FR"/>
        </w:rPr>
        <w:t>Origine</w:t>
      </w:r>
      <w:r>
        <w:rPr>
          <w:rFonts w:ascii="Arial" w:hAnsi="Arial" w:cs="Arial"/>
          <w:i/>
          <w:sz w:val="24"/>
          <w:lang w:val="fr-FR"/>
        </w:rPr>
        <w:t xml:space="preserve"> </w:t>
      </w:r>
      <w:r w:rsidRPr="00757450">
        <w:rPr>
          <w:rFonts w:ascii="Arial" w:hAnsi="Arial" w:cs="Arial"/>
          <w:i/>
          <w:sz w:val="24"/>
          <w:lang w:val="fr-FR"/>
        </w:rPr>
        <w:t xml:space="preserve">Protegée (AOP) ou d’une Indication Géographique </w:t>
      </w:r>
      <w:r>
        <w:rPr>
          <w:rFonts w:ascii="Arial" w:hAnsi="Arial" w:cs="Arial"/>
          <w:i/>
          <w:sz w:val="24"/>
          <w:lang w:val="fr-FR"/>
        </w:rPr>
        <w:tab/>
      </w:r>
      <w:r w:rsidRPr="00757450">
        <w:rPr>
          <w:rFonts w:ascii="Arial" w:hAnsi="Arial" w:cs="Arial"/>
          <w:i/>
          <w:sz w:val="24"/>
          <w:lang w:val="fr-FR"/>
        </w:rPr>
        <w:t xml:space="preserve">Protegée </w:t>
      </w:r>
      <w:r>
        <w:rPr>
          <w:rFonts w:ascii="Arial" w:hAnsi="Arial" w:cs="Arial"/>
          <w:i/>
          <w:sz w:val="24"/>
          <w:lang w:val="fr-FR"/>
        </w:rPr>
        <w:tab/>
      </w:r>
      <w:r w:rsidRPr="00757450">
        <w:rPr>
          <w:rFonts w:ascii="Arial" w:hAnsi="Arial" w:cs="Arial"/>
          <w:i/>
          <w:sz w:val="24"/>
          <w:lang w:val="fr-FR"/>
        </w:rPr>
        <w:t>(IGP).</w:t>
      </w:r>
      <w:r w:rsidRPr="00757450">
        <w:rPr>
          <w:rFonts w:ascii="Arial" w:hAnsi="Arial" w:cs="Arial"/>
          <w:sz w:val="24"/>
          <w:lang w:val="fr-FR"/>
        </w:rPr>
        <w:t>Berna, Suiza.</w:t>
      </w:r>
    </w:p>
    <w:p w:rsidR="00AD7D04" w:rsidRPr="00402B73" w:rsidRDefault="00AD7D04" w:rsidP="00AD7D04">
      <w:pPr>
        <w:jc w:val="both"/>
        <w:rPr>
          <w:rFonts w:ascii="Arial" w:hAnsi="Arial" w:cs="Arial"/>
          <w:sz w:val="24"/>
        </w:rPr>
      </w:pPr>
      <w:r w:rsidRPr="00402B73">
        <w:rPr>
          <w:rFonts w:ascii="Arial" w:hAnsi="Arial" w:cs="Arial"/>
          <w:sz w:val="24"/>
        </w:rPr>
        <w:t>Pacheco-Espejel, A. (</w:t>
      </w:r>
      <w:r>
        <w:rPr>
          <w:rFonts w:ascii="Arial" w:hAnsi="Arial" w:cs="Arial"/>
          <w:sz w:val="24"/>
        </w:rPr>
        <w:t xml:space="preserve">1993). La productividad como una espiral de mejora </w:t>
      </w:r>
      <w:r>
        <w:rPr>
          <w:rFonts w:ascii="Arial" w:hAnsi="Arial" w:cs="Arial"/>
          <w:sz w:val="24"/>
        </w:rPr>
        <w:tab/>
        <w:t>continua. UPIICSA. Tecnología, Ciencia y Cultura. Año 1, vol (I).</w:t>
      </w:r>
    </w:p>
    <w:p w:rsidR="00AD7D04" w:rsidRDefault="005D06DD" w:rsidP="00AD7D04">
      <w:pPr>
        <w:jc w:val="both"/>
        <w:rPr>
          <w:rFonts w:ascii="Arial" w:hAnsi="Arial" w:cs="Arial"/>
          <w:sz w:val="24"/>
        </w:rPr>
      </w:pPr>
      <w:r>
        <w:rPr>
          <w:rFonts w:ascii="Arial" w:hAnsi="Arial" w:cs="Arial"/>
          <w:sz w:val="24"/>
        </w:rPr>
        <w:t>Peralta-Alemán,</w:t>
      </w:r>
      <w:r w:rsidR="00AD7D04" w:rsidRPr="00402B73">
        <w:rPr>
          <w:rFonts w:ascii="Arial" w:hAnsi="Arial" w:cs="Arial"/>
          <w:sz w:val="24"/>
        </w:rPr>
        <w:t xml:space="preserve"> G.</w:t>
      </w:r>
      <w:r w:rsidR="00AD7D04">
        <w:rPr>
          <w:rFonts w:ascii="Arial" w:hAnsi="Arial" w:cs="Arial"/>
          <w:sz w:val="24"/>
        </w:rPr>
        <w:t xml:space="preserve"> </w:t>
      </w:r>
      <w:r w:rsidR="00AD7D04" w:rsidRPr="00402B73">
        <w:rPr>
          <w:rFonts w:ascii="Arial" w:hAnsi="Arial" w:cs="Arial"/>
          <w:sz w:val="24"/>
        </w:rPr>
        <w:t>(2006). Calidad para la globalizaci</w:t>
      </w:r>
      <w:r w:rsidR="00AD7D04">
        <w:rPr>
          <w:rFonts w:ascii="Arial" w:hAnsi="Arial" w:cs="Arial"/>
          <w:sz w:val="24"/>
        </w:rPr>
        <w:t xml:space="preserve">ón. Ed. Esfinge. Naucalpan, </w:t>
      </w:r>
      <w:r>
        <w:rPr>
          <w:rFonts w:ascii="Arial" w:hAnsi="Arial" w:cs="Arial"/>
          <w:sz w:val="24"/>
        </w:rPr>
        <w:tab/>
        <w:t xml:space="preserve">Estado </w:t>
      </w:r>
      <w:r w:rsidR="00AD7D04">
        <w:rPr>
          <w:rFonts w:ascii="Arial" w:hAnsi="Arial" w:cs="Arial"/>
          <w:sz w:val="24"/>
        </w:rPr>
        <w:t>de México.</w:t>
      </w:r>
    </w:p>
    <w:p w:rsidR="00AD7D04" w:rsidRDefault="00D130BC" w:rsidP="00AD7D04">
      <w:pPr>
        <w:jc w:val="both"/>
        <w:rPr>
          <w:rFonts w:ascii="Arial" w:hAnsi="Arial" w:cs="Arial"/>
          <w:sz w:val="24"/>
        </w:rPr>
      </w:pPr>
      <w:r>
        <w:rPr>
          <w:rFonts w:ascii="Arial" w:hAnsi="Arial" w:cs="Arial"/>
          <w:sz w:val="24"/>
        </w:rPr>
        <w:t>Porter, M. (1993</w:t>
      </w:r>
      <w:r w:rsidR="00AD7D04">
        <w:rPr>
          <w:rFonts w:ascii="Arial" w:hAnsi="Arial" w:cs="Arial"/>
          <w:sz w:val="24"/>
        </w:rPr>
        <w:t xml:space="preserve">). Estrategia competitiva. Técnicas para el análisis de los sectores </w:t>
      </w:r>
      <w:r w:rsidR="00AD7D04">
        <w:rPr>
          <w:rFonts w:ascii="Arial" w:hAnsi="Arial" w:cs="Arial"/>
          <w:sz w:val="24"/>
        </w:rPr>
        <w:tab/>
        <w:t>industriales y de la competencia. Ed. CECSA. D.F., México.</w:t>
      </w:r>
    </w:p>
    <w:p w:rsidR="00AD7D04" w:rsidRDefault="00AD7D04" w:rsidP="00AD7D04">
      <w:pPr>
        <w:jc w:val="both"/>
        <w:rPr>
          <w:rFonts w:ascii="Arial" w:hAnsi="Arial" w:cs="Arial"/>
          <w:sz w:val="24"/>
        </w:rPr>
      </w:pPr>
      <w:r>
        <w:rPr>
          <w:rFonts w:ascii="Arial" w:hAnsi="Arial" w:cs="Arial"/>
          <w:sz w:val="24"/>
        </w:rPr>
        <w:t xml:space="preserve">Prokopenko, J. (1989). La gestión de la productividad. Manual práctico. Ed. OIT. </w:t>
      </w:r>
      <w:r>
        <w:rPr>
          <w:rFonts w:ascii="Arial" w:hAnsi="Arial" w:cs="Arial"/>
          <w:sz w:val="24"/>
        </w:rPr>
        <w:tab/>
        <w:t>Ginebra, Suiza.</w:t>
      </w:r>
    </w:p>
    <w:p w:rsidR="00AD7D04" w:rsidRDefault="007F35B4" w:rsidP="00AD7D04">
      <w:pPr>
        <w:jc w:val="both"/>
        <w:rPr>
          <w:rFonts w:ascii="Arial" w:hAnsi="Arial" w:cs="Arial"/>
          <w:sz w:val="24"/>
        </w:rPr>
      </w:pPr>
      <w:r>
        <w:rPr>
          <w:rFonts w:ascii="Arial" w:hAnsi="Arial" w:cs="Arial" w:hint="eastAsia"/>
          <w:sz w:val="24"/>
        </w:rPr>
        <w:t>R</w:t>
      </w:r>
      <w:r>
        <w:rPr>
          <w:rFonts w:ascii="Arial" w:hAnsi="Arial" w:cs="Arial"/>
          <w:sz w:val="24"/>
        </w:rPr>
        <w:t>eal</w:t>
      </w:r>
      <w:r>
        <w:rPr>
          <w:rFonts w:ascii="Arial" w:hAnsi="Arial" w:cs="Arial" w:hint="eastAsia"/>
          <w:sz w:val="24"/>
        </w:rPr>
        <w:t xml:space="preserve"> A</w:t>
      </w:r>
      <w:r>
        <w:rPr>
          <w:rFonts w:ascii="Arial" w:hAnsi="Arial" w:cs="Arial"/>
          <w:sz w:val="24"/>
        </w:rPr>
        <w:t>cademia</w:t>
      </w:r>
      <w:r>
        <w:rPr>
          <w:rFonts w:ascii="Arial" w:hAnsi="Arial" w:cs="Arial" w:hint="eastAsia"/>
          <w:sz w:val="24"/>
        </w:rPr>
        <w:t xml:space="preserve"> E</w:t>
      </w:r>
      <w:r>
        <w:rPr>
          <w:rFonts w:ascii="Arial" w:hAnsi="Arial" w:cs="Arial"/>
          <w:sz w:val="24"/>
        </w:rPr>
        <w:t>spañola (RAE).</w:t>
      </w:r>
      <w:r w:rsidR="00AD7D04" w:rsidRPr="003376B4">
        <w:rPr>
          <w:rFonts w:ascii="Arial" w:hAnsi="Arial" w:cs="Arial" w:hint="eastAsia"/>
          <w:sz w:val="24"/>
        </w:rPr>
        <w:t> </w:t>
      </w:r>
      <w:r w:rsidR="00AD7D04" w:rsidRPr="003376B4">
        <w:rPr>
          <w:rFonts w:ascii="Arial" w:hAnsi="Arial" w:cs="Arial" w:hint="eastAsia"/>
          <w:i/>
          <w:iCs/>
          <w:sz w:val="24"/>
        </w:rPr>
        <w:t>Diccionario de la lengua española</w:t>
      </w:r>
      <w:r>
        <w:rPr>
          <w:rFonts w:ascii="Arial" w:hAnsi="Arial" w:cs="Arial"/>
          <w:sz w:val="24"/>
        </w:rPr>
        <w:t>. E</w:t>
      </w:r>
      <w:r>
        <w:rPr>
          <w:rFonts w:ascii="Arial" w:hAnsi="Arial" w:cs="Arial" w:hint="eastAsia"/>
          <w:sz w:val="24"/>
        </w:rPr>
        <w:t>n línea</w:t>
      </w:r>
      <w:r>
        <w:rPr>
          <w:rFonts w:ascii="Arial" w:hAnsi="Arial" w:cs="Arial"/>
          <w:sz w:val="24"/>
        </w:rPr>
        <w:t>:</w:t>
      </w:r>
      <w:r>
        <w:rPr>
          <w:rFonts w:ascii="Arial" w:hAnsi="Arial" w:cs="Arial" w:hint="eastAsia"/>
          <w:sz w:val="24"/>
        </w:rPr>
        <w:t xml:space="preserve"> </w:t>
      </w:r>
      <w:r>
        <w:rPr>
          <w:rFonts w:ascii="Arial" w:hAnsi="Arial" w:cs="Arial"/>
          <w:sz w:val="24"/>
        </w:rPr>
        <w:tab/>
      </w:r>
      <w:r w:rsidR="00AD7D04" w:rsidRPr="003376B4">
        <w:rPr>
          <w:rFonts w:ascii="Arial" w:hAnsi="Arial" w:cs="Arial" w:hint="eastAsia"/>
          <w:sz w:val="24"/>
        </w:rPr>
        <w:t>https://d</w:t>
      </w:r>
      <w:r>
        <w:rPr>
          <w:rFonts w:ascii="Arial" w:hAnsi="Arial" w:cs="Arial" w:hint="eastAsia"/>
          <w:sz w:val="24"/>
        </w:rPr>
        <w:t>le.rae.es</w:t>
      </w:r>
      <w:r>
        <w:rPr>
          <w:rFonts w:ascii="Arial" w:hAnsi="Arial" w:cs="Arial"/>
          <w:sz w:val="24"/>
        </w:rPr>
        <w:t>.</w:t>
      </w:r>
      <w:r>
        <w:rPr>
          <w:rFonts w:ascii="Arial" w:hAnsi="Arial" w:cs="Arial" w:hint="eastAsia"/>
          <w:sz w:val="24"/>
        </w:rPr>
        <w:t xml:space="preserve"> </w:t>
      </w:r>
      <w:r>
        <w:rPr>
          <w:rFonts w:ascii="Arial" w:hAnsi="Arial" w:cs="Arial"/>
          <w:sz w:val="24"/>
        </w:rPr>
        <w:t>(consulta: 17 de abril del 2018)</w:t>
      </w:r>
      <w:r w:rsidR="00AD7D04" w:rsidRPr="003376B4">
        <w:rPr>
          <w:rFonts w:ascii="Arial" w:hAnsi="Arial" w:cs="Arial" w:hint="eastAsia"/>
          <w:sz w:val="24"/>
        </w:rPr>
        <w:t>.</w:t>
      </w:r>
    </w:p>
    <w:p w:rsidR="00AD7D04" w:rsidRPr="00353927" w:rsidRDefault="00AD7D04" w:rsidP="00AD7D04">
      <w:pPr>
        <w:jc w:val="both"/>
        <w:rPr>
          <w:rFonts w:ascii="Arial" w:hAnsi="Arial" w:cs="Arial"/>
          <w:sz w:val="24"/>
          <w:lang w:val="en-US"/>
        </w:rPr>
      </w:pPr>
      <w:r>
        <w:rPr>
          <w:rFonts w:ascii="Arial" w:hAnsi="Arial" w:cs="Arial"/>
          <w:sz w:val="24"/>
        </w:rPr>
        <w:t xml:space="preserve">Restrepo, M.J., Ángel, S.D., y Prager, M.M. (2000). Agroecología. Centro para el </w:t>
      </w:r>
      <w:r>
        <w:rPr>
          <w:rFonts w:ascii="Arial" w:hAnsi="Arial" w:cs="Arial"/>
          <w:sz w:val="24"/>
        </w:rPr>
        <w:tab/>
        <w:t xml:space="preserve">Desarrollo Agropecuario y Forestal, Inc. </w:t>
      </w:r>
      <w:r w:rsidRPr="009E6E67">
        <w:rPr>
          <w:rFonts w:ascii="Arial" w:hAnsi="Arial" w:cs="Arial"/>
          <w:sz w:val="24"/>
          <w:lang w:val="en-US"/>
        </w:rPr>
        <w:t>CEDA</w:t>
      </w:r>
      <w:r w:rsidRPr="00353927">
        <w:rPr>
          <w:rFonts w:ascii="Arial" w:hAnsi="Arial" w:cs="Arial"/>
          <w:sz w:val="24"/>
          <w:lang w:val="en-US"/>
        </w:rPr>
        <w:t xml:space="preserve">F. Santo Domingo, República </w:t>
      </w:r>
      <w:r>
        <w:rPr>
          <w:rFonts w:ascii="Arial" w:hAnsi="Arial" w:cs="Arial"/>
          <w:sz w:val="24"/>
          <w:lang w:val="en-US"/>
        </w:rPr>
        <w:tab/>
      </w:r>
      <w:r w:rsidRPr="00353927">
        <w:rPr>
          <w:rFonts w:ascii="Arial" w:hAnsi="Arial" w:cs="Arial"/>
          <w:sz w:val="24"/>
          <w:lang w:val="en-US"/>
        </w:rPr>
        <w:t xml:space="preserve">Dominicana. </w:t>
      </w:r>
    </w:p>
    <w:p w:rsidR="00AD7D04" w:rsidRPr="003A3CC7" w:rsidRDefault="00AD7D04" w:rsidP="00AD7D04">
      <w:pPr>
        <w:jc w:val="both"/>
        <w:rPr>
          <w:rFonts w:ascii="Arial" w:hAnsi="Arial" w:cs="Arial"/>
          <w:sz w:val="24"/>
        </w:rPr>
      </w:pPr>
      <w:r w:rsidRPr="00353927">
        <w:rPr>
          <w:rFonts w:ascii="Arial" w:hAnsi="Arial" w:cs="Arial"/>
          <w:sz w:val="24"/>
          <w:lang w:val="en-US"/>
        </w:rPr>
        <w:t xml:space="preserve">Roberts, B.E. (1989). Managing invention and innovation. Research/Technology </w:t>
      </w:r>
      <w:r w:rsidRPr="00353927">
        <w:rPr>
          <w:rFonts w:ascii="Arial" w:hAnsi="Arial" w:cs="Arial"/>
          <w:sz w:val="24"/>
          <w:lang w:val="en-US"/>
        </w:rPr>
        <w:tab/>
        <w:t xml:space="preserve">Management. </w:t>
      </w:r>
      <w:r w:rsidRPr="003A3CC7">
        <w:rPr>
          <w:rFonts w:ascii="Arial" w:hAnsi="Arial" w:cs="Arial"/>
          <w:sz w:val="24"/>
        </w:rPr>
        <w:t>Vol.31, núm, 1.</w:t>
      </w:r>
    </w:p>
    <w:p w:rsidR="00AD7D04" w:rsidRDefault="00AD7D04" w:rsidP="00AD7D04">
      <w:pPr>
        <w:jc w:val="both"/>
        <w:rPr>
          <w:rFonts w:ascii="Arial" w:hAnsi="Arial" w:cs="Arial"/>
          <w:sz w:val="24"/>
        </w:rPr>
      </w:pPr>
      <w:r w:rsidRPr="003A3CC7">
        <w:rPr>
          <w:rFonts w:ascii="Arial" w:hAnsi="Arial" w:cs="Arial"/>
          <w:sz w:val="24"/>
        </w:rPr>
        <w:t>Rodr</w:t>
      </w:r>
      <w:r>
        <w:rPr>
          <w:rFonts w:ascii="Arial" w:hAnsi="Arial" w:cs="Arial"/>
          <w:sz w:val="24"/>
        </w:rPr>
        <w:t xml:space="preserve">íguez P.D.M. (2016). Red de valor y de innovación de la agroindustria del </w:t>
      </w:r>
      <w:r>
        <w:rPr>
          <w:rFonts w:ascii="Arial" w:hAnsi="Arial" w:cs="Arial"/>
          <w:sz w:val="24"/>
        </w:rPr>
        <w:tab/>
        <w:t xml:space="preserve">Quesillo de Reyes, Etla, Oaxaca. Tesis de Licenciatura en ingeniería </w:t>
      </w:r>
      <w:r>
        <w:rPr>
          <w:rFonts w:ascii="Arial" w:hAnsi="Arial" w:cs="Arial"/>
          <w:sz w:val="24"/>
        </w:rPr>
        <w:tab/>
        <w:t xml:space="preserve">Agroindustrial. Universidad Autónoma Chapingo. Chapingo, Texcoco, </w:t>
      </w:r>
      <w:r>
        <w:rPr>
          <w:rFonts w:ascii="Arial" w:hAnsi="Arial" w:cs="Arial"/>
          <w:sz w:val="24"/>
        </w:rPr>
        <w:tab/>
        <w:t>México.</w:t>
      </w:r>
    </w:p>
    <w:p w:rsidR="00AD7D04" w:rsidRDefault="00AD7D04" w:rsidP="00AD7D04">
      <w:pPr>
        <w:jc w:val="both"/>
        <w:rPr>
          <w:rFonts w:ascii="Arial" w:hAnsi="Arial" w:cs="Arial"/>
          <w:sz w:val="24"/>
        </w:rPr>
      </w:pPr>
      <w:r>
        <w:rPr>
          <w:rFonts w:ascii="Arial" w:hAnsi="Arial" w:cs="Arial"/>
          <w:sz w:val="24"/>
        </w:rPr>
        <w:t xml:space="preserve">Rovere, M.R. (1999). "Redes de Salud. Un nuevo paradigma para el abordaje de </w:t>
      </w:r>
      <w:r>
        <w:rPr>
          <w:rFonts w:ascii="Arial" w:hAnsi="Arial" w:cs="Arial"/>
          <w:sz w:val="24"/>
        </w:rPr>
        <w:tab/>
        <w:t xml:space="preserve">las organizaciones y la comunidad". Argentina, Secretaría de Salud Pública, </w:t>
      </w:r>
      <w:r>
        <w:rPr>
          <w:rFonts w:ascii="Arial" w:hAnsi="Arial" w:cs="Arial"/>
          <w:sz w:val="24"/>
        </w:rPr>
        <w:tab/>
        <w:t>pp.113.</w:t>
      </w:r>
    </w:p>
    <w:p w:rsidR="00AD7D04" w:rsidRPr="008169DA" w:rsidRDefault="00AD7D04" w:rsidP="00AD7D04">
      <w:pPr>
        <w:spacing w:after="0"/>
        <w:jc w:val="both"/>
        <w:rPr>
          <w:rFonts w:ascii="Arial" w:hAnsi="Arial" w:cs="Arial"/>
          <w:sz w:val="24"/>
        </w:rPr>
      </w:pPr>
      <w:r w:rsidRPr="008169DA">
        <w:rPr>
          <w:rFonts w:ascii="Arial" w:hAnsi="Arial" w:cs="Arial"/>
          <w:sz w:val="24"/>
        </w:rPr>
        <w:t xml:space="preserve">SAGARPA. (2017). Planeación agrícola nacional 2017-2030. Manzana. </w:t>
      </w:r>
    </w:p>
    <w:p w:rsidR="00AD7D04" w:rsidRPr="008169DA" w:rsidRDefault="00AD7D04" w:rsidP="00AD7D04">
      <w:pPr>
        <w:spacing w:after="0"/>
        <w:jc w:val="both"/>
        <w:rPr>
          <w:rFonts w:ascii="Arial" w:hAnsi="Arial" w:cs="Arial"/>
          <w:color w:val="000000" w:themeColor="text1"/>
          <w:sz w:val="24"/>
        </w:rPr>
      </w:pPr>
      <w:r>
        <w:rPr>
          <w:rFonts w:ascii="Arial" w:hAnsi="Arial" w:cs="Arial"/>
          <w:sz w:val="24"/>
        </w:rPr>
        <w:tab/>
      </w:r>
      <w:hyperlink r:id="rId230" w:history="1">
        <w:r w:rsidRPr="008169DA">
          <w:rPr>
            <w:rStyle w:val="Hipervnculo"/>
            <w:rFonts w:ascii="Arial" w:hAnsi="Arial" w:cs="Arial"/>
            <w:color w:val="000000" w:themeColor="text1"/>
            <w:sz w:val="24"/>
          </w:rPr>
          <w:t>https://www.gob.mx/cms/uploads/attachment/file/256430/B_sico-</w:t>
        </w:r>
        <w:r w:rsidRPr="008169DA">
          <w:rPr>
            <w:rStyle w:val="Hipervnculo"/>
            <w:rFonts w:ascii="Arial" w:hAnsi="Arial" w:cs="Arial"/>
            <w:color w:val="000000" w:themeColor="text1"/>
            <w:sz w:val="24"/>
          </w:rPr>
          <w:tab/>
          <w:t>Manzana.pdf</w:t>
        </w:r>
      </w:hyperlink>
    </w:p>
    <w:p w:rsidR="00AD7D04" w:rsidRDefault="00AD7D04" w:rsidP="00AD7D04">
      <w:pPr>
        <w:spacing w:after="0"/>
        <w:jc w:val="both"/>
        <w:rPr>
          <w:rFonts w:ascii="Arial" w:hAnsi="Arial" w:cs="Arial"/>
          <w:sz w:val="24"/>
        </w:rPr>
      </w:pPr>
      <w:r>
        <w:rPr>
          <w:rFonts w:ascii="Arial" w:hAnsi="Arial" w:cs="Arial"/>
          <w:sz w:val="24"/>
        </w:rPr>
        <w:tab/>
      </w:r>
      <w:r w:rsidRPr="008169DA">
        <w:rPr>
          <w:rFonts w:ascii="Arial" w:hAnsi="Arial" w:cs="Arial"/>
          <w:sz w:val="24"/>
        </w:rPr>
        <w:t>(fecha de consulta: 7 de agosto de 2019).</w:t>
      </w:r>
    </w:p>
    <w:p w:rsidR="00AD7D04" w:rsidRPr="008169DA" w:rsidRDefault="00AD7D04" w:rsidP="00AD7D04">
      <w:pPr>
        <w:spacing w:after="0"/>
        <w:jc w:val="both"/>
        <w:rPr>
          <w:rFonts w:ascii="Arial" w:hAnsi="Arial" w:cs="Arial"/>
          <w:sz w:val="24"/>
        </w:rPr>
      </w:pPr>
    </w:p>
    <w:p w:rsidR="00AD7D04" w:rsidRDefault="00AD7D04" w:rsidP="00AD7D04">
      <w:pPr>
        <w:spacing w:after="0"/>
        <w:jc w:val="both"/>
        <w:rPr>
          <w:rFonts w:ascii="Arial" w:hAnsi="Arial" w:cs="Arial"/>
          <w:sz w:val="24"/>
        </w:rPr>
      </w:pPr>
      <w:r>
        <w:rPr>
          <w:rFonts w:ascii="Arial" w:hAnsi="Arial" w:cs="Arial"/>
          <w:sz w:val="24"/>
        </w:rPr>
        <w:t xml:space="preserve">Santoyo C.V.H. (2010). "Competitividad y Entorno de la Agroindustria". </w:t>
      </w:r>
      <w:r>
        <w:rPr>
          <w:rFonts w:ascii="Arial" w:hAnsi="Arial" w:cs="Arial"/>
          <w:sz w:val="24"/>
        </w:rPr>
        <w:tab/>
        <w:t xml:space="preserve">conferencia impartida. Dto. Ingeniería Agroindustrial. UACh. Chapingo, </w:t>
      </w:r>
      <w:r>
        <w:rPr>
          <w:rFonts w:ascii="Arial" w:hAnsi="Arial" w:cs="Arial"/>
          <w:sz w:val="24"/>
        </w:rPr>
        <w:tab/>
        <w:t>México (2 de agosto, 2010).</w:t>
      </w:r>
    </w:p>
    <w:p w:rsidR="00AD7D04" w:rsidRDefault="00AD7D04" w:rsidP="00AD7D04">
      <w:pPr>
        <w:spacing w:after="0"/>
        <w:jc w:val="both"/>
        <w:rPr>
          <w:rFonts w:ascii="Arial" w:hAnsi="Arial" w:cs="Arial"/>
          <w:sz w:val="24"/>
        </w:rPr>
      </w:pPr>
    </w:p>
    <w:p w:rsidR="00AD7D04" w:rsidRDefault="00AD7D04" w:rsidP="00AD7D04">
      <w:pPr>
        <w:spacing w:after="0"/>
        <w:jc w:val="both"/>
        <w:rPr>
          <w:rFonts w:ascii="Arial" w:hAnsi="Arial" w:cs="Arial"/>
          <w:sz w:val="24"/>
        </w:rPr>
      </w:pPr>
      <w:r>
        <w:rPr>
          <w:rFonts w:ascii="Arial" w:hAnsi="Arial" w:cs="Arial"/>
          <w:sz w:val="24"/>
        </w:rPr>
        <w:t xml:space="preserve">Santoyo, C.V.H. y Muñoz, R.M. (2000). "Tendencias y retos en el entorno de los </w:t>
      </w:r>
      <w:r>
        <w:rPr>
          <w:rFonts w:ascii="Arial" w:hAnsi="Arial" w:cs="Arial"/>
          <w:sz w:val="24"/>
        </w:rPr>
        <w:tab/>
        <w:t xml:space="preserve">sistemas agroalimentarios de México". En: </w:t>
      </w:r>
      <w:r>
        <w:rPr>
          <w:rFonts w:ascii="Arial" w:hAnsi="Arial" w:cs="Arial"/>
          <w:i/>
          <w:sz w:val="24"/>
        </w:rPr>
        <w:t xml:space="preserve">Memoria de la agricultura y la </w:t>
      </w:r>
      <w:r>
        <w:rPr>
          <w:rFonts w:ascii="Arial" w:hAnsi="Arial" w:cs="Arial"/>
          <w:i/>
          <w:sz w:val="24"/>
        </w:rPr>
        <w:tab/>
        <w:t xml:space="preserve">agroindustria ante retos del nuevo milenio. </w:t>
      </w:r>
      <w:r>
        <w:rPr>
          <w:rFonts w:ascii="Arial" w:hAnsi="Arial" w:cs="Arial"/>
          <w:sz w:val="24"/>
        </w:rPr>
        <w:t xml:space="preserve">CIESTAAM-UACh, Chapingo, </w:t>
      </w:r>
      <w:r>
        <w:rPr>
          <w:rFonts w:ascii="Arial" w:hAnsi="Arial" w:cs="Arial"/>
          <w:sz w:val="24"/>
        </w:rPr>
        <w:tab/>
        <w:t>México.</w:t>
      </w:r>
    </w:p>
    <w:p w:rsidR="00AD7D04" w:rsidRPr="001568B9" w:rsidRDefault="00AD7D04" w:rsidP="00AD7D04">
      <w:pPr>
        <w:spacing w:after="0"/>
        <w:jc w:val="both"/>
        <w:rPr>
          <w:rFonts w:ascii="Arial" w:hAnsi="Arial" w:cs="Arial"/>
          <w:sz w:val="24"/>
        </w:rPr>
      </w:pPr>
    </w:p>
    <w:p w:rsidR="00AD7D04" w:rsidRDefault="00AD7D04" w:rsidP="00AD7D04">
      <w:pPr>
        <w:jc w:val="both"/>
        <w:rPr>
          <w:rFonts w:ascii="Arial" w:hAnsi="Arial" w:cs="Arial"/>
          <w:sz w:val="24"/>
        </w:rPr>
      </w:pPr>
      <w:r>
        <w:rPr>
          <w:rFonts w:ascii="Arial" w:hAnsi="Arial" w:cs="Arial"/>
          <w:sz w:val="24"/>
        </w:rPr>
        <w:t xml:space="preserve">Sarandón, S. (2002). El desarrollo y uso de indicadores para evaluar la </w:t>
      </w:r>
      <w:r>
        <w:rPr>
          <w:rFonts w:ascii="Arial" w:hAnsi="Arial" w:cs="Arial"/>
          <w:sz w:val="24"/>
        </w:rPr>
        <w:tab/>
        <w:t xml:space="preserve">sustentabilidad de los agroecosistemas. En Sarandón, S. Ed. Ediciones </w:t>
      </w:r>
      <w:r>
        <w:rPr>
          <w:rFonts w:ascii="Arial" w:hAnsi="Arial" w:cs="Arial"/>
          <w:sz w:val="24"/>
        </w:rPr>
        <w:tab/>
        <w:t xml:space="preserve">Científicas Americanas. La Plata, Argentina. </w:t>
      </w:r>
    </w:p>
    <w:p w:rsidR="00CA3482" w:rsidRDefault="00CA3482" w:rsidP="00AD7D04">
      <w:pPr>
        <w:jc w:val="both"/>
        <w:rPr>
          <w:rFonts w:ascii="Arial" w:hAnsi="Arial" w:cs="Arial"/>
          <w:sz w:val="24"/>
        </w:rPr>
      </w:pPr>
      <w:r>
        <w:rPr>
          <w:rFonts w:ascii="Arial" w:hAnsi="Arial" w:cs="Arial"/>
          <w:sz w:val="24"/>
        </w:rPr>
        <w:t>Schejtman, A.(1996). Agroindustria y Pequeña Agricultura: Enfoques y Lineamientos de Política. CEPAL-FAO. Ciudad de México, México.</w:t>
      </w:r>
    </w:p>
    <w:p w:rsidR="00AD7D04" w:rsidRDefault="00AD7D04" w:rsidP="00AD7D04">
      <w:pPr>
        <w:jc w:val="both"/>
        <w:rPr>
          <w:rFonts w:ascii="Arial" w:hAnsi="Arial" w:cs="Arial"/>
          <w:sz w:val="24"/>
        </w:rPr>
      </w:pPr>
      <w:r>
        <w:rPr>
          <w:rFonts w:ascii="Arial" w:hAnsi="Arial" w:cs="Arial"/>
          <w:sz w:val="24"/>
        </w:rPr>
        <w:t xml:space="preserve">Secretaría de Salud (2009). Norma Oficial Mexicana NOM-251-SSA1-2009 </w:t>
      </w:r>
      <w:r>
        <w:rPr>
          <w:rFonts w:ascii="Arial" w:hAnsi="Arial" w:cs="Arial"/>
          <w:sz w:val="24"/>
        </w:rPr>
        <w:tab/>
        <w:t>(</w:t>
      </w:r>
      <w:r w:rsidRPr="00EC3826">
        <w:rPr>
          <w:rFonts w:ascii="Arial" w:hAnsi="Arial" w:cs="Arial"/>
          <w:bCs/>
          <w:sz w:val="24"/>
        </w:rPr>
        <w:t xml:space="preserve">Prácticas de higiene para el proceso de alimentos, bebidas </w:t>
      </w:r>
      <w:r>
        <w:rPr>
          <w:rFonts w:ascii="Arial" w:hAnsi="Arial" w:cs="Arial"/>
          <w:bCs/>
          <w:sz w:val="24"/>
        </w:rPr>
        <w:t xml:space="preserve">o suplementos </w:t>
      </w:r>
      <w:r>
        <w:rPr>
          <w:rFonts w:ascii="Arial" w:hAnsi="Arial" w:cs="Arial"/>
          <w:bCs/>
          <w:sz w:val="24"/>
        </w:rPr>
        <w:tab/>
        <w:t>alimenticios). México.</w:t>
      </w:r>
    </w:p>
    <w:p w:rsidR="00AD7D04" w:rsidRDefault="00AD7D04" w:rsidP="00AD7D04">
      <w:pPr>
        <w:jc w:val="both"/>
        <w:rPr>
          <w:rFonts w:ascii="Arial" w:hAnsi="Arial" w:cs="Arial"/>
          <w:sz w:val="24"/>
        </w:rPr>
      </w:pPr>
      <w:r>
        <w:rPr>
          <w:rFonts w:ascii="Arial" w:hAnsi="Arial" w:cs="Arial"/>
          <w:sz w:val="24"/>
        </w:rPr>
        <w:t xml:space="preserve">Secretaría de Salud (2010). Norma Oficial Mexicana NOM-243-SSA1-2010 </w:t>
      </w:r>
      <w:r>
        <w:rPr>
          <w:rFonts w:ascii="Arial" w:hAnsi="Arial" w:cs="Arial"/>
          <w:sz w:val="24"/>
        </w:rPr>
        <w:tab/>
        <w:t xml:space="preserve">(Productos y Servicios. Leche, fórmula láctea, producto lácteo combinado y </w:t>
      </w:r>
      <w:r>
        <w:rPr>
          <w:rFonts w:ascii="Arial" w:hAnsi="Arial" w:cs="Arial"/>
          <w:sz w:val="24"/>
        </w:rPr>
        <w:tab/>
        <w:t xml:space="preserve">derivados de lácteos. Disposiciones y especificaciones sanitarias. México. </w:t>
      </w:r>
      <w:r>
        <w:rPr>
          <w:rFonts w:ascii="Arial" w:hAnsi="Arial" w:cs="Arial"/>
          <w:sz w:val="24"/>
        </w:rPr>
        <w:tab/>
        <w:t>Métodos de prueba). México.</w:t>
      </w:r>
    </w:p>
    <w:p w:rsidR="00AD7D04" w:rsidRDefault="00AD7D04" w:rsidP="00AD7D04">
      <w:pPr>
        <w:jc w:val="both"/>
        <w:rPr>
          <w:rFonts w:ascii="Arial" w:hAnsi="Arial" w:cs="Arial"/>
          <w:bCs/>
          <w:sz w:val="24"/>
        </w:rPr>
      </w:pPr>
      <w:r>
        <w:rPr>
          <w:rFonts w:ascii="Arial" w:hAnsi="Arial" w:cs="Arial"/>
          <w:sz w:val="24"/>
        </w:rPr>
        <w:t xml:space="preserve">Secretaría de Salud (2012). Norma Oficial Mexicana NOM-155-SCFI-2012 </w:t>
      </w:r>
      <w:r>
        <w:rPr>
          <w:rFonts w:ascii="Arial" w:hAnsi="Arial" w:cs="Arial"/>
          <w:sz w:val="24"/>
        </w:rPr>
        <w:tab/>
      </w:r>
      <w:r w:rsidRPr="00EC3826">
        <w:rPr>
          <w:rFonts w:ascii="Arial" w:hAnsi="Arial" w:cs="Arial"/>
          <w:sz w:val="24"/>
        </w:rPr>
        <w:t>(</w:t>
      </w:r>
      <w:r w:rsidRPr="00EC3826">
        <w:rPr>
          <w:rFonts w:ascii="Arial" w:hAnsi="Arial" w:cs="Arial"/>
          <w:bCs/>
          <w:sz w:val="24"/>
        </w:rPr>
        <w:t xml:space="preserve">Leche-Denominaciones, especificaciones fisicoquímicas, información </w:t>
      </w:r>
      <w:r>
        <w:rPr>
          <w:rFonts w:ascii="Arial" w:hAnsi="Arial" w:cs="Arial"/>
          <w:bCs/>
          <w:sz w:val="24"/>
        </w:rPr>
        <w:tab/>
      </w:r>
      <w:r w:rsidRPr="00EC3826">
        <w:rPr>
          <w:rFonts w:ascii="Arial" w:hAnsi="Arial" w:cs="Arial"/>
          <w:bCs/>
          <w:sz w:val="24"/>
        </w:rPr>
        <w:t>comercial y métodos de prueba</w:t>
      </w:r>
      <w:r>
        <w:rPr>
          <w:rFonts w:ascii="Arial" w:hAnsi="Arial" w:cs="Arial"/>
          <w:bCs/>
          <w:sz w:val="24"/>
        </w:rPr>
        <w:t>). México.</w:t>
      </w:r>
    </w:p>
    <w:p w:rsidR="00AD7D04" w:rsidRDefault="00AD7D04" w:rsidP="00AD7D04">
      <w:pPr>
        <w:jc w:val="both"/>
        <w:rPr>
          <w:rFonts w:ascii="Arial" w:hAnsi="Arial" w:cs="Arial"/>
          <w:sz w:val="24"/>
        </w:rPr>
      </w:pPr>
      <w:r>
        <w:rPr>
          <w:rFonts w:ascii="Arial" w:hAnsi="Arial" w:cs="Arial"/>
          <w:bCs/>
          <w:sz w:val="24"/>
        </w:rPr>
        <w:t>Secretaría de Salud (2017). Norma Oficial Mexicana NOM-189-SCFI-2017 (</w:t>
      </w:r>
      <w:r w:rsidRPr="005F799B">
        <w:rPr>
          <w:rFonts w:ascii="Arial" w:hAnsi="Arial" w:cs="Arial"/>
          <w:bCs/>
          <w:sz w:val="24"/>
        </w:rPr>
        <w:t>chi</w:t>
      </w:r>
      <w:r>
        <w:rPr>
          <w:rFonts w:ascii="Arial" w:hAnsi="Arial" w:cs="Arial"/>
          <w:bCs/>
          <w:sz w:val="24"/>
        </w:rPr>
        <w:t xml:space="preserve">le </w:t>
      </w:r>
      <w:r>
        <w:rPr>
          <w:rFonts w:ascii="Arial" w:hAnsi="Arial" w:cs="Arial"/>
          <w:bCs/>
          <w:sz w:val="24"/>
        </w:rPr>
        <w:tab/>
        <w:t>habanero de la Península de Y</w:t>
      </w:r>
      <w:r w:rsidRPr="005F799B">
        <w:rPr>
          <w:rFonts w:ascii="Arial" w:hAnsi="Arial" w:cs="Arial"/>
          <w:bCs/>
          <w:sz w:val="24"/>
        </w:rPr>
        <w:t>ucatán (</w:t>
      </w:r>
      <w:r>
        <w:rPr>
          <w:rFonts w:ascii="Arial" w:hAnsi="Arial" w:cs="Arial"/>
          <w:bCs/>
          <w:i/>
          <w:iCs/>
          <w:sz w:val="24"/>
        </w:rPr>
        <w:t>C</w:t>
      </w:r>
      <w:r w:rsidRPr="005F799B">
        <w:rPr>
          <w:rFonts w:ascii="Arial" w:hAnsi="Arial" w:cs="Arial"/>
          <w:bCs/>
          <w:i/>
          <w:iCs/>
          <w:sz w:val="24"/>
        </w:rPr>
        <w:t>apsicum chinense</w:t>
      </w:r>
      <w:r w:rsidRPr="005F799B">
        <w:rPr>
          <w:rFonts w:ascii="Arial" w:hAnsi="Arial" w:cs="Arial"/>
          <w:bCs/>
          <w:sz w:val="24"/>
        </w:rPr>
        <w:t> jacq.)-</w:t>
      </w:r>
      <w:r>
        <w:rPr>
          <w:rFonts w:ascii="Arial" w:hAnsi="Arial" w:cs="Arial"/>
          <w:bCs/>
          <w:sz w:val="24"/>
        </w:rPr>
        <w:tab/>
      </w:r>
      <w:r w:rsidRPr="005F799B">
        <w:rPr>
          <w:rFonts w:ascii="Arial" w:hAnsi="Arial" w:cs="Arial"/>
          <w:bCs/>
          <w:sz w:val="24"/>
        </w:rPr>
        <w:t>especificaciones y métodos de prueba</w:t>
      </w:r>
      <w:r>
        <w:rPr>
          <w:rFonts w:ascii="Arial" w:hAnsi="Arial" w:cs="Arial"/>
          <w:bCs/>
          <w:sz w:val="24"/>
        </w:rPr>
        <w:t>). México.</w:t>
      </w:r>
    </w:p>
    <w:p w:rsidR="00AD7D04" w:rsidRDefault="00AD7D04" w:rsidP="00AD7D04">
      <w:pPr>
        <w:jc w:val="both"/>
        <w:rPr>
          <w:rFonts w:ascii="Arial" w:hAnsi="Arial" w:cs="Arial"/>
          <w:sz w:val="24"/>
        </w:rPr>
      </w:pPr>
      <w:r>
        <w:rPr>
          <w:rFonts w:ascii="Arial" w:hAnsi="Arial" w:cs="Arial"/>
          <w:sz w:val="24"/>
        </w:rPr>
        <w:t xml:space="preserve">SENASICA. (2016). Una definición clara de inocuidad. Gobierno de México. </w:t>
      </w:r>
    </w:p>
    <w:p w:rsidR="00AD7D04" w:rsidRDefault="00AD7D04" w:rsidP="00AD7D04">
      <w:pPr>
        <w:jc w:val="both"/>
        <w:rPr>
          <w:rFonts w:ascii="Arial" w:hAnsi="Arial" w:cs="Arial"/>
          <w:sz w:val="24"/>
        </w:rPr>
      </w:pPr>
      <w:r>
        <w:rPr>
          <w:rFonts w:ascii="Arial" w:hAnsi="Arial" w:cs="Arial"/>
          <w:sz w:val="24"/>
        </w:rPr>
        <w:t xml:space="preserve">SIAP (2009). "Estadísticas de producción de leche a nivel municipal". En línea: </w:t>
      </w:r>
      <w:r>
        <w:rPr>
          <w:rFonts w:ascii="Arial" w:hAnsi="Arial" w:cs="Arial"/>
          <w:sz w:val="24"/>
        </w:rPr>
        <w:tab/>
        <w:t>www.siap.mx.index.php (consulta: 20 de abril de 2009).</w:t>
      </w:r>
    </w:p>
    <w:p w:rsidR="00AD7D04" w:rsidRPr="005F799B" w:rsidRDefault="00D130BC" w:rsidP="00AD7D04">
      <w:pPr>
        <w:jc w:val="both"/>
        <w:rPr>
          <w:rFonts w:ascii="Arial" w:hAnsi="Arial" w:cs="Arial"/>
          <w:sz w:val="24"/>
        </w:rPr>
      </w:pPr>
      <w:r>
        <w:rPr>
          <w:rFonts w:ascii="Arial" w:hAnsi="Arial" w:cs="Arial"/>
          <w:sz w:val="24"/>
        </w:rPr>
        <w:t>Stinson-</w:t>
      </w:r>
      <w:r w:rsidR="00AD7D04">
        <w:rPr>
          <w:rFonts w:ascii="Arial" w:hAnsi="Arial" w:cs="Arial"/>
          <w:sz w:val="24"/>
        </w:rPr>
        <w:t xml:space="preserve">Ortíz, J. (2007). "La estrategia pública de los sistemas-producto". </w:t>
      </w:r>
      <w:r w:rsidR="00AD7D04">
        <w:rPr>
          <w:rFonts w:ascii="Arial" w:hAnsi="Arial" w:cs="Arial"/>
          <w:i/>
          <w:sz w:val="24"/>
        </w:rPr>
        <w:t xml:space="preserve">El </w:t>
      </w:r>
      <w:r w:rsidR="00AD7D04">
        <w:rPr>
          <w:rFonts w:ascii="Arial" w:hAnsi="Arial" w:cs="Arial"/>
          <w:i/>
          <w:sz w:val="24"/>
        </w:rPr>
        <w:tab/>
        <w:t>Universal</w:t>
      </w:r>
      <w:r w:rsidR="00AD7D04">
        <w:rPr>
          <w:rFonts w:ascii="Arial" w:hAnsi="Arial" w:cs="Arial"/>
          <w:sz w:val="24"/>
        </w:rPr>
        <w:t>, 23 de mayo del 2007, México.</w:t>
      </w:r>
    </w:p>
    <w:p w:rsidR="00AD7D04" w:rsidRDefault="00AD7D04" w:rsidP="00AD7D04">
      <w:pPr>
        <w:jc w:val="both"/>
        <w:rPr>
          <w:rFonts w:ascii="Arial" w:hAnsi="Arial" w:cs="Arial"/>
          <w:sz w:val="24"/>
        </w:rPr>
      </w:pPr>
      <w:r>
        <w:rPr>
          <w:rFonts w:ascii="Arial" w:hAnsi="Arial" w:cs="Arial"/>
          <w:sz w:val="24"/>
        </w:rPr>
        <w:t xml:space="preserve">Suárez-Carrera, V. (2019). "Vinculación de pequeños y medianos productores en </w:t>
      </w:r>
      <w:r>
        <w:rPr>
          <w:rFonts w:ascii="Arial" w:hAnsi="Arial" w:cs="Arial"/>
          <w:sz w:val="24"/>
        </w:rPr>
        <w:tab/>
        <w:t xml:space="preserve">las cadenas de valor agroalimentarias en el marco de la nueva </w:t>
      </w:r>
      <w:r>
        <w:rPr>
          <w:rFonts w:ascii="Arial" w:hAnsi="Arial" w:cs="Arial"/>
          <w:sz w:val="24"/>
        </w:rPr>
        <w:tab/>
        <w:t xml:space="preserve">política </w:t>
      </w:r>
      <w:r>
        <w:rPr>
          <w:rFonts w:ascii="Arial" w:hAnsi="Arial" w:cs="Arial"/>
          <w:sz w:val="24"/>
        </w:rPr>
        <w:tab/>
        <w:t xml:space="preserve">sectorial 2019-2024". Conferencia llevada a cabo el 27 de </w:t>
      </w:r>
      <w:r>
        <w:rPr>
          <w:rFonts w:ascii="Arial" w:hAnsi="Arial" w:cs="Arial"/>
          <w:sz w:val="24"/>
        </w:rPr>
        <w:tab/>
        <w:t xml:space="preserve">septiembre en </w:t>
      </w:r>
      <w:r>
        <w:rPr>
          <w:rFonts w:ascii="Arial" w:hAnsi="Arial" w:cs="Arial"/>
          <w:sz w:val="24"/>
        </w:rPr>
        <w:tab/>
        <w:t>el Foro Agroalimentario 2019.</w:t>
      </w:r>
    </w:p>
    <w:p w:rsidR="00AD7D04" w:rsidRPr="009E6E67" w:rsidRDefault="00AD7D04" w:rsidP="00AD7D04">
      <w:pPr>
        <w:jc w:val="both"/>
        <w:rPr>
          <w:rFonts w:ascii="Arial" w:hAnsi="Arial" w:cs="Arial"/>
          <w:sz w:val="24"/>
        </w:rPr>
      </w:pPr>
      <w:r>
        <w:rPr>
          <w:rFonts w:ascii="Arial" w:hAnsi="Arial" w:cs="Arial"/>
          <w:sz w:val="24"/>
        </w:rPr>
        <w:t xml:space="preserve">Toffler, A. (2006). "La nueva ola". </w:t>
      </w:r>
      <w:r w:rsidRPr="009E6E67">
        <w:rPr>
          <w:rFonts w:ascii="Arial" w:hAnsi="Arial" w:cs="Arial"/>
          <w:sz w:val="24"/>
        </w:rPr>
        <w:t>Random House Mondadori. D.F., México.</w:t>
      </w:r>
    </w:p>
    <w:p w:rsidR="00AD7D04" w:rsidRDefault="00AD7D04" w:rsidP="00AD7D04">
      <w:pPr>
        <w:jc w:val="both"/>
        <w:rPr>
          <w:rFonts w:ascii="Arial" w:hAnsi="Arial" w:cs="Arial"/>
          <w:sz w:val="24"/>
        </w:rPr>
      </w:pPr>
      <w:r>
        <w:rPr>
          <w:rFonts w:ascii="Arial" w:hAnsi="Arial" w:cs="Arial"/>
          <w:sz w:val="24"/>
        </w:rPr>
        <w:t xml:space="preserve">Toledo, V. (1999). "Las disciplinas híbridas: 18 enfoques interdisciplinarios sobre la </w:t>
      </w:r>
      <w:r>
        <w:rPr>
          <w:rFonts w:ascii="Arial" w:hAnsi="Arial" w:cs="Arial"/>
          <w:sz w:val="24"/>
        </w:rPr>
        <w:tab/>
        <w:t xml:space="preserve">naturaleza y sociedad". En Persona y Sociedad. Vol. 13. Santiago Chile. </w:t>
      </w:r>
    </w:p>
    <w:p w:rsidR="00AD7D04" w:rsidRDefault="00AD7D04" w:rsidP="00AD7D04">
      <w:pPr>
        <w:jc w:val="both"/>
        <w:rPr>
          <w:rFonts w:ascii="Arial" w:hAnsi="Arial" w:cs="Arial"/>
          <w:sz w:val="24"/>
        </w:rPr>
      </w:pPr>
      <w:r>
        <w:rPr>
          <w:rFonts w:ascii="Arial" w:hAnsi="Arial" w:cs="Arial"/>
          <w:sz w:val="24"/>
        </w:rPr>
        <w:t xml:space="preserve">Velarde, I. (2004). "Metodología de activación de productores locales: algunas </w:t>
      </w:r>
      <w:r>
        <w:rPr>
          <w:rFonts w:ascii="Arial" w:hAnsi="Arial" w:cs="Arial"/>
          <w:sz w:val="24"/>
        </w:rPr>
        <w:tab/>
        <w:t xml:space="preserve">lecciones aprendidas con pequeños productores rioplatenses". En Memoria </w:t>
      </w:r>
      <w:r>
        <w:rPr>
          <w:rFonts w:ascii="Arial" w:hAnsi="Arial" w:cs="Arial"/>
          <w:sz w:val="24"/>
        </w:rPr>
        <w:tab/>
        <w:t xml:space="preserve">del Congreso Internacional Agroindustrial Rural y Territorio (ARTE). Toluca, </w:t>
      </w:r>
      <w:r>
        <w:rPr>
          <w:rFonts w:ascii="Arial" w:hAnsi="Arial" w:cs="Arial"/>
          <w:sz w:val="24"/>
        </w:rPr>
        <w:tab/>
        <w:t>México (1-4 de diciembre), pp.26.</w:t>
      </w:r>
    </w:p>
    <w:p w:rsidR="00AD7D04" w:rsidRDefault="00AD7D04" w:rsidP="00AD7D04">
      <w:pPr>
        <w:jc w:val="both"/>
        <w:rPr>
          <w:rFonts w:ascii="Arial" w:hAnsi="Arial" w:cs="Arial"/>
          <w:sz w:val="24"/>
        </w:rPr>
      </w:pPr>
      <w:r>
        <w:rPr>
          <w:rFonts w:ascii="Arial" w:hAnsi="Arial" w:cs="Arial"/>
          <w:sz w:val="24"/>
        </w:rPr>
        <w:t xml:space="preserve">Villegas de Gante, A. (2007). Conceptos básicos para el estudio de los sistemas </w:t>
      </w:r>
      <w:r>
        <w:rPr>
          <w:rFonts w:ascii="Arial" w:hAnsi="Arial" w:cs="Arial"/>
          <w:sz w:val="24"/>
        </w:rPr>
        <w:tab/>
        <w:t xml:space="preserve">agroindustriales. Curso Sistemas Agroindustriales . Departamento de </w:t>
      </w:r>
      <w:r>
        <w:rPr>
          <w:rFonts w:ascii="Arial" w:hAnsi="Arial" w:cs="Arial"/>
          <w:sz w:val="24"/>
        </w:rPr>
        <w:tab/>
        <w:t xml:space="preserve">Ingeniería Agroindustrial. Universidad Autónoma Chapingo. </w:t>
      </w:r>
    </w:p>
    <w:p w:rsidR="00AD7D04" w:rsidRDefault="00AD7D04" w:rsidP="00AD7D04">
      <w:pPr>
        <w:jc w:val="both"/>
        <w:rPr>
          <w:rFonts w:ascii="Arial" w:hAnsi="Arial" w:cs="Arial"/>
          <w:sz w:val="24"/>
        </w:rPr>
      </w:pPr>
      <w:r w:rsidRPr="00757450">
        <w:rPr>
          <w:rFonts w:ascii="Arial" w:hAnsi="Arial" w:cs="Arial"/>
          <w:sz w:val="24"/>
        </w:rPr>
        <w:t xml:space="preserve">Villegas de Gante, A., y F. Cervantes (2011), “La genuinidad y tipicidad en la </w:t>
      </w:r>
      <w:r>
        <w:rPr>
          <w:rFonts w:ascii="Arial" w:hAnsi="Arial" w:cs="Arial"/>
          <w:sz w:val="24"/>
        </w:rPr>
        <w:tab/>
        <w:t xml:space="preserve">revalorización </w:t>
      </w:r>
      <w:r w:rsidRPr="00757450">
        <w:rPr>
          <w:rFonts w:ascii="Arial" w:hAnsi="Arial" w:cs="Arial"/>
          <w:sz w:val="24"/>
        </w:rPr>
        <w:t xml:space="preserve">de los quesos artesanales mexicanos”, en </w:t>
      </w:r>
      <w:r w:rsidRPr="00757450">
        <w:rPr>
          <w:rFonts w:ascii="Arial" w:hAnsi="Arial" w:cs="Arial"/>
          <w:i/>
          <w:sz w:val="24"/>
        </w:rPr>
        <w:t xml:space="preserve">Estudios </w:t>
      </w:r>
      <w:r>
        <w:rPr>
          <w:rFonts w:ascii="Arial" w:hAnsi="Arial" w:cs="Arial"/>
          <w:i/>
          <w:sz w:val="24"/>
        </w:rPr>
        <w:tab/>
      </w:r>
      <w:r w:rsidRPr="00757450">
        <w:rPr>
          <w:rFonts w:ascii="Arial" w:hAnsi="Arial" w:cs="Arial"/>
          <w:i/>
          <w:sz w:val="24"/>
        </w:rPr>
        <w:t>Sociales</w:t>
      </w:r>
      <w:r w:rsidRPr="00757450">
        <w:rPr>
          <w:rFonts w:ascii="Arial" w:hAnsi="Arial" w:cs="Arial"/>
          <w:sz w:val="24"/>
        </w:rPr>
        <w:t>, vol. 19, núm. 3</w:t>
      </w:r>
      <w:r>
        <w:rPr>
          <w:rFonts w:ascii="Arial" w:hAnsi="Arial" w:cs="Arial"/>
          <w:sz w:val="24"/>
        </w:rPr>
        <w:t xml:space="preserve">8, </w:t>
      </w:r>
      <w:r w:rsidRPr="00757450">
        <w:rPr>
          <w:rFonts w:ascii="Arial" w:hAnsi="Arial" w:cs="Arial"/>
          <w:sz w:val="24"/>
        </w:rPr>
        <w:t xml:space="preserve">Centro de Investigación en Alimentación y </w:t>
      </w:r>
      <w:r>
        <w:rPr>
          <w:rFonts w:ascii="Arial" w:hAnsi="Arial" w:cs="Arial"/>
          <w:sz w:val="24"/>
        </w:rPr>
        <w:tab/>
        <w:t xml:space="preserve">Desarrollo A.C., Hermosillo, Sonora, </w:t>
      </w:r>
      <w:r w:rsidRPr="00757450">
        <w:rPr>
          <w:rFonts w:ascii="Arial" w:hAnsi="Arial" w:cs="Arial"/>
          <w:sz w:val="24"/>
        </w:rPr>
        <w:t>México.</w:t>
      </w:r>
    </w:p>
    <w:p w:rsidR="00AD7D04" w:rsidRPr="00757450" w:rsidRDefault="00AD7D04" w:rsidP="00AD7D04">
      <w:pPr>
        <w:jc w:val="both"/>
        <w:rPr>
          <w:rFonts w:ascii="Arial" w:hAnsi="Arial" w:cs="Arial"/>
          <w:sz w:val="24"/>
        </w:rPr>
      </w:pPr>
      <w:r>
        <w:rPr>
          <w:rFonts w:ascii="Arial" w:hAnsi="Arial" w:cs="Arial"/>
          <w:sz w:val="24"/>
        </w:rPr>
        <w:t>Vivas, E. (2014).El negocio de la comida. Ed. Icaria. Barcelona, España.</w:t>
      </w:r>
    </w:p>
    <w:p w:rsidR="00AD7D04" w:rsidRDefault="007F35B4" w:rsidP="00AD7D04">
      <w:pPr>
        <w:jc w:val="both"/>
        <w:rPr>
          <w:rFonts w:ascii="Arial" w:hAnsi="Arial" w:cs="Arial"/>
          <w:sz w:val="24"/>
        </w:rPr>
      </w:pPr>
      <w:r>
        <w:rPr>
          <w:rFonts w:ascii="Arial" w:hAnsi="Arial" w:cs="Arial"/>
          <w:sz w:val="24"/>
        </w:rPr>
        <w:t xml:space="preserve">Wikipedia. (2018). Innovación. En línea: https://es.wikipedia.org/wiki/Innovaci%C3 </w:t>
      </w:r>
      <w:r>
        <w:rPr>
          <w:rFonts w:ascii="Arial" w:hAnsi="Arial" w:cs="Arial"/>
          <w:sz w:val="24"/>
        </w:rPr>
        <w:tab/>
        <w:t>%B3n. (consulta: 5 de abril del 2018)</w:t>
      </w:r>
    </w:p>
    <w:p w:rsidR="00AD7D04" w:rsidRDefault="00AD7D04" w:rsidP="00AD7D04">
      <w:pPr>
        <w:jc w:val="both"/>
        <w:rPr>
          <w:rFonts w:ascii="Arial" w:hAnsi="Arial" w:cs="Arial"/>
          <w:sz w:val="24"/>
        </w:rPr>
      </w:pPr>
    </w:p>
    <w:p w:rsidR="00AD7D04" w:rsidRDefault="00AD7D04" w:rsidP="00AD7D04">
      <w:pPr>
        <w:jc w:val="both"/>
        <w:rPr>
          <w:rFonts w:ascii="Arial" w:hAnsi="Arial" w:cs="Arial"/>
          <w:sz w:val="24"/>
        </w:rPr>
      </w:pPr>
    </w:p>
    <w:p w:rsidR="00AD7D04" w:rsidRDefault="00AD7D04" w:rsidP="00AD7D04">
      <w:pPr>
        <w:rPr>
          <w:rFonts w:ascii="Arial" w:hAnsi="Arial" w:cs="Arial"/>
          <w:sz w:val="24"/>
        </w:rPr>
      </w:pPr>
    </w:p>
    <w:p w:rsidR="00AD7D04" w:rsidRPr="004A763B" w:rsidRDefault="00AD7D04" w:rsidP="00AD7D04">
      <w:pPr>
        <w:rPr>
          <w:rFonts w:ascii="Arial" w:hAnsi="Arial" w:cs="Arial"/>
          <w:sz w:val="24"/>
        </w:rPr>
      </w:pPr>
    </w:p>
    <w:p w:rsidR="00AD7D04" w:rsidRPr="00AD7D04" w:rsidRDefault="00AD7D04"/>
    <w:sectPr w:rsidR="00AD7D04" w:rsidRPr="00AD7D04" w:rsidSect="00666FEB">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F141F" w:rsidRDefault="006F141F" w:rsidP="00AD7D04">
      <w:pPr>
        <w:spacing w:after="0" w:line="240" w:lineRule="auto"/>
      </w:pPr>
      <w:r>
        <w:separator/>
      </w:r>
    </w:p>
  </w:endnote>
  <w:endnote w:type="continuationSeparator" w:id="0">
    <w:p w:rsidR="006F141F" w:rsidRDefault="006F141F" w:rsidP="00AD7D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441403"/>
      <w:docPartObj>
        <w:docPartGallery w:val="Page Numbers (Bottom of Page)"/>
        <w:docPartUnique/>
      </w:docPartObj>
    </w:sdtPr>
    <w:sdtEndPr/>
    <w:sdtContent>
      <w:p w:rsidR="00FC38AA" w:rsidRDefault="005C633D">
        <w:pPr>
          <w:pStyle w:val="Piedepgina"/>
          <w:jc w:val="right"/>
        </w:pPr>
        <w:r>
          <w:fldChar w:fldCharType="begin"/>
        </w:r>
        <w:r>
          <w:instrText xml:space="preserve"> PAGE   \* MERGEFORMAT </w:instrText>
        </w:r>
        <w:r>
          <w:fldChar w:fldCharType="separate"/>
        </w:r>
        <w:r w:rsidR="008252AB">
          <w:rPr>
            <w:noProof/>
          </w:rPr>
          <w:t>387</w:t>
        </w:r>
        <w:r>
          <w:rPr>
            <w:noProof/>
          </w:rPr>
          <w:fldChar w:fldCharType="end"/>
        </w:r>
      </w:p>
    </w:sdtContent>
  </w:sdt>
  <w:p w:rsidR="00FC38AA" w:rsidRDefault="00FC38AA">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F141F" w:rsidRDefault="006F141F" w:rsidP="00AD7D04">
      <w:pPr>
        <w:spacing w:after="0" w:line="240" w:lineRule="auto"/>
      </w:pPr>
      <w:r>
        <w:separator/>
      </w:r>
    </w:p>
  </w:footnote>
  <w:footnote w:type="continuationSeparator" w:id="0">
    <w:p w:rsidR="006F141F" w:rsidRDefault="006F141F" w:rsidP="00AD7D04">
      <w:pPr>
        <w:spacing w:after="0" w:line="240" w:lineRule="auto"/>
      </w:pPr>
      <w:r>
        <w:continuationSeparator/>
      </w:r>
    </w:p>
  </w:footnote>
  <w:footnote w:id="1">
    <w:p w:rsidR="00FC38AA" w:rsidRPr="009C7CC3" w:rsidRDefault="00FC38AA" w:rsidP="00AD7D04">
      <w:pPr>
        <w:pStyle w:val="Piedepgina"/>
        <w:jc w:val="both"/>
        <w:rPr>
          <w:rFonts w:ascii="Arial" w:hAnsi="Arial" w:cs="Arial"/>
        </w:rPr>
      </w:pPr>
      <w:r w:rsidRPr="009C7CC3">
        <w:rPr>
          <w:rStyle w:val="Refdenotaalpie"/>
          <w:rFonts w:ascii="Arial" w:hAnsi="Arial" w:cs="Arial"/>
        </w:rPr>
        <w:footnoteRef/>
      </w:r>
      <w:r w:rsidRPr="009C7CC3">
        <w:rPr>
          <w:rFonts w:ascii="Arial" w:hAnsi="Arial" w:cs="Arial"/>
        </w:rPr>
        <w:t xml:space="preserve"> Raicilla: un mezcal con Denomi</w:t>
      </w:r>
      <w:r>
        <w:rPr>
          <w:rFonts w:ascii="Arial" w:hAnsi="Arial" w:cs="Arial"/>
        </w:rPr>
        <w:t>nación de Origen  (DO), originario de</w:t>
      </w:r>
      <w:r w:rsidRPr="009C7CC3">
        <w:rPr>
          <w:rFonts w:ascii="Arial" w:hAnsi="Arial" w:cs="Arial"/>
        </w:rPr>
        <w:t xml:space="preserve"> la S</w:t>
      </w:r>
      <w:r>
        <w:rPr>
          <w:rFonts w:ascii="Arial" w:hAnsi="Arial" w:cs="Arial"/>
        </w:rPr>
        <w:t>ierra Occidental de Jalisco y de</w:t>
      </w:r>
      <w:r w:rsidRPr="009C7CC3">
        <w:rPr>
          <w:rFonts w:ascii="Arial" w:hAnsi="Arial" w:cs="Arial"/>
        </w:rPr>
        <w:t xml:space="preserve"> la Costa Norte de ese estado. Se emplea </w:t>
      </w:r>
      <w:r w:rsidRPr="009C7CC3">
        <w:rPr>
          <w:rFonts w:ascii="Arial" w:hAnsi="Arial" w:cs="Arial"/>
          <w:i/>
        </w:rPr>
        <w:t>Agave maximiliana</w:t>
      </w:r>
      <w:r>
        <w:rPr>
          <w:rFonts w:ascii="Arial" w:hAnsi="Arial" w:cs="Arial"/>
        </w:rPr>
        <w:t xml:space="preserve"> para elaborarlo, </w:t>
      </w:r>
      <w:r w:rsidRPr="009C7CC3">
        <w:rPr>
          <w:rFonts w:ascii="Arial" w:hAnsi="Arial" w:cs="Arial"/>
        </w:rPr>
        <w:t>principalmente.</w:t>
      </w:r>
    </w:p>
    <w:p w:rsidR="00FC38AA" w:rsidRDefault="00FC38AA" w:rsidP="00AD7D04">
      <w:pPr>
        <w:pStyle w:val="Piedepgina"/>
      </w:pPr>
    </w:p>
    <w:p w:rsidR="00FC38AA" w:rsidRDefault="00FC38AA" w:rsidP="00AD7D04">
      <w:pPr>
        <w:pStyle w:val="Textonotapie"/>
        <w:jc w:val="both"/>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07074"/>
    <w:multiLevelType w:val="hybridMultilevel"/>
    <w:tmpl w:val="D7CC4172"/>
    <w:lvl w:ilvl="0" w:tplc="FC7A6722">
      <w:start w:val="1"/>
      <w:numFmt w:val="decimal"/>
      <w:lvlText w:val="%1)"/>
      <w:lvlJc w:val="left"/>
      <w:pPr>
        <w:tabs>
          <w:tab w:val="num" w:pos="720"/>
        </w:tabs>
        <w:ind w:left="720" w:hanging="360"/>
      </w:pPr>
    </w:lvl>
    <w:lvl w:ilvl="1" w:tplc="0E8C688A" w:tentative="1">
      <w:start w:val="1"/>
      <w:numFmt w:val="decimal"/>
      <w:lvlText w:val="%2)"/>
      <w:lvlJc w:val="left"/>
      <w:pPr>
        <w:tabs>
          <w:tab w:val="num" w:pos="1440"/>
        </w:tabs>
        <w:ind w:left="1440" w:hanging="360"/>
      </w:pPr>
    </w:lvl>
    <w:lvl w:ilvl="2" w:tplc="113A4520" w:tentative="1">
      <w:start w:val="1"/>
      <w:numFmt w:val="decimal"/>
      <w:lvlText w:val="%3)"/>
      <w:lvlJc w:val="left"/>
      <w:pPr>
        <w:tabs>
          <w:tab w:val="num" w:pos="2160"/>
        </w:tabs>
        <w:ind w:left="2160" w:hanging="360"/>
      </w:pPr>
    </w:lvl>
    <w:lvl w:ilvl="3" w:tplc="2B4A06BA" w:tentative="1">
      <w:start w:val="1"/>
      <w:numFmt w:val="decimal"/>
      <w:lvlText w:val="%4)"/>
      <w:lvlJc w:val="left"/>
      <w:pPr>
        <w:tabs>
          <w:tab w:val="num" w:pos="2880"/>
        </w:tabs>
        <w:ind w:left="2880" w:hanging="360"/>
      </w:pPr>
    </w:lvl>
    <w:lvl w:ilvl="4" w:tplc="8F0072D8" w:tentative="1">
      <w:start w:val="1"/>
      <w:numFmt w:val="decimal"/>
      <w:lvlText w:val="%5)"/>
      <w:lvlJc w:val="left"/>
      <w:pPr>
        <w:tabs>
          <w:tab w:val="num" w:pos="3600"/>
        </w:tabs>
        <w:ind w:left="3600" w:hanging="360"/>
      </w:pPr>
    </w:lvl>
    <w:lvl w:ilvl="5" w:tplc="5756F356" w:tentative="1">
      <w:start w:val="1"/>
      <w:numFmt w:val="decimal"/>
      <w:lvlText w:val="%6)"/>
      <w:lvlJc w:val="left"/>
      <w:pPr>
        <w:tabs>
          <w:tab w:val="num" w:pos="4320"/>
        </w:tabs>
        <w:ind w:left="4320" w:hanging="360"/>
      </w:pPr>
    </w:lvl>
    <w:lvl w:ilvl="6" w:tplc="CE948B04" w:tentative="1">
      <w:start w:val="1"/>
      <w:numFmt w:val="decimal"/>
      <w:lvlText w:val="%7)"/>
      <w:lvlJc w:val="left"/>
      <w:pPr>
        <w:tabs>
          <w:tab w:val="num" w:pos="5040"/>
        </w:tabs>
        <w:ind w:left="5040" w:hanging="360"/>
      </w:pPr>
    </w:lvl>
    <w:lvl w:ilvl="7" w:tplc="879CD4DC" w:tentative="1">
      <w:start w:val="1"/>
      <w:numFmt w:val="decimal"/>
      <w:lvlText w:val="%8)"/>
      <w:lvlJc w:val="left"/>
      <w:pPr>
        <w:tabs>
          <w:tab w:val="num" w:pos="5760"/>
        </w:tabs>
        <w:ind w:left="5760" w:hanging="360"/>
      </w:pPr>
    </w:lvl>
    <w:lvl w:ilvl="8" w:tplc="9D066C0A" w:tentative="1">
      <w:start w:val="1"/>
      <w:numFmt w:val="decimal"/>
      <w:lvlText w:val="%9)"/>
      <w:lvlJc w:val="left"/>
      <w:pPr>
        <w:tabs>
          <w:tab w:val="num" w:pos="6480"/>
        </w:tabs>
        <w:ind w:left="6480" w:hanging="360"/>
      </w:pPr>
    </w:lvl>
  </w:abstractNum>
  <w:abstractNum w:abstractNumId="1" w15:restartNumberingAfterBreak="0">
    <w:nsid w:val="01886085"/>
    <w:multiLevelType w:val="hybridMultilevel"/>
    <w:tmpl w:val="3148E1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2786BE6"/>
    <w:multiLevelType w:val="hybridMultilevel"/>
    <w:tmpl w:val="D1C89AC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75F0015"/>
    <w:multiLevelType w:val="hybridMultilevel"/>
    <w:tmpl w:val="8F5C4EAE"/>
    <w:lvl w:ilvl="0" w:tplc="646013BA">
      <w:start w:val="7"/>
      <w:numFmt w:val="decimal"/>
      <w:lvlText w:val="%1."/>
      <w:lvlJc w:val="left"/>
      <w:pPr>
        <w:ind w:left="360" w:hanging="360"/>
      </w:pPr>
      <w:rPr>
        <w:rFonts w:hint="default"/>
      </w:rPr>
    </w:lvl>
    <w:lvl w:ilvl="1" w:tplc="080A0019" w:tentative="1">
      <w:start w:val="1"/>
      <w:numFmt w:val="lowerLetter"/>
      <w:lvlText w:val="%2."/>
      <w:lvlJc w:val="left"/>
      <w:pPr>
        <w:ind w:left="732" w:hanging="360"/>
      </w:pPr>
    </w:lvl>
    <w:lvl w:ilvl="2" w:tplc="080A001B" w:tentative="1">
      <w:start w:val="1"/>
      <w:numFmt w:val="lowerRoman"/>
      <w:lvlText w:val="%3."/>
      <w:lvlJc w:val="right"/>
      <w:pPr>
        <w:ind w:left="1452" w:hanging="180"/>
      </w:pPr>
    </w:lvl>
    <w:lvl w:ilvl="3" w:tplc="080A000F" w:tentative="1">
      <w:start w:val="1"/>
      <w:numFmt w:val="decimal"/>
      <w:lvlText w:val="%4."/>
      <w:lvlJc w:val="left"/>
      <w:pPr>
        <w:ind w:left="2172" w:hanging="360"/>
      </w:pPr>
    </w:lvl>
    <w:lvl w:ilvl="4" w:tplc="080A0019" w:tentative="1">
      <w:start w:val="1"/>
      <w:numFmt w:val="lowerLetter"/>
      <w:lvlText w:val="%5."/>
      <w:lvlJc w:val="left"/>
      <w:pPr>
        <w:ind w:left="2892" w:hanging="360"/>
      </w:pPr>
    </w:lvl>
    <w:lvl w:ilvl="5" w:tplc="080A001B" w:tentative="1">
      <w:start w:val="1"/>
      <w:numFmt w:val="lowerRoman"/>
      <w:lvlText w:val="%6."/>
      <w:lvlJc w:val="right"/>
      <w:pPr>
        <w:ind w:left="3612" w:hanging="180"/>
      </w:pPr>
    </w:lvl>
    <w:lvl w:ilvl="6" w:tplc="080A000F" w:tentative="1">
      <w:start w:val="1"/>
      <w:numFmt w:val="decimal"/>
      <w:lvlText w:val="%7."/>
      <w:lvlJc w:val="left"/>
      <w:pPr>
        <w:ind w:left="4332" w:hanging="360"/>
      </w:pPr>
    </w:lvl>
    <w:lvl w:ilvl="7" w:tplc="080A0019" w:tentative="1">
      <w:start w:val="1"/>
      <w:numFmt w:val="lowerLetter"/>
      <w:lvlText w:val="%8."/>
      <w:lvlJc w:val="left"/>
      <w:pPr>
        <w:ind w:left="5052" w:hanging="360"/>
      </w:pPr>
    </w:lvl>
    <w:lvl w:ilvl="8" w:tplc="080A001B" w:tentative="1">
      <w:start w:val="1"/>
      <w:numFmt w:val="lowerRoman"/>
      <w:lvlText w:val="%9."/>
      <w:lvlJc w:val="right"/>
      <w:pPr>
        <w:ind w:left="5772" w:hanging="180"/>
      </w:pPr>
    </w:lvl>
  </w:abstractNum>
  <w:abstractNum w:abstractNumId="4" w15:restartNumberingAfterBreak="0">
    <w:nsid w:val="07A325B7"/>
    <w:multiLevelType w:val="hybridMultilevel"/>
    <w:tmpl w:val="50703C2A"/>
    <w:lvl w:ilvl="0" w:tplc="61C8D138">
      <w:start w:val="1"/>
      <w:numFmt w:val="bullet"/>
      <w:lvlText w:val=""/>
      <w:lvlJc w:val="left"/>
      <w:pPr>
        <w:tabs>
          <w:tab w:val="num" w:pos="720"/>
        </w:tabs>
        <w:ind w:left="720" w:hanging="360"/>
      </w:pPr>
      <w:rPr>
        <w:rFonts w:ascii="Wingdings" w:hAnsi="Wingdings" w:hint="default"/>
      </w:rPr>
    </w:lvl>
    <w:lvl w:ilvl="1" w:tplc="D09A2426" w:tentative="1">
      <w:start w:val="1"/>
      <w:numFmt w:val="bullet"/>
      <w:lvlText w:val=""/>
      <w:lvlJc w:val="left"/>
      <w:pPr>
        <w:tabs>
          <w:tab w:val="num" w:pos="1440"/>
        </w:tabs>
        <w:ind w:left="1440" w:hanging="360"/>
      </w:pPr>
      <w:rPr>
        <w:rFonts w:ascii="Wingdings" w:hAnsi="Wingdings" w:hint="default"/>
      </w:rPr>
    </w:lvl>
    <w:lvl w:ilvl="2" w:tplc="3D2C1054" w:tentative="1">
      <w:start w:val="1"/>
      <w:numFmt w:val="bullet"/>
      <w:lvlText w:val=""/>
      <w:lvlJc w:val="left"/>
      <w:pPr>
        <w:tabs>
          <w:tab w:val="num" w:pos="2160"/>
        </w:tabs>
        <w:ind w:left="2160" w:hanging="360"/>
      </w:pPr>
      <w:rPr>
        <w:rFonts w:ascii="Wingdings" w:hAnsi="Wingdings" w:hint="default"/>
      </w:rPr>
    </w:lvl>
    <w:lvl w:ilvl="3" w:tplc="E5E2A6EC" w:tentative="1">
      <w:start w:val="1"/>
      <w:numFmt w:val="bullet"/>
      <w:lvlText w:val=""/>
      <w:lvlJc w:val="left"/>
      <w:pPr>
        <w:tabs>
          <w:tab w:val="num" w:pos="2880"/>
        </w:tabs>
        <w:ind w:left="2880" w:hanging="360"/>
      </w:pPr>
      <w:rPr>
        <w:rFonts w:ascii="Wingdings" w:hAnsi="Wingdings" w:hint="default"/>
      </w:rPr>
    </w:lvl>
    <w:lvl w:ilvl="4" w:tplc="14206ABC" w:tentative="1">
      <w:start w:val="1"/>
      <w:numFmt w:val="bullet"/>
      <w:lvlText w:val=""/>
      <w:lvlJc w:val="left"/>
      <w:pPr>
        <w:tabs>
          <w:tab w:val="num" w:pos="3600"/>
        </w:tabs>
        <w:ind w:left="3600" w:hanging="360"/>
      </w:pPr>
      <w:rPr>
        <w:rFonts w:ascii="Wingdings" w:hAnsi="Wingdings" w:hint="default"/>
      </w:rPr>
    </w:lvl>
    <w:lvl w:ilvl="5" w:tplc="21A66580" w:tentative="1">
      <w:start w:val="1"/>
      <w:numFmt w:val="bullet"/>
      <w:lvlText w:val=""/>
      <w:lvlJc w:val="left"/>
      <w:pPr>
        <w:tabs>
          <w:tab w:val="num" w:pos="4320"/>
        </w:tabs>
        <w:ind w:left="4320" w:hanging="360"/>
      </w:pPr>
      <w:rPr>
        <w:rFonts w:ascii="Wingdings" w:hAnsi="Wingdings" w:hint="default"/>
      </w:rPr>
    </w:lvl>
    <w:lvl w:ilvl="6" w:tplc="5F76A6AE" w:tentative="1">
      <w:start w:val="1"/>
      <w:numFmt w:val="bullet"/>
      <w:lvlText w:val=""/>
      <w:lvlJc w:val="left"/>
      <w:pPr>
        <w:tabs>
          <w:tab w:val="num" w:pos="5040"/>
        </w:tabs>
        <w:ind w:left="5040" w:hanging="360"/>
      </w:pPr>
      <w:rPr>
        <w:rFonts w:ascii="Wingdings" w:hAnsi="Wingdings" w:hint="default"/>
      </w:rPr>
    </w:lvl>
    <w:lvl w:ilvl="7" w:tplc="02220A06" w:tentative="1">
      <w:start w:val="1"/>
      <w:numFmt w:val="bullet"/>
      <w:lvlText w:val=""/>
      <w:lvlJc w:val="left"/>
      <w:pPr>
        <w:tabs>
          <w:tab w:val="num" w:pos="5760"/>
        </w:tabs>
        <w:ind w:left="5760" w:hanging="360"/>
      </w:pPr>
      <w:rPr>
        <w:rFonts w:ascii="Wingdings" w:hAnsi="Wingdings" w:hint="default"/>
      </w:rPr>
    </w:lvl>
    <w:lvl w:ilvl="8" w:tplc="E7F8DB0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8B82BC0"/>
    <w:multiLevelType w:val="hybridMultilevel"/>
    <w:tmpl w:val="30463C70"/>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CC76BC1"/>
    <w:multiLevelType w:val="hybridMultilevel"/>
    <w:tmpl w:val="3AFEAB46"/>
    <w:lvl w:ilvl="0" w:tplc="080A0001">
      <w:start w:val="1"/>
      <w:numFmt w:val="bullet"/>
      <w:lvlText w:val=""/>
      <w:lvlJc w:val="left"/>
      <w:pPr>
        <w:ind w:left="786"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CEC6E71"/>
    <w:multiLevelType w:val="hybridMultilevel"/>
    <w:tmpl w:val="86AE4D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E882E18"/>
    <w:multiLevelType w:val="hybridMultilevel"/>
    <w:tmpl w:val="0BF4DCE6"/>
    <w:lvl w:ilvl="0" w:tplc="F42619FC">
      <w:start w:val="1"/>
      <w:numFmt w:val="bullet"/>
      <w:lvlText w:val=""/>
      <w:lvlJc w:val="left"/>
      <w:pPr>
        <w:tabs>
          <w:tab w:val="num" w:pos="720"/>
        </w:tabs>
        <w:ind w:left="720" w:hanging="360"/>
      </w:pPr>
      <w:rPr>
        <w:rFonts w:ascii="Wingdings" w:hAnsi="Wingdings" w:hint="default"/>
      </w:rPr>
    </w:lvl>
    <w:lvl w:ilvl="1" w:tplc="3230C08C" w:tentative="1">
      <w:start w:val="1"/>
      <w:numFmt w:val="bullet"/>
      <w:lvlText w:val=""/>
      <w:lvlJc w:val="left"/>
      <w:pPr>
        <w:tabs>
          <w:tab w:val="num" w:pos="1440"/>
        </w:tabs>
        <w:ind w:left="1440" w:hanging="360"/>
      </w:pPr>
      <w:rPr>
        <w:rFonts w:ascii="Wingdings" w:hAnsi="Wingdings" w:hint="default"/>
      </w:rPr>
    </w:lvl>
    <w:lvl w:ilvl="2" w:tplc="510E09DA" w:tentative="1">
      <w:start w:val="1"/>
      <w:numFmt w:val="bullet"/>
      <w:lvlText w:val=""/>
      <w:lvlJc w:val="left"/>
      <w:pPr>
        <w:tabs>
          <w:tab w:val="num" w:pos="2160"/>
        </w:tabs>
        <w:ind w:left="2160" w:hanging="360"/>
      </w:pPr>
      <w:rPr>
        <w:rFonts w:ascii="Wingdings" w:hAnsi="Wingdings" w:hint="default"/>
      </w:rPr>
    </w:lvl>
    <w:lvl w:ilvl="3" w:tplc="2FC2A10A" w:tentative="1">
      <w:start w:val="1"/>
      <w:numFmt w:val="bullet"/>
      <w:lvlText w:val=""/>
      <w:lvlJc w:val="left"/>
      <w:pPr>
        <w:tabs>
          <w:tab w:val="num" w:pos="2880"/>
        </w:tabs>
        <w:ind w:left="2880" w:hanging="360"/>
      </w:pPr>
      <w:rPr>
        <w:rFonts w:ascii="Wingdings" w:hAnsi="Wingdings" w:hint="default"/>
      </w:rPr>
    </w:lvl>
    <w:lvl w:ilvl="4" w:tplc="AF00320C" w:tentative="1">
      <w:start w:val="1"/>
      <w:numFmt w:val="bullet"/>
      <w:lvlText w:val=""/>
      <w:lvlJc w:val="left"/>
      <w:pPr>
        <w:tabs>
          <w:tab w:val="num" w:pos="3600"/>
        </w:tabs>
        <w:ind w:left="3600" w:hanging="360"/>
      </w:pPr>
      <w:rPr>
        <w:rFonts w:ascii="Wingdings" w:hAnsi="Wingdings" w:hint="default"/>
      </w:rPr>
    </w:lvl>
    <w:lvl w:ilvl="5" w:tplc="7E96A442" w:tentative="1">
      <w:start w:val="1"/>
      <w:numFmt w:val="bullet"/>
      <w:lvlText w:val=""/>
      <w:lvlJc w:val="left"/>
      <w:pPr>
        <w:tabs>
          <w:tab w:val="num" w:pos="4320"/>
        </w:tabs>
        <w:ind w:left="4320" w:hanging="360"/>
      </w:pPr>
      <w:rPr>
        <w:rFonts w:ascii="Wingdings" w:hAnsi="Wingdings" w:hint="default"/>
      </w:rPr>
    </w:lvl>
    <w:lvl w:ilvl="6" w:tplc="080C38D0" w:tentative="1">
      <w:start w:val="1"/>
      <w:numFmt w:val="bullet"/>
      <w:lvlText w:val=""/>
      <w:lvlJc w:val="left"/>
      <w:pPr>
        <w:tabs>
          <w:tab w:val="num" w:pos="5040"/>
        </w:tabs>
        <w:ind w:left="5040" w:hanging="360"/>
      </w:pPr>
      <w:rPr>
        <w:rFonts w:ascii="Wingdings" w:hAnsi="Wingdings" w:hint="default"/>
      </w:rPr>
    </w:lvl>
    <w:lvl w:ilvl="7" w:tplc="CFC44D4C" w:tentative="1">
      <w:start w:val="1"/>
      <w:numFmt w:val="bullet"/>
      <w:lvlText w:val=""/>
      <w:lvlJc w:val="left"/>
      <w:pPr>
        <w:tabs>
          <w:tab w:val="num" w:pos="5760"/>
        </w:tabs>
        <w:ind w:left="5760" w:hanging="360"/>
      </w:pPr>
      <w:rPr>
        <w:rFonts w:ascii="Wingdings" w:hAnsi="Wingdings" w:hint="default"/>
      </w:rPr>
    </w:lvl>
    <w:lvl w:ilvl="8" w:tplc="BB64910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E9B11CB"/>
    <w:multiLevelType w:val="hybridMultilevel"/>
    <w:tmpl w:val="A2F623E4"/>
    <w:lvl w:ilvl="0" w:tplc="080A0001">
      <w:start w:val="1"/>
      <w:numFmt w:val="bullet"/>
      <w:lvlText w:val=""/>
      <w:lvlJc w:val="left"/>
      <w:pPr>
        <w:ind w:left="2484" w:hanging="360"/>
      </w:pPr>
      <w:rPr>
        <w:rFonts w:ascii="Symbol" w:hAnsi="Symbol" w:hint="default"/>
      </w:rPr>
    </w:lvl>
    <w:lvl w:ilvl="1" w:tplc="080A0003" w:tentative="1">
      <w:start w:val="1"/>
      <w:numFmt w:val="bullet"/>
      <w:lvlText w:val="o"/>
      <w:lvlJc w:val="left"/>
      <w:pPr>
        <w:ind w:left="3204" w:hanging="360"/>
      </w:pPr>
      <w:rPr>
        <w:rFonts w:ascii="Courier New" w:hAnsi="Courier New" w:cs="Courier New" w:hint="default"/>
      </w:rPr>
    </w:lvl>
    <w:lvl w:ilvl="2" w:tplc="080A0005" w:tentative="1">
      <w:start w:val="1"/>
      <w:numFmt w:val="bullet"/>
      <w:lvlText w:val=""/>
      <w:lvlJc w:val="left"/>
      <w:pPr>
        <w:ind w:left="3924" w:hanging="360"/>
      </w:pPr>
      <w:rPr>
        <w:rFonts w:ascii="Wingdings" w:hAnsi="Wingdings" w:hint="default"/>
      </w:rPr>
    </w:lvl>
    <w:lvl w:ilvl="3" w:tplc="080A0001" w:tentative="1">
      <w:start w:val="1"/>
      <w:numFmt w:val="bullet"/>
      <w:lvlText w:val=""/>
      <w:lvlJc w:val="left"/>
      <w:pPr>
        <w:ind w:left="4644" w:hanging="360"/>
      </w:pPr>
      <w:rPr>
        <w:rFonts w:ascii="Symbol" w:hAnsi="Symbol" w:hint="default"/>
      </w:rPr>
    </w:lvl>
    <w:lvl w:ilvl="4" w:tplc="080A0003" w:tentative="1">
      <w:start w:val="1"/>
      <w:numFmt w:val="bullet"/>
      <w:lvlText w:val="o"/>
      <w:lvlJc w:val="left"/>
      <w:pPr>
        <w:ind w:left="5364" w:hanging="360"/>
      </w:pPr>
      <w:rPr>
        <w:rFonts w:ascii="Courier New" w:hAnsi="Courier New" w:cs="Courier New" w:hint="default"/>
      </w:rPr>
    </w:lvl>
    <w:lvl w:ilvl="5" w:tplc="080A0005" w:tentative="1">
      <w:start w:val="1"/>
      <w:numFmt w:val="bullet"/>
      <w:lvlText w:val=""/>
      <w:lvlJc w:val="left"/>
      <w:pPr>
        <w:ind w:left="6084" w:hanging="360"/>
      </w:pPr>
      <w:rPr>
        <w:rFonts w:ascii="Wingdings" w:hAnsi="Wingdings" w:hint="default"/>
      </w:rPr>
    </w:lvl>
    <w:lvl w:ilvl="6" w:tplc="080A0001" w:tentative="1">
      <w:start w:val="1"/>
      <w:numFmt w:val="bullet"/>
      <w:lvlText w:val=""/>
      <w:lvlJc w:val="left"/>
      <w:pPr>
        <w:ind w:left="6804" w:hanging="360"/>
      </w:pPr>
      <w:rPr>
        <w:rFonts w:ascii="Symbol" w:hAnsi="Symbol" w:hint="default"/>
      </w:rPr>
    </w:lvl>
    <w:lvl w:ilvl="7" w:tplc="080A0003" w:tentative="1">
      <w:start w:val="1"/>
      <w:numFmt w:val="bullet"/>
      <w:lvlText w:val="o"/>
      <w:lvlJc w:val="left"/>
      <w:pPr>
        <w:ind w:left="7524" w:hanging="360"/>
      </w:pPr>
      <w:rPr>
        <w:rFonts w:ascii="Courier New" w:hAnsi="Courier New" w:cs="Courier New" w:hint="default"/>
      </w:rPr>
    </w:lvl>
    <w:lvl w:ilvl="8" w:tplc="080A0005" w:tentative="1">
      <w:start w:val="1"/>
      <w:numFmt w:val="bullet"/>
      <w:lvlText w:val=""/>
      <w:lvlJc w:val="left"/>
      <w:pPr>
        <w:ind w:left="8244" w:hanging="360"/>
      </w:pPr>
      <w:rPr>
        <w:rFonts w:ascii="Wingdings" w:hAnsi="Wingdings" w:hint="default"/>
      </w:rPr>
    </w:lvl>
  </w:abstractNum>
  <w:abstractNum w:abstractNumId="10" w15:restartNumberingAfterBreak="0">
    <w:nsid w:val="0F305241"/>
    <w:multiLevelType w:val="hybridMultilevel"/>
    <w:tmpl w:val="9CD4DD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0F54498C"/>
    <w:multiLevelType w:val="hybridMultilevel"/>
    <w:tmpl w:val="6B7266A6"/>
    <w:lvl w:ilvl="0" w:tplc="080A0009">
      <w:start w:val="1"/>
      <w:numFmt w:val="bullet"/>
      <w:lvlText w:val=""/>
      <w:lvlJc w:val="left"/>
      <w:pPr>
        <w:ind w:left="720" w:hanging="360"/>
      </w:pPr>
      <w:rPr>
        <w:rFonts w:ascii="Wingdings" w:hAnsi="Wingdings"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02103A3"/>
    <w:multiLevelType w:val="hybridMultilevel"/>
    <w:tmpl w:val="77EAD958"/>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3" w15:restartNumberingAfterBreak="0">
    <w:nsid w:val="11F92F0C"/>
    <w:multiLevelType w:val="hybridMultilevel"/>
    <w:tmpl w:val="87B4AA0A"/>
    <w:lvl w:ilvl="0" w:tplc="080A0001">
      <w:start w:val="1"/>
      <w:numFmt w:val="bullet"/>
      <w:lvlText w:val=""/>
      <w:lvlJc w:val="left"/>
      <w:pPr>
        <w:tabs>
          <w:tab w:val="num" w:pos="720"/>
        </w:tabs>
        <w:ind w:left="720" w:hanging="360"/>
      </w:pPr>
      <w:rPr>
        <w:rFonts w:ascii="Symbol" w:hAnsi="Symbol" w:hint="default"/>
      </w:rPr>
    </w:lvl>
    <w:lvl w:ilvl="1" w:tplc="2C925FF6" w:tentative="1">
      <w:start w:val="1"/>
      <w:numFmt w:val="bullet"/>
      <w:lvlText w:val="•"/>
      <w:lvlJc w:val="left"/>
      <w:pPr>
        <w:tabs>
          <w:tab w:val="num" w:pos="1440"/>
        </w:tabs>
        <w:ind w:left="1440" w:hanging="360"/>
      </w:pPr>
      <w:rPr>
        <w:rFonts w:ascii="Arial" w:hAnsi="Arial" w:hint="default"/>
      </w:rPr>
    </w:lvl>
    <w:lvl w:ilvl="2" w:tplc="D20CB100" w:tentative="1">
      <w:start w:val="1"/>
      <w:numFmt w:val="bullet"/>
      <w:lvlText w:val="•"/>
      <w:lvlJc w:val="left"/>
      <w:pPr>
        <w:tabs>
          <w:tab w:val="num" w:pos="2160"/>
        </w:tabs>
        <w:ind w:left="2160" w:hanging="360"/>
      </w:pPr>
      <w:rPr>
        <w:rFonts w:ascii="Arial" w:hAnsi="Arial" w:hint="default"/>
      </w:rPr>
    </w:lvl>
    <w:lvl w:ilvl="3" w:tplc="E5BE3174" w:tentative="1">
      <w:start w:val="1"/>
      <w:numFmt w:val="bullet"/>
      <w:lvlText w:val="•"/>
      <w:lvlJc w:val="left"/>
      <w:pPr>
        <w:tabs>
          <w:tab w:val="num" w:pos="2880"/>
        </w:tabs>
        <w:ind w:left="2880" w:hanging="360"/>
      </w:pPr>
      <w:rPr>
        <w:rFonts w:ascii="Arial" w:hAnsi="Arial" w:hint="default"/>
      </w:rPr>
    </w:lvl>
    <w:lvl w:ilvl="4" w:tplc="8AF0BAFC" w:tentative="1">
      <w:start w:val="1"/>
      <w:numFmt w:val="bullet"/>
      <w:lvlText w:val="•"/>
      <w:lvlJc w:val="left"/>
      <w:pPr>
        <w:tabs>
          <w:tab w:val="num" w:pos="3600"/>
        </w:tabs>
        <w:ind w:left="3600" w:hanging="360"/>
      </w:pPr>
      <w:rPr>
        <w:rFonts w:ascii="Arial" w:hAnsi="Arial" w:hint="default"/>
      </w:rPr>
    </w:lvl>
    <w:lvl w:ilvl="5" w:tplc="D9565958" w:tentative="1">
      <w:start w:val="1"/>
      <w:numFmt w:val="bullet"/>
      <w:lvlText w:val="•"/>
      <w:lvlJc w:val="left"/>
      <w:pPr>
        <w:tabs>
          <w:tab w:val="num" w:pos="4320"/>
        </w:tabs>
        <w:ind w:left="4320" w:hanging="360"/>
      </w:pPr>
      <w:rPr>
        <w:rFonts w:ascii="Arial" w:hAnsi="Arial" w:hint="default"/>
      </w:rPr>
    </w:lvl>
    <w:lvl w:ilvl="6" w:tplc="DA64EE9E" w:tentative="1">
      <w:start w:val="1"/>
      <w:numFmt w:val="bullet"/>
      <w:lvlText w:val="•"/>
      <w:lvlJc w:val="left"/>
      <w:pPr>
        <w:tabs>
          <w:tab w:val="num" w:pos="5040"/>
        </w:tabs>
        <w:ind w:left="5040" w:hanging="360"/>
      </w:pPr>
      <w:rPr>
        <w:rFonts w:ascii="Arial" w:hAnsi="Arial" w:hint="default"/>
      </w:rPr>
    </w:lvl>
    <w:lvl w:ilvl="7" w:tplc="B88C516C" w:tentative="1">
      <w:start w:val="1"/>
      <w:numFmt w:val="bullet"/>
      <w:lvlText w:val="•"/>
      <w:lvlJc w:val="left"/>
      <w:pPr>
        <w:tabs>
          <w:tab w:val="num" w:pos="5760"/>
        </w:tabs>
        <w:ind w:left="5760" w:hanging="360"/>
      </w:pPr>
      <w:rPr>
        <w:rFonts w:ascii="Arial" w:hAnsi="Arial" w:hint="default"/>
      </w:rPr>
    </w:lvl>
    <w:lvl w:ilvl="8" w:tplc="FA88E46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3AA220C"/>
    <w:multiLevelType w:val="hybridMultilevel"/>
    <w:tmpl w:val="A126B4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81D5469"/>
    <w:multiLevelType w:val="hybridMultilevel"/>
    <w:tmpl w:val="07DE4B04"/>
    <w:lvl w:ilvl="0" w:tplc="080A0001">
      <w:start w:val="1"/>
      <w:numFmt w:val="bullet"/>
      <w:lvlText w:val=""/>
      <w:lvlJc w:val="left"/>
      <w:pPr>
        <w:ind w:left="1423" w:hanging="360"/>
      </w:pPr>
      <w:rPr>
        <w:rFonts w:ascii="Symbol" w:hAnsi="Symbol" w:hint="default"/>
      </w:rPr>
    </w:lvl>
    <w:lvl w:ilvl="1" w:tplc="080A0003" w:tentative="1">
      <w:start w:val="1"/>
      <w:numFmt w:val="bullet"/>
      <w:lvlText w:val="o"/>
      <w:lvlJc w:val="left"/>
      <w:pPr>
        <w:ind w:left="2143" w:hanging="360"/>
      </w:pPr>
      <w:rPr>
        <w:rFonts w:ascii="Courier New" w:hAnsi="Courier New" w:cs="Courier New" w:hint="default"/>
      </w:rPr>
    </w:lvl>
    <w:lvl w:ilvl="2" w:tplc="080A0005" w:tentative="1">
      <w:start w:val="1"/>
      <w:numFmt w:val="bullet"/>
      <w:lvlText w:val=""/>
      <w:lvlJc w:val="left"/>
      <w:pPr>
        <w:ind w:left="2863" w:hanging="360"/>
      </w:pPr>
      <w:rPr>
        <w:rFonts w:ascii="Wingdings" w:hAnsi="Wingdings" w:hint="default"/>
      </w:rPr>
    </w:lvl>
    <w:lvl w:ilvl="3" w:tplc="080A0001" w:tentative="1">
      <w:start w:val="1"/>
      <w:numFmt w:val="bullet"/>
      <w:lvlText w:val=""/>
      <w:lvlJc w:val="left"/>
      <w:pPr>
        <w:ind w:left="3583" w:hanging="360"/>
      </w:pPr>
      <w:rPr>
        <w:rFonts w:ascii="Symbol" w:hAnsi="Symbol" w:hint="default"/>
      </w:rPr>
    </w:lvl>
    <w:lvl w:ilvl="4" w:tplc="080A0003" w:tentative="1">
      <w:start w:val="1"/>
      <w:numFmt w:val="bullet"/>
      <w:lvlText w:val="o"/>
      <w:lvlJc w:val="left"/>
      <w:pPr>
        <w:ind w:left="4303" w:hanging="360"/>
      </w:pPr>
      <w:rPr>
        <w:rFonts w:ascii="Courier New" w:hAnsi="Courier New" w:cs="Courier New" w:hint="default"/>
      </w:rPr>
    </w:lvl>
    <w:lvl w:ilvl="5" w:tplc="080A0005" w:tentative="1">
      <w:start w:val="1"/>
      <w:numFmt w:val="bullet"/>
      <w:lvlText w:val=""/>
      <w:lvlJc w:val="left"/>
      <w:pPr>
        <w:ind w:left="5023" w:hanging="360"/>
      </w:pPr>
      <w:rPr>
        <w:rFonts w:ascii="Wingdings" w:hAnsi="Wingdings" w:hint="default"/>
      </w:rPr>
    </w:lvl>
    <w:lvl w:ilvl="6" w:tplc="080A0001" w:tentative="1">
      <w:start w:val="1"/>
      <w:numFmt w:val="bullet"/>
      <w:lvlText w:val=""/>
      <w:lvlJc w:val="left"/>
      <w:pPr>
        <w:ind w:left="5743" w:hanging="360"/>
      </w:pPr>
      <w:rPr>
        <w:rFonts w:ascii="Symbol" w:hAnsi="Symbol" w:hint="default"/>
      </w:rPr>
    </w:lvl>
    <w:lvl w:ilvl="7" w:tplc="080A0003" w:tentative="1">
      <w:start w:val="1"/>
      <w:numFmt w:val="bullet"/>
      <w:lvlText w:val="o"/>
      <w:lvlJc w:val="left"/>
      <w:pPr>
        <w:ind w:left="6463" w:hanging="360"/>
      </w:pPr>
      <w:rPr>
        <w:rFonts w:ascii="Courier New" w:hAnsi="Courier New" w:cs="Courier New" w:hint="default"/>
      </w:rPr>
    </w:lvl>
    <w:lvl w:ilvl="8" w:tplc="080A0005" w:tentative="1">
      <w:start w:val="1"/>
      <w:numFmt w:val="bullet"/>
      <w:lvlText w:val=""/>
      <w:lvlJc w:val="left"/>
      <w:pPr>
        <w:ind w:left="7183" w:hanging="360"/>
      </w:pPr>
      <w:rPr>
        <w:rFonts w:ascii="Wingdings" w:hAnsi="Wingdings" w:hint="default"/>
      </w:rPr>
    </w:lvl>
  </w:abstractNum>
  <w:abstractNum w:abstractNumId="16" w15:restartNumberingAfterBreak="0">
    <w:nsid w:val="18256B6E"/>
    <w:multiLevelType w:val="hybridMultilevel"/>
    <w:tmpl w:val="739EFC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19BD1772"/>
    <w:multiLevelType w:val="hybridMultilevel"/>
    <w:tmpl w:val="56FECE4A"/>
    <w:lvl w:ilvl="0" w:tplc="080A0001">
      <w:start w:val="1"/>
      <w:numFmt w:val="bullet"/>
      <w:lvlText w:val=""/>
      <w:lvlJc w:val="left"/>
      <w:pPr>
        <w:ind w:left="788" w:hanging="360"/>
      </w:pPr>
      <w:rPr>
        <w:rFonts w:ascii="Symbol" w:hAnsi="Symbol" w:hint="default"/>
      </w:rPr>
    </w:lvl>
    <w:lvl w:ilvl="1" w:tplc="080A0003" w:tentative="1">
      <w:start w:val="1"/>
      <w:numFmt w:val="bullet"/>
      <w:lvlText w:val="o"/>
      <w:lvlJc w:val="left"/>
      <w:pPr>
        <w:ind w:left="1508" w:hanging="360"/>
      </w:pPr>
      <w:rPr>
        <w:rFonts w:ascii="Courier New" w:hAnsi="Courier New" w:cs="Courier New" w:hint="default"/>
      </w:rPr>
    </w:lvl>
    <w:lvl w:ilvl="2" w:tplc="080A0005" w:tentative="1">
      <w:start w:val="1"/>
      <w:numFmt w:val="bullet"/>
      <w:lvlText w:val=""/>
      <w:lvlJc w:val="left"/>
      <w:pPr>
        <w:ind w:left="2228" w:hanging="360"/>
      </w:pPr>
      <w:rPr>
        <w:rFonts w:ascii="Wingdings" w:hAnsi="Wingdings" w:hint="default"/>
      </w:rPr>
    </w:lvl>
    <w:lvl w:ilvl="3" w:tplc="080A0001" w:tentative="1">
      <w:start w:val="1"/>
      <w:numFmt w:val="bullet"/>
      <w:lvlText w:val=""/>
      <w:lvlJc w:val="left"/>
      <w:pPr>
        <w:ind w:left="2948" w:hanging="360"/>
      </w:pPr>
      <w:rPr>
        <w:rFonts w:ascii="Symbol" w:hAnsi="Symbol" w:hint="default"/>
      </w:rPr>
    </w:lvl>
    <w:lvl w:ilvl="4" w:tplc="080A0003" w:tentative="1">
      <w:start w:val="1"/>
      <w:numFmt w:val="bullet"/>
      <w:lvlText w:val="o"/>
      <w:lvlJc w:val="left"/>
      <w:pPr>
        <w:ind w:left="3668" w:hanging="360"/>
      </w:pPr>
      <w:rPr>
        <w:rFonts w:ascii="Courier New" w:hAnsi="Courier New" w:cs="Courier New" w:hint="default"/>
      </w:rPr>
    </w:lvl>
    <w:lvl w:ilvl="5" w:tplc="080A0005" w:tentative="1">
      <w:start w:val="1"/>
      <w:numFmt w:val="bullet"/>
      <w:lvlText w:val=""/>
      <w:lvlJc w:val="left"/>
      <w:pPr>
        <w:ind w:left="4388" w:hanging="360"/>
      </w:pPr>
      <w:rPr>
        <w:rFonts w:ascii="Wingdings" w:hAnsi="Wingdings" w:hint="default"/>
      </w:rPr>
    </w:lvl>
    <w:lvl w:ilvl="6" w:tplc="080A0001" w:tentative="1">
      <w:start w:val="1"/>
      <w:numFmt w:val="bullet"/>
      <w:lvlText w:val=""/>
      <w:lvlJc w:val="left"/>
      <w:pPr>
        <w:ind w:left="5108" w:hanging="360"/>
      </w:pPr>
      <w:rPr>
        <w:rFonts w:ascii="Symbol" w:hAnsi="Symbol" w:hint="default"/>
      </w:rPr>
    </w:lvl>
    <w:lvl w:ilvl="7" w:tplc="080A0003" w:tentative="1">
      <w:start w:val="1"/>
      <w:numFmt w:val="bullet"/>
      <w:lvlText w:val="o"/>
      <w:lvlJc w:val="left"/>
      <w:pPr>
        <w:ind w:left="5828" w:hanging="360"/>
      </w:pPr>
      <w:rPr>
        <w:rFonts w:ascii="Courier New" w:hAnsi="Courier New" w:cs="Courier New" w:hint="default"/>
      </w:rPr>
    </w:lvl>
    <w:lvl w:ilvl="8" w:tplc="080A0005" w:tentative="1">
      <w:start w:val="1"/>
      <w:numFmt w:val="bullet"/>
      <w:lvlText w:val=""/>
      <w:lvlJc w:val="left"/>
      <w:pPr>
        <w:ind w:left="6548" w:hanging="360"/>
      </w:pPr>
      <w:rPr>
        <w:rFonts w:ascii="Wingdings" w:hAnsi="Wingdings" w:hint="default"/>
      </w:rPr>
    </w:lvl>
  </w:abstractNum>
  <w:abstractNum w:abstractNumId="18" w15:restartNumberingAfterBreak="0">
    <w:nsid w:val="1BE55715"/>
    <w:multiLevelType w:val="hybridMultilevel"/>
    <w:tmpl w:val="FE720BE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9" w15:restartNumberingAfterBreak="0">
    <w:nsid w:val="1C7B605D"/>
    <w:multiLevelType w:val="hybridMultilevel"/>
    <w:tmpl w:val="55C86B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D1E4422"/>
    <w:multiLevelType w:val="hybridMultilevel"/>
    <w:tmpl w:val="061C99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22570B28"/>
    <w:multiLevelType w:val="hybridMultilevel"/>
    <w:tmpl w:val="6298FC42"/>
    <w:lvl w:ilvl="0" w:tplc="206C3EF6">
      <w:start w:val="1"/>
      <w:numFmt w:val="bullet"/>
      <w:lvlText w:val="•"/>
      <w:lvlJc w:val="left"/>
      <w:pPr>
        <w:tabs>
          <w:tab w:val="num" w:pos="720"/>
        </w:tabs>
        <w:ind w:left="720" w:hanging="360"/>
      </w:pPr>
      <w:rPr>
        <w:rFonts w:ascii="Arial" w:hAnsi="Arial" w:hint="default"/>
      </w:rPr>
    </w:lvl>
    <w:lvl w:ilvl="1" w:tplc="C7DE1C40" w:tentative="1">
      <w:start w:val="1"/>
      <w:numFmt w:val="bullet"/>
      <w:lvlText w:val="•"/>
      <w:lvlJc w:val="left"/>
      <w:pPr>
        <w:tabs>
          <w:tab w:val="num" w:pos="1440"/>
        </w:tabs>
        <w:ind w:left="1440" w:hanging="360"/>
      </w:pPr>
      <w:rPr>
        <w:rFonts w:ascii="Arial" w:hAnsi="Arial" w:hint="default"/>
      </w:rPr>
    </w:lvl>
    <w:lvl w:ilvl="2" w:tplc="4E2EA926" w:tentative="1">
      <w:start w:val="1"/>
      <w:numFmt w:val="bullet"/>
      <w:lvlText w:val="•"/>
      <w:lvlJc w:val="left"/>
      <w:pPr>
        <w:tabs>
          <w:tab w:val="num" w:pos="2160"/>
        </w:tabs>
        <w:ind w:left="2160" w:hanging="360"/>
      </w:pPr>
      <w:rPr>
        <w:rFonts w:ascii="Arial" w:hAnsi="Arial" w:hint="default"/>
      </w:rPr>
    </w:lvl>
    <w:lvl w:ilvl="3" w:tplc="B57E2DDE" w:tentative="1">
      <w:start w:val="1"/>
      <w:numFmt w:val="bullet"/>
      <w:lvlText w:val="•"/>
      <w:lvlJc w:val="left"/>
      <w:pPr>
        <w:tabs>
          <w:tab w:val="num" w:pos="2880"/>
        </w:tabs>
        <w:ind w:left="2880" w:hanging="360"/>
      </w:pPr>
      <w:rPr>
        <w:rFonts w:ascii="Arial" w:hAnsi="Arial" w:hint="default"/>
      </w:rPr>
    </w:lvl>
    <w:lvl w:ilvl="4" w:tplc="F4784A96" w:tentative="1">
      <w:start w:val="1"/>
      <w:numFmt w:val="bullet"/>
      <w:lvlText w:val="•"/>
      <w:lvlJc w:val="left"/>
      <w:pPr>
        <w:tabs>
          <w:tab w:val="num" w:pos="3600"/>
        </w:tabs>
        <w:ind w:left="3600" w:hanging="360"/>
      </w:pPr>
      <w:rPr>
        <w:rFonts w:ascii="Arial" w:hAnsi="Arial" w:hint="default"/>
      </w:rPr>
    </w:lvl>
    <w:lvl w:ilvl="5" w:tplc="D6DC4ACE" w:tentative="1">
      <w:start w:val="1"/>
      <w:numFmt w:val="bullet"/>
      <w:lvlText w:val="•"/>
      <w:lvlJc w:val="left"/>
      <w:pPr>
        <w:tabs>
          <w:tab w:val="num" w:pos="4320"/>
        </w:tabs>
        <w:ind w:left="4320" w:hanging="360"/>
      </w:pPr>
      <w:rPr>
        <w:rFonts w:ascii="Arial" w:hAnsi="Arial" w:hint="default"/>
      </w:rPr>
    </w:lvl>
    <w:lvl w:ilvl="6" w:tplc="2F38BC90" w:tentative="1">
      <w:start w:val="1"/>
      <w:numFmt w:val="bullet"/>
      <w:lvlText w:val="•"/>
      <w:lvlJc w:val="left"/>
      <w:pPr>
        <w:tabs>
          <w:tab w:val="num" w:pos="5040"/>
        </w:tabs>
        <w:ind w:left="5040" w:hanging="360"/>
      </w:pPr>
      <w:rPr>
        <w:rFonts w:ascii="Arial" w:hAnsi="Arial" w:hint="default"/>
      </w:rPr>
    </w:lvl>
    <w:lvl w:ilvl="7" w:tplc="9904B12E" w:tentative="1">
      <w:start w:val="1"/>
      <w:numFmt w:val="bullet"/>
      <w:lvlText w:val="•"/>
      <w:lvlJc w:val="left"/>
      <w:pPr>
        <w:tabs>
          <w:tab w:val="num" w:pos="5760"/>
        </w:tabs>
        <w:ind w:left="5760" w:hanging="360"/>
      </w:pPr>
      <w:rPr>
        <w:rFonts w:ascii="Arial" w:hAnsi="Arial" w:hint="default"/>
      </w:rPr>
    </w:lvl>
    <w:lvl w:ilvl="8" w:tplc="E856B0B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231C1C12"/>
    <w:multiLevelType w:val="hybridMultilevel"/>
    <w:tmpl w:val="4E7AEF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25933810"/>
    <w:multiLevelType w:val="hybridMultilevel"/>
    <w:tmpl w:val="17381DBE"/>
    <w:lvl w:ilvl="0" w:tplc="1D4EAF64">
      <w:start w:val="1"/>
      <w:numFmt w:val="decimal"/>
      <w:lvlText w:val="%1."/>
      <w:lvlJc w:val="left"/>
      <w:pPr>
        <w:ind w:left="1068" w:hanging="360"/>
      </w:pPr>
      <w:rPr>
        <w:rFonts w:hint="default"/>
      </w:rPr>
    </w:lvl>
    <w:lvl w:ilvl="1" w:tplc="080A0019">
      <w:start w:val="1"/>
      <w:numFmt w:val="lowerLetter"/>
      <w:lvlText w:val="%2."/>
      <w:lvlJc w:val="left"/>
      <w:pPr>
        <w:ind w:left="1068" w:hanging="360"/>
      </w:pPr>
    </w:lvl>
    <w:lvl w:ilvl="2" w:tplc="080A001B">
      <w:start w:val="1"/>
      <w:numFmt w:val="lowerRoman"/>
      <w:lvlText w:val="%3."/>
      <w:lvlJc w:val="right"/>
      <w:pPr>
        <w:ind w:left="1788" w:hanging="180"/>
      </w:pPr>
    </w:lvl>
    <w:lvl w:ilvl="3" w:tplc="080A000F" w:tentative="1">
      <w:start w:val="1"/>
      <w:numFmt w:val="decimal"/>
      <w:lvlText w:val="%4."/>
      <w:lvlJc w:val="left"/>
      <w:pPr>
        <w:ind w:left="2508" w:hanging="360"/>
      </w:pPr>
    </w:lvl>
    <w:lvl w:ilvl="4" w:tplc="080A0019" w:tentative="1">
      <w:start w:val="1"/>
      <w:numFmt w:val="lowerLetter"/>
      <w:lvlText w:val="%5."/>
      <w:lvlJc w:val="left"/>
      <w:pPr>
        <w:ind w:left="3228" w:hanging="360"/>
      </w:pPr>
    </w:lvl>
    <w:lvl w:ilvl="5" w:tplc="080A001B" w:tentative="1">
      <w:start w:val="1"/>
      <w:numFmt w:val="lowerRoman"/>
      <w:lvlText w:val="%6."/>
      <w:lvlJc w:val="right"/>
      <w:pPr>
        <w:ind w:left="3948" w:hanging="180"/>
      </w:pPr>
    </w:lvl>
    <w:lvl w:ilvl="6" w:tplc="080A000F" w:tentative="1">
      <w:start w:val="1"/>
      <w:numFmt w:val="decimal"/>
      <w:lvlText w:val="%7."/>
      <w:lvlJc w:val="left"/>
      <w:pPr>
        <w:ind w:left="4668" w:hanging="360"/>
      </w:pPr>
    </w:lvl>
    <w:lvl w:ilvl="7" w:tplc="080A0019" w:tentative="1">
      <w:start w:val="1"/>
      <w:numFmt w:val="lowerLetter"/>
      <w:lvlText w:val="%8."/>
      <w:lvlJc w:val="left"/>
      <w:pPr>
        <w:ind w:left="5388" w:hanging="360"/>
      </w:pPr>
    </w:lvl>
    <w:lvl w:ilvl="8" w:tplc="080A001B" w:tentative="1">
      <w:start w:val="1"/>
      <w:numFmt w:val="lowerRoman"/>
      <w:lvlText w:val="%9."/>
      <w:lvlJc w:val="right"/>
      <w:pPr>
        <w:ind w:left="6108" w:hanging="180"/>
      </w:pPr>
    </w:lvl>
  </w:abstractNum>
  <w:abstractNum w:abstractNumId="24" w15:restartNumberingAfterBreak="0">
    <w:nsid w:val="280221B8"/>
    <w:multiLevelType w:val="hybridMultilevel"/>
    <w:tmpl w:val="804C6AC2"/>
    <w:lvl w:ilvl="0" w:tplc="F2C87758">
      <w:start w:val="1"/>
      <w:numFmt w:val="bullet"/>
      <w:lvlText w:val=""/>
      <w:lvlJc w:val="left"/>
      <w:pPr>
        <w:tabs>
          <w:tab w:val="num" w:pos="720"/>
        </w:tabs>
        <w:ind w:left="720" w:hanging="360"/>
      </w:pPr>
      <w:rPr>
        <w:rFonts w:ascii="Wingdings" w:hAnsi="Wingdings" w:hint="default"/>
      </w:rPr>
    </w:lvl>
    <w:lvl w:ilvl="1" w:tplc="F860390E">
      <w:start w:val="1175"/>
      <w:numFmt w:val="bullet"/>
      <w:lvlText w:val="–"/>
      <w:lvlJc w:val="left"/>
      <w:pPr>
        <w:tabs>
          <w:tab w:val="num" w:pos="1440"/>
        </w:tabs>
        <w:ind w:left="1440" w:hanging="360"/>
      </w:pPr>
      <w:rPr>
        <w:rFonts w:ascii="Arial" w:hAnsi="Arial" w:hint="default"/>
      </w:rPr>
    </w:lvl>
    <w:lvl w:ilvl="2" w:tplc="41DE4E84" w:tentative="1">
      <w:start w:val="1"/>
      <w:numFmt w:val="bullet"/>
      <w:lvlText w:val=""/>
      <w:lvlJc w:val="left"/>
      <w:pPr>
        <w:tabs>
          <w:tab w:val="num" w:pos="2160"/>
        </w:tabs>
        <w:ind w:left="2160" w:hanging="360"/>
      </w:pPr>
      <w:rPr>
        <w:rFonts w:ascii="Wingdings" w:hAnsi="Wingdings" w:hint="default"/>
      </w:rPr>
    </w:lvl>
    <w:lvl w:ilvl="3" w:tplc="85C09156" w:tentative="1">
      <w:start w:val="1"/>
      <w:numFmt w:val="bullet"/>
      <w:lvlText w:val=""/>
      <w:lvlJc w:val="left"/>
      <w:pPr>
        <w:tabs>
          <w:tab w:val="num" w:pos="2880"/>
        </w:tabs>
        <w:ind w:left="2880" w:hanging="360"/>
      </w:pPr>
      <w:rPr>
        <w:rFonts w:ascii="Wingdings" w:hAnsi="Wingdings" w:hint="default"/>
      </w:rPr>
    </w:lvl>
    <w:lvl w:ilvl="4" w:tplc="011CF29A" w:tentative="1">
      <w:start w:val="1"/>
      <w:numFmt w:val="bullet"/>
      <w:lvlText w:val=""/>
      <w:lvlJc w:val="left"/>
      <w:pPr>
        <w:tabs>
          <w:tab w:val="num" w:pos="3600"/>
        </w:tabs>
        <w:ind w:left="3600" w:hanging="360"/>
      </w:pPr>
      <w:rPr>
        <w:rFonts w:ascii="Wingdings" w:hAnsi="Wingdings" w:hint="default"/>
      </w:rPr>
    </w:lvl>
    <w:lvl w:ilvl="5" w:tplc="8CC04C46" w:tentative="1">
      <w:start w:val="1"/>
      <w:numFmt w:val="bullet"/>
      <w:lvlText w:val=""/>
      <w:lvlJc w:val="left"/>
      <w:pPr>
        <w:tabs>
          <w:tab w:val="num" w:pos="4320"/>
        </w:tabs>
        <w:ind w:left="4320" w:hanging="360"/>
      </w:pPr>
      <w:rPr>
        <w:rFonts w:ascii="Wingdings" w:hAnsi="Wingdings" w:hint="default"/>
      </w:rPr>
    </w:lvl>
    <w:lvl w:ilvl="6" w:tplc="6972BD0C" w:tentative="1">
      <w:start w:val="1"/>
      <w:numFmt w:val="bullet"/>
      <w:lvlText w:val=""/>
      <w:lvlJc w:val="left"/>
      <w:pPr>
        <w:tabs>
          <w:tab w:val="num" w:pos="5040"/>
        </w:tabs>
        <w:ind w:left="5040" w:hanging="360"/>
      </w:pPr>
      <w:rPr>
        <w:rFonts w:ascii="Wingdings" w:hAnsi="Wingdings" w:hint="default"/>
      </w:rPr>
    </w:lvl>
    <w:lvl w:ilvl="7" w:tplc="02E67E58" w:tentative="1">
      <w:start w:val="1"/>
      <w:numFmt w:val="bullet"/>
      <w:lvlText w:val=""/>
      <w:lvlJc w:val="left"/>
      <w:pPr>
        <w:tabs>
          <w:tab w:val="num" w:pos="5760"/>
        </w:tabs>
        <w:ind w:left="5760" w:hanging="360"/>
      </w:pPr>
      <w:rPr>
        <w:rFonts w:ascii="Wingdings" w:hAnsi="Wingdings" w:hint="default"/>
      </w:rPr>
    </w:lvl>
    <w:lvl w:ilvl="8" w:tplc="702E1A9E"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8805E48"/>
    <w:multiLevelType w:val="hybridMultilevel"/>
    <w:tmpl w:val="8AB02976"/>
    <w:lvl w:ilvl="0" w:tplc="080A0001">
      <w:start w:val="1"/>
      <w:numFmt w:val="bullet"/>
      <w:lvlText w:val=""/>
      <w:lvlJc w:val="left"/>
      <w:pPr>
        <w:ind w:left="2484" w:hanging="360"/>
      </w:pPr>
      <w:rPr>
        <w:rFonts w:ascii="Symbol" w:hAnsi="Symbol" w:hint="default"/>
      </w:rPr>
    </w:lvl>
    <w:lvl w:ilvl="1" w:tplc="080A0003" w:tentative="1">
      <w:start w:val="1"/>
      <w:numFmt w:val="bullet"/>
      <w:lvlText w:val="o"/>
      <w:lvlJc w:val="left"/>
      <w:pPr>
        <w:ind w:left="3204" w:hanging="360"/>
      </w:pPr>
      <w:rPr>
        <w:rFonts w:ascii="Courier New" w:hAnsi="Courier New" w:cs="Courier New" w:hint="default"/>
      </w:rPr>
    </w:lvl>
    <w:lvl w:ilvl="2" w:tplc="080A0005" w:tentative="1">
      <w:start w:val="1"/>
      <w:numFmt w:val="bullet"/>
      <w:lvlText w:val=""/>
      <w:lvlJc w:val="left"/>
      <w:pPr>
        <w:ind w:left="3924" w:hanging="360"/>
      </w:pPr>
      <w:rPr>
        <w:rFonts w:ascii="Wingdings" w:hAnsi="Wingdings" w:hint="default"/>
      </w:rPr>
    </w:lvl>
    <w:lvl w:ilvl="3" w:tplc="080A0001" w:tentative="1">
      <w:start w:val="1"/>
      <w:numFmt w:val="bullet"/>
      <w:lvlText w:val=""/>
      <w:lvlJc w:val="left"/>
      <w:pPr>
        <w:ind w:left="4644" w:hanging="360"/>
      </w:pPr>
      <w:rPr>
        <w:rFonts w:ascii="Symbol" w:hAnsi="Symbol" w:hint="default"/>
      </w:rPr>
    </w:lvl>
    <w:lvl w:ilvl="4" w:tplc="080A0003" w:tentative="1">
      <w:start w:val="1"/>
      <w:numFmt w:val="bullet"/>
      <w:lvlText w:val="o"/>
      <w:lvlJc w:val="left"/>
      <w:pPr>
        <w:ind w:left="5364" w:hanging="360"/>
      </w:pPr>
      <w:rPr>
        <w:rFonts w:ascii="Courier New" w:hAnsi="Courier New" w:cs="Courier New" w:hint="default"/>
      </w:rPr>
    </w:lvl>
    <w:lvl w:ilvl="5" w:tplc="080A0005" w:tentative="1">
      <w:start w:val="1"/>
      <w:numFmt w:val="bullet"/>
      <w:lvlText w:val=""/>
      <w:lvlJc w:val="left"/>
      <w:pPr>
        <w:ind w:left="6084" w:hanging="360"/>
      </w:pPr>
      <w:rPr>
        <w:rFonts w:ascii="Wingdings" w:hAnsi="Wingdings" w:hint="default"/>
      </w:rPr>
    </w:lvl>
    <w:lvl w:ilvl="6" w:tplc="080A0001" w:tentative="1">
      <w:start w:val="1"/>
      <w:numFmt w:val="bullet"/>
      <w:lvlText w:val=""/>
      <w:lvlJc w:val="left"/>
      <w:pPr>
        <w:ind w:left="6804" w:hanging="360"/>
      </w:pPr>
      <w:rPr>
        <w:rFonts w:ascii="Symbol" w:hAnsi="Symbol" w:hint="default"/>
      </w:rPr>
    </w:lvl>
    <w:lvl w:ilvl="7" w:tplc="080A0003" w:tentative="1">
      <w:start w:val="1"/>
      <w:numFmt w:val="bullet"/>
      <w:lvlText w:val="o"/>
      <w:lvlJc w:val="left"/>
      <w:pPr>
        <w:ind w:left="7524" w:hanging="360"/>
      </w:pPr>
      <w:rPr>
        <w:rFonts w:ascii="Courier New" w:hAnsi="Courier New" w:cs="Courier New" w:hint="default"/>
      </w:rPr>
    </w:lvl>
    <w:lvl w:ilvl="8" w:tplc="080A0005" w:tentative="1">
      <w:start w:val="1"/>
      <w:numFmt w:val="bullet"/>
      <w:lvlText w:val=""/>
      <w:lvlJc w:val="left"/>
      <w:pPr>
        <w:ind w:left="8244" w:hanging="360"/>
      </w:pPr>
      <w:rPr>
        <w:rFonts w:ascii="Wingdings" w:hAnsi="Wingdings" w:hint="default"/>
      </w:rPr>
    </w:lvl>
  </w:abstractNum>
  <w:abstractNum w:abstractNumId="26" w15:restartNumberingAfterBreak="0">
    <w:nsid w:val="28B6199D"/>
    <w:multiLevelType w:val="hybridMultilevel"/>
    <w:tmpl w:val="BFD266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2922252C"/>
    <w:multiLevelType w:val="hybridMultilevel"/>
    <w:tmpl w:val="90E8832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8" w15:restartNumberingAfterBreak="0">
    <w:nsid w:val="29224739"/>
    <w:multiLevelType w:val="hybridMultilevel"/>
    <w:tmpl w:val="162615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2BF514E6"/>
    <w:multiLevelType w:val="hybridMultilevel"/>
    <w:tmpl w:val="1C2AB7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2DF1284D"/>
    <w:multiLevelType w:val="hybridMultilevel"/>
    <w:tmpl w:val="8E40C7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2EB80EF2"/>
    <w:multiLevelType w:val="hybridMultilevel"/>
    <w:tmpl w:val="F66E9740"/>
    <w:lvl w:ilvl="0" w:tplc="080A0009">
      <w:start w:val="1"/>
      <w:numFmt w:val="bullet"/>
      <w:lvlText w:val=""/>
      <w:lvlJc w:val="left"/>
      <w:pPr>
        <w:ind w:left="1068" w:hanging="360"/>
      </w:pPr>
      <w:rPr>
        <w:rFonts w:ascii="Wingdings" w:hAnsi="Wingdings"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2" w15:restartNumberingAfterBreak="0">
    <w:nsid w:val="3509525C"/>
    <w:multiLevelType w:val="hybridMultilevel"/>
    <w:tmpl w:val="9C421D7C"/>
    <w:lvl w:ilvl="0" w:tplc="4DE477FC">
      <w:start w:val="2"/>
      <w:numFmt w:val="lowerLetter"/>
      <w:lvlText w:val="%1)"/>
      <w:lvlJc w:val="left"/>
      <w:pPr>
        <w:ind w:left="1080" w:hanging="360"/>
      </w:pPr>
      <w:rPr>
        <w:rFonts w:hint="default"/>
      </w:rPr>
    </w:lvl>
    <w:lvl w:ilvl="1" w:tplc="080A0019" w:tentative="1">
      <w:start w:val="1"/>
      <w:numFmt w:val="lowerLetter"/>
      <w:lvlText w:val="%2."/>
      <w:lvlJc w:val="left"/>
      <w:pPr>
        <w:ind w:left="-104" w:hanging="360"/>
      </w:pPr>
    </w:lvl>
    <w:lvl w:ilvl="2" w:tplc="080A001B" w:tentative="1">
      <w:start w:val="1"/>
      <w:numFmt w:val="lowerRoman"/>
      <w:lvlText w:val="%3."/>
      <w:lvlJc w:val="right"/>
      <w:pPr>
        <w:ind w:left="616" w:hanging="180"/>
      </w:pPr>
    </w:lvl>
    <w:lvl w:ilvl="3" w:tplc="080A000F" w:tentative="1">
      <w:start w:val="1"/>
      <w:numFmt w:val="decimal"/>
      <w:lvlText w:val="%4."/>
      <w:lvlJc w:val="left"/>
      <w:pPr>
        <w:ind w:left="1336" w:hanging="360"/>
      </w:pPr>
    </w:lvl>
    <w:lvl w:ilvl="4" w:tplc="080A0019" w:tentative="1">
      <w:start w:val="1"/>
      <w:numFmt w:val="lowerLetter"/>
      <w:lvlText w:val="%5."/>
      <w:lvlJc w:val="left"/>
      <w:pPr>
        <w:ind w:left="2056" w:hanging="360"/>
      </w:pPr>
    </w:lvl>
    <w:lvl w:ilvl="5" w:tplc="080A001B" w:tentative="1">
      <w:start w:val="1"/>
      <w:numFmt w:val="lowerRoman"/>
      <w:lvlText w:val="%6."/>
      <w:lvlJc w:val="right"/>
      <w:pPr>
        <w:ind w:left="2776" w:hanging="180"/>
      </w:pPr>
    </w:lvl>
    <w:lvl w:ilvl="6" w:tplc="080A000F" w:tentative="1">
      <w:start w:val="1"/>
      <w:numFmt w:val="decimal"/>
      <w:lvlText w:val="%7."/>
      <w:lvlJc w:val="left"/>
      <w:pPr>
        <w:ind w:left="3496" w:hanging="360"/>
      </w:pPr>
    </w:lvl>
    <w:lvl w:ilvl="7" w:tplc="080A0019" w:tentative="1">
      <w:start w:val="1"/>
      <w:numFmt w:val="lowerLetter"/>
      <w:lvlText w:val="%8."/>
      <w:lvlJc w:val="left"/>
      <w:pPr>
        <w:ind w:left="4216" w:hanging="360"/>
      </w:pPr>
    </w:lvl>
    <w:lvl w:ilvl="8" w:tplc="080A001B" w:tentative="1">
      <w:start w:val="1"/>
      <w:numFmt w:val="lowerRoman"/>
      <w:lvlText w:val="%9."/>
      <w:lvlJc w:val="right"/>
      <w:pPr>
        <w:ind w:left="4936" w:hanging="180"/>
      </w:pPr>
    </w:lvl>
  </w:abstractNum>
  <w:abstractNum w:abstractNumId="33" w15:restartNumberingAfterBreak="0">
    <w:nsid w:val="355410BE"/>
    <w:multiLevelType w:val="hybridMultilevel"/>
    <w:tmpl w:val="1A54660A"/>
    <w:lvl w:ilvl="0" w:tplc="080A0001">
      <w:start w:val="1"/>
      <w:numFmt w:val="bullet"/>
      <w:lvlText w:val=""/>
      <w:lvlJc w:val="left"/>
      <w:pPr>
        <w:tabs>
          <w:tab w:val="num" w:pos="720"/>
        </w:tabs>
        <w:ind w:left="720" w:hanging="360"/>
      </w:pPr>
      <w:rPr>
        <w:rFonts w:ascii="Symbol" w:hAnsi="Symbol" w:hint="default"/>
      </w:rPr>
    </w:lvl>
    <w:lvl w:ilvl="1" w:tplc="48FE9C78">
      <w:start w:val="1"/>
      <w:numFmt w:val="decimal"/>
      <w:lvlText w:val="%2."/>
      <w:lvlJc w:val="left"/>
      <w:pPr>
        <w:tabs>
          <w:tab w:val="num" w:pos="1440"/>
        </w:tabs>
        <w:ind w:left="1440" w:hanging="360"/>
      </w:pPr>
    </w:lvl>
    <w:lvl w:ilvl="2" w:tplc="5008B5DE" w:tentative="1">
      <w:start w:val="1"/>
      <w:numFmt w:val="decimal"/>
      <w:lvlText w:val="%3."/>
      <w:lvlJc w:val="left"/>
      <w:pPr>
        <w:tabs>
          <w:tab w:val="num" w:pos="2160"/>
        </w:tabs>
        <w:ind w:left="2160" w:hanging="360"/>
      </w:pPr>
    </w:lvl>
    <w:lvl w:ilvl="3" w:tplc="B2D40946" w:tentative="1">
      <w:start w:val="1"/>
      <w:numFmt w:val="decimal"/>
      <w:lvlText w:val="%4."/>
      <w:lvlJc w:val="left"/>
      <w:pPr>
        <w:tabs>
          <w:tab w:val="num" w:pos="2880"/>
        </w:tabs>
        <w:ind w:left="2880" w:hanging="360"/>
      </w:pPr>
    </w:lvl>
    <w:lvl w:ilvl="4" w:tplc="313C36C6" w:tentative="1">
      <w:start w:val="1"/>
      <w:numFmt w:val="decimal"/>
      <w:lvlText w:val="%5."/>
      <w:lvlJc w:val="left"/>
      <w:pPr>
        <w:tabs>
          <w:tab w:val="num" w:pos="3600"/>
        </w:tabs>
        <w:ind w:left="3600" w:hanging="360"/>
      </w:pPr>
    </w:lvl>
    <w:lvl w:ilvl="5" w:tplc="C34CBE42" w:tentative="1">
      <w:start w:val="1"/>
      <w:numFmt w:val="decimal"/>
      <w:lvlText w:val="%6."/>
      <w:lvlJc w:val="left"/>
      <w:pPr>
        <w:tabs>
          <w:tab w:val="num" w:pos="4320"/>
        </w:tabs>
        <w:ind w:left="4320" w:hanging="360"/>
      </w:pPr>
    </w:lvl>
    <w:lvl w:ilvl="6" w:tplc="96E2D250" w:tentative="1">
      <w:start w:val="1"/>
      <w:numFmt w:val="decimal"/>
      <w:lvlText w:val="%7."/>
      <w:lvlJc w:val="left"/>
      <w:pPr>
        <w:tabs>
          <w:tab w:val="num" w:pos="5040"/>
        </w:tabs>
        <w:ind w:left="5040" w:hanging="360"/>
      </w:pPr>
    </w:lvl>
    <w:lvl w:ilvl="7" w:tplc="D9FAC59C" w:tentative="1">
      <w:start w:val="1"/>
      <w:numFmt w:val="decimal"/>
      <w:lvlText w:val="%8."/>
      <w:lvlJc w:val="left"/>
      <w:pPr>
        <w:tabs>
          <w:tab w:val="num" w:pos="5760"/>
        </w:tabs>
        <w:ind w:left="5760" w:hanging="360"/>
      </w:pPr>
    </w:lvl>
    <w:lvl w:ilvl="8" w:tplc="88E07E8A" w:tentative="1">
      <w:start w:val="1"/>
      <w:numFmt w:val="decimal"/>
      <w:lvlText w:val="%9."/>
      <w:lvlJc w:val="left"/>
      <w:pPr>
        <w:tabs>
          <w:tab w:val="num" w:pos="6480"/>
        </w:tabs>
        <w:ind w:left="6480" w:hanging="360"/>
      </w:pPr>
    </w:lvl>
  </w:abstractNum>
  <w:abstractNum w:abstractNumId="34" w15:restartNumberingAfterBreak="0">
    <w:nsid w:val="360819E9"/>
    <w:multiLevelType w:val="hybridMultilevel"/>
    <w:tmpl w:val="5A4815EA"/>
    <w:lvl w:ilvl="0" w:tplc="C62863CA">
      <w:start w:val="1"/>
      <w:numFmt w:val="decimal"/>
      <w:lvlText w:val="%1."/>
      <w:lvlJc w:val="left"/>
      <w:pPr>
        <w:ind w:left="1068"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38222B73"/>
    <w:multiLevelType w:val="hybridMultilevel"/>
    <w:tmpl w:val="3DECDF18"/>
    <w:lvl w:ilvl="0" w:tplc="080A0005">
      <w:start w:val="1"/>
      <w:numFmt w:val="bullet"/>
      <w:lvlText w:val=""/>
      <w:lvlJc w:val="left"/>
      <w:pPr>
        <w:ind w:left="1428" w:hanging="360"/>
      </w:pPr>
      <w:rPr>
        <w:rFonts w:ascii="Wingdings" w:hAnsi="Wingdings"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6" w15:restartNumberingAfterBreak="0">
    <w:nsid w:val="39C86F00"/>
    <w:multiLevelType w:val="hybridMultilevel"/>
    <w:tmpl w:val="698A4C48"/>
    <w:lvl w:ilvl="0" w:tplc="080A0017">
      <w:start w:val="1"/>
      <w:numFmt w:val="lowerLetter"/>
      <w:lvlText w:val="%1)"/>
      <w:lvlJc w:val="left"/>
      <w:pPr>
        <w:ind w:left="781" w:hanging="360"/>
      </w:pPr>
    </w:lvl>
    <w:lvl w:ilvl="1" w:tplc="080A0019" w:tentative="1">
      <w:start w:val="1"/>
      <w:numFmt w:val="lowerLetter"/>
      <w:lvlText w:val="%2."/>
      <w:lvlJc w:val="left"/>
      <w:pPr>
        <w:ind w:left="1501" w:hanging="360"/>
      </w:pPr>
    </w:lvl>
    <w:lvl w:ilvl="2" w:tplc="080A001B" w:tentative="1">
      <w:start w:val="1"/>
      <w:numFmt w:val="lowerRoman"/>
      <w:lvlText w:val="%3."/>
      <w:lvlJc w:val="right"/>
      <w:pPr>
        <w:ind w:left="2221" w:hanging="180"/>
      </w:pPr>
    </w:lvl>
    <w:lvl w:ilvl="3" w:tplc="080A000F" w:tentative="1">
      <w:start w:val="1"/>
      <w:numFmt w:val="decimal"/>
      <w:lvlText w:val="%4."/>
      <w:lvlJc w:val="left"/>
      <w:pPr>
        <w:ind w:left="2941" w:hanging="360"/>
      </w:pPr>
    </w:lvl>
    <w:lvl w:ilvl="4" w:tplc="080A0019" w:tentative="1">
      <w:start w:val="1"/>
      <w:numFmt w:val="lowerLetter"/>
      <w:lvlText w:val="%5."/>
      <w:lvlJc w:val="left"/>
      <w:pPr>
        <w:ind w:left="3661" w:hanging="360"/>
      </w:pPr>
    </w:lvl>
    <w:lvl w:ilvl="5" w:tplc="080A001B" w:tentative="1">
      <w:start w:val="1"/>
      <w:numFmt w:val="lowerRoman"/>
      <w:lvlText w:val="%6."/>
      <w:lvlJc w:val="right"/>
      <w:pPr>
        <w:ind w:left="4381" w:hanging="180"/>
      </w:pPr>
    </w:lvl>
    <w:lvl w:ilvl="6" w:tplc="080A000F" w:tentative="1">
      <w:start w:val="1"/>
      <w:numFmt w:val="decimal"/>
      <w:lvlText w:val="%7."/>
      <w:lvlJc w:val="left"/>
      <w:pPr>
        <w:ind w:left="5101" w:hanging="360"/>
      </w:pPr>
    </w:lvl>
    <w:lvl w:ilvl="7" w:tplc="080A0019" w:tentative="1">
      <w:start w:val="1"/>
      <w:numFmt w:val="lowerLetter"/>
      <w:lvlText w:val="%8."/>
      <w:lvlJc w:val="left"/>
      <w:pPr>
        <w:ind w:left="5821" w:hanging="360"/>
      </w:pPr>
    </w:lvl>
    <w:lvl w:ilvl="8" w:tplc="080A001B" w:tentative="1">
      <w:start w:val="1"/>
      <w:numFmt w:val="lowerRoman"/>
      <w:lvlText w:val="%9."/>
      <w:lvlJc w:val="right"/>
      <w:pPr>
        <w:ind w:left="6541" w:hanging="180"/>
      </w:pPr>
    </w:lvl>
  </w:abstractNum>
  <w:abstractNum w:abstractNumId="37" w15:restartNumberingAfterBreak="0">
    <w:nsid w:val="39EA06BB"/>
    <w:multiLevelType w:val="hybridMultilevel"/>
    <w:tmpl w:val="E4A650D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3A24387E"/>
    <w:multiLevelType w:val="hybridMultilevel"/>
    <w:tmpl w:val="0964B768"/>
    <w:lvl w:ilvl="0" w:tplc="C1B489CE">
      <w:start w:val="1"/>
      <w:numFmt w:val="bullet"/>
      <w:lvlText w:val="•"/>
      <w:lvlJc w:val="left"/>
      <w:pPr>
        <w:tabs>
          <w:tab w:val="num" w:pos="720"/>
        </w:tabs>
        <w:ind w:left="720" w:hanging="360"/>
      </w:pPr>
      <w:rPr>
        <w:rFonts w:ascii="Times New Roman" w:hAnsi="Times New Roman" w:hint="default"/>
      </w:rPr>
    </w:lvl>
    <w:lvl w:ilvl="1" w:tplc="2F2E7762" w:tentative="1">
      <w:start w:val="1"/>
      <w:numFmt w:val="bullet"/>
      <w:lvlText w:val="•"/>
      <w:lvlJc w:val="left"/>
      <w:pPr>
        <w:tabs>
          <w:tab w:val="num" w:pos="1440"/>
        </w:tabs>
        <w:ind w:left="1440" w:hanging="360"/>
      </w:pPr>
      <w:rPr>
        <w:rFonts w:ascii="Times New Roman" w:hAnsi="Times New Roman" w:hint="default"/>
      </w:rPr>
    </w:lvl>
    <w:lvl w:ilvl="2" w:tplc="507E4B8A" w:tentative="1">
      <w:start w:val="1"/>
      <w:numFmt w:val="bullet"/>
      <w:lvlText w:val="•"/>
      <w:lvlJc w:val="left"/>
      <w:pPr>
        <w:tabs>
          <w:tab w:val="num" w:pos="2160"/>
        </w:tabs>
        <w:ind w:left="2160" w:hanging="360"/>
      </w:pPr>
      <w:rPr>
        <w:rFonts w:ascii="Times New Roman" w:hAnsi="Times New Roman" w:hint="default"/>
      </w:rPr>
    </w:lvl>
    <w:lvl w:ilvl="3" w:tplc="54E2CE14" w:tentative="1">
      <w:start w:val="1"/>
      <w:numFmt w:val="bullet"/>
      <w:lvlText w:val="•"/>
      <w:lvlJc w:val="left"/>
      <w:pPr>
        <w:tabs>
          <w:tab w:val="num" w:pos="2880"/>
        </w:tabs>
        <w:ind w:left="2880" w:hanging="360"/>
      </w:pPr>
      <w:rPr>
        <w:rFonts w:ascii="Times New Roman" w:hAnsi="Times New Roman" w:hint="default"/>
      </w:rPr>
    </w:lvl>
    <w:lvl w:ilvl="4" w:tplc="6778F8EC" w:tentative="1">
      <w:start w:val="1"/>
      <w:numFmt w:val="bullet"/>
      <w:lvlText w:val="•"/>
      <w:lvlJc w:val="left"/>
      <w:pPr>
        <w:tabs>
          <w:tab w:val="num" w:pos="3600"/>
        </w:tabs>
        <w:ind w:left="3600" w:hanging="360"/>
      </w:pPr>
      <w:rPr>
        <w:rFonts w:ascii="Times New Roman" w:hAnsi="Times New Roman" w:hint="default"/>
      </w:rPr>
    </w:lvl>
    <w:lvl w:ilvl="5" w:tplc="FACC00C4" w:tentative="1">
      <w:start w:val="1"/>
      <w:numFmt w:val="bullet"/>
      <w:lvlText w:val="•"/>
      <w:lvlJc w:val="left"/>
      <w:pPr>
        <w:tabs>
          <w:tab w:val="num" w:pos="4320"/>
        </w:tabs>
        <w:ind w:left="4320" w:hanging="360"/>
      </w:pPr>
      <w:rPr>
        <w:rFonts w:ascii="Times New Roman" w:hAnsi="Times New Roman" w:hint="default"/>
      </w:rPr>
    </w:lvl>
    <w:lvl w:ilvl="6" w:tplc="C8D0481A" w:tentative="1">
      <w:start w:val="1"/>
      <w:numFmt w:val="bullet"/>
      <w:lvlText w:val="•"/>
      <w:lvlJc w:val="left"/>
      <w:pPr>
        <w:tabs>
          <w:tab w:val="num" w:pos="5040"/>
        </w:tabs>
        <w:ind w:left="5040" w:hanging="360"/>
      </w:pPr>
      <w:rPr>
        <w:rFonts w:ascii="Times New Roman" w:hAnsi="Times New Roman" w:hint="default"/>
      </w:rPr>
    </w:lvl>
    <w:lvl w:ilvl="7" w:tplc="7ADE1168" w:tentative="1">
      <w:start w:val="1"/>
      <w:numFmt w:val="bullet"/>
      <w:lvlText w:val="•"/>
      <w:lvlJc w:val="left"/>
      <w:pPr>
        <w:tabs>
          <w:tab w:val="num" w:pos="5760"/>
        </w:tabs>
        <w:ind w:left="5760" w:hanging="360"/>
      </w:pPr>
      <w:rPr>
        <w:rFonts w:ascii="Times New Roman" w:hAnsi="Times New Roman" w:hint="default"/>
      </w:rPr>
    </w:lvl>
    <w:lvl w:ilvl="8" w:tplc="49165E4C"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3B446772"/>
    <w:multiLevelType w:val="hybridMultilevel"/>
    <w:tmpl w:val="B944DA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3B9A3FE1"/>
    <w:multiLevelType w:val="hybridMultilevel"/>
    <w:tmpl w:val="D7CC27E0"/>
    <w:lvl w:ilvl="0" w:tplc="080A0017">
      <w:start w:val="1"/>
      <w:numFmt w:val="lowerLetter"/>
      <w:lvlText w:val="%1)"/>
      <w:lvlJc w:val="left"/>
      <w:pPr>
        <w:ind w:left="2624" w:hanging="360"/>
      </w:pPr>
    </w:lvl>
    <w:lvl w:ilvl="1" w:tplc="080A0019">
      <w:start w:val="1"/>
      <w:numFmt w:val="lowerLetter"/>
      <w:lvlText w:val="%2."/>
      <w:lvlJc w:val="left"/>
      <w:pPr>
        <w:ind w:left="3344" w:hanging="360"/>
      </w:pPr>
    </w:lvl>
    <w:lvl w:ilvl="2" w:tplc="080A001B">
      <w:start w:val="1"/>
      <w:numFmt w:val="lowerRoman"/>
      <w:lvlText w:val="%3."/>
      <w:lvlJc w:val="right"/>
      <w:pPr>
        <w:ind w:left="4064" w:hanging="180"/>
      </w:pPr>
    </w:lvl>
    <w:lvl w:ilvl="3" w:tplc="080A000F" w:tentative="1">
      <w:start w:val="1"/>
      <w:numFmt w:val="decimal"/>
      <w:lvlText w:val="%4."/>
      <w:lvlJc w:val="left"/>
      <w:pPr>
        <w:ind w:left="4784" w:hanging="360"/>
      </w:pPr>
    </w:lvl>
    <w:lvl w:ilvl="4" w:tplc="080A0019" w:tentative="1">
      <w:start w:val="1"/>
      <w:numFmt w:val="lowerLetter"/>
      <w:lvlText w:val="%5."/>
      <w:lvlJc w:val="left"/>
      <w:pPr>
        <w:ind w:left="5504" w:hanging="360"/>
      </w:pPr>
    </w:lvl>
    <w:lvl w:ilvl="5" w:tplc="080A001B" w:tentative="1">
      <w:start w:val="1"/>
      <w:numFmt w:val="lowerRoman"/>
      <w:lvlText w:val="%6."/>
      <w:lvlJc w:val="right"/>
      <w:pPr>
        <w:ind w:left="6224" w:hanging="180"/>
      </w:pPr>
    </w:lvl>
    <w:lvl w:ilvl="6" w:tplc="080A000F" w:tentative="1">
      <w:start w:val="1"/>
      <w:numFmt w:val="decimal"/>
      <w:lvlText w:val="%7."/>
      <w:lvlJc w:val="left"/>
      <w:pPr>
        <w:ind w:left="6944" w:hanging="360"/>
      </w:pPr>
    </w:lvl>
    <w:lvl w:ilvl="7" w:tplc="080A0019" w:tentative="1">
      <w:start w:val="1"/>
      <w:numFmt w:val="lowerLetter"/>
      <w:lvlText w:val="%8."/>
      <w:lvlJc w:val="left"/>
      <w:pPr>
        <w:ind w:left="7664" w:hanging="360"/>
      </w:pPr>
    </w:lvl>
    <w:lvl w:ilvl="8" w:tplc="080A001B" w:tentative="1">
      <w:start w:val="1"/>
      <w:numFmt w:val="lowerRoman"/>
      <w:lvlText w:val="%9."/>
      <w:lvlJc w:val="right"/>
      <w:pPr>
        <w:ind w:left="8384" w:hanging="180"/>
      </w:pPr>
    </w:lvl>
  </w:abstractNum>
  <w:abstractNum w:abstractNumId="41" w15:restartNumberingAfterBreak="0">
    <w:nsid w:val="3CFE1041"/>
    <w:multiLevelType w:val="hybridMultilevel"/>
    <w:tmpl w:val="2D6628C6"/>
    <w:lvl w:ilvl="0" w:tplc="080A0009">
      <w:start w:val="1"/>
      <w:numFmt w:val="bullet"/>
      <w:lvlText w:val=""/>
      <w:lvlJc w:val="left"/>
      <w:pPr>
        <w:ind w:left="1068" w:hanging="360"/>
      </w:pPr>
      <w:rPr>
        <w:rFonts w:ascii="Wingdings" w:hAnsi="Wingdings"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42" w15:restartNumberingAfterBreak="0">
    <w:nsid w:val="3D397924"/>
    <w:multiLevelType w:val="hybridMultilevel"/>
    <w:tmpl w:val="64080F6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3EDB1CCA"/>
    <w:multiLevelType w:val="hybridMultilevel"/>
    <w:tmpl w:val="700ABA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3F4627A7"/>
    <w:multiLevelType w:val="hybridMultilevel"/>
    <w:tmpl w:val="E5660E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426E3DE7"/>
    <w:multiLevelType w:val="hybridMultilevel"/>
    <w:tmpl w:val="3C04D992"/>
    <w:lvl w:ilvl="0" w:tplc="080A0011">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6" w15:restartNumberingAfterBreak="0">
    <w:nsid w:val="43217FFA"/>
    <w:multiLevelType w:val="hybridMultilevel"/>
    <w:tmpl w:val="F5DEF3DE"/>
    <w:lvl w:ilvl="0" w:tplc="080A0001">
      <w:start w:val="1"/>
      <w:numFmt w:val="bullet"/>
      <w:lvlText w:val=""/>
      <w:lvlJc w:val="left"/>
      <w:pPr>
        <w:ind w:left="720" w:hanging="360"/>
      </w:pPr>
      <w:rPr>
        <w:rFonts w:ascii="Symbol" w:hAnsi="Symbol" w:hint="default"/>
      </w:rPr>
    </w:lvl>
    <w:lvl w:ilvl="1" w:tplc="080A0017">
      <w:start w:val="1"/>
      <w:numFmt w:val="lowerLetter"/>
      <w:lvlText w:val="%2)"/>
      <w:lvlJc w:val="left"/>
      <w:pPr>
        <w:ind w:left="1440" w:hanging="360"/>
      </w:pPr>
      <w:rPr>
        <w:rFont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449136C9"/>
    <w:multiLevelType w:val="hybridMultilevel"/>
    <w:tmpl w:val="F34A105C"/>
    <w:lvl w:ilvl="0" w:tplc="080A0003">
      <w:start w:val="1"/>
      <w:numFmt w:val="bullet"/>
      <w:lvlText w:val="o"/>
      <w:lvlJc w:val="left"/>
      <w:pPr>
        <w:ind w:left="1429" w:hanging="360"/>
      </w:pPr>
      <w:rPr>
        <w:rFonts w:ascii="Courier New" w:hAnsi="Courier New" w:cs="Courier New"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48" w15:restartNumberingAfterBreak="0">
    <w:nsid w:val="46C42258"/>
    <w:multiLevelType w:val="hybridMultilevel"/>
    <w:tmpl w:val="F48C4BB8"/>
    <w:lvl w:ilvl="0" w:tplc="85B26870">
      <w:start w:val="3"/>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9" w15:restartNumberingAfterBreak="0">
    <w:nsid w:val="47A302C0"/>
    <w:multiLevelType w:val="hybridMultilevel"/>
    <w:tmpl w:val="3F68E4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47BA6C18"/>
    <w:multiLevelType w:val="hybridMultilevel"/>
    <w:tmpl w:val="3C0284E6"/>
    <w:lvl w:ilvl="0" w:tplc="D2DE0932">
      <w:start w:val="1"/>
      <w:numFmt w:val="bullet"/>
      <w:lvlText w:val="-"/>
      <w:lvlJc w:val="left"/>
      <w:pPr>
        <w:tabs>
          <w:tab w:val="num" w:pos="720"/>
        </w:tabs>
        <w:ind w:left="720" w:hanging="360"/>
      </w:pPr>
      <w:rPr>
        <w:rFonts w:ascii="Times New Roman" w:hAnsi="Times New Roman" w:hint="default"/>
      </w:rPr>
    </w:lvl>
    <w:lvl w:ilvl="1" w:tplc="2B68A77A" w:tentative="1">
      <w:start w:val="1"/>
      <w:numFmt w:val="bullet"/>
      <w:lvlText w:val="-"/>
      <w:lvlJc w:val="left"/>
      <w:pPr>
        <w:tabs>
          <w:tab w:val="num" w:pos="1440"/>
        </w:tabs>
        <w:ind w:left="1440" w:hanging="360"/>
      </w:pPr>
      <w:rPr>
        <w:rFonts w:ascii="Times New Roman" w:hAnsi="Times New Roman" w:hint="default"/>
      </w:rPr>
    </w:lvl>
    <w:lvl w:ilvl="2" w:tplc="8476387E" w:tentative="1">
      <w:start w:val="1"/>
      <w:numFmt w:val="bullet"/>
      <w:lvlText w:val="-"/>
      <w:lvlJc w:val="left"/>
      <w:pPr>
        <w:tabs>
          <w:tab w:val="num" w:pos="2160"/>
        </w:tabs>
        <w:ind w:left="2160" w:hanging="360"/>
      </w:pPr>
      <w:rPr>
        <w:rFonts w:ascii="Times New Roman" w:hAnsi="Times New Roman" w:hint="default"/>
      </w:rPr>
    </w:lvl>
    <w:lvl w:ilvl="3" w:tplc="9B42C0B2" w:tentative="1">
      <w:start w:val="1"/>
      <w:numFmt w:val="bullet"/>
      <w:lvlText w:val="-"/>
      <w:lvlJc w:val="left"/>
      <w:pPr>
        <w:tabs>
          <w:tab w:val="num" w:pos="2880"/>
        </w:tabs>
        <w:ind w:left="2880" w:hanging="360"/>
      </w:pPr>
      <w:rPr>
        <w:rFonts w:ascii="Times New Roman" w:hAnsi="Times New Roman" w:hint="default"/>
      </w:rPr>
    </w:lvl>
    <w:lvl w:ilvl="4" w:tplc="F47274D6" w:tentative="1">
      <w:start w:val="1"/>
      <w:numFmt w:val="bullet"/>
      <w:lvlText w:val="-"/>
      <w:lvlJc w:val="left"/>
      <w:pPr>
        <w:tabs>
          <w:tab w:val="num" w:pos="3600"/>
        </w:tabs>
        <w:ind w:left="3600" w:hanging="360"/>
      </w:pPr>
      <w:rPr>
        <w:rFonts w:ascii="Times New Roman" w:hAnsi="Times New Roman" w:hint="default"/>
      </w:rPr>
    </w:lvl>
    <w:lvl w:ilvl="5" w:tplc="B54E2238" w:tentative="1">
      <w:start w:val="1"/>
      <w:numFmt w:val="bullet"/>
      <w:lvlText w:val="-"/>
      <w:lvlJc w:val="left"/>
      <w:pPr>
        <w:tabs>
          <w:tab w:val="num" w:pos="4320"/>
        </w:tabs>
        <w:ind w:left="4320" w:hanging="360"/>
      </w:pPr>
      <w:rPr>
        <w:rFonts w:ascii="Times New Roman" w:hAnsi="Times New Roman" w:hint="default"/>
      </w:rPr>
    </w:lvl>
    <w:lvl w:ilvl="6" w:tplc="1FEE5E6C" w:tentative="1">
      <w:start w:val="1"/>
      <w:numFmt w:val="bullet"/>
      <w:lvlText w:val="-"/>
      <w:lvlJc w:val="left"/>
      <w:pPr>
        <w:tabs>
          <w:tab w:val="num" w:pos="5040"/>
        </w:tabs>
        <w:ind w:left="5040" w:hanging="360"/>
      </w:pPr>
      <w:rPr>
        <w:rFonts w:ascii="Times New Roman" w:hAnsi="Times New Roman" w:hint="default"/>
      </w:rPr>
    </w:lvl>
    <w:lvl w:ilvl="7" w:tplc="A9EE8AAC" w:tentative="1">
      <w:start w:val="1"/>
      <w:numFmt w:val="bullet"/>
      <w:lvlText w:val="-"/>
      <w:lvlJc w:val="left"/>
      <w:pPr>
        <w:tabs>
          <w:tab w:val="num" w:pos="5760"/>
        </w:tabs>
        <w:ind w:left="5760" w:hanging="360"/>
      </w:pPr>
      <w:rPr>
        <w:rFonts w:ascii="Times New Roman" w:hAnsi="Times New Roman" w:hint="default"/>
      </w:rPr>
    </w:lvl>
    <w:lvl w:ilvl="8" w:tplc="5CC422A4" w:tentative="1">
      <w:start w:val="1"/>
      <w:numFmt w:val="bullet"/>
      <w:lvlText w:val="-"/>
      <w:lvlJc w:val="left"/>
      <w:pPr>
        <w:tabs>
          <w:tab w:val="num" w:pos="6480"/>
        </w:tabs>
        <w:ind w:left="6480" w:hanging="360"/>
      </w:pPr>
      <w:rPr>
        <w:rFonts w:ascii="Times New Roman" w:hAnsi="Times New Roman" w:hint="default"/>
      </w:rPr>
    </w:lvl>
  </w:abstractNum>
  <w:abstractNum w:abstractNumId="51" w15:restartNumberingAfterBreak="0">
    <w:nsid w:val="499342A8"/>
    <w:multiLevelType w:val="hybridMultilevel"/>
    <w:tmpl w:val="DBB666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15:restartNumberingAfterBreak="0">
    <w:nsid w:val="4E740956"/>
    <w:multiLevelType w:val="hybridMultilevel"/>
    <w:tmpl w:val="8E9A25F8"/>
    <w:lvl w:ilvl="0" w:tplc="8E3AB740">
      <w:start w:val="4"/>
      <w:numFmt w:val="decimal"/>
      <w:lvlText w:val="%1."/>
      <w:lvlJc w:val="left"/>
      <w:pPr>
        <w:ind w:left="360" w:hanging="360"/>
      </w:pPr>
      <w:rPr>
        <w:rFonts w:hint="default"/>
      </w:rPr>
    </w:lvl>
    <w:lvl w:ilvl="1" w:tplc="080A0019" w:tentative="1">
      <w:start w:val="1"/>
      <w:numFmt w:val="lowerLetter"/>
      <w:lvlText w:val="%2."/>
      <w:lvlJc w:val="left"/>
      <w:pPr>
        <w:ind w:left="732" w:hanging="360"/>
      </w:pPr>
    </w:lvl>
    <w:lvl w:ilvl="2" w:tplc="080A001B" w:tentative="1">
      <w:start w:val="1"/>
      <w:numFmt w:val="lowerRoman"/>
      <w:lvlText w:val="%3."/>
      <w:lvlJc w:val="right"/>
      <w:pPr>
        <w:ind w:left="1452" w:hanging="180"/>
      </w:pPr>
    </w:lvl>
    <w:lvl w:ilvl="3" w:tplc="080A000F" w:tentative="1">
      <w:start w:val="1"/>
      <w:numFmt w:val="decimal"/>
      <w:lvlText w:val="%4."/>
      <w:lvlJc w:val="left"/>
      <w:pPr>
        <w:ind w:left="2172" w:hanging="360"/>
      </w:pPr>
    </w:lvl>
    <w:lvl w:ilvl="4" w:tplc="080A0019" w:tentative="1">
      <w:start w:val="1"/>
      <w:numFmt w:val="lowerLetter"/>
      <w:lvlText w:val="%5."/>
      <w:lvlJc w:val="left"/>
      <w:pPr>
        <w:ind w:left="2892" w:hanging="360"/>
      </w:pPr>
    </w:lvl>
    <w:lvl w:ilvl="5" w:tplc="080A001B" w:tentative="1">
      <w:start w:val="1"/>
      <w:numFmt w:val="lowerRoman"/>
      <w:lvlText w:val="%6."/>
      <w:lvlJc w:val="right"/>
      <w:pPr>
        <w:ind w:left="3612" w:hanging="180"/>
      </w:pPr>
    </w:lvl>
    <w:lvl w:ilvl="6" w:tplc="080A000F" w:tentative="1">
      <w:start w:val="1"/>
      <w:numFmt w:val="decimal"/>
      <w:lvlText w:val="%7."/>
      <w:lvlJc w:val="left"/>
      <w:pPr>
        <w:ind w:left="4332" w:hanging="360"/>
      </w:pPr>
    </w:lvl>
    <w:lvl w:ilvl="7" w:tplc="080A0019" w:tentative="1">
      <w:start w:val="1"/>
      <w:numFmt w:val="lowerLetter"/>
      <w:lvlText w:val="%8."/>
      <w:lvlJc w:val="left"/>
      <w:pPr>
        <w:ind w:left="5052" w:hanging="360"/>
      </w:pPr>
    </w:lvl>
    <w:lvl w:ilvl="8" w:tplc="080A001B" w:tentative="1">
      <w:start w:val="1"/>
      <w:numFmt w:val="lowerRoman"/>
      <w:lvlText w:val="%9."/>
      <w:lvlJc w:val="right"/>
      <w:pPr>
        <w:ind w:left="5772" w:hanging="180"/>
      </w:pPr>
    </w:lvl>
  </w:abstractNum>
  <w:abstractNum w:abstractNumId="53" w15:restartNumberingAfterBreak="0">
    <w:nsid w:val="4FCE4C4E"/>
    <w:multiLevelType w:val="hybridMultilevel"/>
    <w:tmpl w:val="B2DE7E84"/>
    <w:lvl w:ilvl="0" w:tplc="080A0009">
      <w:start w:val="1"/>
      <w:numFmt w:val="bullet"/>
      <w:lvlText w:val=""/>
      <w:lvlJc w:val="left"/>
      <w:pPr>
        <w:tabs>
          <w:tab w:val="num" w:pos="720"/>
        </w:tabs>
        <w:ind w:left="720" w:hanging="360"/>
      </w:pPr>
      <w:rPr>
        <w:rFonts w:ascii="Wingdings" w:hAnsi="Wingdings" w:hint="default"/>
      </w:rPr>
    </w:lvl>
    <w:lvl w:ilvl="1" w:tplc="1D48B8B8" w:tentative="1">
      <w:start w:val="1"/>
      <w:numFmt w:val="bullet"/>
      <w:lvlText w:val=""/>
      <w:lvlJc w:val="left"/>
      <w:pPr>
        <w:tabs>
          <w:tab w:val="num" w:pos="1440"/>
        </w:tabs>
        <w:ind w:left="1440" w:hanging="360"/>
      </w:pPr>
      <w:rPr>
        <w:rFonts w:ascii="Wingdings" w:hAnsi="Wingdings" w:hint="default"/>
      </w:rPr>
    </w:lvl>
    <w:lvl w:ilvl="2" w:tplc="138E70CE" w:tentative="1">
      <w:start w:val="1"/>
      <w:numFmt w:val="bullet"/>
      <w:lvlText w:val=""/>
      <w:lvlJc w:val="left"/>
      <w:pPr>
        <w:tabs>
          <w:tab w:val="num" w:pos="2160"/>
        </w:tabs>
        <w:ind w:left="2160" w:hanging="360"/>
      </w:pPr>
      <w:rPr>
        <w:rFonts w:ascii="Wingdings" w:hAnsi="Wingdings" w:hint="default"/>
      </w:rPr>
    </w:lvl>
    <w:lvl w:ilvl="3" w:tplc="326006A8" w:tentative="1">
      <w:start w:val="1"/>
      <w:numFmt w:val="bullet"/>
      <w:lvlText w:val=""/>
      <w:lvlJc w:val="left"/>
      <w:pPr>
        <w:tabs>
          <w:tab w:val="num" w:pos="2880"/>
        </w:tabs>
        <w:ind w:left="2880" w:hanging="360"/>
      </w:pPr>
      <w:rPr>
        <w:rFonts w:ascii="Wingdings" w:hAnsi="Wingdings" w:hint="default"/>
      </w:rPr>
    </w:lvl>
    <w:lvl w:ilvl="4" w:tplc="C896D0E0" w:tentative="1">
      <w:start w:val="1"/>
      <w:numFmt w:val="bullet"/>
      <w:lvlText w:val=""/>
      <w:lvlJc w:val="left"/>
      <w:pPr>
        <w:tabs>
          <w:tab w:val="num" w:pos="3600"/>
        </w:tabs>
        <w:ind w:left="3600" w:hanging="360"/>
      </w:pPr>
      <w:rPr>
        <w:rFonts w:ascii="Wingdings" w:hAnsi="Wingdings" w:hint="default"/>
      </w:rPr>
    </w:lvl>
    <w:lvl w:ilvl="5" w:tplc="9DD8E620" w:tentative="1">
      <w:start w:val="1"/>
      <w:numFmt w:val="bullet"/>
      <w:lvlText w:val=""/>
      <w:lvlJc w:val="left"/>
      <w:pPr>
        <w:tabs>
          <w:tab w:val="num" w:pos="4320"/>
        </w:tabs>
        <w:ind w:left="4320" w:hanging="360"/>
      </w:pPr>
      <w:rPr>
        <w:rFonts w:ascii="Wingdings" w:hAnsi="Wingdings" w:hint="default"/>
      </w:rPr>
    </w:lvl>
    <w:lvl w:ilvl="6" w:tplc="FE40A7A4" w:tentative="1">
      <w:start w:val="1"/>
      <w:numFmt w:val="bullet"/>
      <w:lvlText w:val=""/>
      <w:lvlJc w:val="left"/>
      <w:pPr>
        <w:tabs>
          <w:tab w:val="num" w:pos="5040"/>
        </w:tabs>
        <w:ind w:left="5040" w:hanging="360"/>
      </w:pPr>
      <w:rPr>
        <w:rFonts w:ascii="Wingdings" w:hAnsi="Wingdings" w:hint="default"/>
      </w:rPr>
    </w:lvl>
    <w:lvl w:ilvl="7" w:tplc="B78A9826" w:tentative="1">
      <w:start w:val="1"/>
      <w:numFmt w:val="bullet"/>
      <w:lvlText w:val=""/>
      <w:lvlJc w:val="left"/>
      <w:pPr>
        <w:tabs>
          <w:tab w:val="num" w:pos="5760"/>
        </w:tabs>
        <w:ind w:left="5760" w:hanging="360"/>
      </w:pPr>
      <w:rPr>
        <w:rFonts w:ascii="Wingdings" w:hAnsi="Wingdings" w:hint="default"/>
      </w:rPr>
    </w:lvl>
    <w:lvl w:ilvl="8" w:tplc="9418DF66"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4FD96D7F"/>
    <w:multiLevelType w:val="hybridMultilevel"/>
    <w:tmpl w:val="05305E0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519C0647"/>
    <w:multiLevelType w:val="hybridMultilevel"/>
    <w:tmpl w:val="975C43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558928B5"/>
    <w:multiLevelType w:val="hybridMultilevel"/>
    <w:tmpl w:val="8D80FE2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15:restartNumberingAfterBreak="0">
    <w:nsid w:val="56194974"/>
    <w:multiLevelType w:val="hybridMultilevel"/>
    <w:tmpl w:val="6CA220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563C146A"/>
    <w:multiLevelType w:val="hybridMultilevel"/>
    <w:tmpl w:val="908822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585D3AB0"/>
    <w:multiLevelType w:val="hybridMultilevel"/>
    <w:tmpl w:val="5BE61A8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586E476C"/>
    <w:multiLevelType w:val="hybridMultilevel"/>
    <w:tmpl w:val="7F625D98"/>
    <w:lvl w:ilvl="0" w:tplc="874CDAA6">
      <w:start w:val="1"/>
      <w:numFmt w:val="bullet"/>
      <w:lvlText w:val=""/>
      <w:lvlJc w:val="left"/>
      <w:pPr>
        <w:ind w:left="1068" w:hanging="360"/>
      </w:pPr>
      <w:rPr>
        <w:rFonts w:ascii="Wingdings" w:hAnsi="Wingdings"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61" w15:restartNumberingAfterBreak="0">
    <w:nsid w:val="5A182552"/>
    <w:multiLevelType w:val="hybridMultilevel"/>
    <w:tmpl w:val="0888C2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15:restartNumberingAfterBreak="0">
    <w:nsid w:val="5ABC3A7E"/>
    <w:multiLevelType w:val="hybridMultilevel"/>
    <w:tmpl w:val="E9701F22"/>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5C2D628C"/>
    <w:multiLevelType w:val="hybridMultilevel"/>
    <w:tmpl w:val="F89C2280"/>
    <w:lvl w:ilvl="0" w:tplc="080A0001">
      <w:start w:val="1"/>
      <w:numFmt w:val="bullet"/>
      <w:lvlText w:val=""/>
      <w:lvlJc w:val="left"/>
      <w:pPr>
        <w:ind w:left="2264" w:hanging="360"/>
      </w:pPr>
      <w:rPr>
        <w:rFonts w:ascii="Symbol" w:hAnsi="Symbol" w:hint="default"/>
      </w:rPr>
    </w:lvl>
    <w:lvl w:ilvl="1" w:tplc="080A0003" w:tentative="1">
      <w:start w:val="1"/>
      <w:numFmt w:val="bullet"/>
      <w:lvlText w:val="o"/>
      <w:lvlJc w:val="left"/>
      <w:pPr>
        <w:ind w:left="2984" w:hanging="360"/>
      </w:pPr>
      <w:rPr>
        <w:rFonts w:ascii="Courier New" w:hAnsi="Courier New" w:cs="Courier New" w:hint="default"/>
      </w:rPr>
    </w:lvl>
    <w:lvl w:ilvl="2" w:tplc="080A0005" w:tentative="1">
      <w:start w:val="1"/>
      <w:numFmt w:val="bullet"/>
      <w:lvlText w:val=""/>
      <w:lvlJc w:val="left"/>
      <w:pPr>
        <w:ind w:left="3704" w:hanging="360"/>
      </w:pPr>
      <w:rPr>
        <w:rFonts w:ascii="Wingdings" w:hAnsi="Wingdings" w:hint="default"/>
      </w:rPr>
    </w:lvl>
    <w:lvl w:ilvl="3" w:tplc="080A0001" w:tentative="1">
      <w:start w:val="1"/>
      <w:numFmt w:val="bullet"/>
      <w:lvlText w:val=""/>
      <w:lvlJc w:val="left"/>
      <w:pPr>
        <w:ind w:left="4424" w:hanging="360"/>
      </w:pPr>
      <w:rPr>
        <w:rFonts w:ascii="Symbol" w:hAnsi="Symbol" w:hint="default"/>
      </w:rPr>
    </w:lvl>
    <w:lvl w:ilvl="4" w:tplc="080A0003" w:tentative="1">
      <w:start w:val="1"/>
      <w:numFmt w:val="bullet"/>
      <w:lvlText w:val="o"/>
      <w:lvlJc w:val="left"/>
      <w:pPr>
        <w:ind w:left="5144" w:hanging="360"/>
      </w:pPr>
      <w:rPr>
        <w:rFonts w:ascii="Courier New" w:hAnsi="Courier New" w:cs="Courier New" w:hint="default"/>
      </w:rPr>
    </w:lvl>
    <w:lvl w:ilvl="5" w:tplc="080A0005" w:tentative="1">
      <w:start w:val="1"/>
      <w:numFmt w:val="bullet"/>
      <w:lvlText w:val=""/>
      <w:lvlJc w:val="left"/>
      <w:pPr>
        <w:ind w:left="5864" w:hanging="360"/>
      </w:pPr>
      <w:rPr>
        <w:rFonts w:ascii="Wingdings" w:hAnsi="Wingdings" w:hint="default"/>
      </w:rPr>
    </w:lvl>
    <w:lvl w:ilvl="6" w:tplc="080A0001" w:tentative="1">
      <w:start w:val="1"/>
      <w:numFmt w:val="bullet"/>
      <w:lvlText w:val=""/>
      <w:lvlJc w:val="left"/>
      <w:pPr>
        <w:ind w:left="6584" w:hanging="360"/>
      </w:pPr>
      <w:rPr>
        <w:rFonts w:ascii="Symbol" w:hAnsi="Symbol" w:hint="default"/>
      </w:rPr>
    </w:lvl>
    <w:lvl w:ilvl="7" w:tplc="080A0003" w:tentative="1">
      <w:start w:val="1"/>
      <w:numFmt w:val="bullet"/>
      <w:lvlText w:val="o"/>
      <w:lvlJc w:val="left"/>
      <w:pPr>
        <w:ind w:left="7304" w:hanging="360"/>
      </w:pPr>
      <w:rPr>
        <w:rFonts w:ascii="Courier New" w:hAnsi="Courier New" w:cs="Courier New" w:hint="default"/>
      </w:rPr>
    </w:lvl>
    <w:lvl w:ilvl="8" w:tplc="080A0005" w:tentative="1">
      <w:start w:val="1"/>
      <w:numFmt w:val="bullet"/>
      <w:lvlText w:val=""/>
      <w:lvlJc w:val="left"/>
      <w:pPr>
        <w:ind w:left="8024" w:hanging="360"/>
      </w:pPr>
      <w:rPr>
        <w:rFonts w:ascii="Wingdings" w:hAnsi="Wingdings" w:hint="default"/>
      </w:rPr>
    </w:lvl>
  </w:abstractNum>
  <w:abstractNum w:abstractNumId="64" w15:restartNumberingAfterBreak="0">
    <w:nsid w:val="5C8C25D3"/>
    <w:multiLevelType w:val="hybridMultilevel"/>
    <w:tmpl w:val="7AA2234C"/>
    <w:lvl w:ilvl="0" w:tplc="7E920BFE">
      <w:start w:val="1"/>
      <w:numFmt w:val="bullet"/>
      <w:lvlText w:val="-"/>
      <w:lvlJc w:val="left"/>
      <w:pPr>
        <w:tabs>
          <w:tab w:val="num" w:pos="720"/>
        </w:tabs>
        <w:ind w:left="720" w:hanging="360"/>
      </w:pPr>
      <w:rPr>
        <w:rFonts w:ascii="Times New Roman" w:hAnsi="Times New Roman" w:hint="default"/>
      </w:rPr>
    </w:lvl>
    <w:lvl w:ilvl="1" w:tplc="8F82DFE0" w:tentative="1">
      <w:start w:val="1"/>
      <w:numFmt w:val="bullet"/>
      <w:lvlText w:val="-"/>
      <w:lvlJc w:val="left"/>
      <w:pPr>
        <w:tabs>
          <w:tab w:val="num" w:pos="1440"/>
        </w:tabs>
        <w:ind w:left="1440" w:hanging="360"/>
      </w:pPr>
      <w:rPr>
        <w:rFonts w:ascii="Times New Roman" w:hAnsi="Times New Roman" w:hint="default"/>
      </w:rPr>
    </w:lvl>
    <w:lvl w:ilvl="2" w:tplc="1B5032BA" w:tentative="1">
      <w:start w:val="1"/>
      <w:numFmt w:val="bullet"/>
      <w:lvlText w:val="-"/>
      <w:lvlJc w:val="left"/>
      <w:pPr>
        <w:tabs>
          <w:tab w:val="num" w:pos="2160"/>
        </w:tabs>
        <w:ind w:left="2160" w:hanging="360"/>
      </w:pPr>
      <w:rPr>
        <w:rFonts w:ascii="Times New Roman" w:hAnsi="Times New Roman" w:hint="default"/>
      </w:rPr>
    </w:lvl>
    <w:lvl w:ilvl="3" w:tplc="97AC1884" w:tentative="1">
      <w:start w:val="1"/>
      <w:numFmt w:val="bullet"/>
      <w:lvlText w:val="-"/>
      <w:lvlJc w:val="left"/>
      <w:pPr>
        <w:tabs>
          <w:tab w:val="num" w:pos="2880"/>
        </w:tabs>
        <w:ind w:left="2880" w:hanging="360"/>
      </w:pPr>
      <w:rPr>
        <w:rFonts w:ascii="Times New Roman" w:hAnsi="Times New Roman" w:hint="default"/>
      </w:rPr>
    </w:lvl>
    <w:lvl w:ilvl="4" w:tplc="C2C80EBE" w:tentative="1">
      <w:start w:val="1"/>
      <w:numFmt w:val="bullet"/>
      <w:lvlText w:val="-"/>
      <w:lvlJc w:val="left"/>
      <w:pPr>
        <w:tabs>
          <w:tab w:val="num" w:pos="3600"/>
        </w:tabs>
        <w:ind w:left="3600" w:hanging="360"/>
      </w:pPr>
      <w:rPr>
        <w:rFonts w:ascii="Times New Roman" w:hAnsi="Times New Roman" w:hint="default"/>
      </w:rPr>
    </w:lvl>
    <w:lvl w:ilvl="5" w:tplc="1578DF2A" w:tentative="1">
      <w:start w:val="1"/>
      <w:numFmt w:val="bullet"/>
      <w:lvlText w:val="-"/>
      <w:lvlJc w:val="left"/>
      <w:pPr>
        <w:tabs>
          <w:tab w:val="num" w:pos="4320"/>
        </w:tabs>
        <w:ind w:left="4320" w:hanging="360"/>
      </w:pPr>
      <w:rPr>
        <w:rFonts w:ascii="Times New Roman" w:hAnsi="Times New Roman" w:hint="default"/>
      </w:rPr>
    </w:lvl>
    <w:lvl w:ilvl="6" w:tplc="E9BA4BF8" w:tentative="1">
      <w:start w:val="1"/>
      <w:numFmt w:val="bullet"/>
      <w:lvlText w:val="-"/>
      <w:lvlJc w:val="left"/>
      <w:pPr>
        <w:tabs>
          <w:tab w:val="num" w:pos="5040"/>
        </w:tabs>
        <w:ind w:left="5040" w:hanging="360"/>
      </w:pPr>
      <w:rPr>
        <w:rFonts w:ascii="Times New Roman" w:hAnsi="Times New Roman" w:hint="default"/>
      </w:rPr>
    </w:lvl>
    <w:lvl w:ilvl="7" w:tplc="C03065AE" w:tentative="1">
      <w:start w:val="1"/>
      <w:numFmt w:val="bullet"/>
      <w:lvlText w:val="-"/>
      <w:lvlJc w:val="left"/>
      <w:pPr>
        <w:tabs>
          <w:tab w:val="num" w:pos="5760"/>
        </w:tabs>
        <w:ind w:left="5760" w:hanging="360"/>
      </w:pPr>
      <w:rPr>
        <w:rFonts w:ascii="Times New Roman" w:hAnsi="Times New Roman" w:hint="default"/>
      </w:rPr>
    </w:lvl>
    <w:lvl w:ilvl="8" w:tplc="3A80AE62" w:tentative="1">
      <w:start w:val="1"/>
      <w:numFmt w:val="bullet"/>
      <w:lvlText w:val="-"/>
      <w:lvlJc w:val="left"/>
      <w:pPr>
        <w:tabs>
          <w:tab w:val="num" w:pos="6480"/>
        </w:tabs>
        <w:ind w:left="6480" w:hanging="360"/>
      </w:pPr>
      <w:rPr>
        <w:rFonts w:ascii="Times New Roman" w:hAnsi="Times New Roman" w:hint="default"/>
      </w:rPr>
    </w:lvl>
  </w:abstractNum>
  <w:abstractNum w:abstractNumId="65" w15:restartNumberingAfterBreak="0">
    <w:nsid w:val="5E9B2908"/>
    <w:multiLevelType w:val="hybridMultilevel"/>
    <w:tmpl w:val="889C5E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5F8B1D7E"/>
    <w:multiLevelType w:val="hybridMultilevel"/>
    <w:tmpl w:val="5B7AC032"/>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67" w15:restartNumberingAfterBreak="0">
    <w:nsid w:val="5FC555E5"/>
    <w:multiLevelType w:val="hybridMultilevel"/>
    <w:tmpl w:val="EADCA48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68" w15:restartNumberingAfterBreak="0">
    <w:nsid w:val="629117A4"/>
    <w:multiLevelType w:val="hybridMultilevel"/>
    <w:tmpl w:val="57884DE2"/>
    <w:lvl w:ilvl="0" w:tplc="080A0001">
      <w:start w:val="1"/>
      <w:numFmt w:val="bullet"/>
      <w:lvlText w:val=""/>
      <w:lvlJc w:val="left"/>
      <w:pPr>
        <w:tabs>
          <w:tab w:val="num" w:pos="2520"/>
        </w:tabs>
        <w:ind w:left="2520" w:hanging="360"/>
      </w:pPr>
      <w:rPr>
        <w:rFonts w:ascii="Symbol" w:hAnsi="Symbol" w:hint="default"/>
      </w:rPr>
    </w:lvl>
    <w:lvl w:ilvl="1" w:tplc="358CB688" w:tentative="1">
      <w:start w:val="1"/>
      <w:numFmt w:val="bullet"/>
      <w:lvlText w:val=""/>
      <w:lvlJc w:val="left"/>
      <w:pPr>
        <w:tabs>
          <w:tab w:val="num" w:pos="3240"/>
        </w:tabs>
        <w:ind w:left="3240" w:hanging="360"/>
      </w:pPr>
      <w:rPr>
        <w:rFonts w:ascii="Wingdings" w:hAnsi="Wingdings" w:hint="default"/>
      </w:rPr>
    </w:lvl>
    <w:lvl w:ilvl="2" w:tplc="106C3F72" w:tentative="1">
      <w:start w:val="1"/>
      <w:numFmt w:val="bullet"/>
      <w:lvlText w:val=""/>
      <w:lvlJc w:val="left"/>
      <w:pPr>
        <w:tabs>
          <w:tab w:val="num" w:pos="3960"/>
        </w:tabs>
        <w:ind w:left="3960" w:hanging="360"/>
      </w:pPr>
      <w:rPr>
        <w:rFonts w:ascii="Wingdings" w:hAnsi="Wingdings" w:hint="default"/>
      </w:rPr>
    </w:lvl>
    <w:lvl w:ilvl="3" w:tplc="665A240E" w:tentative="1">
      <w:start w:val="1"/>
      <w:numFmt w:val="bullet"/>
      <w:lvlText w:val=""/>
      <w:lvlJc w:val="left"/>
      <w:pPr>
        <w:tabs>
          <w:tab w:val="num" w:pos="4680"/>
        </w:tabs>
        <w:ind w:left="4680" w:hanging="360"/>
      </w:pPr>
      <w:rPr>
        <w:rFonts w:ascii="Wingdings" w:hAnsi="Wingdings" w:hint="default"/>
      </w:rPr>
    </w:lvl>
    <w:lvl w:ilvl="4" w:tplc="71E00556" w:tentative="1">
      <w:start w:val="1"/>
      <w:numFmt w:val="bullet"/>
      <w:lvlText w:val=""/>
      <w:lvlJc w:val="left"/>
      <w:pPr>
        <w:tabs>
          <w:tab w:val="num" w:pos="5400"/>
        </w:tabs>
        <w:ind w:left="5400" w:hanging="360"/>
      </w:pPr>
      <w:rPr>
        <w:rFonts w:ascii="Wingdings" w:hAnsi="Wingdings" w:hint="default"/>
      </w:rPr>
    </w:lvl>
    <w:lvl w:ilvl="5" w:tplc="2ED0439C" w:tentative="1">
      <w:start w:val="1"/>
      <w:numFmt w:val="bullet"/>
      <w:lvlText w:val=""/>
      <w:lvlJc w:val="left"/>
      <w:pPr>
        <w:tabs>
          <w:tab w:val="num" w:pos="6120"/>
        </w:tabs>
        <w:ind w:left="6120" w:hanging="360"/>
      </w:pPr>
      <w:rPr>
        <w:rFonts w:ascii="Wingdings" w:hAnsi="Wingdings" w:hint="default"/>
      </w:rPr>
    </w:lvl>
    <w:lvl w:ilvl="6" w:tplc="3A9605CE" w:tentative="1">
      <w:start w:val="1"/>
      <w:numFmt w:val="bullet"/>
      <w:lvlText w:val=""/>
      <w:lvlJc w:val="left"/>
      <w:pPr>
        <w:tabs>
          <w:tab w:val="num" w:pos="6840"/>
        </w:tabs>
        <w:ind w:left="6840" w:hanging="360"/>
      </w:pPr>
      <w:rPr>
        <w:rFonts w:ascii="Wingdings" w:hAnsi="Wingdings" w:hint="default"/>
      </w:rPr>
    </w:lvl>
    <w:lvl w:ilvl="7" w:tplc="0B867268" w:tentative="1">
      <w:start w:val="1"/>
      <w:numFmt w:val="bullet"/>
      <w:lvlText w:val=""/>
      <w:lvlJc w:val="left"/>
      <w:pPr>
        <w:tabs>
          <w:tab w:val="num" w:pos="7560"/>
        </w:tabs>
        <w:ind w:left="7560" w:hanging="360"/>
      </w:pPr>
      <w:rPr>
        <w:rFonts w:ascii="Wingdings" w:hAnsi="Wingdings" w:hint="default"/>
      </w:rPr>
    </w:lvl>
    <w:lvl w:ilvl="8" w:tplc="873C878A" w:tentative="1">
      <w:start w:val="1"/>
      <w:numFmt w:val="bullet"/>
      <w:lvlText w:val=""/>
      <w:lvlJc w:val="left"/>
      <w:pPr>
        <w:tabs>
          <w:tab w:val="num" w:pos="8280"/>
        </w:tabs>
        <w:ind w:left="8280" w:hanging="360"/>
      </w:pPr>
      <w:rPr>
        <w:rFonts w:ascii="Wingdings" w:hAnsi="Wingdings" w:hint="default"/>
      </w:rPr>
    </w:lvl>
  </w:abstractNum>
  <w:abstractNum w:abstractNumId="69" w15:restartNumberingAfterBreak="0">
    <w:nsid w:val="6333693E"/>
    <w:multiLevelType w:val="hybridMultilevel"/>
    <w:tmpl w:val="602C059C"/>
    <w:lvl w:ilvl="0" w:tplc="874CDAA6">
      <w:start w:val="1"/>
      <w:numFmt w:val="bullet"/>
      <w:lvlText w:val=""/>
      <w:lvlJc w:val="left"/>
      <w:pPr>
        <w:tabs>
          <w:tab w:val="num" w:pos="720"/>
        </w:tabs>
        <w:ind w:left="720" w:hanging="360"/>
      </w:pPr>
      <w:rPr>
        <w:rFonts w:ascii="Wingdings" w:hAnsi="Wingdings" w:hint="default"/>
      </w:rPr>
    </w:lvl>
    <w:lvl w:ilvl="1" w:tplc="A8F08C52" w:tentative="1">
      <w:start w:val="1"/>
      <w:numFmt w:val="bullet"/>
      <w:lvlText w:val=""/>
      <w:lvlJc w:val="left"/>
      <w:pPr>
        <w:tabs>
          <w:tab w:val="num" w:pos="1440"/>
        </w:tabs>
        <w:ind w:left="1440" w:hanging="360"/>
      </w:pPr>
      <w:rPr>
        <w:rFonts w:ascii="Wingdings" w:hAnsi="Wingdings" w:hint="default"/>
      </w:rPr>
    </w:lvl>
    <w:lvl w:ilvl="2" w:tplc="9F8A0760" w:tentative="1">
      <w:start w:val="1"/>
      <w:numFmt w:val="bullet"/>
      <w:lvlText w:val=""/>
      <w:lvlJc w:val="left"/>
      <w:pPr>
        <w:tabs>
          <w:tab w:val="num" w:pos="2160"/>
        </w:tabs>
        <w:ind w:left="2160" w:hanging="360"/>
      </w:pPr>
      <w:rPr>
        <w:rFonts w:ascii="Wingdings" w:hAnsi="Wingdings" w:hint="default"/>
      </w:rPr>
    </w:lvl>
    <w:lvl w:ilvl="3" w:tplc="4516F47C" w:tentative="1">
      <w:start w:val="1"/>
      <w:numFmt w:val="bullet"/>
      <w:lvlText w:val=""/>
      <w:lvlJc w:val="left"/>
      <w:pPr>
        <w:tabs>
          <w:tab w:val="num" w:pos="2880"/>
        </w:tabs>
        <w:ind w:left="2880" w:hanging="360"/>
      </w:pPr>
      <w:rPr>
        <w:rFonts w:ascii="Wingdings" w:hAnsi="Wingdings" w:hint="default"/>
      </w:rPr>
    </w:lvl>
    <w:lvl w:ilvl="4" w:tplc="F79A7ADA" w:tentative="1">
      <w:start w:val="1"/>
      <w:numFmt w:val="bullet"/>
      <w:lvlText w:val=""/>
      <w:lvlJc w:val="left"/>
      <w:pPr>
        <w:tabs>
          <w:tab w:val="num" w:pos="3600"/>
        </w:tabs>
        <w:ind w:left="3600" w:hanging="360"/>
      </w:pPr>
      <w:rPr>
        <w:rFonts w:ascii="Wingdings" w:hAnsi="Wingdings" w:hint="default"/>
      </w:rPr>
    </w:lvl>
    <w:lvl w:ilvl="5" w:tplc="61989D26" w:tentative="1">
      <w:start w:val="1"/>
      <w:numFmt w:val="bullet"/>
      <w:lvlText w:val=""/>
      <w:lvlJc w:val="left"/>
      <w:pPr>
        <w:tabs>
          <w:tab w:val="num" w:pos="4320"/>
        </w:tabs>
        <w:ind w:left="4320" w:hanging="360"/>
      </w:pPr>
      <w:rPr>
        <w:rFonts w:ascii="Wingdings" w:hAnsi="Wingdings" w:hint="default"/>
      </w:rPr>
    </w:lvl>
    <w:lvl w:ilvl="6" w:tplc="221CFEE4" w:tentative="1">
      <w:start w:val="1"/>
      <w:numFmt w:val="bullet"/>
      <w:lvlText w:val=""/>
      <w:lvlJc w:val="left"/>
      <w:pPr>
        <w:tabs>
          <w:tab w:val="num" w:pos="5040"/>
        </w:tabs>
        <w:ind w:left="5040" w:hanging="360"/>
      </w:pPr>
      <w:rPr>
        <w:rFonts w:ascii="Wingdings" w:hAnsi="Wingdings" w:hint="default"/>
      </w:rPr>
    </w:lvl>
    <w:lvl w:ilvl="7" w:tplc="0182310C" w:tentative="1">
      <w:start w:val="1"/>
      <w:numFmt w:val="bullet"/>
      <w:lvlText w:val=""/>
      <w:lvlJc w:val="left"/>
      <w:pPr>
        <w:tabs>
          <w:tab w:val="num" w:pos="5760"/>
        </w:tabs>
        <w:ind w:left="5760" w:hanging="360"/>
      </w:pPr>
      <w:rPr>
        <w:rFonts w:ascii="Wingdings" w:hAnsi="Wingdings" w:hint="default"/>
      </w:rPr>
    </w:lvl>
    <w:lvl w:ilvl="8" w:tplc="00BEE35E"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3946767"/>
    <w:multiLevelType w:val="hybridMultilevel"/>
    <w:tmpl w:val="70C4A47C"/>
    <w:lvl w:ilvl="0" w:tplc="C62863CA">
      <w:start w:val="1"/>
      <w:numFmt w:val="decimal"/>
      <w:lvlText w:val="%1."/>
      <w:lvlJc w:val="left"/>
      <w:pPr>
        <w:ind w:left="1068" w:hanging="360"/>
      </w:pPr>
      <w:rPr>
        <w:rFonts w:hint="default"/>
      </w:rPr>
    </w:lvl>
    <w:lvl w:ilvl="1" w:tplc="080A0019">
      <w:start w:val="1"/>
      <w:numFmt w:val="lowerLetter"/>
      <w:lvlText w:val="%2."/>
      <w:lvlJc w:val="left"/>
      <w:pPr>
        <w:ind w:left="1068" w:hanging="360"/>
      </w:pPr>
    </w:lvl>
    <w:lvl w:ilvl="2" w:tplc="080A001B">
      <w:start w:val="1"/>
      <w:numFmt w:val="lowerRoman"/>
      <w:lvlText w:val="%3."/>
      <w:lvlJc w:val="right"/>
      <w:pPr>
        <w:ind w:left="1788" w:hanging="180"/>
      </w:pPr>
    </w:lvl>
    <w:lvl w:ilvl="3" w:tplc="080A000F" w:tentative="1">
      <w:start w:val="1"/>
      <w:numFmt w:val="decimal"/>
      <w:lvlText w:val="%4."/>
      <w:lvlJc w:val="left"/>
      <w:pPr>
        <w:ind w:left="2508" w:hanging="360"/>
      </w:pPr>
    </w:lvl>
    <w:lvl w:ilvl="4" w:tplc="080A0019" w:tentative="1">
      <w:start w:val="1"/>
      <w:numFmt w:val="lowerLetter"/>
      <w:lvlText w:val="%5."/>
      <w:lvlJc w:val="left"/>
      <w:pPr>
        <w:ind w:left="3228" w:hanging="360"/>
      </w:pPr>
    </w:lvl>
    <w:lvl w:ilvl="5" w:tplc="080A001B" w:tentative="1">
      <w:start w:val="1"/>
      <w:numFmt w:val="lowerRoman"/>
      <w:lvlText w:val="%6."/>
      <w:lvlJc w:val="right"/>
      <w:pPr>
        <w:ind w:left="3948" w:hanging="180"/>
      </w:pPr>
    </w:lvl>
    <w:lvl w:ilvl="6" w:tplc="080A000F" w:tentative="1">
      <w:start w:val="1"/>
      <w:numFmt w:val="decimal"/>
      <w:lvlText w:val="%7."/>
      <w:lvlJc w:val="left"/>
      <w:pPr>
        <w:ind w:left="4668" w:hanging="360"/>
      </w:pPr>
    </w:lvl>
    <w:lvl w:ilvl="7" w:tplc="080A0019" w:tentative="1">
      <w:start w:val="1"/>
      <w:numFmt w:val="lowerLetter"/>
      <w:lvlText w:val="%8."/>
      <w:lvlJc w:val="left"/>
      <w:pPr>
        <w:ind w:left="5388" w:hanging="360"/>
      </w:pPr>
    </w:lvl>
    <w:lvl w:ilvl="8" w:tplc="080A001B" w:tentative="1">
      <w:start w:val="1"/>
      <w:numFmt w:val="lowerRoman"/>
      <w:lvlText w:val="%9."/>
      <w:lvlJc w:val="right"/>
      <w:pPr>
        <w:ind w:left="6108" w:hanging="180"/>
      </w:pPr>
    </w:lvl>
  </w:abstractNum>
  <w:abstractNum w:abstractNumId="71" w15:restartNumberingAfterBreak="0">
    <w:nsid w:val="667E3C73"/>
    <w:multiLevelType w:val="hybridMultilevel"/>
    <w:tmpl w:val="72C8FCB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15:restartNumberingAfterBreak="0">
    <w:nsid w:val="673A79F9"/>
    <w:multiLevelType w:val="hybridMultilevel"/>
    <w:tmpl w:val="0930E0B6"/>
    <w:lvl w:ilvl="0" w:tplc="080A0009">
      <w:start w:val="1"/>
      <w:numFmt w:val="bullet"/>
      <w:lvlText w:val=""/>
      <w:lvlJc w:val="left"/>
      <w:pPr>
        <w:tabs>
          <w:tab w:val="num" w:pos="720"/>
        </w:tabs>
        <w:ind w:left="720" w:hanging="360"/>
      </w:pPr>
      <w:rPr>
        <w:rFonts w:ascii="Wingdings" w:hAnsi="Wingdings" w:hint="default"/>
      </w:rPr>
    </w:lvl>
    <w:lvl w:ilvl="1" w:tplc="BEEA9282" w:tentative="1">
      <w:start w:val="1"/>
      <w:numFmt w:val="bullet"/>
      <w:lvlText w:val=""/>
      <w:lvlJc w:val="left"/>
      <w:pPr>
        <w:tabs>
          <w:tab w:val="num" w:pos="1440"/>
        </w:tabs>
        <w:ind w:left="1440" w:hanging="360"/>
      </w:pPr>
      <w:rPr>
        <w:rFonts w:ascii="Wingdings" w:hAnsi="Wingdings" w:hint="default"/>
      </w:rPr>
    </w:lvl>
    <w:lvl w:ilvl="2" w:tplc="F6605842" w:tentative="1">
      <w:start w:val="1"/>
      <w:numFmt w:val="bullet"/>
      <w:lvlText w:val=""/>
      <w:lvlJc w:val="left"/>
      <w:pPr>
        <w:tabs>
          <w:tab w:val="num" w:pos="2160"/>
        </w:tabs>
        <w:ind w:left="2160" w:hanging="360"/>
      </w:pPr>
      <w:rPr>
        <w:rFonts w:ascii="Wingdings" w:hAnsi="Wingdings" w:hint="default"/>
      </w:rPr>
    </w:lvl>
    <w:lvl w:ilvl="3" w:tplc="5D04C554" w:tentative="1">
      <w:start w:val="1"/>
      <w:numFmt w:val="bullet"/>
      <w:lvlText w:val=""/>
      <w:lvlJc w:val="left"/>
      <w:pPr>
        <w:tabs>
          <w:tab w:val="num" w:pos="2880"/>
        </w:tabs>
        <w:ind w:left="2880" w:hanging="360"/>
      </w:pPr>
      <w:rPr>
        <w:rFonts w:ascii="Wingdings" w:hAnsi="Wingdings" w:hint="default"/>
      </w:rPr>
    </w:lvl>
    <w:lvl w:ilvl="4" w:tplc="B2A851D8" w:tentative="1">
      <w:start w:val="1"/>
      <w:numFmt w:val="bullet"/>
      <w:lvlText w:val=""/>
      <w:lvlJc w:val="left"/>
      <w:pPr>
        <w:tabs>
          <w:tab w:val="num" w:pos="3600"/>
        </w:tabs>
        <w:ind w:left="3600" w:hanging="360"/>
      </w:pPr>
      <w:rPr>
        <w:rFonts w:ascii="Wingdings" w:hAnsi="Wingdings" w:hint="default"/>
      </w:rPr>
    </w:lvl>
    <w:lvl w:ilvl="5" w:tplc="30385BBC" w:tentative="1">
      <w:start w:val="1"/>
      <w:numFmt w:val="bullet"/>
      <w:lvlText w:val=""/>
      <w:lvlJc w:val="left"/>
      <w:pPr>
        <w:tabs>
          <w:tab w:val="num" w:pos="4320"/>
        </w:tabs>
        <w:ind w:left="4320" w:hanging="360"/>
      </w:pPr>
      <w:rPr>
        <w:rFonts w:ascii="Wingdings" w:hAnsi="Wingdings" w:hint="default"/>
      </w:rPr>
    </w:lvl>
    <w:lvl w:ilvl="6" w:tplc="A0AA183A" w:tentative="1">
      <w:start w:val="1"/>
      <w:numFmt w:val="bullet"/>
      <w:lvlText w:val=""/>
      <w:lvlJc w:val="left"/>
      <w:pPr>
        <w:tabs>
          <w:tab w:val="num" w:pos="5040"/>
        </w:tabs>
        <w:ind w:left="5040" w:hanging="360"/>
      </w:pPr>
      <w:rPr>
        <w:rFonts w:ascii="Wingdings" w:hAnsi="Wingdings" w:hint="default"/>
      </w:rPr>
    </w:lvl>
    <w:lvl w:ilvl="7" w:tplc="AF864EF6" w:tentative="1">
      <w:start w:val="1"/>
      <w:numFmt w:val="bullet"/>
      <w:lvlText w:val=""/>
      <w:lvlJc w:val="left"/>
      <w:pPr>
        <w:tabs>
          <w:tab w:val="num" w:pos="5760"/>
        </w:tabs>
        <w:ind w:left="5760" w:hanging="360"/>
      </w:pPr>
      <w:rPr>
        <w:rFonts w:ascii="Wingdings" w:hAnsi="Wingdings" w:hint="default"/>
      </w:rPr>
    </w:lvl>
    <w:lvl w:ilvl="8" w:tplc="A77E3D7E"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74350F9"/>
    <w:multiLevelType w:val="hybridMultilevel"/>
    <w:tmpl w:val="508C8B3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74" w15:restartNumberingAfterBreak="0">
    <w:nsid w:val="6AF75587"/>
    <w:multiLevelType w:val="hybridMultilevel"/>
    <w:tmpl w:val="C1685276"/>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75" w15:restartNumberingAfterBreak="0">
    <w:nsid w:val="6D3B3AE8"/>
    <w:multiLevelType w:val="hybridMultilevel"/>
    <w:tmpl w:val="48D236E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76" w15:restartNumberingAfterBreak="0">
    <w:nsid w:val="6D8A0D0C"/>
    <w:multiLevelType w:val="hybridMultilevel"/>
    <w:tmpl w:val="7B12C4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7" w15:restartNumberingAfterBreak="0">
    <w:nsid w:val="6D9E02C5"/>
    <w:multiLevelType w:val="hybridMultilevel"/>
    <w:tmpl w:val="E336183E"/>
    <w:lvl w:ilvl="0" w:tplc="85742188">
      <w:start w:val="1"/>
      <w:numFmt w:val="bullet"/>
      <w:lvlText w:val="•"/>
      <w:lvlJc w:val="left"/>
      <w:pPr>
        <w:tabs>
          <w:tab w:val="num" w:pos="720"/>
        </w:tabs>
        <w:ind w:left="720" w:hanging="360"/>
      </w:pPr>
      <w:rPr>
        <w:rFonts w:ascii="Arial" w:hAnsi="Arial" w:hint="default"/>
      </w:rPr>
    </w:lvl>
    <w:lvl w:ilvl="1" w:tplc="DA36C2BA" w:tentative="1">
      <w:start w:val="1"/>
      <w:numFmt w:val="bullet"/>
      <w:lvlText w:val="•"/>
      <w:lvlJc w:val="left"/>
      <w:pPr>
        <w:tabs>
          <w:tab w:val="num" w:pos="1440"/>
        </w:tabs>
        <w:ind w:left="1440" w:hanging="360"/>
      </w:pPr>
      <w:rPr>
        <w:rFonts w:ascii="Arial" w:hAnsi="Arial" w:hint="default"/>
      </w:rPr>
    </w:lvl>
    <w:lvl w:ilvl="2" w:tplc="04AEE332" w:tentative="1">
      <w:start w:val="1"/>
      <w:numFmt w:val="bullet"/>
      <w:lvlText w:val="•"/>
      <w:lvlJc w:val="left"/>
      <w:pPr>
        <w:tabs>
          <w:tab w:val="num" w:pos="2160"/>
        </w:tabs>
        <w:ind w:left="2160" w:hanging="360"/>
      </w:pPr>
      <w:rPr>
        <w:rFonts w:ascii="Arial" w:hAnsi="Arial" w:hint="default"/>
      </w:rPr>
    </w:lvl>
    <w:lvl w:ilvl="3" w:tplc="7A30E86A" w:tentative="1">
      <w:start w:val="1"/>
      <w:numFmt w:val="bullet"/>
      <w:lvlText w:val="•"/>
      <w:lvlJc w:val="left"/>
      <w:pPr>
        <w:tabs>
          <w:tab w:val="num" w:pos="2880"/>
        </w:tabs>
        <w:ind w:left="2880" w:hanging="360"/>
      </w:pPr>
      <w:rPr>
        <w:rFonts w:ascii="Arial" w:hAnsi="Arial" w:hint="default"/>
      </w:rPr>
    </w:lvl>
    <w:lvl w:ilvl="4" w:tplc="F1DC4ABE" w:tentative="1">
      <w:start w:val="1"/>
      <w:numFmt w:val="bullet"/>
      <w:lvlText w:val="•"/>
      <w:lvlJc w:val="left"/>
      <w:pPr>
        <w:tabs>
          <w:tab w:val="num" w:pos="3600"/>
        </w:tabs>
        <w:ind w:left="3600" w:hanging="360"/>
      </w:pPr>
      <w:rPr>
        <w:rFonts w:ascii="Arial" w:hAnsi="Arial" w:hint="default"/>
      </w:rPr>
    </w:lvl>
    <w:lvl w:ilvl="5" w:tplc="CE88AC8E" w:tentative="1">
      <w:start w:val="1"/>
      <w:numFmt w:val="bullet"/>
      <w:lvlText w:val="•"/>
      <w:lvlJc w:val="left"/>
      <w:pPr>
        <w:tabs>
          <w:tab w:val="num" w:pos="4320"/>
        </w:tabs>
        <w:ind w:left="4320" w:hanging="360"/>
      </w:pPr>
      <w:rPr>
        <w:rFonts w:ascii="Arial" w:hAnsi="Arial" w:hint="default"/>
      </w:rPr>
    </w:lvl>
    <w:lvl w:ilvl="6" w:tplc="62E4281E" w:tentative="1">
      <w:start w:val="1"/>
      <w:numFmt w:val="bullet"/>
      <w:lvlText w:val="•"/>
      <w:lvlJc w:val="left"/>
      <w:pPr>
        <w:tabs>
          <w:tab w:val="num" w:pos="5040"/>
        </w:tabs>
        <w:ind w:left="5040" w:hanging="360"/>
      </w:pPr>
      <w:rPr>
        <w:rFonts w:ascii="Arial" w:hAnsi="Arial" w:hint="default"/>
      </w:rPr>
    </w:lvl>
    <w:lvl w:ilvl="7" w:tplc="6A84E450" w:tentative="1">
      <w:start w:val="1"/>
      <w:numFmt w:val="bullet"/>
      <w:lvlText w:val="•"/>
      <w:lvlJc w:val="left"/>
      <w:pPr>
        <w:tabs>
          <w:tab w:val="num" w:pos="5760"/>
        </w:tabs>
        <w:ind w:left="5760" w:hanging="360"/>
      </w:pPr>
      <w:rPr>
        <w:rFonts w:ascii="Arial" w:hAnsi="Arial" w:hint="default"/>
      </w:rPr>
    </w:lvl>
    <w:lvl w:ilvl="8" w:tplc="8A401CB2"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6DAE69CA"/>
    <w:multiLevelType w:val="hybridMultilevel"/>
    <w:tmpl w:val="825694C8"/>
    <w:lvl w:ilvl="0" w:tplc="0C0A0001">
      <w:start w:val="1"/>
      <w:numFmt w:val="bullet"/>
      <w:lvlText w:val=""/>
      <w:lvlJc w:val="left"/>
      <w:pPr>
        <w:ind w:left="1805" w:hanging="360"/>
      </w:pPr>
      <w:rPr>
        <w:rFonts w:ascii="Symbol" w:hAnsi="Symbol" w:hint="default"/>
      </w:rPr>
    </w:lvl>
    <w:lvl w:ilvl="1" w:tplc="0C0A0003" w:tentative="1">
      <w:start w:val="1"/>
      <w:numFmt w:val="bullet"/>
      <w:lvlText w:val="o"/>
      <w:lvlJc w:val="left"/>
      <w:pPr>
        <w:ind w:left="2525" w:hanging="360"/>
      </w:pPr>
      <w:rPr>
        <w:rFonts w:ascii="Courier New" w:hAnsi="Courier New" w:cs="Courier New" w:hint="default"/>
      </w:rPr>
    </w:lvl>
    <w:lvl w:ilvl="2" w:tplc="0C0A0005" w:tentative="1">
      <w:start w:val="1"/>
      <w:numFmt w:val="bullet"/>
      <w:lvlText w:val=""/>
      <w:lvlJc w:val="left"/>
      <w:pPr>
        <w:ind w:left="3245" w:hanging="360"/>
      </w:pPr>
      <w:rPr>
        <w:rFonts w:ascii="Wingdings" w:hAnsi="Wingdings" w:hint="default"/>
      </w:rPr>
    </w:lvl>
    <w:lvl w:ilvl="3" w:tplc="0C0A0001" w:tentative="1">
      <w:start w:val="1"/>
      <w:numFmt w:val="bullet"/>
      <w:lvlText w:val=""/>
      <w:lvlJc w:val="left"/>
      <w:pPr>
        <w:ind w:left="3965" w:hanging="360"/>
      </w:pPr>
      <w:rPr>
        <w:rFonts w:ascii="Symbol" w:hAnsi="Symbol" w:hint="default"/>
      </w:rPr>
    </w:lvl>
    <w:lvl w:ilvl="4" w:tplc="0C0A0003" w:tentative="1">
      <w:start w:val="1"/>
      <w:numFmt w:val="bullet"/>
      <w:lvlText w:val="o"/>
      <w:lvlJc w:val="left"/>
      <w:pPr>
        <w:ind w:left="4685" w:hanging="360"/>
      </w:pPr>
      <w:rPr>
        <w:rFonts w:ascii="Courier New" w:hAnsi="Courier New" w:cs="Courier New" w:hint="default"/>
      </w:rPr>
    </w:lvl>
    <w:lvl w:ilvl="5" w:tplc="0C0A0005" w:tentative="1">
      <w:start w:val="1"/>
      <w:numFmt w:val="bullet"/>
      <w:lvlText w:val=""/>
      <w:lvlJc w:val="left"/>
      <w:pPr>
        <w:ind w:left="5405" w:hanging="360"/>
      </w:pPr>
      <w:rPr>
        <w:rFonts w:ascii="Wingdings" w:hAnsi="Wingdings" w:hint="default"/>
      </w:rPr>
    </w:lvl>
    <w:lvl w:ilvl="6" w:tplc="0C0A0001" w:tentative="1">
      <w:start w:val="1"/>
      <w:numFmt w:val="bullet"/>
      <w:lvlText w:val=""/>
      <w:lvlJc w:val="left"/>
      <w:pPr>
        <w:ind w:left="6125" w:hanging="360"/>
      </w:pPr>
      <w:rPr>
        <w:rFonts w:ascii="Symbol" w:hAnsi="Symbol" w:hint="default"/>
      </w:rPr>
    </w:lvl>
    <w:lvl w:ilvl="7" w:tplc="0C0A0003" w:tentative="1">
      <w:start w:val="1"/>
      <w:numFmt w:val="bullet"/>
      <w:lvlText w:val="o"/>
      <w:lvlJc w:val="left"/>
      <w:pPr>
        <w:ind w:left="6845" w:hanging="360"/>
      </w:pPr>
      <w:rPr>
        <w:rFonts w:ascii="Courier New" w:hAnsi="Courier New" w:cs="Courier New" w:hint="default"/>
      </w:rPr>
    </w:lvl>
    <w:lvl w:ilvl="8" w:tplc="0C0A0005" w:tentative="1">
      <w:start w:val="1"/>
      <w:numFmt w:val="bullet"/>
      <w:lvlText w:val=""/>
      <w:lvlJc w:val="left"/>
      <w:pPr>
        <w:ind w:left="7565" w:hanging="360"/>
      </w:pPr>
      <w:rPr>
        <w:rFonts w:ascii="Wingdings" w:hAnsi="Wingdings" w:hint="default"/>
      </w:rPr>
    </w:lvl>
  </w:abstractNum>
  <w:abstractNum w:abstractNumId="79" w15:restartNumberingAfterBreak="0">
    <w:nsid w:val="6FD3320E"/>
    <w:multiLevelType w:val="hybridMultilevel"/>
    <w:tmpl w:val="D83ADB1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15:restartNumberingAfterBreak="0">
    <w:nsid w:val="71383ADF"/>
    <w:multiLevelType w:val="hybridMultilevel"/>
    <w:tmpl w:val="88CC5E4E"/>
    <w:lvl w:ilvl="0" w:tplc="080A0009">
      <w:start w:val="1"/>
      <w:numFmt w:val="bullet"/>
      <w:lvlText w:val=""/>
      <w:lvlJc w:val="left"/>
      <w:pPr>
        <w:ind w:left="720" w:hanging="360"/>
      </w:pPr>
      <w:rPr>
        <w:rFonts w:ascii="Wingdings" w:hAnsi="Wingdings" w:hint="default"/>
      </w:rPr>
    </w:lvl>
    <w:lvl w:ilvl="1" w:tplc="080A000F">
      <w:start w:val="1"/>
      <w:numFmt w:val="decimal"/>
      <w:lvlText w:val="%2."/>
      <w:lvlJc w:val="left"/>
      <w:pPr>
        <w:ind w:left="1440" w:hanging="360"/>
      </w:pPr>
      <w:rPr>
        <w:rFont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78E1173A"/>
    <w:multiLevelType w:val="hybridMultilevel"/>
    <w:tmpl w:val="A6BE32CA"/>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82" w15:restartNumberingAfterBreak="0">
    <w:nsid w:val="7AAD235C"/>
    <w:multiLevelType w:val="hybridMultilevel"/>
    <w:tmpl w:val="C7DE487E"/>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3" w15:restartNumberingAfterBreak="0">
    <w:nsid w:val="7C076CCA"/>
    <w:multiLevelType w:val="hybridMultilevel"/>
    <w:tmpl w:val="C61469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15:restartNumberingAfterBreak="0">
    <w:nsid w:val="7C3C585A"/>
    <w:multiLevelType w:val="hybridMultilevel"/>
    <w:tmpl w:val="6D026838"/>
    <w:lvl w:ilvl="0" w:tplc="B470B806">
      <w:start w:val="1"/>
      <w:numFmt w:val="bullet"/>
      <w:lvlText w:val="•"/>
      <w:lvlJc w:val="left"/>
      <w:pPr>
        <w:tabs>
          <w:tab w:val="num" w:pos="720"/>
        </w:tabs>
        <w:ind w:left="720" w:hanging="360"/>
      </w:pPr>
      <w:rPr>
        <w:rFonts w:ascii="Times New Roman" w:hAnsi="Times New Roman" w:hint="default"/>
      </w:rPr>
    </w:lvl>
    <w:lvl w:ilvl="1" w:tplc="70E8FCE0" w:tentative="1">
      <w:start w:val="1"/>
      <w:numFmt w:val="bullet"/>
      <w:lvlText w:val="•"/>
      <w:lvlJc w:val="left"/>
      <w:pPr>
        <w:tabs>
          <w:tab w:val="num" w:pos="1440"/>
        </w:tabs>
        <w:ind w:left="1440" w:hanging="360"/>
      </w:pPr>
      <w:rPr>
        <w:rFonts w:ascii="Times New Roman" w:hAnsi="Times New Roman" w:hint="default"/>
      </w:rPr>
    </w:lvl>
    <w:lvl w:ilvl="2" w:tplc="D4569498">
      <w:start w:val="1"/>
      <w:numFmt w:val="bullet"/>
      <w:lvlText w:val="•"/>
      <w:lvlJc w:val="left"/>
      <w:pPr>
        <w:tabs>
          <w:tab w:val="num" w:pos="2160"/>
        </w:tabs>
        <w:ind w:left="2160" w:hanging="360"/>
      </w:pPr>
      <w:rPr>
        <w:rFonts w:ascii="Times New Roman" w:hAnsi="Times New Roman" w:hint="default"/>
      </w:rPr>
    </w:lvl>
    <w:lvl w:ilvl="3" w:tplc="16C4AE02" w:tentative="1">
      <w:start w:val="1"/>
      <w:numFmt w:val="bullet"/>
      <w:lvlText w:val="•"/>
      <w:lvlJc w:val="left"/>
      <w:pPr>
        <w:tabs>
          <w:tab w:val="num" w:pos="2880"/>
        </w:tabs>
        <w:ind w:left="2880" w:hanging="360"/>
      </w:pPr>
      <w:rPr>
        <w:rFonts w:ascii="Times New Roman" w:hAnsi="Times New Roman" w:hint="default"/>
      </w:rPr>
    </w:lvl>
    <w:lvl w:ilvl="4" w:tplc="396E7B9C" w:tentative="1">
      <w:start w:val="1"/>
      <w:numFmt w:val="bullet"/>
      <w:lvlText w:val="•"/>
      <w:lvlJc w:val="left"/>
      <w:pPr>
        <w:tabs>
          <w:tab w:val="num" w:pos="3600"/>
        </w:tabs>
        <w:ind w:left="3600" w:hanging="360"/>
      </w:pPr>
      <w:rPr>
        <w:rFonts w:ascii="Times New Roman" w:hAnsi="Times New Roman" w:hint="default"/>
      </w:rPr>
    </w:lvl>
    <w:lvl w:ilvl="5" w:tplc="9F46C1D8" w:tentative="1">
      <w:start w:val="1"/>
      <w:numFmt w:val="bullet"/>
      <w:lvlText w:val="•"/>
      <w:lvlJc w:val="left"/>
      <w:pPr>
        <w:tabs>
          <w:tab w:val="num" w:pos="4320"/>
        </w:tabs>
        <w:ind w:left="4320" w:hanging="360"/>
      </w:pPr>
      <w:rPr>
        <w:rFonts w:ascii="Times New Roman" w:hAnsi="Times New Roman" w:hint="default"/>
      </w:rPr>
    </w:lvl>
    <w:lvl w:ilvl="6" w:tplc="14A2D728" w:tentative="1">
      <w:start w:val="1"/>
      <w:numFmt w:val="bullet"/>
      <w:lvlText w:val="•"/>
      <w:lvlJc w:val="left"/>
      <w:pPr>
        <w:tabs>
          <w:tab w:val="num" w:pos="5040"/>
        </w:tabs>
        <w:ind w:left="5040" w:hanging="360"/>
      </w:pPr>
      <w:rPr>
        <w:rFonts w:ascii="Times New Roman" w:hAnsi="Times New Roman" w:hint="default"/>
      </w:rPr>
    </w:lvl>
    <w:lvl w:ilvl="7" w:tplc="CBBA5E30" w:tentative="1">
      <w:start w:val="1"/>
      <w:numFmt w:val="bullet"/>
      <w:lvlText w:val="•"/>
      <w:lvlJc w:val="left"/>
      <w:pPr>
        <w:tabs>
          <w:tab w:val="num" w:pos="5760"/>
        </w:tabs>
        <w:ind w:left="5760" w:hanging="360"/>
      </w:pPr>
      <w:rPr>
        <w:rFonts w:ascii="Times New Roman" w:hAnsi="Times New Roman" w:hint="default"/>
      </w:rPr>
    </w:lvl>
    <w:lvl w:ilvl="8" w:tplc="C210860C" w:tentative="1">
      <w:start w:val="1"/>
      <w:numFmt w:val="bullet"/>
      <w:lvlText w:val="•"/>
      <w:lvlJc w:val="left"/>
      <w:pPr>
        <w:tabs>
          <w:tab w:val="num" w:pos="6480"/>
        </w:tabs>
        <w:ind w:left="6480" w:hanging="360"/>
      </w:pPr>
      <w:rPr>
        <w:rFonts w:ascii="Times New Roman" w:hAnsi="Times New Roman" w:hint="default"/>
      </w:rPr>
    </w:lvl>
  </w:abstractNum>
  <w:abstractNum w:abstractNumId="85" w15:restartNumberingAfterBreak="0">
    <w:nsid w:val="7C4B1B3C"/>
    <w:multiLevelType w:val="hybridMultilevel"/>
    <w:tmpl w:val="0520FA14"/>
    <w:lvl w:ilvl="0" w:tplc="859C12B4">
      <w:start w:val="1"/>
      <w:numFmt w:val="bullet"/>
      <w:lvlText w:val="•"/>
      <w:lvlJc w:val="left"/>
      <w:pPr>
        <w:tabs>
          <w:tab w:val="num" w:pos="720"/>
        </w:tabs>
        <w:ind w:left="720" w:hanging="360"/>
      </w:pPr>
      <w:rPr>
        <w:rFonts w:ascii="Times New Roman" w:hAnsi="Times New Roman" w:hint="default"/>
      </w:rPr>
    </w:lvl>
    <w:lvl w:ilvl="1" w:tplc="C35C26D0" w:tentative="1">
      <w:start w:val="1"/>
      <w:numFmt w:val="bullet"/>
      <w:lvlText w:val="•"/>
      <w:lvlJc w:val="left"/>
      <w:pPr>
        <w:tabs>
          <w:tab w:val="num" w:pos="1440"/>
        </w:tabs>
        <w:ind w:left="1440" w:hanging="360"/>
      </w:pPr>
      <w:rPr>
        <w:rFonts w:ascii="Times New Roman" w:hAnsi="Times New Roman" w:hint="default"/>
      </w:rPr>
    </w:lvl>
    <w:lvl w:ilvl="2" w:tplc="55FE49A6" w:tentative="1">
      <w:start w:val="1"/>
      <w:numFmt w:val="bullet"/>
      <w:lvlText w:val="•"/>
      <w:lvlJc w:val="left"/>
      <w:pPr>
        <w:tabs>
          <w:tab w:val="num" w:pos="2160"/>
        </w:tabs>
        <w:ind w:left="2160" w:hanging="360"/>
      </w:pPr>
      <w:rPr>
        <w:rFonts w:ascii="Times New Roman" w:hAnsi="Times New Roman" w:hint="default"/>
      </w:rPr>
    </w:lvl>
    <w:lvl w:ilvl="3" w:tplc="C0842496" w:tentative="1">
      <w:start w:val="1"/>
      <w:numFmt w:val="bullet"/>
      <w:lvlText w:val="•"/>
      <w:lvlJc w:val="left"/>
      <w:pPr>
        <w:tabs>
          <w:tab w:val="num" w:pos="2880"/>
        </w:tabs>
        <w:ind w:left="2880" w:hanging="360"/>
      </w:pPr>
      <w:rPr>
        <w:rFonts w:ascii="Times New Roman" w:hAnsi="Times New Roman" w:hint="default"/>
      </w:rPr>
    </w:lvl>
    <w:lvl w:ilvl="4" w:tplc="0DC0C862" w:tentative="1">
      <w:start w:val="1"/>
      <w:numFmt w:val="bullet"/>
      <w:lvlText w:val="•"/>
      <w:lvlJc w:val="left"/>
      <w:pPr>
        <w:tabs>
          <w:tab w:val="num" w:pos="3600"/>
        </w:tabs>
        <w:ind w:left="3600" w:hanging="360"/>
      </w:pPr>
      <w:rPr>
        <w:rFonts w:ascii="Times New Roman" w:hAnsi="Times New Roman" w:hint="default"/>
      </w:rPr>
    </w:lvl>
    <w:lvl w:ilvl="5" w:tplc="CD3E5550" w:tentative="1">
      <w:start w:val="1"/>
      <w:numFmt w:val="bullet"/>
      <w:lvlText w:val="•"/>
      <w:lvlJc w:val="left"/>
      <w:pPr>
        <w:tabs>
          <w:tab w:val="num" w:pos="4320"/>
        </w:tabs>
        <w:ind w:left="4320" w:hanging="360"/>
      </w:pPr>
      <w:rPr>
        <w:rFonts w:ascii="Times New Roman" w:hAnsi="Times New Roman" w:hint="default"/>
      </w:rPr>
    </w:lvl>
    <w:lvl w:ilvl="6" w:tplc="4670B5BA" w:tentative="1">
      <w:start w:val="1"/>
      <w:numFmt w:val="bullet"/>
      <w:lvlText w:val="•"/>
      <w:lvlJc w:val="left"/>
      <w:pPr>
        <w:tabs>
          <w:tab w:val="num" w:pos="5040"/>
        </w:tabs>
        <w:ind w:left="5040" w:hanging="360"/>
      </w:pPr>
      <w:rPr>
        <w:rFonts w:ascii="Times New Roman" w:hAnsi="Times New Roman" w:hint="default"/>
      </w:rPr>
    </w:lvl>
    <w:lvl w:ilvl="7" w:tplc="4EE62B3E" w:tentative="1">
      <w:start w:val="1"/>
      <w:numFmt w:val="bullet"/>
      <w:lvlText w:val="•"/>
      <w:lvlJc w:val="left"/>
      <w:pPr>
        <w:tabs>
          <w:tab w:val="num" w:pos="5760"/>
        </w:tabs>
        <w:ind w:left="5760" w:hanging="360"/>
      </w:pPr>
      <w:rPr>
        <w:rFonts w:ascii="Times New Roman" w:hAnsi="Times New Roman" w:hint="default"/>
      </w:rPr>
    </w:lvl>
    <w:lvl w:ilvl="8" w:tplc="466609B8" w:tentative="1">
      <w:start w:val="1"/>
      <w:numFmt w:val="bullet"/>
      <w:lvlText w:val="•"/>
      <w:lvlJc w:val="left"/>
      <w:pPr>
        <w:tabs>
          <w:tab w:val="num" w:pos="6480"/>
        </w:tabs>
        <w:ind w:left="6480" w:hanging="360"/>
      </w:pPr>
      <w:rPr>
        <w:rFonts w:ascii="Times New Roman" w:hAnsi="Times New Roman" w:hint="default"/>
      </w:rPr>
    </w:lvl>
  </w:abstractNum>
  <w:abstractNum w:abstractNumId="86" w15:restartNumberingAfterBreak="0">
    <w:nsid w:val="7F4840FA"/>
    <w:multiLevelType w:val="hybridMultilevel"/>
    <w:tmpl w:val="92D20EBE"/>
    <w:lvl w:ilvl="0" w:tplc="9740EF90">
      <w:start w:val="5"/>
      <w:numFmt w:val="decimal"/>
      <w:lvlText w:val="%1."/>
      <w:lvlJc w:val="left"/>
      <w:pPr>
        <w:ind w:left="360" w:hanging="360"/>
      </w:pPr>
      <w:rPr>
        <w:rFonts w:hint="default"/>
      </w:rPr>
    </w:lvl>
    <w:lvl w:ilvl="1" w:tplc="080A0019">
      <w:start w:val="1"/>
      <w:numFmt w:val="lowerLetter"/>
      <w:lvlText w:val="%2."/>
      <w:lvlJc w:val="left"/>
      <w:pPr>
        <w:ind w:left="732" w:hanging="360"/>
      </w:pPr>
    </w:lvl>
    <w:lvl w:ilvl="2" w:tplc="080A001B">
      <w:start w:val="1"/>
      <w:numFmt w:val="lowerRoman"/>
      <w:lvlText w:val="%3."/>
      <w:lvlJc w:val="right"/>
      <w:pPr>
        <w:ind w:left="1452" w:hanging="180"/>
      </w:pPr>
    </w:lvl>
    <w:lvl w:ilvl="3" w:tplc="080A000F" w:tentative="1">
      <w:start w:val="1"/>
      <w:numFmt w:val="decimal"/>
      <w:lvlText w:val="%4."/>
      <w:lvlJc w:val="left"/>
      <w:pPr>
        <w:ind w:left="2172" w:hanging="360"/>
      </w:pPr>
    </w:lvl>
    <w:lvl w:ilvl="4" w:tplc="080A0019" w:tentative="1">
      <w:start w:val="1"/>
      <w:numFmt w:val="lowerLetter"/>
      <w:lvlText w:val="%5."/>
      <w:lvlJc w:val="left"/>
      <w:pPr>
        <w:ind w:left="2892" w:hanging="360"/>
      </w:pPr>
    </w:lvl>
    <w:lvl w:ilvl="5" w:tplc="080A001B" w:tentative="1">
      <w:start w:val="1"/>
      <w:numFmt w:val="lowerRoman"/>
      <w:lvlText w:val="%6."/>
      <w:lvlJc w:val="right"/>
      <w:pPr>
        <w:ind w:left="3612" w:hanging="180"/>
      </w:pPr>
    </w:lvl>
    <w:lvl w:ilvl="6" w:tplc="080A000F" w:tentative="1">
      <w:start w:val="1"/>
      <w:numFmt w:val="decimal"/>
      <w:lvlText w:val="%7."/>
      <w:lvlJc w:val="left"/>
      <w:pPr>
        <w:ind w:left="4332" w:hanging="360"/>
      </w:pPr>
    </w:lvl>
    <w:lvl w:ilvl="7" w:tplc="080A0019" w:tentative="1">
      <w:start w:val="1"/>
      <w:numFmt w:val="lowerLetter"/>
      <w:lvlText w:val="%8."/>
      <w:lvlJc w:val="left"/>
      <w:pPr>
        <w:ind w:left="5052" w:hanging="360"/>
      </w:pPr>
    </w:lvl>
    <w:lvl w:ilvl="8" w:tplc="080A001B" w:tentative="1">
      <w:start w:val="1"/>
      <w:numFmt w:val="lowerRoman"/>
      <w:lvlText w:val="%9."/>
      <w:lvlJc w:val="right"/>
      <w:pPr>
        <w:ind w:left="5772" w:hanging="180"/>
      </w:pPr>
    </w:lvl>
  </w:abstractNum>
  <w:num w:numId="1">
    <w:abstractNumId w:val="37"/>
  </w:num>
  <w:num w:numId="2">
    <w:abstractNumId w:val="1"/>
  </w:num>
  <w:num w:numId="3">
    <w:abstractNumId w:val="39"/>
  </w:num>
  <w:num w:numId="4">
    <w:abstractNumId w:val="18"/>
  </w:num>
  <w:num w:numId="5">
    <w:abstractNumId w:val="81"/>
  </w:num>
  <w:num w:numId="6">
    <w:abstractNumId w:val="46"/>
  </w:num>
  <w:num w:numId="7">
    <w:abstractNumId w:val="36"/>
  </w:num>
  <w:num w:numId="8">
    <w:abstractNumId w:val="40"/>
  </w:num>
  <w:num w:numId="9">
    <w:abstractNumId w:val="41"/>
  </w:num>
  <w:num w:numId="10">
    <w:abstractNumId w:val="63"/>
  </w:num>
  <w:num w:numId="11">
    <w:abstractNumId w:val="31"/>
  </w:num>
  <w:num w:numId="12">
    <w:abstractNumId w:val="80"/>
  </w:num>
  <w:num w:numId="13">
    <w:abstractNumId w:val="70"/>
  </w:num>
  <w:num w:numId="14">
    <w:abstractNumId w:val="82"/>
  </w:num>
  <w:num w:numId="15">
    <w:abstractNumId w:val="23"/>
  </w:num>
  <w:num w:numId="16">
    <w:abstractNumId w:val="34"/>
  </w:num>
  <w:num w:numId="17">
    <w:abstractNumId w:val="11"/>
  </w:num>
  <w:num w:numId="18">
    <w:abstractNumId w:val="44"/>
  </w:num>
  <w:num w:numId="19">
    <w:abstractNumId w:val="67"/>
  </w:num>
  <w:num w:numId="20">
    <w:abstractNumId w:val="45"/>
  </w:num>
  <w:num w:numId="21">
    <w:abstractNumId w:val="32"/>
  </w:num>
  <w:num w:numId="22">
    <w:abstractNumId w:val="48"/>
  </w:num>
  <w:num w:numId="23">
    <w:abstractNumId w:val="52"/>
  </w:num>
  <w:num w:numId="24">
    <w:abstractNumId w:val="86"/>
  </w:num>
  <w:num w:numId="25">
    <w:abstractNumId w:val="3"/>
  </w:num>
  <w:num w:numId="26">
    <w:abstractNumId w:val="33"/>
  </w:num>
  <w:num w:numId="27">
    <w:abstractNumId w:val="26"/>
  </w:num>
  <w:num w:numId="28">
    <w:abstractNumId w:val="42"/>
  </w:num>
  <w:num w:numId="29">
    <w:abstractNumId w:val="49"/>
  </w:num>
  <w:num w:numId="30">
    <w:abstractNumId w:val="16"/>
  </w:num>
  <w:num w:numId="31">
    <w:abstractNumId w:val="12"/>
  </w:num>
  <w:num w:numId="32">
    <w:abstractNumId w:val="73"/>
  </w:num>
  <w:num w:numId="33">
    <w:abstractNumId w:val="2"/>
  </w:num>
  <w:num w:numId="34">
    <w:abstractNumId w:val="79"/>
  </w:num>
  <w:num w:numId="35">
    <w:abstractNumId w:val="29"/>
  </w:num>
  <w:num w:numId="36">
    <w:abstractNumId w:val="6"/>
  </w:num>
  <w:num w:numId="37">
    <w:abstractNumId w:val="20"/>
  </w:num>
  <w:num w:numId="38">
    <w:abstractNumId w:val="10"/>
  </w:num>
  <w:num w:numId="39">
    <w:abstractNumId w:val="28"/>
  </w:num>
  <w:num w:numId="40">
    <w:abstractNumId w:val="14"/>
  </w:num>
  <w:num w:numId="41">
    <w:abstractNumId w:val="84"/>
  </w:num>
  <w:num w:numId="42">
    <w:abstractNumId w:val="85"/>
  </w:num>
  <w:num w:numId="43">
    <w:abstractNumId w:val="38"/>
  </w:num>
  <w:num w:numId="44">
    <w:abstractNumId w:val="64"/>
  </w:num>
  <w:num w:numId="45">
    <w:abstractNumId w:val="50"/>
  </w:num>
  <w:num w:numId="46">
    <w:abstractNumId w:val="0"/>
  </w:num>
  <w:num w:numId="47">
    <w:abstractNumId w:val="21"/>
  </w:num>
  <w:num w:numId="48">
    <w:abstractNumId w:val="77"/>
  </w:num>
  <w:num w:numId="49">
    <w:abstractNumId w:val="56"/>
  </w:num>
  <w:num w:numId="50">
    <w:abstractNumId w:val="47"/>
  </w:num>
  <w:num w:numId="51">
    <w:abstractNumId w:val="35"/>
  </w:num>
  <w:num w:numId="52">
    <w:abstractNumId w:val="66"/>
  </w:num>
  <w:num w:numId="53">
    <w:abstractNumId w:val="71"/>
  </w:num>
  <w:num w:numId="54">
    <w:abstractNumId w:val="22"/>
  </w:num>
  <w:num w:numId="55">
    <w:abstractNumId w:val="5"/>
  </w:num>
  <w:num w:numId="56">
    <w:abstractNumId w:val="43"/>
  </w:num>
  <w:num w:numId="57">
    <w:abstractNumId w:val="59"/>
  </w:num>
  <w:num w:numId="58">
    <w:abstractNumId w:val="54"/>
  </w:num>
  <w:num w:numId="59">
    <w:abstractNumId w:val="7"/>
  </w:num>
  <w:num w:numId="60">
    <w:abstractNumId w:val="58"/>
  </w:num>
  <w:num w:numId="61">
    <w:abstractNumId w:val="76"/>
  </w:num>
  <w:num w:numId="62">
    <w:abstractNumId w:val="30"/>
  </w:num>
  <w:num w:numId="63">
    <w:abstractNumId w:val="83"/>
  </w:num>
  <w:num w:numId="64">
    <w:abstractNumId w:val="65"/>
  </w:num>
  <w:num w:numId="65">
    <w:abstractNumId w:val="24"/>
  </w:num>
  <w:num w:numId="66">
    <w:abstractNumId w:val="69"/>
  </w:num>
  <w:num w:numId="67">
    <w:abstractNumId w:val="8"/>
  </w:num>
  <w:num w:numId="68">
    <w:abstractNumId w:val="4"/>
  </w:num>
  <w:num w:numId="69">
    <w:abstractNumId w:val="25"/>
  </w:num>
  <w:num w:numId="70">
    <w:abstractNumId w:val="9"/>
  </w:num>
  <w:num w:numId="71">
    <w:abstractNumId w:val="60"/>
  </w:num>
  <w:num w:numId="72">
    <w:abstractNumId w:val="68"/>
  </w:num>
  <w:num w:numId="73">
    <w:abstractNumId w:val="61"/>
  </w:num>
  <w:num w:numId="74">
    <w:abstractNumId w:val="55"/>
  </w:num>
  <w:num w:numId="75">
    <w:abstractNumId w:val="62"/>
  </w:num>
  <w:num w:numId="76">
    <w:abstractNumId w:val="75"/>
  </w:num>
  <w:num w:numId="77">
    <w:abstractNumId w:val="27"/>
  </w:num>
  <w:num w:numId="78">
    <w:abstractNumId w:val="13"/>
  </w:num>
  <w:num w:numId="79">
    <w:abstractNumId w:val="72"/>
  </w:num>
  <w:num w:numId="80">
    <w:abstractNumId w:val="53"/>
  </w:num>
  <w:num w:numId="81">
    <w:abstractNumId w:val="78"/>
  </w:num>
  <w:num w:numId="82">
    <w:abstractNumId w:val="51"/>
  </w:num>
  <w:num w:numId="83">
    <w:abstractNumId w:val="19"/>
  </w:num>
  <w:num w:numId="84">
    <w:abstractNumId w:val="57"/>
  </w:num>
  <w:num w:numId="85">
    <w:abstractNumId w:val="17"/>
  </w:num>
  <w:num w:numId="86">
    <w:abstractNumId w:val="15"/>
  </w:num>
  <w:num w:numId="87">
    <w:abstractNumId w:val="74"/>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7D04"/>
    <w:rsid w:val="00006DD4"/>
    <w:rsid w:val="000503D1"/>
    <w:rsid w:val="000537E4"/>
    <w:rsid w:val="00071907"/>
    <w:rsid w:val="0008242B"/>
    <w:rsid w:val="00084F10"/>
    <w:rsid w:val="00085645"/>
    <w:rsid w:val="000979C0"/>
    <w:rsid w:val="000C0599"/>
    <w:rsid w:val="000E7D66"/>
    <w:rsid w:val="0011102F"/>
    <w:rsid w:val="001113CC"/>
    <w:rsid w:val="00116EDD"/>
    <w:rsid w:val="001259E6"/>
    <w:rsid w:val="0018228A"/>
    <w:rsid w:val="00187BB0"/>
    <w:rsid w:val="001A53C8"/>
    <w:rsid w:val="001C6C94"/>
    <w:rsid w:val="001C7FF3"/>
    <w:rsid w:val="001E7852"/>
    <w:rsid w:val="00204EAD"/>
    <w:rsid w:val="00243015"/>
    <w:rsid w:val="00245049"/>
    <w:rsid w:val="002467EE"/>
    <w:rsid w:val="00262369"/>
    <w:rsid w:val="002677BB"/>
    <w:rsid w:val="002B3FDE"/>
    <w:rsid w:val="002C1DBB"/>
    <w:rsid w:val="002D44B9"/>
    <w:rsid w:val="002E466F"/>
    <w:rsid w:val="002F0051"/>
    <w:rsid w:val="00300507"/>
    <w:rsid w:val="003332CC"/>
    <w:rsid w:val="003360C2"/>
    <w:rsid w:val="00344D08"/>
    <w:rsid w:val="00362F21"/>
    <w:rsid w:val="003827A7"/>
    <w:rsid w:val="00395F91"/>
    <w:rsid w:val="003A62B2"/>
    <w:rsid w:val="003B6C33"/>
    <w:rsid w:val="003C7393"/>
    <w:rsid w:val="003D36FA"/>
    <w:rsid w:val="003E6D83"/>
    <w:rsid w:val="004027AE"/>
    <w:rsid w:val="004045DB"/>
    <w:rsid w:val="004107F8"/>
    <w:rsid w:val="00432779"/>
    <w:rsid w:val="00470495"/>
    <w:rsid w:val="004705A5"/>
    <w:rsid w:val="00470DF1"/>
    <w:rsid w:val="0049712E"/>
    <w:rsid w:val="004B2A49"/>
    <w:rsid w:val="004D4940"/>
    <w:rsid w:val="00500097"/>
    <w:rsid w:val="00531553"/>
    <w:rsid w:val="005555CE"/>
    <w:rsid w:val="00597F4C"/>
    <w:rsid w:val="005A1445"/>
    <w:rsid w:val="005B4AEC"/>
    <w:rsid w:val="005C13DB"/>
    <w:rsid w:val="005C633D"/>
    <w:rsid w:val="005D03B7"/>
    <w:rsid w:val="005D06DD"/>
    <w:rsid w:val="005D71F0"/>
    <w:rsid w:val="005F1D4A"/>
    <w:rsid w:val="006004E2"/>
    <w:rsid w:val="00633A92"/>
    <w:rsid w:val="00650B35"/>
    <w:rsid w:val="00666FEB"/>
    <w:rsid w:val="006A131D"/>
    <w:rsid w:val="006E5B8C"/>
    <w:rsid w:val="006F141F"/>
    <w:rsid w:val="006F66F4"/>
    <w:rsid w:val="007103E4"/>
    <w:rsid w:val="00711CDB"/>
    <w:rsid w:val="00722CB6"/>
    <w:rsid w:val="00731F90"/>
    <w:rsid w:val="0074085B"/>
    <w:rsid w:val="00746513"/>
    <w:rsid w:val="0078418B"/>
    <w:rsid w:val="00785BC7"/>
    <w:rsid w:val="007B4CB3"/>
    <w:rsid w:val="007F0033"/>
    <w:rsid w:val="007F35B4"/>
    <w:rsid w:val="00810A6C"/>
    <w:rsid w:val="00820803"/>
    <w:rsid w:val="008252AB"/>
    <w:rsid w:val="0082601A"/>
    <w:rsid w:val="0083230D"/>
    <w:rsid w:val="00840B15"/>
    <w:rsid w:val="008A0E7F"/>
    <w:rsid w:val="008A24BE"/>
    <w:rsid w:val="008A4FDD"/>
    <w:rsid w:val="008C7771"/>
    <w:rsid w:val="008D5BC2"/>
    <w:rsid w:val="008F2CCE"/>
    <w:rsid w:val="008F3C3D"/>
    <w:rsid w:val="009211FC"/>
    <w:rsid w:val="00923A7B"/>
    <w:rsid w:val="009710D3"/>
    <w:rsid w:val="00983AA9"/>
    <w:rsid w:val="009A09C9"/>
    <w:rsid w:val="009A5CB0"/>
    <w:rsid w:val="009E5766"/>
    <w:rsid w:val="00A00E6E"/>
    <w:rsid w:val="00A01535"/>
    <w:rsid w:val="00A31604"/>
    <w:rsid w:val="00A360E6"/>
    <w:rsid w:val="00A36EA6"/>
    <w:rsid w:val="00A6733D"/>
    <w:rsid w:val="00A73341"/>
    <w:rsid w:val="00A76CDC"/>
    <w:rsid w:val="00A91EF2"/>
    <w:rsid w:val="00AB0E9A"/>
    <w:rsid w:val="00AD5DEC"/>
    <w:rsid w:val="00AD7D04"/>
    <w:rsid w:val="00B0151D"/>
    <w:rsid w:val="00B174B8"/>
    <w:rsid w:val="00B2340A"/>
    <w:rsid w:val="00B37D2A"/>
    <w:rsid w:val="00B47B31"/>
    <w:rsid w:val="00B61FF4"/>
    <w:rsid w:val="00B76E2F"/>
    <w:rsid w:val="00B9680F"/>
    <w:rsid w:val="00BA5C21"/>
    <w:rsid w:val="00BA79CF"/>
    <w:rsid w:val="00BB4F59"/>
    <w:rsid w:val="00BC6870"/>
    <w:rsid w:val="00BD654F"/>
    <w:rsid w:val="00C2035E"/>
    <w:rsid w:val="00C247CD"/>
    <w:rsid w:val="00C45953"/>
    <w:rsid w:val="00C60FC4"/>
    <w:rsid w:val="00C652B0"/>
    <w:rsid w:val="00C83E75"/>
    <w:rsid w:val="00CA3482"/>
    <w:rsid w:val="00CC1078"/>
    <w:rsid w:val="00CE22B8"/>
    <w:rsid w:val="00CF3EFF"/>
    <w:rsid w:val="00D130BC"/>
    <w:rsid w:val="00D264CE"/>
    <w:rsid w:val="00D372FD"/>
    <w:rsid w:val="00D606B0"/>
    <w:rsid w:val="00D85547"/>
    <w:rsid w:val="00DA214E"/>
    <w:rsid w:val="00DB0716"/>
    <w:rsid w:val="00DF4907"/>
    <w:rsid w:val="00E06C33"/>
    <w:rsid w:val="00E3414A"/>
    <w:rsid w:val="00E34EC8"/>
    <w:rsid w:val="00E46690"/>
    <w:rsid w:val="00E54E74"/>
    <w:rsid w:val="00E910E2"/>
    <w:rsid w:val="00EB0C8A"/>
    <w:rsid w:val="00ED1BE2"/>
    <w:rsid w:val="00ED56E0"/>
    <w:rsid w:val="00ED626F"/>
    <w:rsid w:val="00EE55C8"/>
    <w:rsid w:val="00EF242D"/>
    <w:rsid w:val="00F30FEE"/>
    <w:rsid w:val="00F43EA2"/>
    <w:rsid w:val="00F46D87"/>
    <w:rsid w:val="00F947D9"/>
    <w:rsid w:val="00FB678B"/>
    <w:rsid w:val="00FC38AA"/>
    <w:rsid w:val="00FD49D9"/>
    <w:rsid w:val="00FE524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122"/>
    <o:shapelayout v:ext="edit">
      <o:idmap v:ext="edit" data="1"/>
    </o:shapelayout>
  </w:shapeDefaults>
  <w:decimalSymbol w:val="."/>
  <w:listSeparator w:val=","/>
  <w15:docId w15:val="{DF49DD3E-C9BF-4778-9CEF-1AE110A855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5A1445"/>
    <w:pPr>
      <w:keepNext/>
      <w:keepLines/>
      <w:spacing w:before="480" w:after="0"/>
      <w:outlineLvl w:val="0"/>
    </w:pPr>
    <w:rPr>
      <w:rFonts w:ascii="Arial" w:eastAsiaTheme="majorEastAsia" w:hAnsi="Arial" w:cstheme="majorBidi"/>
      <w:b/>
      <w:bCs/>
      <w:color w:val="000000" w:themeColor="text1"/>
      <w:sz w:val="26"/>
      <w:szCs w:val="28"/>
    </w:rPr>
  </w:style>
  <w:style w:type="paragraph" w:styleId="Ttulo2">
    <w:name w:val="heading 2"/>
    <w:basedOn w:val="Normal"/>
    <w:next w:val="Normal"/>
    <w:link w:val="Ttulo2Car"/>
    <w:uiPriority w:val="9"/>
    <w:unhideWhenUsed/>
    <w:qFormat/>
    <w:rsid w:val="005A1445"/>
    <w:pPr>
      <w:keepNext/>
      <w:keepLines/>
      <w:spacing w:before="200" w:after="0" w:line="360" w:lineRule="auto"/>
      <w:outlineLvl w:val="1"/>
    </w:pPr>
    <w:rPr>
      <w:rFonts w:ascii="Arial" w:eastAsiaTheme="majorEastAsia" w:hAnsi="Arial" w:cstheme="majorBidi"/>
      <w:b/>
      <w:bCs/>
      <w:color w:val="000000" w:themeColor="text1"/>
      <w:sz w:val="24"/>
      <w:szCs w:val="26"/>
    </w:rPr>
  </w:style>
  <w:style w:type="paragraph" w:styleId="Ttulo3">
    <w:name w:val="heading 3"/>
    <w:basedOn w:val="Normal"/>
    <w:next w:val="Normal"/>
    <w:link w:val="Ttulo3Car"/>
    <w:uiPriority w:val="9"/>
    <w:unhideWhenUsed/>
    <w:qFormat/>
    <w:rsid w:val="005A1445"/>
    <w:pPr>
      <w:keepNext/>
      <w:keepLines/>
      <w:spacing w:before="200" w:after="0" w:line="360" w:lineRule="auto"/>
      <w:outlineLvl w:val="2"/>
    </w:pPr>
    <w:rPr>
      <w:rFonts w:ascii="Arial" w:eastAsiaTheme="majorEastAsia" w:hAnsi="Arial" w:cstheme="majorBidi"/>
      <w:b/>
      <w:bCs/>
      <w:color w:val="000000" w:themeColor="text1"/>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A1445"/>
    <w:rPr>
      <w:rFonts w:ascii="Arial" w:eastAsiaTheme="majorEastAsia" w:hAnsi="Arial" w:cstheme="majorBidi"/>
      <w:b/>
      <w:bCs/>
      <w:color w:val="000000" w:themeColor="text1"/>
      <w:sz w:val="26"/>
      <w:szCs w:val="28"/>
    </w:rPr>
  </w:style>
  <w:style w:type="character" w:customStyle="1" w:styleId="Ttulo2Car">
    <w:name w:val="Título 2 Car"/>
    <w:basedOn w:val="Fuentedeprrafopredeter"/>
    <w:link w:val="Ttulo2"/>
    <w:uiPriority w:val="9"/>
    <w:rsid w:val="005A1445"/>
    <w:rPr>
      <w:rFonts w:ascii="Arial" w:eastAsiaTheme="majorEastAsia" w:hAnsi="Arial" w:cstheme="majorBidi"/>
      <w:b/>
      <w:bCs/>
      <w:color w:val="000000" w:themeColor="text1"/>
      <w:sz w:val="24"/>
      <w:szCs w:val="26"/>
      <w:lang w:eastAsia="es-MX"/>
    </w:rPr>
  </w:style>
  <w:style w:type="character" w:customStyle="1" w:styleId="Ttulo3Car">
    <w:name w:val="Título 3 Car"/>
    <w:basedOn w:val="Fuentedeprrafopredeter"/>
    <w:link w:val="Ttulo3"/>
    <w:uiPriority w:val="9"/>
    <w:rsid w:val="005A1445"/>
    <w:rPr>
      <w:rFonts w:ascii="Arial" w:eastAsiaTheme="majorEastAsia" w:hAnsi="Arial" w:cstheme="majorBidi"/>
      <w:b/>
      <w:bCs/>
      <w:color w:val="000000" w:themeColor="text1"/>
      <w:sz w:val="24"/>
    </w:rPr>
  </w:style>
  <w:style w:type="paragraph" w:styleId="Textodeglobo">
    <w:name w:val="Balloon Text"/>
    <w:basedOn w:val="Normal"/>
    <w:link w:val="TextodegloboCar"/>
    <w:uiPriority w:val="99"/>
    <w:semiHidden/>
    <w:unhideWhenUsed/>
    <w:rsid w:val="00AD7D0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D7D04"/>
    <w:rPr>
      <w:rFonts w:ascii="Tahoma" w:hAnsi="Tahoma" w:cs="Tahoma"/>
      <w:sz w:val="16"/>
      <w:szCs w:val="16"/>
    </w:rPr>
  </w:style>
  <w:style w:type="paragraph" w:styleId="NormalWeb">
    <w:name w:val="Normal (Web)"/>
    <w:basedOn w:val="Normal"/>
    <w:uiPriority w:val="99"/>
    <w:unhideWhenUsed/>
    <w:rsid w:val="00AD7D04"/>
    <w:rPr>
      <w:rFonts w:ascii="Times New Roman" w:hAnsi="Times New Roman" w:cs="Times New Roman"/>
      <w:sz w:val="24"/>
      <w:szCs w:val="24"/>
    </w:rPr>
  </w:style>
  <w:style w:type="table" w:styleId="Tablaconcuadrcula">
    <w:name w:val="Table Grid"/>
    <w:basedOn w:val="Tablanormal"/>
    <w:uiPriority w:val="39"/>
    <w:rsid w:val="00AD7D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AD7D04"/>
    <w:pPr>
      <w:spacing w:after="0" w:line="240" w:lineRule="auto"/>
      <w:ind w:left="720"/>
      <w:contextualSpacing/>
    </w:pPr>
    <w:rPr>
      <w:rFonts w:ascii="Times New Roman" w:eastAsia="Times New Roman" w:hAnsi="Times New Roman" w:cs="Times New Roman"/>
      <w:sz w:val="24"/>
      <w:szCs w:val="24"/>
    </w:rPr>
  </w:style>
  <w:style w:type="paragraph" w:styleId="Sinespaciado">
    <w:name w:val="No Spacing"/>
    <w:link w:val="SinespaciadoCar"/>
    <w:uiPriority w:val="1"/>
    <w:qFormat/>
    <w:rsid w:val="00AD7D04"/>
    <w:pPr>
      <w:spacing w:after="0" w:line="240" w:lineRule="auto"/>
    </w:pPr>
    <w:rPr>
      <w:rFonts w:ascii="Arial" w:hAnsi="Arial"/>
      <w:sz w:val="24"/>
    </w:rPr>
  </w:style>
  <w:style w:type="character" w:customStyle="1" w:styleId="SinespaciadoCar">
    <w:name w:val="Sin espaciado Car"/>
    <w:basedOn w:val="Fuentedeprrafopredeter"/>
    <w:link w:val="Sinespaciado"/>
    <w:uiPriority w:val="1"/>
    <w:rsid w:val="00AD7D04"/>
    <w:rPr>
      <w:rFonts w:ascii="Arial" w:eastAsiaTheme="minorEastAsia" w:hAnsi="Arial"/>
      <w:sz w:val="24"/>
      <w:lang w:eastAsia="es-MX"/>
    </w:rPr>
  </w:style>
  <w:style w:type="character" w:styleId="Textoennegrita">
    <w:name w:val="Strong"/>
    <w:basedOn w:val="Fuentedeprrafopredeter"/>
    <w:uiPriority w:val="22"/>
    <w:qFormat/>
    <w:rsid w:val="00AD7D04"/>
    <w:rPr>
      <w:b/>
      <w:bCs/>
    </w:rPr>
  </w:style>
  <w:style w:type="character" w:customStyle="1" w:styleId="tlid-translation">
    <w:name w:val="tlid-translation"/>
    <w:basedOn w:val="Fuentedeprrafopredeter"/>
    <w:rsid w:val="00AD7D04"/>
  </w:style>
  <w:style w:type="paragraph" w:styleId="Encabezado">
    <w:name w:val="header"/>
    <w:basedOn w:val="Normal"/>
    <w:link w:val="EncabezadoCar"/>
    <w:uiPriority w:val="99"/>
    <w:unhideWhenUsed/>
    <w:rsid w:val="00AD7D0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D7D04"/>
  </w:style>
  <w:style w:type="paragraph" w:styleId="Piedepgina">
    <w:name w:val="footer"/>
    <w:basedOn w:val="Normal"/>
    <w:link w:val="PiedepginaCar"/>
    <w:uiPriority w:val="99"/>
    <w:unhideWhenUsed/>
    <w:rsid w:val="00AD7D0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D7D04"/>
  </w:style>
  <w:style w:type="paragraph" w:styleId="Descripcin">
    <w:name w:val="caption"/>
    <w:basedOn w:val="Normal"/>
    <w:next w:val="Normal"/>
    <w:uiPriority w:val="35"/>
    <w:unhideWhenUsed/>
    <w:qFormat/>
    <w:rsid w:val="00AD7D04"/>
    <w:pPr>
      <w:spacing w:line="240" w:lineRule="auto"/>
    </w:pPr>
    <w:rPr>
      <w:rFonts w:ascii="Arial" w:hAnsi="Arial"/>
      <w:b/>
      <w:bCs/>
      <w:color w:val="4F81BD" w:themeColor="accent1"/>
      <w:sz w:val="18"/>
      <w:szCs w:val="18"/>
    </w:rPr>
  </w:style>
  <w:style w:type="paragraph" w:customStyle="1" w:styleId="bodytext">
    <w:name w:val="bodytext"/>
    <w:basedOn w:val="Normal"/>
    <w:rsid w:val="00AD7D04"/>
    <w:pPr>
      <w:spacing w:after="150" w:line="240" w:lineRule="auto"/>
    </w:pPr>
    <w:rPr>
      <w:rFonts w:ascii="Times New Roman" w:eastAsia="Times New Roman" w:hAnsi="Times New Roman" w:cs="Times New Roman"/>
      <w:color w:val="545454"/>
      <w:sz w:val="24"/>
      <w:szCs w:val="24"/>
    </w:rPr>
  </w:style>
  <w:style w:type="character" w:styleId="Hipervnculo">
    <w:name w:val="Hyperlink"/>
    <w:basedOn w:val="Fuentedeprrafopredeter"/>
    <w:uiPriority w:val="99"/>
    <w:unhideWhenUsed/>
    <w:rsid w:val="00AD7D04"/>
    <w:rPr>
      <w:strike w:val="0"/>
      <w:dstrike w:val="0"/>
      <w:color w:val="E4801E"/>
      <w:u w:val="none"/>
      <w:effect w:val="none"/>
    </w:rPr>
  </w:style>
  <w:style w:type="paragraph" w:customStyle="1" w:styleId="sangria">
    <w:name w:val="sangria"/>
    <w:basedOn w:val="Normal"/>
    <w:rsid w:val="00AD7D04"/>
    <w:pPr>
      <w:spacing w:before="100" w:beforeAutospacing="1" w:after="100" w:afterAutospacing="1" w:line="240" w:lineRule="auto"/>
      <w:ind w:firstLine="225"/>
    </w:pPr>
    <w:rPr>
      <w:rFonts w:ascii="Times New Roman" w:eastAsia="Times New Roman" w:hAnsi="Times New Roman" w:cs="Times New Roman"/>
      <w:sz w:val="24"/>
      <w:szCs w:val="24"/>
    </w:rPr>
  </w:style>
  <w:style w:type="paragraph" w:styleId="Textonotapie">
    <w:name w:val="footnote text"/>
    <w:basedOn w:val="Normal"/>
    <w:link w:val="TextonotapieCar"/>
    <w:uiPriority w:val="99"/>
    <w:semiHidden/>
    <w:unhideWhenUsed/>
    <w:rsid w:val="00AD7D0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D7D04"/>
    <w:rPr>
      <w:sz w:val="20"/>
      <w:szCs w:val="20"/>
    </w:rPr>
  </w:style>
  <w:style w:type="character" w:styleId="Refdenotaalpie">
    <w:name w:val="footnote reference"/>
    <w:basedOn w:val="Fuentedeprrafopredeter"/>
    <w:uiPriority w:val="99"/>
    <w:semiHidden/>
    <w:unhideWhenUsed/>
    <w:rsid w:val="00AD7D04"/>
    <w:rPr>
      <w:vertAlign w:val="superscript"/>
    </w:rPr>
  </w:style>
  <w:style w:type="table" w:customStyle="1" w:styleId="Tablaconcuadrcula6concolores1">
    <w:name w:val="Tabla con cuadrícula 6 con colores1"/>
    <w:basedOn w:val="Tablanormal"/>
    <w:uiPriority w:val="51"/>
    <w:rsid w:val="00AD7D0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rsid w:val="00AD7D04"/>
    <w:pPr>
      <w:autoSpaceDE w:val="0"/>
      <w:autoSpaceDN w:val="0"/>
      <w:adjustRightInd w:val="0"/>
      <w:spacing w:after="0" w:line="240" w:lineRule="auto"/>
    </w:pPr>
    <w:rPr>
      <w:rFonts w:ascii="Arial" w:hAnsi="Arial" w:cs="Arial"/>
      <w:color w:val="000000"/>
      <w:sz w:val="24"/>
      <w:szCs w:val="24"/>
    </w:rPr>
  </w:style>
  <w:style w:type="character" w:styleId="nfasis">
    <w:name w:val="Emphasis"/>
    <w:basedOn w:val="Fuentedeprrafopredeter"/>
    <w:uiPriority w:val="20"/>
    <w:qFormat/>
    <w:rsid w:val="00AD7D04"/>
    <w:rPr>
      <w:i/>
      <w:iCs/>
    </w:rPr>
  </w:style>
  <w:style w:type="paragraph" w:styleId="ndice1">
    <w:name w:val="index 1"/>
    <w:basedOn w:val="Normal"/>
    <w:next w:val="Normal"/>
    <w:autoRedefine/>
    <w:uiPriority w:val="99"/>
    <w:semiHidden/>
    <w:unhideWhenUsed/>
    <w:rsid w:val="008C7771"/>
    <w:pPr>
      <w:spacing w:after="0" w:line="240" w:lineRule="auto"/>
      <w:ind w:left="220" w:hanging="220"/>
    </w:pPr>
  </w:style>
  <w:style w:type="paragraph" w:styleId="TtuloTDC">
    <w:name w:val="TOC Heading"/>
    <w:basedOn w:val="Ttulo1"/>
    <w:next w:val="Normal"/>
    <w:uiPriority w:val="39"/>
    <w:semiHidden/>
    <w:unhideWhenUsed/>
    <w:qFormat/>
    <w:rsid w:val="008C7771"/>
    <w:pPr>
      <w:outlineLvl w:val="9"/>
    </w:pPr>
    <w:rPr>
      <w:lang w:val="es-ES"/>
    </w:rPr>
  </w:style>
  <w:style w:type="paragraph" w:styleId="TDC2">
    <w:name w:val="toc 2"/>
    <w:basedOn w:val="Normal"/>
    <w:next w:val="Normal"/>
    <w:autoRedefine/>
    <w:uiPriority w:val="39"/>
    <w:unhideWhenUsed/>
    <w:rsid w:val="008C7771"/>
    <w:pPr>
      <w:spacing w:after="100"/>
      <w:ind w:left="220"/>
    </w:pPr>
  </w:style>
  <w:style w:type="paragraph" w:styleId="TDC1">
    <w:name w:val="toc 1"/>
    <w:basedOn w:val="Normal"/>
    <w:next w:val="Normal"/>
    <w:autoRedefine/>
    <w:uiPriority w:val="39"/>
    <w:unhideWhenUsed/>
    <w:rsid w:val="004107F8"/>
    <w:pPr>
      <w:tabs>
        <w:tab w:val="right" w:leader="dot" w:pos="8828"/>
      </w:tabs>
      <w:spacing w:after="100"/>
    </w:pPr>
    <w:rPr>
      <w:b/>
      <w:lang w:val="es-ES"/>
    </w:rPr>
  </w:style>
  <w:style w:type="paragraph" w:styleId="TDC3">
    <w:name w:val="toc 3"/>
    <w:basedOn w:val="Normal"/>
    <w:next w:val="Normal"/>
    <w:autoRedefine/>
    <w:uiPriority w:val="39"/>
    <w:unhideWhenUsed/>
    <w:rsid w:val="004107F8"/>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14.jpeg"/><Relationship Id="rId42" Type="http://schemas.openxmlformats.org/officeDocument/2006/relationships/diagramLayout" Target="diagrams/layout1.xml"/><Relationship Id="rId63" Type="http://schemas.openxmlformats.org/officeDocument/2006/relationships/diagramQuickStyle" Target="diagrams/quickStyle3.xml"/><Relationship Id="rId84" Type="http://schemas.openxmlformats.org/officeDocument/2006/relationships/image" Target="media/image57.jpeg"/><Relationship Id="rId138" Type="http://schemas.openxmlformats.org/officeDocument/2006/relationships/image" Target="media/image84.png"/><Relationship Id="rId159" Type="http://schemas.openxmlformats.org/officeDocument/2006/relationships/image" Target="media/image105.jpeg"/><Relationship Id="rId170" Type="http://schemas.openxmlformats.org/officeDocument/2006/relationships/diagramColors" Target="diagrams/colors10.xml"/><Relationship Id="rId191" Type="http://schemas.openxmlformats.org/officeDocument/2006/relationships/image" Target="media/image121.jpeg"/><Relationship Id="rId205" Type="http://schemas.openxmlformats.org/officeDocument/2006/relationships/image" Target="media/image129.jpeg"/><Relationship Id="rId226" Type="http://schemas.openxmlformats.org/officeDocument/2006/relationships/image" Target="media/image150.jpeg"/><Relationship Id="rId107" Type="http://schemas.openxmlformats.org/officeDocument/2006/relationships/diagramLayout" Target="diagrams/layout5.xml"/><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diagramData" Target="diagrams/data2.xml"/><Relationship Id="rId74" Type="http://schemas.openxmlformats.org/officeDocument/2006/relationships/image" Target="media/image52.jpeg"/><Relationship Id="rId128" Type="http://schemas.openxmlformats.org/officeDocument/2006/relationships/diagramData" Target="diagrams/data8.xml"/><Relationship Id="rId149" Type="http://schemas.openxmlformats.org/officeDocument/2006/relationships/image" Target="media/image95.png"/><Relationship Id="rId5" Type="http://schemas.openxmlformats.org/officeDocument/2006/relationships/webSettings" Target="webSettings.xml"/><Relationship Id="rId95" Type="http://schemas.openxmlformats.org/officeDocument/2006/relationships/image" Target="media/image67.png"/><Relationship Id="rId160" Type="http://schemas.openxmlformats.org/officeDocument/2006/relationships/image" Target="media/image106.jpeg"/><Relationship Id="rId181" Type="http://schemas.openxmlformats.org/officeDocument/2006/relationships/image" Target="media/image116.jpeg"/><Relationship Id="rId216" Type="http://schemas.openxmlformats.org/officeDocument/2006/relationships/image" Target="media/image140.jpeg"/><Relationship Id="rId22" Type="http://schemas.openxmlformats.org/officeDocument/2006/relationships/image" Target="media/image15.jpeg"/><Relationship Id="rId43" Type="http://schemas.openxmlformats.org/officeDocument/2006/relationships/diagramQuickStyle" Target="diagrams/quickStyle1.xml"/><Relationship Id="rId64" Type="http://schemas.openxmlformats.org/officeDocument/2006/relationships/diagramColors" Target="diagrams/colors3.xml"/><Relationship Id="rId118" Type="http://schemas.openxmlformats.org/officeDocument/2006/relationships/diagramData" Target="diagrams/data7.xml"/><Relationship Id="rId139" Type="http://schemas.openxmlformats.org/officeDocument/2006/relationships/image" Target="media/image85.png"/><Relationship Id="rId85" Type="http://schemas.openxmlformats.org/officeDocument/2006/relationships/image" Target="media/image58.jpeg"/><Relationship Id="rId150" Type="http://schemas.openxmlformats.org/officeDocument/2006/relationships/image" Target="media/image96.emf"/><Relationship Id="rId171" Type="http://schemas.microsoft.com/office/2007/relationships/diagramDrawing" Target="diagrams/drawing10.xml"/><Relationship Id="rId192" Type="http://schemas.openxmlformats.org/officeDocument/2006/relationships/image" Target="media/image122.jpeg"/><Relationship Id="rId206" Type="http://schemas.openxmlformats.org/officeDocument/2006/relationships/image" Target="media/image130.jpeg"/><Relationship Id="rId227" Type="http://schemas.openxmlformats.org/officeDocument/2006/relationships/image" Target="media/image151.jpe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diagramQuickStyle" Target="diagrams/quickStyle5.xml"/><Relationship Id="rId129" Type="http://schemas.openxmlformats.org/officeDocument/2006/relationships/diagramLayout" Target="diagrams/layout8.xml"/><Relationship Id="rId54" Type="http://schemas.openxmlformats.org/officeDocument/2006/relationships/diagramLayout" Target="diagrams/layout2.xml"/><Relationship Id="rId75" Type="http://schemas.openxmlformats.org/officeDocument/2006/relationships/image" Target="media/image53.jpeg"/><Relationship Id="rId96" Type="http://schemas.openxmlformats.org/officeDocument/2006/relationships/image" Target="media/image68.png"/><Relationship Id="rId140" Type="http://schemas.openxmlformats.org/officeDocument/2006/relationships/image" Target="media/image86.jpeg"/><Relationship Id="rId161" Type="http://schemas.openxmlformats.org/officeDocument/2006/relationships/image" Target="media/image107.jpeg"/><Relationship Id="rId182" Type="http://schemas.openxmlformats.org/officeDocument/2006/relationships/image" Target="media/image117.jpeg"/><Relationship Id="rId217" Type="http://schemas.openxmlformats.org/officeDocument/2006/relationships/image" Target="media/image141.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diagramLayout" Target="diagrams/layout7.xml"/><Relationship Id="rId44" Type="http://schemas.openxmlformats.org/officeDocument/2006/relationships/diagramColors" Target="diagrams/colors1.xml"/><Relationship Id="rId65" Type="http://schemas.microsoft.com/office/2007/relationships/diagramDrawing" Target="diagrams/drawing3.xml"/><Relationship Id="rId86" Type="http://schemas.openxmlformats.org/officeDocument/2006/relationships/image" Target="media/image59.png"/><Relationship Id="rId130" Type="http://schemas.openxmlformats.org/officeDocument/2006/relationships/diagramQuickStyle" Target="diagrams/quickStyle8.xml"/><Relationship Id="rId151" Type="http://schemas.openxmlformats.org/officeDocument/2006/relationships/image" Target="media/image97.emf"/><Relationship Id="rId172" Type="http://schemas.openxmlformats.org/officeDocument/2006/relationships/diagramData" Target="diagrams/data11.xml"/><Relationship Id="rId193" Type="http://schemas.openxmlformats.org/officeDocument/2006/relationships/image" Target="media/image123.jpeg"/><Relationship Id="rId207" Type="http://schemas.openxmlformats.org/officeDocument/2006/relationships/image" Target="media/image131.jpeg"/><Relationship Id="rId228" Type="http://schemas.openxmlformats.org/officeDocument/2006/relationships/image" Target="media/image152.jpeg"/><Relationship Id="rId13" Type="http://schemas.openxmlformats.org/officeDocument/2006/relationships/image" Target="media/image6.jpeg"/><Relationship Id="rId109" Type="http://schemas.openxmlformats.org/officeDocument/2006/relationships/diagramColors" Target="diagrams/colors5.xml"/><Relationship Id="rId34" Type="http://schemas.openxmlformats.org/officeDocument/2006/relationships/image" Target="media/image27.jpeg"/><Relationship Id="rId55" Type="http://schemas.openxmlformats.org/officeDocument/2006/relationships/diagramQuickStyle" Target="diagrams/quickStyle2.xml"/><Relationship Id="rId76" Type="http://schemas.openxmlformats.org/officeDocument/2006/relationships/image" Target="media/image54.png"/><Relationship Id="rId97" Type="http://schemas.openxmlformats.org/officeDocument/2006/relationships/image" Target="media/image69.png"/><Relationship Id="rId120" Type="http://schemas.openxmlformats.org/officeDocument/2006/relationships/diagramQuickStyle" Target="diagrams/quickStyle7.xml"/><Relationship Id="rId141" Type="http://schemas.openxmlformats.org/officeDocument/2006/relationships/image" Target="media/image87.png"/><Relationship Id="rId7" Type="http://schemas.openxmlformats.org/officeDocument/2006/relationships/endnotes" Target="endnotes.xml"/><Relationship Id="rId162" Type="http://schemas.openxmlformats.org/officeDocument/2006/relationships/image" Target="media/image108.jpeg"/><Relationship Id="rId183" Type="http://schemas.openxmlformats.org/officeDocument/2006/relationships/image" Target="media/image118.jpeg"/><Relationship Id="rId218" Type="http://schemas.openxmlformats.org/officeDocument/2006/relationships/image" Target="media/image142.jpeg"/><Relationship Id="rId24" Type="http://schemas.openxmlformats.org/officeDocument/2006/relationships/image" Target="media/image17.jpeg"/><Relationship Id="rId45" Type="http://schemas.microsoft.com/office/2007/relationships/diagramDrawing" Target="diagrams/drawing1.xml"/><Relationship Id="rId66" Type="http://schemas.openxmlformats.org/officeDocument/2006/relationships/image" Target="media/image44.jpeg"/><Relationship Id="rId87" Type="http://schemas.openxmlformats.org/officeDocument/2006/relationships/hyperlink" Target="https://www.grupolanortenita.com/" TargetMode="External"/><Relationship Id="rId110" Type="http://schemas.microsoft.com/office/2007/relationships/diagramDrawing" Target="diagrams/drawing5.xml"/><Relationship Id="rId131" Type="http://schemas.openxmlformats.org/officeDocument/2006/relationships/diagramColors" Target="diagrams/colors8.xml"/><Relationship Id="rId152" Type="http://schemas.openxmlformats.org/officeDocument/2006/relationships/image" Target="media/image98.png"/><Relationship Id="rId173" Type="http://schemas.openxmlformats.org/officeDocument/2006/relationships/diagramLayout" Target="diagrams/layout11.xml"/><Relationship Id="rId194" Type="http://schemas.openxmlformats.org/officeDocument/2006/relationships/footer" Target="footer1.xml"/><Relationship Id="rId208" Type="http://schemas.openxmlformats.org/officeDocument/2006/relationships/image" Target="media/image132.jpeg"/><Relationship Id="rId229" Type="http://schemas.openxmlformats.org/officeDocument/2006/relationships/hyperlink" Target="https://perio.unlp.edu.ar/teorias2/textos/articulos/gimenez.pdf" TargetMode="External"/><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diagramColors" Target="diagrams/colors2.xml"/><Relationship Id="rId77" Type="http://schemas.openxmlformats.org/officeDocument/2006/relationships/diagramData" Target="diagrams/data4.xml"/><Relationship Id="rId100" Type="http://schemas.openxmlformats.org/officeDocument/2006/relationships/image" Target="media/image71.jpeg"/><Relationship Id="rId8" Type="http://schemas.openxmlformats.org/officeDocument/2006/relationships/image" Target="media/image1.png"/><Relationship Id="rId98" Type="http://schemas.openxmlformats.org/officeDocument/2006/relationships/image" Target="media/image70.wmf"/><Relationship Id="rId121" Type="http://schemas.openxmlformats.org/officeDocument/2006/relationships/diagramColors" Target="diagrams/colors7.xml"/><Relationship Id="rId142" Type="http://schemas.openxmlformats.org/officeDocument/2006/relationships/image" Target="media/image88.png"/><Relationship Id="rId163" Type="http://schemas.openxmlformats.org/officeDocument/2006/relationships/hyperlink" Target="http://www.wikipedia.org)" TargetMode="External"/><Relationship Id="rId184" Type="http://schemas.openxmlformats.org/officeDocument/2006/relationships/image" Target="media/image119.png"/><Relationship Id="rId219" Type="http://schemas.openxmlformats.org/officeDocument/2006/relationships/image" Target="media/image143.jpeg"/><Relationship Id="rId230" Type="http://schemas.openxmlformats.org/officeDocument/2006/relationships/hyperlink" Target="https://www.gob.mx/cms/uploads/attachment/file/256430/B_sico-Manzana.pdf" TargetMode="External"/><Relationship Id="rId25" Type="http://schemas.openxmlformats.org/officeDocument/2006/relationships/image" Target="media/image18.png"/><Relationship Id="rId46" Type="http://schemas.openxmlformats.org/officeDocument/2006/relationships/image" Target="media/image34.jpeg"/><Relationship Id="rId67" Type="http://schemas.openxmlformats.org/officeDocument/2006/relationships/image" Target="media/image45.jpeg"/><Relationship Id="rId116" Type="http://schemas.openxmlformats.org/officeDocument/2006/relationships/image" Target="media/image77.png"/><Relationship Id="rId137" Type="http://schemas.microsoft.com/office/2007/relationships/diagramDrawing" Target="diagrams/drawing9.xml"/><Relationship Id="rId158" Type="http://schemas.openxmlformats.org/officeDocument/2006/relationships/image" Target="media/image104.jpeg"/><Relationship Id="rId20" Type="http://schemas.openxmlformats.org/officeDocument/2006/relationships/image" Target="media/image13.jpeg"/><Relationship Id="rId41" Type="http://schemas.openxmlformats.org/officeDocument/2006/relationships/diagramData" Target="diagrams/data1.xml"/><Relationship Id="rId62" Type="http://schemas.openxmlformats.org/officeDocument/2006/relationships/diagramLayout" Target="diagrams/layout3.xml"/><Relationship Id="rId83" Type="http://schemas.openxmlformats.org/officeDocument/2006/relationships/image" Target="media/image56.png"/><Relationship Id="rId88" Type="http://schemas.openxmlformats.org/officeDocument/2006/relationships/image" Target="media/image60.png"/><Relationship Id="rId111" Type="http://schemas.openxmlformats.org/officeDocument/2006/relationships/diagramData" Target="diagrams/data6.xml"/><Relationship Id="rId132" Type="http://schemas.microsoft.com/office/2007/relationships/diagramDrawing" Target="diagrams/drawing8.xml"/><Relationship Id="rId153" Type="http://schemas.openxmlformats.org/officeDocument/2006/relationships/image" Target="media/image99.png"/><Relationship Id="rId174" Type="http://schemas.openxmlformats.org/officeDocument/2006/relationships/diagramQuickStyle" Target="diagrams/quickStyle11.xml"/><Relationship Id="rId179" Type="http://schemas.openxmlformats.org/officeDocument/2006/relationships/image" Target="media/image114.png"/><Relationship Id="rId195" Type="http://schemas.openxmlformats.org/officeDocument/2006/relationships/diagramData" Target="diagrams/data13.xml"/><Relationship Id="rId209" Type="http://schemas.openxmlformats.org/officeDocument/2006/relationships/image" Target="media/image133.jpeg"/><Relationship Id="rId190" Type="http://schemas.microsoft.com/office/2007/relationships/diagramDrawing" Target="diagrams/drawing12.xml"/><Relationship Id="rId204" Type="http://schemas.openxmlformats.org/officeDocument/2006/relationships/image" Target="media/image128.jpeg"/><Relationship Id="rId220" Type="http://schemas.openxmlformats.org/officeDocument/2006/relationships/image" Target="media/image144.jpeg"/><Relationship Id="rId225" Type="http://schemas.openxmlformats.org/officeDocument/2006/relationships/image" Target="media/image149.png"/><Relationship Id="rId15" Type="http://schemas.openxmlformats.org/officeDocument/2006/relationships/image" Target="media/image8.jpeg"/><Relationship Id="rId36" Type="http://schemas.openxmlformats.org/officeDocument/2006/relationships/image" Target="media/image29.jpeg"/><Relationship Id="rId57" Type="http://schemas.microsoft.com/office/2007/relationships/diagramDrawing" Target="diagrams/drawing2.xml"/><Relationship Id="rId106" Type="http://schemas.openxmlformats.org/officeDocument/2006/relationships/diagramData" Target="diagrams/data5.xml"/><Relationship Id="rId127" Type="http://schemas.openxmlformats.org/officeDocument/2006/relationships/image" Target="media/image83.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0.jpeg"/><Relationship Id="rId73" Type="http://schemas.openxmlformats.org/officeDocument/2006/relationships/image" Target="media/image51.jpeg"/><Relationship Id="rId78" Type="http://schemas.openxmlformats.org/officeDocument/2006/relationships/diagramLayout" Target="diagrams/layout4.xml"/><Relationship Id="rId94" Type="http://schemas.openxmlformats.org/officeDocument/2006/relationships/image" Target="media/image66.png"/><Relationship Id="rId99" Type="http://schemas.openxmlformats.org/officeDocument/2006/relationships/oleObject" Target="embeddings/oleObject1.bin"/><Relationship Id="rId101" Type="http://schemas.openxmlformats.org/officeDocument/2006/relationships/image" Target="media/image72.png"/><Relationship Id="rId122" Type="http://schemas.microsoft.com/office/2007/relationships/diagramDrawing" Target="diagrams/drawing7.xml"/><Relationship Id="rId143" Type="http://schemas.openxmlformats.org/officeDocument/2006/relationships/image" Target="media/image89.png"/><Relationship Id="rId148" Type="http://schemas.openxmlformats.org/officeDocument/2006/relationships/image" Target="media/image94.emf"/><Relationship Id="rId164" Type="http://schemas.openxmlformats.org/officeDocument/2006/relationships/image" Target="media/image109.png"/><Relationship Id="rId169" Type="http://schemas.openxmlformats.org/officeDocument/2006/relationships/diagramQuickStyle" Target="diagrams/quickStyle10.xml"/><Relationship Id="rId185" Type="http://schemas.openxmlformats.org/officeDocument/2006/relationships/image" Target="media/image120.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5.jpeg"/><Relationship Id="rId210" Type="http://schemas.openxmlformats.org/officeDocument/2006/relationships/image" Target="media/image134.jpeg"/><Relationship Id="rId215" Type="http://schemas.openxmlformats.org/officeDocument/2006/relationships/image" Target="media/image139.jpeg"/><Relationship Id="rId26" Type="http://schemas.openxmlformats.org/officeDocument/2006/relationships/image" Target="media/image19.png"/><Relationship Id="rId231" Type="http://schemas.openxmlformats.org/officeDocument/2006/relationships/fontTable" Target="fontTable.xml"/><Relationship Id="rId47" Type="http://schemas.openxmlformats.org/officeDocument/2006/relationships/image" Target="media/image35.jpeg"/><Relationship Id="rId68" Type="http://schemas.openxmlformats.org/officeDocument/2006/relationships/image" Target="media/image46.jpeg"/><Relationship Id="rId89" Type="http://schemas.openxmlformats.org/officeDocument/2006/relationships/image" Target="media/image61.png"/><Relationship Id="rId112" Type="http://schemas.openxmlformats.org/officeDocument/2006/relationships/diagramLayout" Target="diagrams/layout6.xml"/><Relationship Id="rId133" Type="http://schemas.openxmlformats.org/officeDocument/2006/relationships/diagramData" Target="diagrams/data9.xml"/><Relationship Id="rId154" Type="http://schemas.openxmlformats.org/officeDocument/2006/relationships/image" Target="media/image100.png"/><Relationship Id="rId175" Type="http://schemas.openxmlformats.org/officeDocument/2006/relationships/diagramColors" Target="diagrams/colors11.xml"/><Relationship Id="rId196" Type="http://schemas.openxmlformats.org/officeDocument/2006/relationships/diagramLayout" Target="diagrams/layout13.xml"/><Relationship Id="rId200" Type="http://schemas.openxmlformats.org/officeDocument/2006/relationships/image" Target="media/image124.jpeg"/><Relationship Id="rId16" Type="http://schemas.openxmlformats.org/officeDocument/2006/relationships/image" Target="media/image9.png"/><Relationship Id="rId221" Type="http://schemas.openxmlformats.org/officeDocument/2006/relationships/image" Target="media/image145.png"/><Relationship Id="rId37" Type="http://schemas.openxmlformats.org/officeDocument/2006/relationships/image" Target="media/image30.jpeg"/><Relationship Id="rId58" Type="http://schemas.openxmlformats.org/officeDocument/2006/relationships/image" Target="media/image41.jpeg"/><Relationship Id="rId79" Type="http://schemas.openxmlformats.org/officeDocument/2006/relationships/diagramQuickStyle" Target="diagrams/quickStyle4.xml"/><Relationship Id="rId102" Type="http://schemas.openxmlformats.org/officeDocument/2006/relationships/image" Target="media/image73.emf"/><Relationship Id="rId123" Type="http://schemas.openxmlformats.org/officeDocument/2006/relationships/image" Target="media/image79.png"/><Relationship Id="rId144" Type="http://schemas.openxmlformats.org/officeDocument/2006/relationships/image" Target="media/image90.jpeg"/><Relationship Id="rId90" Type="http://schemas.openxmlformats.org/officeDocument/2006/relationships/image" Target="media/image62.png"/><Relationship Id="rId165" Type="http://schemas.openxmlformats.org/officeDocument/2006/relationships/image" Target="media/image110.png"/><Relationship Id="rId186" Type="http://schemas.openxmlformats.org/officeDocument/2006/relationships/diagramData" Target="diagrams/data12.xml"/><Relationship Id="rId211" Type="http://schemas.openxmlformats.org/officeDocument/2006/relationships/image" Target="media/image135.jpeg"/><Relationship Id="rId232" Type="http://schemas.openxmlformats.org/officeDocument/2006/relationships/theme" Target="theme/theme1.xml"/><Relationship Id="rId27" Type="http://schemas.openxmlformats.org/officeDocument/2006/relationships/image" Target="media/image20.png"/><Relationship Id="rId48" Type="http://schemas.openxmlformats.org/officeDocument/2006/relationships/image" Target="media/image36.jpeg"/><Relationship Id="rId69" Type="http://schemas.openxmlformats.org/officeDocument/2006/relationships/image" Target="media/image47.jpeg"/><Relationship Id="rId113" Type="http://schemas.openxmlformats.org/officeDocument/2006/relationships/diagramQuickStyle" Target="diagrams/quickStyle6.xml"/><Relationship Id="rId134" Type="http://schemas.openxmlformats.org/officeDocument/2006/relationships/diagramLayout" Target="diagrams/layout9.xml"/><Relationship Id="rId80" Type="http://schemas.openxmlformats.org/officeDocument/2006/relationships/diagramColors" Target="diagrams/colors4.xml"/><Relationship Id="rId155" Type="http://schemas.openxmlformats.org/officeDocument/2006/relationships/image" Target="media/image101.emf"/><Relationship Id="rId176" Type="http://schemas.microsoft.com/office/2007/relationships/diagramDrawing" Target="diagrams/drawing11.xml"/><Relationship Id="rId197" Type="http://schemas.openxmlformats.org/officeDocument/2006/relationships/diagramQuickStyle" Target="diagrams/quickStyle13.xml"/><Relationship Id="rId201" Type="http://schemas.openxmlformats.org/officeDocument/2006/relationships/image" Target="media/image125.jpeg"/><Relationship Id="rId222" Type="http://schemas.openxmlformats.org/officeDocument/2006/relationships/image" Target="media/image146.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42.jpeg"/><Relationship Id="rId103" Type="http://schemas.openxmlformats.org/officeDocument/2006/relationships/image" Target="media/image74.png"/><Relationship Id="rId124" Type="http://schemas.openxmlformats.org/officeDocument/2006/relationships/image" Target="media/image80.png"/><Relationship Id="rId70" Type="http://schemas.openxmlformats.org/officeDocument/2006/relationships/image" Target="media/image48.jpeg"/><Relationship Id="rId91" Type="http://schemas.openxmlformats.org/officeDocument/2006/relationships/image" Target="media/image63.png"/><Relationship Id="rId145" Type="http://schemas.openxmlformats.org/officeDocument/2006/relationships/image" Target="media/image91.wmf"/><Relationship Id="rId166" Type="http://schemas.openxmlformats.org/officeDocument/2006/relationships/image" Target="media/image111.png"/><Relationship Id="rId187" Type="http://schemas.openxmlformats.org/officeDocument/2006/relationships/diagramLayout" Target="diagrams/layout12.xml"/><Relationship Id="rId1" Type="http://schemas.openxmlformats.org/officeDocument/2006/relationships/customXml" Target="../customXml/item1.xml"/><Relationship Id="rId212" Type="http://schemas.openxmlformats.org/officeDocument/2006/relationships/image" Target="media/image136.jpeg"/><Relationship Id="rId28" Type="http://schemas.openxmlformats.org/officeDocument/2006/relationships/image" Target="media/image21.jpeg"/><Relationship Id="rId49" Type="http://schemas.openxmlformats.org/officeDocument/2006/relationships/image" Target="media/image37.jpeg"/><Relationship Id="rId114" Type="http://schemas.openxmlformats.org/officeDocument/2006/relationships/diagramColors" Target="diagrams/colors6.xml"/><Relationship Id="rId60" Type="http://schemas.openxmlformats.org/officeDocument/2006/relationships/image" Target="media/image43.jpeg"/><Relationship Id="rId81" Type="http://schemas.microsoft.com/office/2007/relationships/diagramDrawing" Target="diagrams/drawing4.xml"/><Relationship Id="rId135" Type="http://schemas.openxmlformats.org/officeDocument/2006/relationships/diagramQuickStyle" Target="diagrams/quickStyle9.xml"/><Relationship Id="rId156" Type="http://schemas.openxmlformats.org/officeDocument/2006/relationships/image" Target="media/image102.png"/><Relationship Id="rId177" Type="http://schemas.openxmlformats.org/officeDocument/2006/relationships/image" Target="media/image112.png"/><Relationship Id="rId198" Type="http://schemas.openxmlformats.org/officeDocument/2006/relationships/diagramColors" Target="diagrams/colors13.xml"/><Relationship Id="rId202" Type="http://schemas.openxmlformats.org/officeDocument/2006/relationships/image" Target="media/image126.jpeg"/><Relationship Id="rId223" Type="http://schemas.openxmlformats.org/officeDocument/2006/relationships/image" Target="media/image147.png"/><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38.jpeg"/><Relationship Id="rId104" Type="http://schemas.openxmlformats.org/officeDocument/2006/relationships/image" Target="media/image75.png"/><Relationship Id="rId125" Type="http://schemas.openxmlformats.org/officeDocument/2006/relationships/image" Target="media/image81.png"/><Relationship Id="rId146" Type="http://schemas.openxmlformats.org/officeDocument/2006/relationships/image" Target="media/image92.png"/><Relationship Id="rId167" Type="http://schemas.openxmlformats.org/officeDocument/2006/relationships/diagramData" Target="diagrams/data10.xml"/><Relationship Id="rId188" Type="http://schemas.openxmlformats.org/officeDocument/2006/relationships/diagramQuickStyle" Target="diagrams/quickStyle12.xml"/><Relationship Id="rId71" Type="http://schemas.openxmlformats.org/officeDocument/2006/relationships/image" Target="media/image49.jpeg"/><Relationship Id="rId92" Type="http://schemas.openxmlformats.org/officeDocument/2006/relationships/image" Target="media/image64.png"/><Relationship Id="rId213" Type="http://schemas.openxmlformats.org/officeDocument/2006/relationships/image" Target="media/image137.jpeg"/><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33.png"/><Relationship Id="rId115" Type="http://schemas.microsoft.com/office/2007/relationships/diagramDrawing" Target="diagrams/drawing6.xml"/><Relationship Id="rId136" Type="http://schemas.openxmlformats.org/officeDocument/2006/relationships/diagramColors" Target="diagrams/colors9.xml"/><Relationship Id="rId157" Type="http://schemas.openxmlformats.org/officeDocument/2006/relationships/image" Target="media/image103.jpeg"/><Relationship Id="rId178" Type="http://schemas.openxmlformats.org/officeDocument/2006/relationships/image" Target="media/image113.jpeg"/><Relationship Id="rId61" Type="http://schemas.openxmlformats.org/officeDocument/2006/relationships/diagramData" Target="diagrams/data3.xml"/><Relationship Id="rId82" Type="http://schemas.openxmlformats.org/officeDocument/2006/relationships/image" Target="media/image55.png"/><Relationship Id="rId199" Type="http://schemas.microsoft.com/office/2007/relationships/diagramDrawing" Target="diagrams/drawing13.xml"/><Relationship Id="rId203" Type="http://schemas.openxmlformats.org/officeDocument/2006/relationships/image" Target="media/image127.jpeg"/><Relationship Id="rId19" Type="http://schemas.openxmlformats.org/officeDocument/2006/relationships/image" Target="media/image12.jpeg"/><Relationship Id="rId224" Type="http://schemas.openxmlformats.org/officeDocument/2006/relationships/image" Target="media/image148.jpeg"/><Relationship Id="rId30" Type="http://schemas.openxmlformats.org/officeDocument/2006/relationships/image" Target="media/image23.jpeg"/><Relationship Id="rId105" Type="http://schemas.openxmlformats.org/officeDocument/2006/relationships/image" Target="media/image76.png"/><Relationship Id="rId126" Type="http://schemas.openxmlformats.org/officeDocument/2006/relationships/image" Target="media/image82.png"/><Relationship Id="rId147" Type="http://schemas.openxmlformats.org/officeDocument/2006/relationships/image" Target="media/image93.wmf"/><Relationship Id="rId168" Type="http://schemas.openxmlformats.org/officeDocument/2006/relationships/diagramLayout" Target="diagrams/layout10.xml"/><Relationship Id="rId51" Type="http://schemas.openxmlformats.org/officeDocument/2006/relationships/image" Target="media/image39.jpeg"/><Relationship Id="rId72" Type="http://schemas.openxmlformats.org/officeDocument/2006/relationships/image" Target="media/image50.jpeg"/><Relationship Id="rId93" Type="http://schemas.openxmlformats.org/officeDocument/2006/relationships/image" Target="media/image65.png"/><Relationship Id="rId189" Type="http://schemas.openxmlformats.org/officeDocument/2006/relationships/diagramColors" Target="diagrams/colors12.xml"/><Relationship Id="rId3" Type="http://schemas.openxmlformats.org/officeDocument/2006/relationships/styles" Target="styles.xml"/><Relationship Id="rId214" Type="http://schemas.openxmlformats.org/officeDocument/2006/relationships/image" Target="media/image138.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41B4CDD-4625-4611-9DA6-3203942FD724}" type="doc">
      <dgm:prSet loTypeId="urn:microsoft.com/office/officeart/2005/8/layout/hierarchy2" loCatId="hierarchy" qsTypeId="urn:microsoft.com/office/officeart/2005/8/quickstyle/simple1" qsCatId="simple" csTypeId="urn:microsoft.com/office/officeart/2005/8/colors/accent0_1" csCatId="mainScheme" phldr="1"/>
      <dgm:spPr/>
      <dgm:t>
        <a:bodyPr/>
        <a:lstStyle/>
        <a:p>
          <a:endParaRPr lang="es-MX"/>
        </a:p>
      </dgm:t>
    </dgm:pt>
    <dgm:pt modelId="{6DAC7269-7789-481A-9FDB-B060DA0E77AD}">
      <dgm:prSet phldrT="[Texto]" custT="1"/>
      <dgm:spPr/>
      <dgm:t>
        <a:bodyPr/>
        <a:lstStyle/>
        <a:p>
          <a:r>
            <a:rPr lang="es-MX" sz="1100">
              <a:latin typeface="Arial" panose="020B0604020202020204" pitchFamily="34" charset="0"/>
              <a:cs typeface="Arial" panose="020B0604020202020204" pitchFamily="34" charset="0"/>
            </a:rPr>
            <a:t>Agroindustria, por grado de trasnformación de la materia prima</a:t>
          </a:r>
        </a:p>
      </dgm:t>
    </dgm:pt>
    <dgm:pt modelId="{8B796A0D-0341-43C5-963A-341F944CF4D3}" type="parTrans" cxnId="{D531F596-A4FC-4532-BA92-B3F3E7923FE6}">
      <dgm:prSet/>
      <dgm:spPr/>
      <dgm:t>
        <a:bodyPr/>
        <a:lstStyle/>
        <a:p>
          <a:endParaRPr lang="es-MX" sz="1100">
            <a:latin typeface="Arial" panose="020B0604020202020204" pitchFamily="34" charset="0"/>
            <a:cs typeface="Arial" panose="020B0604020202020204" pitchFamily="34" charset="0"/>
          </a:endParaRPr>
        </a:p>
      </dgm:t>
    </dgm:pt>
    <dgm:pt modelId="{C33D88FD-14CF-49C2-950D-C9B17E8263A4}" type="sibTrans" cxnId="{D531F596-A4FC-4532-BA92-B3F3E7923FE6}">
      <dgm:prSet/>
      <dgm:spPr/>
      <dgm:t>
        <a:bodyPr/>
        <a:lstStyle/>
        <a:p>
          <a:endParaRPr lang="es-MX" sz="1100">
            <a:latin typeface="Arial" panose="020B0604020202020204" pitchFamily="34" charset="0"/>
            <a:cs typeface="Arial" panose="020B0604020202020204" pitchFamily="34" charset="0"/>
          </a:endParaRPr>
        </a:p>
      </dgm:t>
    </dgm:pt>
    <dgm:pt modelId="{7DE364C4-0B0E-497A-BB34-64F8518025BE}">
      <dgm:prSet phldrT="[Texto]" custT="1"/>
      <dgm:spPr/>
      <dgm:t>
        <a:bodyPr/>
        <a:lstStyle/>
        <a:p>
          <a:r>
            <a:rPr lang="es-ES" sz="1100">
              <a:latin typeface="Arial" panose="020B0604020202020204" pitchFamily="34" charset="0"/>
              <a:cs typeface="Arial" panose="020B0604020202020204" pitchFamily="34" charset="0"/>
            </a:rPr>
            <a:t>Intermedia </a:t>
          </a:r>
          <a:endParaRPr lang="es-MX" sz="1100">
            <a:latin typeface="Arial" panose="020B0604020202020204" pitchFamily="34" charset="0"/>
            <a:cs typeface="Arial" panose="020B0604020202020204" pitchFamily="34" charset="0"/>
          </a:endParaRPr>
        </a:p>
      </dgm:t>
    </dgm:pt>
    <dgm:pt modelId="{0B627671-2F60-4071-A65A-657CB83171E8}" type="parTrans" cxnId="{24F80814-EEE6-4C1B-9775-183CC24918B5}">
      <dgm:prSet custT="1"/>
      <dgm:spPr/>
      <dgm:t>
        <a:bodyPr/>
        <a:lstStyle/>
        <a:p>
          <a:endParaRPr lang="es-MX" sz="1100">
            <a:latin typeface="Arial" panose="020B0604020202020204" pitchFamily="34" charset="0"/>
            <a:cs typeface="Arial" panose="020B0604020202020204" pitchFamily="34" charset="0"/>
          </a:endParaRPr>
        </a:p>
      </dgm:t>
    </dgm:pt>
    <dgm:pt modelId="{F055CADB-32E8-450F-94DF-ABB60426D7D6}" type="sibTrans" cxnId="{24F80814-EEE6-4C1B-9775-183CC24918B5}">
      <dgm:prSet/>
      <dgm:spPr/>
      <dgm:t>
        <a:bodyPr/>
        <a:lstStyle/>
        <a:p>
          <a:endParaRPr lang="es-MX" sz="1100">
            <a:latin typeface="Arial" panose="020B0604020202020204" pitchFamily="34" charset="0"/>
            <a:cs typeface="Arial" panose="020B0604020202020204" pitchFamily="34" charset="0"/>
          </a:endParaRPr>
        </a:p>
      </dgm:t>
    </dgm:pt>
    <dgm:pt modelId="{F9DD5D33-9624-4EB8-8995-A28E1EA04AC4}">
      <dgm:prSet phldrT="[Texto]" custT="1"/>
      <dgm:spPr/>
      <dgm:t>
        <a:bodyPr/>
        <a:lstStyle/>
        <a:p>
          <a:pPr algn="just"/>
          <a:r>
            <a:rPr lang="es-ES" sz="1100" i="1">
              <a:latin typeface="Arial" panose="020B0604020202020204" pitchFamily="34" charset="0"/>
              <a:cs typeface="Arial" panose="020B0604020202020204" pitchFamily="34" charset="0"/>
            </a:rPr>
            <a:t>v.g</a:t>
          </a:r>
          <a:r>
            <a:rPr lang="es-ES" sz="1100">
              <a:latin typeface="Arial" panose="020B0604020202020204" pitchFamily="34" charset="0"/>
              <a:cs typeface="Arial" panose="020B0604020202020204" pitchFamily="34" charset="0"/>
            </a:rPr>
            <a:t>. Empaque de frutas y hortalizas</a:t>
          </a:r>
          <a:endParaRPr lang="es-MX" sz="1100">
            <a:latin typeface="Arial" panose="020B0604020202020204" pitchFamily="34" charset="0"/>
            <a:cs typeface="Arial" panose="020B0604020202020204" pitchFamily="34" charset="0"/>
          </a:endParaRPr>
        </a:p>
      </dgm:t>
    </dgm:pt>
    <dgm:pt modelId="{10257DF6-70BA-461F-84E0-A9F71F74C024}" type="parTrans" cxnId="{448CFD4F-D176-4CD2-9E9F-9D98D0CD16FD}">
      <dgm:prSet custT="1"/>
      <dgm:spPr/>
      <dgm:t>
        <a:bodyPr/>
        <a:lstStyle/>
        <a:p>
          <a:endParaRPr lang="es-MX" sz="1100">
            <a:latin typeface="Arial" panose="020B0604020202020204" pitchFamily="34" charset="0"/>
            <a:cs typeface="Arial" panose="020B0604020202020204" pitchFamily="34" charset="0"/>
          </a:endParaRPr>
        </a:p>
      </dgm:t>
    </dgm:pt>
    <dgm:pt modelId="{77F8B530-0BFE-43C4-8006-72901895455E}" type="sibTrans" cxnId="{448CFD4F-D176-4CD2-9E9F-9D98D0CD16FD}">
      <dgm:prSet/>
      <dgm:spPr/>
      <dgm:t>
        <a:bodyPr/>
        <a:lstStyle/>
        <a:p>
          <a:endParaRPr lang="es-MX" sz="1100">
            <a:latin typeface="Arial" panose="020B0604020202020204" pitchFamily="34" charset="0"/>
            <a:cs typeface="Arial" panose="020B0604020202020204" pitchFamily="34" charset="0"/>
          </a:endParaRPr>
        </a:p>
      </dgm:t>
    </dgm:pt>
    <dgm:pt modelId="{8CD0745E-8205-4FD6-81EF-88B98FDA4DD0}">
      <dgm:prSet phldrT="[Texto]" custT="1"/>
      <dgm:spPr/>
      <dgm:t>
        <a:bodyPr/>
        <a:lstStyle/>
        <a:p>
          <a:r>
            <a:rPr lang="es-ES" sz="1100">
              <a:latin typeface="Arial" panose="020B0604020202020204" pitchFamily="34" charset="0"/>
              <a:cs typeface="Arial" panose="020B0604020202020204" pitchFamily="34" charset="0"/>
            </a:rPr>
            <a:t>De beneficio</a:t>
          </a:r>
          <a:endParaRPr lang="es-MX" sz="1100">
            <a:latin typeface="Arial" panose="020B0604020202020204" pitchFamily="34" charset="0"/>
            <a:cs typeface="Arial" panose="020B0604020202020204" pitchFamily="34" charset="0"/>
          </a:endParaRPr>
        </a:p>
      </dgm:t>
    </dgm:pt>
    <dgm:pt modelId="{927E70A5-2FE5-4FAF-85A8-A284C2076912}" type="parTrans" cxnId="{DA5BC293-FDF5-4009-B5A6-F389E2A55AE7}">
      <dgm:prSet custT="1"/>
      <dgm:spPr/>
      <dgm:t>
        <a:bodyPr/>
        <a:lstStyle/>
        <a:p>
          <a:endParaRPr lang="es-MX" sz="1100">
            <a:latin typeface="Arial" panose="020B0604020202020204" pitchFamily="34" charset="0"/>
            <a:cs typeface="Arial" panose="020B0604020202020204" pitchFamily="34" charset="0"/>
          </a:endParaRPr>
        </a:p>
      </dgm:t>
    </dgm:pt>
    <dgm:pt modelId="{D017BA5C-7709-4429-95E5-9C4A7BFE2016}" type="sibTrans" cxnId="{DA5BC293-FDF5-4009-B5A6-F389E2A55AE7}">
      <dgm:prSet/>
      <dgm:spPr/>
      <dgm:t>
        <a:bodyPr/>
        <a:lstStyle/>
        <a:p>
          <a:endParaRPr lang="es-MX" sz="1100">
            <a:latin typeface="Arial" panose="020B0604020202020204" pitchFamily="34" charset="0"/>
            <a:cs typeface="Arial" panose="020B0604020202020204" pitchFamily="34" charset="0"/>
          </a:endParaRPr>
        </a:p>
      </dgm:t>
    </dgm:pt>
    <dgm:pt modelId="{E12EB110-8CBB-46D9-A2D3-4306F07EBA01}">
      <dgm:prSet phldrT="[Texto]" custT="1"/>
      <dgm:spPr/>
      <dgm:t>
        <a:bodyPr/>
        <a:lstStyle/>
        <a:p>
          <a:r>
            <a:rPr lang="es-ES" sz="1100">
              <a:latin typeface="Arial" panose="020B0604020202020204" pitchFamily="34" charset="0"/>
              <a:cs typeface="Arial" panose="020B0604020202020204" pitchFamily="34" charset="0"/>
            </a:rPr>
            <a:t>Final </a:t>
          </a:r>
          <a:endParaRPr lang="es-MX" sz="1100">
            <a:latin typeface="Arial" panose="020B0604020202020204" pitchFamily="34" charset="0"/>
            <a:cs typeface="Arial" panose="020B0604020202020204" pitchFamily="34" charset="0"/>
          </a:endParaRPr>
        </a:p>
      </dgm:t>
    </dgm:pt>
    <dgm:pt modelId="{E4DEBE91-45D6-4917-A1DA-66E9BD59213A}" type="parTrans" cxnId="{7D224121-A1D4-4767-800C-29AF95789C6E}">
      <dgm:prSet custT="1"/>
      <dgm:spPr/>
      <dgm:t>
        <a:bodyPr/>
        <a:lstStyle/>
        <a:p>
          <a:endParaRPr lang="es-MX" sz="1100">
            <a:latin typeface="Arial" panose="020B0604020202020204" pitchFamily="34" charset="0"/>
            <a:cs typeface="Arial" panose="020B0604020202020204" pitchFamily="34" charset="0"/>
          </a:endParaRPr>
        </a:p>
      </dgm:t>
    </dgm:pt>
    <dgm:pt modelId="{06C31341-D59B-4445-BF3F-7D61C300CFF9}" type="sibTrans" cxnId="{7D224121-A1D4-4767-800C-29AF95789C6E}">
      <dgm:prSet/>
      <dgm:spPr/>
      <dgm:t>
        <a:bodyPr/>
        <a:lstStyle/>
        <a:p>
          <a:endParaRPr lang="es-MX" sz="1100">
            <a:latin typeface="Arial" panose="020B0604020202020204" pitchFamily="34" charset="0"/>
            <a:cs typeface="Arial" panose="020B0604020202020204" pitchFamily="34" charset="0"/>
          </a:endParaRPr>
        </a:p>
      </dgm:t>
    </dgm:pt>
    <dgm:pt modelId="{561104EC-D543-489B-9CDA-327FEF9398EB}">
      <dgm:prSet phldrT="[Texto]" custT="1"/>
      <dgm:spPr/>
      <dgm:t>
        <a:bodyPr/>
        <a:lstStyle/>
        <a:p>
          <a:r>
            <a:rPr lang="es-MX" sz="1100">
              <a:latin typeface="Arial" panose="020B0604020202020204" pitchFamily="34" charset="0"/>
              <a:cs typeface="Arial" panose="020B0604020202020204" pitchFamily="34" charset="0"/>
            </a:rPr>
            <a:t>De transformación</a:t>
          </a:r>
        </a:p>
      </dgm:t>
    </dgm:pt>
    <dgm:pt modelId="{51B28B7D-0B95-41D7-ADDC-3DF613A42E27}" type="parTrans" cxnId="{4ECD3277-77ED-4F68-98FF-8D7D5165206B}">
      <dgm:prSet custT="1"/>
      <dgm:spPr/>
      <dgm:t>
        <a:bodyPr/>
        <a:lstStyle/>
        <a:p>
          <a:endParaRPr lang="es-MX" sz="1100">
            <a:latin typeface="Arial" panose="020B0604020202020204" pitchFamily="34" charset="0"/>
            <a:cs typeface="Arial" panose="020B0604020202020204" pitchFamily="34" charset="0"/>
          </a:endParaRPr>
        </a:p>
      </dgm:t>
    </dgm:pt>
    <dgm:pt modelId="{63DE69EB-4F3A-4A9C-96D7-79471AA51D4F}" type="sibTrans" cxnId="{4ECD3277-77ED-4F68-98FF-8D7D5165206B}">
      <dgm:prSet/>
      <dgm:spPr/>
      <dgm:t>
        <a:bodyPr/>
        <a:lstStyle/>
        <a:p>
          <a:endParaRPr lang="es-MX" sz="1100">
            <a:latin typeface="Arial" panose="020B0604020202020204" pitchFamily="34" charset="0"/>
            <a:cs typeface="Arial" panose="020B0604020202020204" pitchFamily="34" charset="0"/>
          </a:endParaRPr>
        </a:p>
      </dgm:t>
    </dgm:pt>
    <dgm:pt modelId="{C74A2571-D550-49D9-96B3-0103694A628D}">
      <dgm:prSet custT="1"/>
      <dgm:spPr/>
      <dgm:t>
        <a:bodyPr/>
        <a:lstStyle/>
        <a:p>
          <a:r>
            <a:rPr lang="es-ES" sz="1050">
              <a:latin typeface="Arial" panose="020B0604020202020204" pitchFamily="34" charset="0"/>
              <a:cs typeface="Arial" panose="020B0604020202020204" pitchFamily="34" charset="0"/>
            </a:rPr>
            <a:t>De acondicionamiento</a:t>
          </a:r>
        </a:p>
      </dgm:t>
    </dgm:pt>
    <dgm:pt modelId="{42998B2C-F27B-4FB1-8430-A8166D1C292E}" type="parTrans" cxnId="{1ED57426-371E-45FA-A351-89D53FA0AC21}">
      <dgm:prSet custT="1"/>
      <dgm:spPr/>
      <dgm:t>
        <a:bodyPr/>
        <a:lstStyle/>
        <a:p>
          <a:endParaRPr lang="es-MX" sz="1100">
            <a:latin typeface="Arial" panose="020B0604020202020204" pitchFamily="34" charset="0"/>
            <a:cs typeface="Arial" panose="020B0604020202020204" pitchFamily="34" charset="0"/>
          </a:endParaRPr>
        </a:p>
      </dgm:t>
    </dgm:pt>
    <dgm:pt modelId="{35E2ACB4-2B5C-4296-9BD8-F782DA505C1C}" type="sibTrans" cxnId="{1ED57426-371E-45FA-A351-89D53FA0AC21}">
      <dgm:prSet/>
      <dgm:spPr/>
      <dgm:t>
        <a:bodyPr/>
        <a:lstStyle/>
        <a:p>
          <a:endParaRPr lang="es-MX" sz="1100">
            <a:latin typeface="Arial" panose="020B0604020202020204" pitchFamily="34" charset="0"/>
            <a:cs typeface="Arial" panose="020B0604020202020204" pitchFamily="34" charset="0"/>
          </a:endParaRPr>
        </a:p>
      </dgm:t>
    </dgm:pt>
    <dgm:pt modelId="{6F3DFD7D-B542-43DE-BFAE-248A47CD1A32}">
      <dgm:prSet custT="1"/>
      <dgm:spPr/>
      <dgm:t>
        <a:bodyPr/>
        <a:lstStyle/>
        <a:p>
          <a:pPr algn="just"/>
          <a:r>
            <a:rPr lang="es-ES" sz="1100" i="1">
              <a:latin typeface="Arial" panose="020B0604020202020204" pitchFamily="34" charset="0"/>
              <a:cs typeface="Arial" panose="020B0604020202020204" pitchFamily="34" charset="0"/>
            </a:rPr>
            <a:t>v.g</a:t>
          </a:r>
          <a:r>
            <a:rPr lang="es-ES" sz="1100">
              <a:latin typeface="Arial" panose="020B0604020202020204" pitchFamily="34" charset="0"/>
              <a:cs typeface="Arial" panose="020B0604020202020204" pitchFamily="34" charset="0"/>
            </a:rPr>
            <a:t>. </a:t>
          </a:r>
          <a:r>
            <a:rPr lang="es-MX" sz="1100">
              <a:latin typeface="Arial" panose="020B0604020202020204" pitchFamily="34" charset="0"/>
              <a:cs typeface="Arial" panose="020B0604020202020204" pitchFamily="34" charset="0"/>
            </a:rPr>
            <a:t>Beneficios de café, cacao y hule.</a:t>
          </a:r>
        </a:p>
      </dgm:t>
    </dgm:pt>
    <dgm:pt modelId="{BB2F58FF-C8FD-4AA2-AEE9-F5247352C94E}" type="parTrans" cxnId="{AAD95997-46E9-4F2C-AA39-C33AEEF99292}">
      <dgm:prSet custT="1"/>
      <dgm:spPr/>
      <dgm:t>
        <a:bodyPr/>
        <a:lstStyle/>
        <a:p>
          <a:endParaRPr lang="es-MX" sz="1100">
            <a:latin typeface="Arial" panose="020B0604020202020204" pitchFamily="34" charset="0"/>
            <a:cs typeface="Arial" panose="020B0604020202020204" pitchFamily="34" charset="0"/>
          </a:endParaRPr>
        </a:p>
      </dgm:t>
    </dgm:pt>
    <dgm:pt modelId="{BDC43E89-2AFF-48CD-8E55-ED6E4F5645E5}" type="sibTrans" cxnId="{AAD95997-46E9-4F2C-AA39-C33AEEF99292}">
      <dgm:prSet/>
      <dgm:spPr/>
      <dgm:t>
        <a:bodyPr/>
        <a:lstStyle/>
        <a:p>
          <a:endParaRPr lang="es-MX" sz="1100">
            <a:latin typeface="Arial" panose="020B0604020202020204" pitchFamily="34" charset="0"/>
            <a:cs typeface="Arial" panose="020B0604020202020204" pitchFamily="34" charset="0"/>
          </a:endParaRPr>
        </a:p>
      </dgm:t>
    </dgm:pt>
    <dgm:pt modelId="{96557785-21B5-4ED5-BCC9-DD89EE343E5C}">
      <dgm:prSet custT="1"/>
      <dgm:spPr/>
      <dgm:t>
        <a:bodyPr/>
        <a:lstStyle/>
        <a:p>
          <a:pPr algn="just"/>
          <a:r>
            <a:rPr lang="es-ES" sz="1100" i="1">
              <a:latin typeface="Arial" panose="020B0604020202020204" pitchFamily="34" charset="0"/>
              <a:cs typeface="Arial" panose="020B0604020202020204" pitchFamily="34" charset="0"/>
            </a:rPr>
            <a:t>v.g</a:t>
          </a:r>
          <a:r>
            <a:rPr lang="es-ES" sz="1100">
              <a:latin typeface="Arial" panose="020B0604020202020204" pitchFamily="34" charset="0"/>
              <a:cs typeface="Arial" panose="020B0604020202020204" pitchFamily="34" charset="0"/>
            </a:rPr>
            <a:t>. </a:t>
          </a:r>
          <a:r>
            <a:rPr lang="es-MX" sz="1100">
              <a:latin typeface="Arial" panose="020B0604020202020204" pitchFamily="34" charset="0"/>
              <a:cs typeface="Arial" panose="020B0604020202020204" pitchFamily="34" charset="0"/>
            </a:rPr>
            <a:t>Conservas, pasteurización de leche. </a:t>
          </a:r>
        </a:p>
      </dgm:t>
    </dgm:pt>
    <dgm:pt modelId="{E46DD8B0-7CDB-42F8-B738-42F2B28DCACF}" type="parTrans" cxnId="{4C753246-896E-4565-A108-A10F11406793}">
      <dgm:prSet custT="1"/>
      <dgm:spPr/>
      <dgm:t>
        <a:bodyPr/>
        <a:lstStyle/>
        <a:p>
          <a:endParaRPr lang="es-MX" sz="1100">
            <a:latin typeface="Arial" panose="020B0604020202020204" pitchFamily="34" charset="0"/>
            <a:cs typeface="Arial" panose="020B0604020202020204" pitchFamily="34" charset="0"/>
          </a:endParaRPr>
        </a:p>
      </dgm:t>
    </dgm:pt>
    <dgm:pt modelId="{7DEEDA93-6481-4E0C-ABC4-10017FDE0891}" type="sibTrans" cxnId="{4C753246-896E-4565-A108-A10F11406793}">
      <dgm:prSet/>
      <dgm:spPr/>
      <dgm:t>
        <a:bodyPr/>
        <a:lstStyle/>
        <a:p>
          <a:endParaRPr lang="es-MX" sz="1100">
            <a:latin typeface="Arial" panose="020B0604020202020204" pitchFamily="34" charset="0"/>
            <a:cs typeface="Arial" panose="020B0604020202020204" pitchFamily="34" charset="0"/>
          </a:endParaRPr>
        </a:p>
      </dgm:t>
    </dgm:pt>
    <dgm:pt modelId="{4ECAEF84-BCF4-47D0-86B2-D6F43B78700D}" type="pres">
      <dgm:prSet presAssocID="{641B4CDD-4625-4611-9DA6-3203942FD724}" presName="diagram" presStyleCnt="0">
        <dgm:presLayoutVars>
          <dgm:chPref val="1"/>
          <dgm:dir/>
          <dgm:animOne val="branch"/>
          <dgm:animLvl val="lvl"/>
          <dgm:resizeHandles val="exact"/>
        </dgm:presLayoutVars>
      </dgm:prSet>
      <dgm:spPr/>
      <dgm:t>
        <a:bodyPr/>
        <a:lstStyle/>
        <a:p>
          <a:endParaRPr lang="es-MX"/>
        </a:p>
      </dgm:t>
    </dgm:pt>
    <dgm:pt modelId="{C0A88244-2942-4841-9747-5EE3FFF2C1A3}" type="pres">
      <dgm:prSet presAssocID="{6DAC7269-7789-481A-9FDB-B060DA0E77AD}" presName="root1" presStyleCnt="0"/>
      <dgm:spPr/>
    </dgm:pt>
    <dgm:pt modelId="{32C155F0-57C4-44D0-AEE3-F87000466793}" type="pres">
      <dgm:prSet presAssocID="{6DAC7269-7789-481A-9FDB-B060DA0E77AD}" presName="LevelOneTextNode" presStyleLbl="node0" presStyleIdx="0" presStyleCnt="1" custScaleX="146634" custScaleY="173225">
        <dgm:presLayoutVars>
          <dgm:chPref val="3"/>
        </dgm:presLayoutVars>
      </dgm:prSet>
      <dgm:spPr/>
      <dgm:t>
        <a:bodyPr/>
        <a:lstStyle/>
        <a:p>
          <a:endParaRPr lang="es-MX"/>
        </a:p>
      </dgm:t>
    </dgm:pt>
    <dgm:pt modelId="{4D7C510F-D82F-4BD4-99B7-D7712C1D8817}" type="pres">
      <dgm:prSet presAssocID="{6DAC7269-7789-481A-9FDB-B060DA0E77AD}" presName="level2hierChild" presStyleCnt="0"/>
      <dgm:spPr/>
    </dgm:pt>
    <dgm:pt modelId="{E4A6D202-59E6-4B82-B275-AB5ABEBEC32D}" type="pres">
      <dgm:prSet presAssocID="{0B627671-2F60-4071-A65A-657CB83171E8}" presName="conn2-1" presStyleLbl="parChTrans1D2" presStyleIdx="0" presStyleCnt="2"/>
      <dgm:spPr/>
      <dgm:t>
        <a:bodyPr/>
        <a:lstStyle/>
        <a:p>
          <a:endParaRPr lang="es-MX"/>
        </a:p>
      </dgm:t>
    </dgm:pt>
    <dgm:pt modelId="{35CF32F8-85B4-4EF8-A141-DED2DD386B29}" type="pres">
      <dgm:prSet presAssocID="{0B627671-2F60-4071-A65A-657CB83171E8}" presName="connTx" presStyleLbl="parChTrans1D2" presStyleIdx="0" presStyleCnt="2"/>
      <dgm:spPr/>
      <dgm:t>
        <a:bodyPr/>
        <a:lstStyle/>
        <a:p>
          <a:endParaRPr lang="es-MX"/>
        </a:p>
      </dgm:t>
    </dgm:pt>
    <dgm:pt modelId="{B16E01A1-D6FB-4B7E-A37F-76B5D8E684C6}" type="pres">
      <dgm:prSet presAssocID="{7DE364C4-0B0E-497A-BB34-64F8518025BE}" presName="root2" presStyleCnt="0"/>
      <dgm:spPr/>
    </dgm:pt>
    <dgm:pt modelId="{F1D40FF6-3230-47B8-A39F-E99107CF0A1A}" type="pres">
      <dgm:prSet presAssocID="{7DE364C4-0B0E-497A-BB34-64F8518025BE}" presName="LevelTwoTextNode" presStyleLbl="node2" presStyleIdx="0" presStyleCnt="2">
        <dgm:presLayoutVars>
          <dgm:chPref val="3"/>
        </dgm:presLayoutVars>
      </dgm:prSet>
      <dgm:spPr/>
      <dgm:t>
        <a:bodyPr/>
        <a:lstStyle/>
        <a:p>
          <a:endParaRPr lang="es-MX"/>
        </a:p>
      </dgm:t>
    </dgm:pt>
    <dgm:pt modelId="{E759AD39-8EE9-4EEE-BF8B-CF193FFE266C}" type="pres">
      <dgm:prSet presAssocID="{7DE364C4-0B0E-497A-BB34-64F8518025BE}" presName="level3hierChild" presStyleCnt="0"/>
      <dgm:spPr/>
    </dgm:pt>
    <dgm:pt modelId="{B3A41196-3F16-48F7-B12E-16CD42B7ACE5}" type="pres">
      <dgm:prSet presAssocID="{42998B2C-F27B-4FB1-8430-A8166D1C292E}" presName="conn2-1" presStyleLbl="parChTrans1D3" presStyleIdx="0" presStyleCnt="3"/>
      <dgm:spPr/>
      <dgm:t>
        <a:bodyPr/>
        <a:lstStyle/>
        <a:p>
          <a:endParaRPr lang="es-MX"/>
        </a:p>
      </dgm:t>
    </dgm:pt>
    <dgm:pt modelId="{F5E29EBF-B9DE-40C2-B179-B354034A3B39}" type="pres">
      <dgm:prSet presAssocID="{42998B2C-F27B-4FB1-8430-A8166D1C292E}" presName="connTx" presStyleLbl="parChTrans1D3" presStyleIdx="0" presStyleCnt="3"/>
      <dgm:spPr/>
      <dgm:t>
        <a:bodyPr/>
        <a:lstStyle/>
        <a:p>
          <a:endParaRPr lang="es-MX"/>
        </a:p>
      </dgm:t>
    </dgm:pt>
    <dgm:pt modelId="{EAF19CAC-7D85-45CE-BBB6-803FB022DDE1}" type="pres">
      <dgm:prSet presAssocID="{C74A2571-D550-49D9-96B3-0103694A628D}" presName="root2" presStyleCnt="0"/>
      <dgm:spPr/>
    </dgm:pt>
    <dgm:pt modelId="{EB82E786-CF30-4B5A-9941-CEC5FD688B49}" type="pres">
      <dgm:prSet presAssocID="{C74A2571-D550-49D9-96B3-0103694A628D}" presName="LevelTwoTextNode" presStyleLbl="node3" presStyleIdx="0" presStyleCnt="3" custScaleX="143448">
        <dgm:presLayoutVars>
          <dgm:chPref val="3"/>
        </dgm:presLayoutVars>
      </dgm:prSet>
      <dgm:spPr/>
      <dgm:t>
        <a:bodyPr/>
        <a:lstStyle/>
        <a:p>
          <a:endParaRPr lang="es-MX"/>
        </a:p>
      </dgm:t>
    </dgm:pt>
    <dgm:pt modelId="{6604DCB6-672A-4C33-AD4F-FCE3FDC8BDD2}" type="pres">
      <dgm:prSet presAssocID="{C74A2571-D550-49D9-96B3-0103694A628D}" presName="level3hierChild" presStyleCnt="0"/>
      <dgm:spPr/>
    </dgm:pt>
    <dgm:pt modelId="{CADBBC3E-A172-4876-8311-30FD4DC06FB4}" type="pres">
      <dgm:prSet presAssocID="{10257DF6-70BA-461F-84E0-A9F71F74C024}" presName="conn2-1" presStyleLbl="parChTrans1D4" presStyleIdx="0" presStyleCnt="3"/>
      <dgm:spPr/>
      <dgm:t>
        <a:bodyPr/>
        <a:lstStyle/>
        <a:p>
          <a:endParaRPr lang="es-MX"/>
        </a:p>
      </dgm:t>
    </dgm:pt>
    <dgm:pt modelId="{81FC7A44-F892-460B-A479-1D5175810BA2}" type="pres">
      <dgm:prSet presAssocID="{10257DF6-70BA-461F-84E0-A9F71F74C024}" presName="connTx" presStyleLbl="parChTrans1D4" presStyleIdx="0" presStyleCnt="3"/>
      <dgm:spPr/>
      <dgm:t>
        <a:bodyPr/>
        <a:lstStyle/>
        <a:p>
          <a:endParaRPr lang="es-MX"/>
        </a:p>
      </dgm:t>
    </dgm:pt>
    <dgm:pt modelId="{57BF760F-19CC-4709-9FFD-5D3C69A0C304}" type="pres">
      <dgm:prSet presAssocID="{F9DD5D33-9624-4EB8-8995-A28E1EA04AC4}" presName="root2" presStyleCnt="0"/>
      <dgm:spPr/>
    </dgm:pt>
    <dgm:pt modelId="{BE0089AE-01B0-43AB-BD98-DEEF3ECB13F6}" type="pres">
      <dgm:prSet presAssocID="{F9DD5D33-9624-4EB8-8995-A28E1EA04AC4}" presName="LevelTwoTextNode" presStyleLbl="node4" presStyleIdx="0" presStyleCnt="3" custScaleX="122776" custScaleY="161488">
        <dgm:presLayoutVars>
          <dgm:chPref val="3"/>
        </dgm:presLayoutVars>
      </dgm:prSet>
      <dgm:spPr/>
      <dgm:t>
        <a:bodyPr/>
        <a:lstStyle/>
        <a:p>
          <a:endParaRPr lang="es-MX"/>
        </a:p>
      </dgm:t>
    </dgm:pt>
    <dgm:pt modelId="{C78B3027-E9FB-4BAF-95F7-AAFEC7C37918}" type="pres">
      <dgm:prSet presAssocID="{F9DD5D33-9624-4EB8-8995-A28E1EA04AC4}" presName="level3hierChild" presStyleCnt="0"/>
      <dgm:spPr/>
    </dgm:pt>
    <dgm:pt modelId="{1248B73B-0A46-41BA-BEB0-1E1502475F3C}" type="pres">
      <dgm:prSet presAssocID="{927E70A5-2FE5-4FAF-85A8-A284C2076912}" presName="conn2-1" presStyleLbl="parChTrans1D3" presStyleIdx="1" presStyleCnt="3"/>
      <dgm:spPr/>
      <dgm:t>
        <a:bodyPr/>
        <a:lstStyle/>
        <a:p>
          <a:endParaRPr lang="es-MX"/>
        </a:p>
      </dgm:t>
    </dgm:pt>
    <dgm:pt modelId="{A3BFE394-45C8-4689-8BFC-8AAE7235A89D}" type="pres">
      <dgm:prSet presAssocID="{927E70A5-2FE5-4FAF-85A8-A284C2076912}" presName="connTx" presStyleLbl="parChTrans1D3" presStyleIdx="1" presStyleCnt="3"/>
      <dgm:spPr/>
      <dgm:t>
        <a:bodyPr/>
        <a:lstStyle/>
        <a:p>
          <a:endParaRPr lang="es-MX"/>
        </a:p>
      </dgm:t>
    </dgm:pt>
    <dgm:pt modelId="{3DCF34F4-495F-4528-9573-8F2247C47EDC}" type="pres">
      <dgm:prSet presAssocID="{8CD0745E-8205-4FD6-81EF-88B98FDA4DD0}" presName="root2" presStyleCnt="0"/>
      <dgm:spPr/>
    </dgm:pt>
    <dgm:pt modelId="{A9E5A851-CE86-4B85-8688-370ED385ABC1}" type="pres">
      <dgm:prSet presAssocID="{8CD0745E-8205-4FD6-81EF-88B98FDA4DD0}" presName="LevelTwoTextNode" presStyleLbl="node3" presStyleIdx="1" presStyleCnt="3" custScaleX="145437">
        <dgm:presLayoutVars>
          <dgm:chPref val="3"/>
        </dgm:presLayoutVars>
      </dgm:prSet>
      <dgm:spPr/>
      <dgm:t>
        <a:bodyPr/>
        <a:lstStyle/>
        <a:p>
          <a:endParaRPr lang="es-MX"/>
        </a:p>
      </dgm:t>
    </dgm:pt>
    <dgm:pt modelId="{539D3AE2-5A4E-44E7-AE8F-0BEFC7AE2744}" type="pres">
      <dgm:prSet presAssocID="{8CD0745E-8205-4FD6-81EF-88B98FDA4DD0}" presName="level3hierChild" presStyleCnt="0"/>
      <dgm:spPr/>
    </dgm:pt>
    <dgm:pt modelId="{30AD0B54-2785-45F7-AB8B-27C5210F1BC3}" type="pres">
      <dgm:prSet presAssocID="{BB2F58FF-C8FD-4AA2-AEE9-F5247352C94E}" presName="conn2-1" presStyleLbl="parChTrans1D4" presStyleIdx="1" presStyleCnt="3"/>
      <dgm:spPr/>
      <dgm:t>
        <a:bodyPr/>
        <a:lstStyle/>
        <a:p>
          <a:endParaRPr lang="es-MX"/>
        </a:p>
      </dgm:t>
    </dgm:pt>
    <dgm:pt modelId="{5CB6D640-C0DB-40AF-B9DD-661064984B5B}" type="pres">
      <dgm:prSet presAssocID="{BB2F58FF-C8FD-4AA2-AEE9-F5247352C94E}" presName="connTx" presStyleLbl="parChTrans1D4" presStyleIdx="1" presStyleCnt="3"/>
      <dgm:spPr/>
      <dgm:t>
        <a:bodyPr/>
        <a:lstStyle/>
        <a:p>
          <a:endParaRPr lang="es-MX"/>
        </a:p>
      </dgm:t>
    </dgm:pt>
    <dgm:pt modelId="{ABBF035B-BAC0-4A63-861D-A90AF68B3B14}" type="pres">
      <dgm:prSet presAssocID="{6F3DFD7D-B542-43DE-BFAE-248A47CD1A32}" presName="root2" presStyleCnt="0"/>
      <dgm:spPr/>
    </dgm:pt>
    <dgm:pt modelId="{B8F5A88C-5109-4BCA-935A-F12718C2B587}" type="pres">
      <dgm:prSet presAssocID="{6F3DFD7D-B542-43DE-BFAE-248A47CD1A32}" presName="LevelTwoTextNode" presStyleLbl="node4" presStyleIdx="1" presStyleCnt="3" custScaleX="117501">
        <dgm:presLayoutVars>
          <dgm:chPref val="3"/>
        </dgm:presLayoutVars>
      </dgm:prSet>
      <dgm:spPr/>
      <dgm:t>
        <a:bodyPr/>
        <a:lstStyle/>
        <a:p>
          <a:endParaRPr lang="es-MX"/>
        </a:p>
      </dgm:t>
    </dgm:pt>
    <dgm:pt modelId="{8C709C16-DE12-49E4-896F-956E62B1AD72}" type="pres">
      <dgm:prSet presAssocID="{6F3DFD7D-B542-43DE-BFAE-248A47CD1A32}" presName="level3hierChild" presStyleCnt="0"/>
      <dgm:spPr/>
    </dgm:pt>
    <dgm:pt modelId="{7366FAE2-8263-4A9E-BBF6-AA18FB273E61}" type="pres">
      <dgm:prSet presAssocID="{E4DEBE91-45D6-4917-A1DA-66E9BD59213A}" presName="conn2-1" presStyleLbl="parChTrans1D2" presStyleIdx="1" presStyleCnt="2"/>
      <dgm:spPr/>
      <dgm:t>
        <a:bodyPr/>
        <a:lstStyle/>
        <a:p>
          <a:endParaRPr lang="es-MX"/>
        </a:p>
      </dgm:t>
    </dgm:pt>
    <dgm:pt modelId="{54419226-3E86-4C18-860A-A18D100A7761}" type="pres">
      <dgm:prSet presAssocID="{E4DEBE91-45D6-4917-A1DA-66E9BD59213A}" presName="connTx" presStyleLbl="parChTrans1D2" presStyleIdx="1" presStyleCnt="2"/>
      <dgm:spPr/>
      <dgm:t>
        <a:bodyPr/>
        <a:lstStyle/>
        <a:p>
          <a:endParaRPr lang="es-MX"/>
        </a:p>
      </dgm:t>
    </dgm:pt>
    <dgm:pt modelId="{3F0E1A02-93DB-48C5-817F-B5D1622D691B}" type="pres">
      <dgm:prSet presAssocID="{E12EB110-8CBB-46D9-A2D3-4306F07EBA01}" presName="root2" presStyleCnt="0"/>
      <dgm:spPr/>
    </dgm:pt>
    <dgm:pt modelId="{10F44B86-4435-48C9-A496-54BAB23FDF0D}" type="pres">
      <dgm:prSet presAssocID="{E12EB110-8CBB-46D9-A2D3-4306F07EBA01}" presName="LevelTwoTextNode" presStyleLbl="node2" presStyleIdx="1" presStyleCnt="2">
        <dgm:presLayoutVars>
          <dgm:chPref val="3"/>
        </dgm:presLayoutVars>
      </dgm:prSet>
      <dgm:spPr/>
      <dgm:t>
        <a:bodyPr/>
        <a:lstStyle/>
        <a:p>
          <a:endParaRPr lang="es-MX"/>
        </a:p>
      </dgm:t>
    </dgm:pt>
    <dgm:pt modelId="{FE158EE0-C101-4233-B9CC-B2F5A8789EF2}" type="pres">
      <dgm:prSet presAssocID="{E12EB110-8CBB-46D9-A2D3-4306F07EBA01}" presName="level3hierChild" presStyleCnt="0"/>
      <dgm:spPr/>
    </dgm:pt>
    <dgm:pt modelId="{5FDC7EBC-4DD2-4FA2-8CE3-A40BCCD3271E}" type="pres">
      <dgm:prSet presAssocID="{51B28B7D-0B95-41D7-ADDC-3DF613A42E27}" presName="conn2-1" presStyleLbl="parChTrans1D3" presStyleIdx="2" presStyleCnt="3"/>
      <dgm:spPr/>
      <dgm:t>
        <a:bodyPr/>
        <a:lstStyle/>
        <a:p>
          <a:endParaRPr lang="es-MX"/>
        </a:p>
      </dgm:t>
    </dgm:pt>
    <dgm:pt modelId="{CD7F9B5D-90ED-4A11-AB4D-A67D00938F60}" type="pres">
      <dgm:prSet presAssocID="{51B28B7D-0B95-41D7-ADDC-3DF613A42E27}" presName="connTx" presStyleLbl="parChTrans1D3" presStyleIdx="2" presStyleCnt="3"/>
      <dgm:spPr/>
      <dgm:t>
        <a:bodyPr/>
        <a:lstStyle/>
        <a:p>
          <a:endParaRPr lang="es-MX"/>
        </a:p>
      </dgm:t>
    </dgm:pt>
    <dgm:pt modelId="{19D3336B-94AB-4EB4-B66C-E8B457B779BE}" type="pres">
      <dgm:prSet presAssocID="{561104EC-D543-489B-9CDA-327FEF9398EB}" presName="root2" presStyleCnt="0"/>
      <dgm:spPr/>
    </dgm:pt>
    <dgm:pt modelId="{4F24D562-5F18-421E-8B25-340EE7927A02}" type="pres">
      <dgm:prSet presAssocID="{561104EC-D543-489B-9CDA-327FEF9398EB}" presName="LevelTwoTextNode" presStyleLbl="node3" presStyleIdx="2" presStyleCnt="3" custScaleX="141708">
        <dgm:presLayoutVars>
          <dgm:chPref val="3"/>
        </dgm:presLayoutVars>
      </dgm:prSet>
      <dgm:spPr/>
      <dgm:t>
        <a:bodyPr/>
        <a:lstStyle/>
        <a:p>
          <a:endParaRPr lang="es-MX"/>
        </a:p>
      </dgm:t>
    </dgm:pt>
    <dgm:pt modelId="{573FFACD-6EE3-43E5-9876-826E0D9D3DAD}" type="pres">
      <dgm:prSet presAssocID="{561104EC-D543-489B-9CDA-327FEF9398EB}" presName="level3hierChild" presStyleCnt="0"/>
      <dgm:spPr/>
    </dgm:pt>
    <dgm:pt modelId="{7E20E024-5D2C-4308-90F9-EFE4BB154652}" type="pres">
      <dgm:prSet presAssocID="{E46DD8B0-7CDB-42F8-B738-42F2B28DCACF}" presName="conn2-1" presStyleLbl="parChTrans1D4" presStyleIdx="2" presStyleCnt="3"/>
      <dgm:spPr/>
      <dgm:t>
        <a:bodyPr/>
        <a:lstStyle/>
        <a:p>
          <a:endParaRPr lang="es-MX"/>
        </a:p>
      </dgm:t>
    </dgm:pt>
    <dgm:pt modelId="{27BA800C-E21F-476F-B894-C1499724CB0A}" type="pres">
      <dgm:prSet presAssocID="{E46DD8B0-7CDB-42F8-B738-42F2B28DCACF}" presName="connTx" presStyleLbl="parChTrans1D4" presStyleIdx="2" presStyleCnt="3"/>
      <dgm:spPr/>
      <dgm:t>
        <a:bodyPr/>
        <a:lstStyle/>
        <a:p>
          <a:endParaRPr lang="es-MX"/>
        </a:p>
      </dgm:t>
    </dgm:pt>
    <dgm:pt modelId="{85EB10E7-E5AE-49C4-9136-84B66841ABB7}" type="pres">
      <dgm:prSet presAssocID="{96557785-21B5-4ED5-BCC9-DD89EE343E5C}" presName="root2" presStyleCnt="0"/>
      <dgm:spPr/>
    </dgm:pt>
    <dgm:pt modelId="{3CF84516-2BFB-4C37-A9C1-9D2FB93C4FDE}" type="pres">
      <dgm:prSet presAssocID="{96557785-21B5-4ED5-BCC9-DD89EE343E5C}" presName="LevelTwoTextNode" presStyleLbl="node4" presStyleIdx="2" presStyleCnt="3" custScaleX="118477">
        <dgm:presLayoutVars>
          <dgm:chPref val="3"/>
        </dgm:presLayoutVars>
      </dgm:prSet>
      <dgm:spPr/>
      <dgm:t>
        <a:bodyPr/>
        <a:lstStyle/>
        <a:p>
          <a:endParaRPr lang="es-MX"/>
        </a:p>
      </dgm:t>
    </dgm:pt>
    <dgm:pt modelId="{AAFAEE6C-EFEB-4C22-836F-1B4D70937FC9}" type="pres">
      <dgm:prSet presAssocID="{96557785-21B5-4ED5-BCC9-DD89EE343E5C}" presName="level3hierChild" presStyleCnt="0"/>
      <dgm:spPr/>
    </dgm:pt>
  </dgm:ptLst>
  <dgm:cxnLst>
    <dgm:cxn modelId="{448CFD4F-D176-4CD2-9E9F-9D98D0CD16FD}" srcId="{C74A2571-D550-49D9-96B3-0103694A628D}" destId="{F9DD5D33-9624-4EB8-8995-A28E1EA04AC4}" srcOrd="0" destOrd="0" parTransId="{10257DF6-70BA-461F-84E0-A9F71F74C024}" sibTransId="{77F8B530-0BFE-43C4-8006-72901895455E}"/>
    <dgm:cxn modelId="{49900288-5FB9-4D5D-8737-DE24641904A4}" type="presOf" srcId="{6DAC7269-7789-481A-9FDB-B060DA0E77AD}" destId="{32C155F0-57C4-44D0-AEE3-F87000466793}" srcOrd="0" destOrd="0" presId="urn:microsoft.com/office/officeart/2005/8/layout/hierarchy2"/>
    <dgm:cxn modelId="{A5D7EC0F-FD57-405B-B80D-9A360EF0E372}" type="presOf" srcId="{51B28B7D-0B95-41D7-ADDC-3DF613A42E27}" destId="{CD7F9B5D-90ED-4A11-AB4D-A67D00938F60}" srcOrd="1" destOrd="0" presId="urn:microsoft.com/office/officeart/2005/8/layout/hierarchy2"/>
    <dgm:cxn modelId="{375F6BFC-EE73-49D4-A333-BA268255B7AE}" type="presOf" srcId="{0B627671-2F60-4071-A65A-657CB83171E8}" destId="{E4A6D202-59E6-4B82-B275-AB5ABEBEC32D}" srcOrd="0" destOrd="0" presId="urn:microsoft.com/office/officeart/2005/8/layout/hierarchy2"/>
    <dgm:cxn modelId="{228823FC-B3C0-4C86-8E29-423F524A6320}" type="presOf" srcId="{51B28B7D-0B95-41D7-ADDC-3DF613A42E27}" destId="{5FDC7EBC-4DD2-4FA2-8CE3-A40BCCD3271E}" srcOrd="0" destOrd="0" presId="urn:microsoft.com/office/officeart/2005/8/layout/hierarchy2"/>
    <dgm:cxn modelId="{F625FEFD-1ADF-43A1-89D3-710D1993B18A}" type="presOf" srcId="{10257DF6-70BA-461F-84E0-A9F71F74C024}" destId="{81FC7A44-F892-460B-A479-1D5175810BA2}" srcOrd="1" destOrd="0" presId="urn:microsoft.com/office/officeart/2005/8/layout/hierarchy2"/>
    <dgm:cxn modelId="{43E947A6-66AA-4A1C-99C7-C0805A78FE44}" type="presOf" srcId="{BB2F58FF-C8FD-4AA2-AEE9-F5247352C94E}" destId="{30AD0B54-2785-45F7-AB8B-27C5210F1BC3}" srcOrd="0" destOrd="0" presId="urn:microsoft.com/office/officeart/2005/8/layout/hierarchy2"/>
    <dgm:cxn modelId="{ED153E92-40E6-4C32-B265-6EDCF2F4A139}" type="presOf" srcId="{E12EB110-8CBB-46D9-A2D3-4306F07EBA01}" destId="{10F44B86-4435-48C9-A496-54BAB23FDF0D}" srcOrd="0" destOrd="0" presId="urn:microsoft.com/office/officeart/2005/8/layout/hierarchy2"/>
    <dgm:cxn modelId="{7AF39542-5C5A-4E34-A85C-66176AD7520B}" type="presOf" srcId="{E4DEBE91-45D6-4917-A1DA-66E9BD59213A}" destId="{7366FAE2-8263-4A9E-BBF6-AA18FB273E61}" srcOrd="0" destOrd="0" presId="urn:microsoft.com/office/officeart/2005/8/layout/hierarchy2"/>
    <dgm:cxn modelId="{4C753246-896E-4565-A108-A10F11406793}" srcId="{561104EC-D543-489B-9CDA-327FEF9398EB}" destId="{96557785-21B5-4ED5-BCC9-DD89EE343E5C}" srcOrd="0" destOrd="0" parTransId="{E46DD8B0-7CDB-42F8-B738-42F2B28DCACF}" sibTransId="{7DEEDA93-6481-4E0C-ABC4-10017FDE0891}"/>
    <dgm:cxn modelId="{DA5BC293-FDF5-4009-B5A6-F389E2A55AE7}" srcId="{7DE364C4-0B0E-497A-BB34-64F8518025BE}" destId="{8CD0745E-8205-4FD6-81EF-88B98FDA4DD0}" srcOrd="1" destOrd="0" parTransId="{927E70A5-2FE5-4FAF-85A8-A284C2076912}" sibTransId="{D017BA5C-7709-4429-95E5-9C4A7BFE2016}"/>
    <dgm:cxn modelId="{5A7818B4-5969-4468-923C-61AC71F890DB}" type="presOf" srcId="{E4DEBE91-45D6-4917-A1DA-66E9BD59213A}" destId="{54419226-3E86-4C18-860A-A18D100A7761}" srcOrd="1" destOrd="0" presId="urn:microsoft.com/office/officeart/2005/8/layout/hierarchy2"/>
    <dgm:cxn modelId="{0656007D-2650-4A99-922F-39A35748691D}" type="presOf" srcId="{C74A2571-D550-49D9-96B3-0103694A628D}" destId="{EB82E786-CF30-4B5A-9941-CEC5FD688B49}" srcOrd="0" destOrd="0" presId="urn:microsoft.com/office/officeart/2005/8/layout/hierarchy2"/>
    <dgm:cxn modelId="{4ECD3277-77ED-4F68-98FF-8D7D5165206B}" srcId="{E12EB110-8CBB-46D9-A2D3-4306F07EBA01}" destId="{561104EC-D543-489B-9CDA-327FEF9398EB}" srcOrd="0" destOrd="0" parTransId="{51B28B7D-0B95-41D7-ADDC-3DF613A42E27}" sibTransId="{63DE69EB-4F3A-4A9C-96D7-79471AA51D4F}"/>
    <dgm:cxn modelId="{F4E70CE9-A3A8-4CCF-9870-7E605E95FCF8}" type="presOf" srcId="{96557785-21B5-4ED5-BCC9-DD89EE343E5C}" destId="{3CF84516-2BFB-4C37-A9C1-9D2FB93C4FDE}" srcOrd="0" destOrd="0" presId="urn:microsoft.com/office/officeart/2005/8/layout/hierarchy2"/>
    <dgm:cxn modelId="{96EB9AEE-F1EA-40A7-8790-EBF139D9AF1B}" type="presOf" srcId="{42998B2C-F27B-4FB1-8430-A8166D1C292E}" destId="{B3A41196-3F16-48F7-B12E-16CD42B7ACE5}" srcOrd="0" destOrd="0" presId="urn:microsoft.com/office/officeart/2005/8/layout/hierarchy2"/>
    <dgm:cxn modelId="{726FD369-2F97-4B52-B78F-BC7110F807BD}" type="presOf" srcId="{0B627671-2F60-4071-A65A-657CB83171E8}" destId="{35CF32F8-85B4-4EF8-A141-DED2DD386B29}" srcOrd="1" destOrd="0" presId="urn:microsoft.com/office/officeart/2005/8/layout/hierarchy2"/>
    <dgm:cxn modelId="{DA4D0B1A-E625-48EC-BA5D-C96713FFDE46}" type="presOf" srcId="{927E70A5-2FE5-4FAF-85A8-A284C2076912}" destId="{1248B73B-0A46-41BA-BEB0-1E1502475F3C}" srcOrd="0" destOrd="0" presId="urn:microsoft.com/office/officeart/2005/8/layout/hierarchy2"/>
    <dgm:cxn modelId="{A99C5996-BD15-4AC9-9A02-20756DFD7697}" type="presOf" srcId="{561104EC-D543-489B-9CDA-327FEF9398EB}" destId="{4F24D562-5F18-421E-8B25-340EE7927A02}" srcOrd="0" destOrd="0" presId="urn:microsoft.com/office/officeart/2005/8/layout/hierarchy2"/>
    <dgm:cxn modelId="{24F80814-EEE6-4C1B-9775-183CC24918B5}" srcId="{6DAC7269-7789-481A-9FDB-B060DA0E77AD}" destId="{7DE364C4-0B0E-497A-BB34-64F8518025BE}" srcOrd="0" destOrd="0" parTransId="{0B627671-2F60-4071-A65A-657CB83171E8}" sibTransId="{F055CADB-32E8-450F-94DF-ABB60426D7D6}"/>
    <dgm:cxn modelId="{DFC90E58-EAAA-4090-BBBF-6761BFCD9CAA}" type="presOf" srcId="{BB2F58FF-C8FD-4AA2-AEE9-F5247352C94E}" destId="{5CB6D640-C0DB-40AF-B9DD-661064984B5B}" srcOrd="1" destOrd="0" presId="urn:microsoft.com/office/officeart/2005/8/layout/hierarchy2"/>
    <dgm:cxn modelId="{AAD95997-46E9-4F2C-AA39-C33AEEF99292}" srcId="{8CD0745E-8205-4FD6-81EF-88B98FDA4DD0}" destId="{6F3DFD7D-B542-43DE-BFAE-248A47CD1A32}" srcOrd="0" destOrd="0" parTransId="{BB2F58FF-C8FD-4AA2-AEE9-F5247352C94E}" sibTransId="{BDC43E89-2AFF-48CD-8E55-ED6E4F5645E5}"/>
    <dgm:cxn modelId="{1ED57426-371E-45FA-A351-89D53FA0AC21}" srcId="{7DE364C4-0B0E-497A-BB34-64F8518025BE}" destId="{C74A2571-D550-49D9-96B3-0103694A628D}" srcOrd="0" destOrd="0" parTransId="{42998B2C-F27B-4FB1-8430-A8166D1C292E}" sibTransId="{35E2ACB4-2B5C-4296-9BD8-F782DA505C1C}"/>
    <dgm:cxn modelId="{7D224121-A1D4-4767-800C-29AF95789C6E}" srcId="{6DAC7269-7789-481A-9FDB-B060DA0E77AD}" destId="{E12EB110-8CBB-46D9-A2D3-4306F07EBA01}" srcOrd="1" destOrd="0" parTransId="{E4DEBE91-45D6-4917-A1DA-66E9BD59213A}" sibTransId="{06C31341-D59B-4445-BF3F-7D61C300CFF9}"/>
    <dgm:cxn modelId="{F458A05C-4304-46C0-BC76-22A33ADF78AC}" type="presOf" srcId="{E46DD8B0-7CDB-42F8-B738-42F2B28DCACF}" destId="{27BA800C-E21F-476F-B894-C1499724CB0A}" srcOrd="1" destOrd="0" presId="urn:microsoft.com/office/officeart/2005/8/layout/hierarchy2"/>
    <dgm:cxn modelId="{131C86BC-297B-47A1-89BC-111F3DA337C7}" type="presOf" srcId="{F9DD5D33-9624-4EB8-8995-A28E1EA04AC4}" destId="{BE0089AE-01B0-43AB-BD98-DEEF3ECB13F6}" srcOrd="0" destOrd="0" presId="urn:microsoft.com/office/officeart/2005/8/layout/hierarchy2"/>
    <dgm:cxn modelId="{0B0056A0-434C-4E60-88F0-6D54E31C0728}" type="presOf" srcId="{10257DF6-70BA-461F-84E0-A9F71F74C024}" destId="{CADBBC3E-A172-4876-8311-30FD4DC06FB4}" srcOrd="0" destOrd="0" presId="urn:microsoft.com/office/officeart/2005/8/layout/hierarchy2"/>
    <dgm:cxn modelId="{8C54458C-0FAB-4CD0-B419-2D7BFEA6C752}" type="presOf" srcId="{7DE364C4-0B0E-497A-BB34-64F8518025BE}" destId="{F1D40FF6-3230-47B8-A39F-E99107CF0A1A}" srcOrd="0" destOrd="0" presId="urn:microsoft.com/office/officeart/2005/8/layout/hierarchy2"/>
    <dgm:cxn modelId="{FFE2EE49-9D6C-4F68-984B-A87ED163B6BF}" type="presOf" srcId="{42998B2C-F27B-4FB1-8430-A8166D1C292E}" destId="{F5E29EBF-B9DE-40C2-B179-B354034A3B39}" srcOrd="1" destOrd="0" presId="urn:microsoft.com/office/officeart/2005/8/layout/hierarchy2"/>
    <dgm:cxn modelId="{42FBDC8F-E9A7-43E4-A4D0-100C1A42C2B7}" type="presOf" srcId="{927E70A5-2FE5-4FAF-85A8-A284C2076912}" destId="{A3BFE394-45C8-4689-8BFC-8AAE7235A89D}" srcOrd="1" destOrd="0" presId="urn:microsoft.com/office/officeart/2005/8/layout/hierarchy2"/>
    <dgm:cxn modelId="{E4B2B390-B2FC-4C44-967F-6B6B0CFDAD68}" type="presOf" srcId="{8CD0745E-8205-4FD6-81EF-88B98FDA4DD0}" destId="{A9E5A851-CE86-4B85-8688-370ED385ABC1}" srcOrd="0" destOrd="0" presId="urn:microsoft.com/office/officeart/2005/8/layout/hierarchy2"/>
    <dgm:cxn modelId="{0123E391-5582-474D-95B4-19E94B819BD7}" type="presOf" srcId="{6F3DFD7D-B542-43DE-BFAE-248A47CD1A32}" destId="{B8F5A88C-5109-4BCA-935A-F12718C2B587}" srcOrd="0" destOrd="0" presId="urn:microsoft.com/office/officeart/2005/8/layout/hierarchy2"/>
    <dgm:cxn modelId="{7C73F632-02E2-42BF-B8C5-410C7B8E68A6}" type="presOf" srcId="{641B4CDD-4625-4611-9DA6-3203942FD724}" destId="{4ECAEF84-BCF4-47D0-86B2-D6F43B78700D}" srcOrd="0" destOrd="0" presId="urn:microsoft.com/office/officeart/2005/8/layout/hierarchy2"/>
    <dgm:cxn modelId="{2EF26FC5-1C54-4E6A-BF56-13192F285D43}" type="presOf" srcId="{E46DD8B0-7CDB-42F8-B738-42F2B28DCACF}" destId="{7E20E024-5D2C-4308-90F9-EFE4BB154652}" srcOrd="0" destOrd="0" presId="urn:microsoft.com/office/officeart/2005/8/layout/hierarchy2"/>
    <dgm:cxn modelId="{D531F596-A4FC-4532-BA92-B3F3E7923FE6}" srcId="{641B4CDD-4625-4611-9DA6-3203942FD724}" destId="{6DAC7269-7789-481A-9FDB-B060DA0E77AD}" srcOrd="0" destOrd="0" parTransId="{8B796A0D-0341-43C5-963A-341F944CF4D3}" sibTransId="{C33D88FD-14CF-49C2-950D-C9B17E8263A4}"/>
    <dgm:cxn modelId="{CEF054EC-39CD-472E-B7CB-D920331DF5D1}" type="presParOf" srcId="{4ECAEF84-BCF4-47D0-86B2-D6F43B78700D}" destId="{C0A88244-2942-4841-9747-5EE3FFF2C1A3}" srcOrd="0" destOrd="0" presId="urn:microsoft.com/office/officeart/2005/8/layout/hierarchy2"/>
    <dgm:cxn modelId="{6F70A334-3EF1-41AB-9B7E-C29F61DA1547}" type="presParOf" srcId="{C0A88244-2942-4841-9747-5EE3FFF2C1A3}" destId="{32C155F0-57C4-44D0-AEE3-F87000466793}" srcOrd="0" destOrd="0" presId="urn:microsoft.com/office/officeart/2005/8/layout/hierarchy2"/>
    <dgm:cxn modelId="{4BBE1F99-10B9-4F9C-8D7E-F6B81E9EB9C9}" type="presParOf" srcId="{C0A88244-2942-4841-9747-5EE3FFF2C1A3}" destId="{4D7C510F-D82F-4BD4-99B7-D7712C1D8817}" srcOrd="1" destOrd="0" presId="urn:microsoft.com/office/officeart/2005/8/layout/hierarchy2"/>
    <dgm:cxn modelId="{847516CD-63E5-4742-8B29-0B94090E0E4C}" type="presParOf" srcId="{4D7C510F-D82F-4BD4-99B7-D7712C1D8817}" destId="{E4A6D202-59E6-4B82-B275-AB5ABEBEC32D}" srcOrd="0" destOrd="0" presId="urn:microsoft.com/office/officeart/2005/8/layout/hierarchy2"/>
    <dgm:cxn modelId="{5E520E00-C191-4012-B5AC-CCB689EAC662}" type="presParOf" srcId="{E4A6D202-59E6-4B82-B275-AB5ABEBEC32D}" destId="{35CF32F8-85B4-4EF8-A141-DED2DD386B29}" srcOrd="0" destOrd="0" presId="urn:microsoft.com/office/officeart/2005/8/layout/hierarchy2"/>
    <dgm:cxn modelId="{9DECD197-DB8F-425D-BF4A-9E9991E1ACF4}" type="presParOf" srcId="{4D7C510F-D82F-4BD4-99B7-D7712C1D8817}" destId="{B16E01A1-D6FB-4B7E-A37F-76B5D8E684C6}" srcOrd="1" destOrd="0" presId="urn:microsoft.com/office/officeart/2005/8/layout/hierarchy2"/>
    <dgm:cxn modelId="{6581D904-1385-41D7-86BD-EEEB6CA00107}" type="presParOf" srcId="{B16E01A1-D6FB-4B7E-A37F-76B5D8E684C6}" destId="{F1D40FF6-3230-47B8-A39F-E99107CF0A1A}" srcOrd="0" destOrd="0" presId="urn:microsoft.com/office/officeart/2005/8/layout/hierarchy2"/>
    <dgm:cxn modelId="{E3394283-741A-401F-86D6-9D81626FF636}" type="presParOf" srcId="{B16E01A1-D6FB-4B7E-A37F-76B5D8E684C6}" destId="{E759AD39-8EE9-4EEE-BF8B-CF193FFE266C}" srcOrd="1" destOrd="0" presId="urn:microsoft.com/office/officeart/2005/8/layout/hierarchy2"/>
    <dgm:cxn modelId="{039DD12F-3040-4D7C-967B-2BCD5A5A4ACB}" type="presParOf" srcId="{E759AD39-8EE9-4EEE-BF8B-CF193FFE266C}" destId="{B3A41196-3F16-48F7-B12E-16CD42B7ACE5}" srcOrd="0" destOrd="0" presId="urn:microsoft.com/office/officeart/2005/8/layout/hierarchy2"/>
    <dgm:cxn modelId="{2ACB5E50-7FB8-4D80-B03F-984D453442A9}" type="presParOf" srcId="{B3A41196-3F16-48F7-B12E-16CD42B7ACE5}" destId="{F5E29EBF-B9DE-40C2-B179-B354034A3B39}" srcOrd="0" destOrd="0" presId="urn:microsoft.com/office/officeart/2005/8/layout/hierarchy2"/>
    <dgm:cxn modelId="{F443A646-7857-4184-B006-BBE02FACA8C1}" type="presParOf" srcId="{E759AD39-8EE9-4EEE-BF8B-CF193FFE266C}" destId="{EAF19CAC-7D85-45CE-BBB6-803FB022DDE1}" srcOrd="1" destOrd="0" presId="urn:microsoft.com/office/officeart/2005/8/layout/hierarchy2"/>
    <dgm:cxn modelId="{02211E34-F0FE-4C48-B66A-1A8CA55BA1C9}" type="presParOf" srcId="{EAF19CAC-7D85-45CE-BBB6-803FB022DDE1}" destId="{EB82E786-CF30-4B5A-9941-CEC5FD688B49}" srcOrd="0" destOrd="0" presId="urn:microsoft.com/office/officeart/2005/8/layout/hierarchy2"/>
    <dgm:cxn modelId="{D516633F-2EA2-474C-83D8-7F29A7356D78}" type="presParOf" srcId="{EAF19CAC-7D85-45CE-BBB6-803FB022DDE1}" destId="{6604DCB6-672A-4C33-AD4F-FCE3FDC8BDD2}" srcOrd="1" destOrd="0" presId="urn:microsoft.com/office/officeart/2005/8/layout/hierarchy2"/>
    <dgm:cxn modelId="{DEF733BC-CB00-4157-B871-8989295DDDC3}" type="presParOf" srcId="{6604DCB6-672A-4C33-AD4F-FCE3FDC8BDD2}" destId="{CADBBC3E-A172-4876-8311-30FD4DC06FB4}" srcOrd="0" destOrd="0" presId="urn:microsoft.com/office/officeart/2005/8/layout/hierarchy2"/>
    <dgm:cxn modelId="{68465360-60AB-4EBA-B472-3762B60B1C32}" type="presParOf" srcId="{CADBBC3E-A172-4876-8311-30FD4DC06FB4}" destId="{81FC7A44-F892-460B-A479-1D5175810BA2}" srcOrd="0" destOrd="0" presId="urn:microsoft.com/office/officeart/2005/8/layout/hierarchy2"/>
    <dgm:cxn modelId="{AA21E0A7-1273-454F-BFA8-D028E753C5CB}" type="presParOf" srcId="{6604DCB6-672A-4C33-AD4F-FCE3FDC8BDD2}" destId="{57BF760F-19CC-4709-9FFD-5D3C69A0C304}" srcOrd="1" destOrd="0" presId="urn:microsoft.com/office/officeart/2005/8/layout/hierarchy2"/>
    <dgm:cxn modelId="{C6CCE633-FEC9-4528-9B10-89665B7193EE}" type="presParOf" srcId="{57BF760F-19CC-4709-9FFD-5D3C69A0C304}" destId="{BE0089AE-01B0-43AB-BD98-DEEF3ECB13F6}" srcOrd="0" destOrd="0" presId="urn:microsoft.com/office/officeart/2005/8/layout/hierarchy2"/>
    <dgm:cxn modelId="{8FDC422C-3C79-4849-B50C-1A3E1754EA21}" type="presParOf" srcId="{57BF760F-19CC-4709-9FFD-5D3C69A0C304}" destId="{C78B3027-E9FB-4BAF-95F7-AAFEC7C37918}" srcOrd="1" destOrd="0" presId="urn:microsoft.com/office/officeart/2005/8/layout/hierarchy2"/>
    <dgm:cxn modelId="{F41F101E-B511-4A91-A199-2DC2DD21AF5C}" type="presParOf" srcId="{E759AD39-8EE9-4EEE-BF8B-CF193FFE266C}" destId="{1248B73B-0A46-41BA-BEB0-1E1502475F3C}" srcOrd="2" destOrd="0" presId="urn:microsoft.com/office/officeart/2005/8/layout/hierarchy2"/>
    <dgm:cxn modelId="{76C4CB29-0264-485A-B39A-9303C84FF12F}" type="presParOf" srcId="{1248B73B-0A46-41BA-BEB0-1E1502475F3C}" destId="{A3BFE394-45C8-4689-8BFC-8AAE7235A89D}" srcOrd="0" destOrd="0" presId="urn:microsoft.com/office/officeart/2005/8/layout/hierarchy2"/>
    <dgm:cxn modelId="{8080112E-4A5F-4A3F-BA41-FA5FB0D0AE30}" type="presParOf" srcId="{E759AD39-8EE9-4EEE-BF8B-CF193FFE266C}" destId="{3DCF34F4-495F-4528-9573-8F2247C47EDC}" srcOrd="3" destOrd="0" presId="urn:microsoft.com/office/officeart/2005/8/layout/hierarchy2"/>
    <dgm:cxn modelId="{0F9D8E61-4CC5-497A-9383-1C8CA1B5D992}" type="presParOf" srcId="{3DCF34F4-495F-4528-9573-8F2247C47EDC}" destId="{A9E5A851-CE86-4B85-8688-370ED385ABC1}" srcOrd="0" destOrd="0" presId="urn:microsoft.com/office/officeart/2005/8/layout/hierarchy2"/>
    <dgm:cxn modelId="{352E5DF8-0A42-4809-A126-DB62AF942A7A}" type="presParOf" srcId="{3DCF34F4-495F-4528-9573-8F2247C47EDC}" destId="{539D3AE2-5A4E-44E7-AE8F-0BEFC7AE2744}" srcOrd="1" destOrd="0" presId="urn:microsoft.com/office/officeart/2005/8/layout/hierarchy2"/>
    <dgm:cxn modelId="{D65B229E-4787-4E68-A869-E5143D2F8C27}" type="presParOf" srcId="{539D3AE2-5A4E-44E7-AE8F-0BEFC7AE2744}" destId="{30AD0B54-2785-45F7-AB8B-27C5210F1BC3}" srcOrd="0" destOrd="0" presId="urn:microsoft.com/office/officeart/2005/8/layout/hierarchy2"/>
    <dgm:cxn modelId="{CCF8C0B9-59DE-4BA6-A082-FE5C5AAE7198}" type="presParOf" srcId="{30AD0B54-2785-45F7-AB8B-27C5210F1BC3}" destId="{5CB6D640-C0DB-40AF-B9DD-661064984B5B}" srcOrd="0" destOrd="0" presId="urn:microsoft.com/office/officeart/2005/8/layout/hierarchy2"/>
    <dgm:cxn modelId="{6D9B80FE-60E2-4367-A7FA-383FFAA94E43}" type="presParOf" srcId="{539D3AE2-5A4E-44E7-AE8F-0BEFC7AE2744}" destId="{ABBF035B-BAC0-4A63-861D-A90AF68B3B14}" srcOrd="1" destOrd="0" presId="urn:microsoft.com/office/officeart/2005/8/layout/hierarchy2"/>
    <dgm:cxn modelId="{1DC52328-B885-4F3B-9328-6B2F014981C7}" type="presParOf" srcId="{ABBF035B-BAC0-4A63-861D-A90AF68B3B14}" destId="{B8F5A88C-5109-4BCA-935A-F12718C2B587}" srcOrd="0" destOrd="0" presId="urn:microsoft.com/office/officeart/2005/8/layout/hierarchy2"/>
    <dgm:cxn modelId="{34ED21CF-2F97-49B2-91A5-4D311BF68A44}" type="presParOf" srcId="{ABBF035B-BAC0-4A63-861D-A90AF68B3B14}" destId="{8C709C16-DE12-49E4-896F-956E62B1AD72}" srcOrd="1" destOrd="0" presId="urn:microsoft.com/office/officeart/2005/8/layout/hierarchy2"/>
    <dgm:cxn modelId="{4C59D348-0E5F-43E5-9C41-2D4F83472BCB}" type="presParOf" srcId="{4D7C510F-D82F-4BD4-99B7-D7712C1D8817}" destId="{7366FAE2-8263-4A9E-BBF6-AA18FB273E61}" srcOrd="2" destOrd="0" presId="urn:microsoft.com/office/officeart/2005/8/layout/hierarchy2"/>
    <dgm:cxn modelId="{9CFD7D7C-8615-4A35-BFA4-542BAF8B8427}" type="presParOf" srcId="{7366FAE2-8263-4A9E-BBF6-AA18FB273E61}" destId="{54419226-3E86-4C18-860A-A18D100A7761}" srcOrd="0" destOrd="0" presId="urn:microsoft.com/office/officeart/2005/8/layout/hierarchy2"/>
    <dgm:cxn modelId="{AD1BCC5A-4D35-4490-912A-EB1C155F67E6}" type="presParOf" srcId="{4D7C510F-D82F-4BD4-99B7-D7712C1D8817}" destId="{3F0E1A02-93DB-48C5-817F-B5D1622D691B}" srcOrd="3" destOrd="0" presId="urn:microsoft.com/office/officeart/2005/8/layout/hierarchy2"/>
    <dgm:cxn modelId="{45F663F1-A8EC-49BA-AAF4-C5A96C398E1D}" type="presParOf" srcId="{3F0E1A02-93DB-48C5-817F-B5D1622D691B}" destId="{10F44B86-4435-48C9-A496-54BAB23FDF0D}" srcOrd="0" destOrd="0" presId="urn:microsoft.com/office/officeart/2005/8/layout/hierarchy2"/>
    <dgm:cxn modelId="{E7CB7974-7F96-4806-9B62-4A076B355514}" type="presParOf" srcId="{3F0E1A02-93DB-48C5-817F-B5D1622D691B}" destId="{FE158EE0-C101-4233-B9CC-B2F5A8789EF2}" srcOrd="1" destOrd="0" presId="urn:microsoft.com/office/officeart/2005/8/layout/hierarchy2"/>
    <dgm:cxn modelId="{C1F35BDC-6DD9-4B27-8262-1E8CBE2F7B45}" type="presParOf" srcId="{FE158EE0-C101-4233-B9CC-B2F5A8789EF2}" destId="{5FDC7EBC-4DD2-4FA2-8CE3-A40BCCD3271E}" srcOrd="0" destOrd="0" presId="urn:microsoft.com/office/officeart/2005/8/layout/hierarchy2"/>
    <dgm:cxn modelId="{F57D3851-82E8-4277-9FF8-2DD6215DED8A}" type="presParOf" srcId="{5FDC7EBC-4DD2-4FA2-8CE3-A40BCCD3271E}" destId="{CD7F9B5D-90ED-4A11-AB4D-A67D00938F60}" srcOrd="0" destOrd="0" presId="urn:microsoft.com/office/officeart/2005/8/layout/hierarchy2"/>
    <dgm:cxn modelId="{092A091F-3A2F-4D33-AC7A-DD9FEAF21EF3}" type="presParOf" srcId="{FE158EE0-C101-4233-B9CC-B2F5A8789EF2}" destId="{19D3336B-94AB-4EB4-B66C-E8B457B779BE}" srcOrd="1" destOrd="0" presId="urn:microsoft.com/office/officeart/2005/8/layout/hierarchy2"/>
    <dgm:cxn modelId="{F671B3BB-5C0B-403C-871E-DBECBC33B2B2}" type="presParOf" srcId="{19D3336B-94AB-4EB4-B66C-E8B457B779BE}" destId="{4F24D562-5F18-421E-8B25-340EE7927A02}" srcOrd="0" destOrd="0" presId="urn:microsoft.com/office/officeart/2005/8/layout/hierarchy2"/>
    <dgm:cxn modelId="{B58F96BE-83C4-4F14-89A1-3BCC540FFE58}" type="presParOf" srcId="{19D3336B-94AB-4EB4-B66C-E8B457B779BE}" destId="{573FFACD-6EE3-43E5-9876-826E0D9D3DAD}" srcOrd="1" destOrd="0" presId="urn:microsoft.com/office/officeart/2005/8/layout/hierarchy2"/>
    <dgm:cxn modelId="{3418E073-8485-471F-95D6-B281409EE303}" type="presParOf" srcId="{573FFACD-6EE3-43E5-9876-826E0D9D3DAD}" destId="{7E20E024-5D2C-4308-90F9-EFE4BB154652}" srcOrd="0" destOrd="0" presId="urn:microsoft.com/office/officeart/2005/8/layout/hierarchy2"/>
    <dgm:cxn modelId="{CF53E19E-732A-4B22-BD6B-958B6BD1AB63}" type="presParOf" srcId="{7E20E024-5D2C-4308-90F9-EFE4BB154652}" destId="{27BA800C-E21F-476F-B894-C1499724CB0A}" srcOrd="0" destOrd="0" presId="urn:microsoft.com/office/officeart/2005/8/layout/hierarchy2"/>
    <dgm:cxn modelId="{4D2A5CB3-C46E-4818-BBE4-A3BB823DD906}" type="presParOf" srcId="{573FFACD-6EE3-43E5-9876-826E0D9D3DAD}" destId="{85EB10E7-E5AE-49C4-9136-84B66841ABB7}" srcOrd="1" destOrd="0" presId="urn:microsoft.com/office/officeart/2005/8/layout/hierarchy2"/>
    <dgm:cxn modelId="{8FB0BFD9-79F3-47F6-AEBC-5EE7C398903F}" type="presParOf" srcId="{85EB10E7-E5AE-49C4-9136-84B66841ABB7}" destId="{3CF84516-2BFB-4C37-A9C1-9D2FB93C4FDE}" srcOrd="0" destOrd="0" presId="urn:microsoft.com/office/officeart/2005/8/layout/hierarchy2"/>
    <dgm:cxn modelId="{251569C9-D167-4910-9159-833B40A62C38}" type="presParOf" srcId="{85EB10E7-E5AE-49C4-9136-84B66841ABB7}" destId="{AAFAEE6C-EFEB-4C22-836F-1B4D70937FC9}" srcOrd="1" destOrd="0" presId="urn:microsoft.com/office/officeart/2005/8/layout/hierarchy2"/>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F5337D59-4FE5-4B93-A3AC-74B2EADD8704}" type="doc">
      <dgm:prSet loTypeId="urn:microsoft.com/office/officeart/2005/8/layout/radial1" loCatId="relationship" qsTypeId="urn:microsoft.com/office/officeart/2005/8/quickstyle/simple1" qsCatId="simple" csTypeId="urn:microsoft.com/office/officeart/2005/8/colors/accent0_1" csCatId="mainScheme" phldr="1"/>
      <dgm:spPr/>
      <dgm:t>
        <a:bodyPr/>
        <a:lstStyle/>
        <a:p>
          <a:endParaRPr lang="es-MX"/>
        </a:p>
      </dgm:t>
    </dgm:pt>
    <dgm:pt modelId="{F566661C-B367-4FF6-AC4D-EF5EE051FDC8}">
      <dgm:prSet phldrT="[Texto]"/>
      <dgm:spPr/>
      <dgm:t>
        <a:bodyPr/>
        <a:lstStyle/>
        <a:p>
          <a:r>
            <a:rPr lang="es-MX" b="1"/>
            <a:t>CALIDAD INTEGRAL DE UN ALIMENTO</a:t>
          </a:r>
        </a:p>
      </dgm:t>
    </dgm:pt>
    <dgm:pt modelId="{4B2AB765-B2ED-4D1A-A9B4-189A52A5849A}" type="parTrans" cxnId="{D4A99A30-A06E-42E0-8C51-3D49C4DA617C}">
      <dgm:prSet/>
      <dgm:spPr/>
      <dgm:t>
        <a:bodyPr/>
        <a:lstStyle/>
        <a:p>
          <a:endParaRPr lang="es-MX"/>
        </a:p>
      </dgm:t>
    </dgm:pt>
    <dgm:pt modelId="{F7679DAA-8FEB-46D4-838B-24E706E213EF}" type="sibTrans" cxnId="{D4A99A30-A06E-42E0-8C51-3D49C4DA617C}">
      <dgm:prSet/>
      <dgm:spPr/>
      <dgm:t>
        <a:bodyPr/>
        <a:lstStyle/>
        <a:p>
          <a:endParaRPr lang="es-MX"/>
        </a:p>
      </dgm:t>
    </dgm:pt>
    <dgm:pt modelId="{4E754360-1569-4F8B-8C0E-1114024ABC2D}">
      <dgm:prSet phldrT="[Texto]" custT="1"/>
      <dgm:spPr/>
      <dgm:t>
        <a:bodyPr/>
        <a:lstStyle/>
        <a:p>
          <a:r>
            <a:rPr lang="es-MX" sz="900" b="1"/>
            <a:t>Calidad higiénica (microbiológica) (inocuidad)</a:t>
          </a:r>
        </a:p>
      </dgm:t>
    </dgm:pt>
    <dgm:pt modelId="{53419AB1-C413-4E6F-A288-BC85BD44A21D}" type="parTrans" cxnId="{90AF0A1F-8477-47C2-ACAD-80F4A6D85834}">
      <dgm:prSet/>
      <dgm:spPr/>
      <dgm:t>
        <a:bodyPr/>
        <a:lstStyle/>
        <a:p>
          <a:endParaRPr lang="es-MX"/>
        </a:p>
      </dgm:t>
    </dgm:pt>
    <dgm:pt modelId="{B0118071-A0BC-42E1-8D42-192926726CFB}" type="sibTrans" cxnId="{90AF0A1F-8477-47C2-ACAD-80F4A6D85834}">
      <dgm:prSet/>
      <dgm:spPr/>
      <dgm:t>
        <a:bodyPr/>
        <a:lstStyle/>
        <a:p>
          <a:endParaRPr lang="es-MX"/>
        </a:p>
      </dgm:t>
    </dgm:pt>
    <dgm:pt modelId="{52941C0E-B1F5-49A7-B589-4A2889BC0E21}">
      <dgm:prSet phldrT="[Texto]" custT="1"/>
      <dgm:spPr/>
      <dgm:t>
        <a:bodyPr/>
        <a:lstStyle/>
        <a:p>
          <a:r>
            <a:rPr lang="es-MX" sz="900" b="1"/>
            <a:t>Calidad  funcional</a:t>
          </a:r>
        </a:p>
      </dgm:t>
    </dgm:pt>
    <dgm:pt modelId="{F4A86FBA-7241-4FF0-9085-88604FA43419}" type="parTrans" cxnId="{4416ACE6-BBAB-4AB0-A078-E386EA7DC308}">
      <dgm:prSet/>
      <dgm:spPr/>
      <dgm:t>
        <a:bodyPr/>
        <a:lstStyle/>
        <a:p>
          <a:endParaRPr lang="es-MX"/>
        </a:p>
      </dgm:t>
    </dgm:pt>
    <dgm:pt modelId="{DFE9F28C-61FB-4F76-82CC-793EEE89B9C6}" type="sibTrans" cxnId="{4416ACE6-BBAB-4AB0-A078-E386EA7DC308}">
      <dgm:prSet/>
      <dgm:spPr/>
      <dgm:t>
        <a:bodyPr/>
        <a:lstStyle/>
        <a:p>
          <a:endParaRPr lang="es-MX"/>
        </a:p>
      </dgm:t>
    </dgm:pt>
    <dgm:pt modelId="{41617C41-575D-4DF1-B4CA-1293EDBFDD6B}">
      <dgm:prSet phldrT="[Texto]" custT="1"/>
      <dgm:spPr/>
      <dgm:t>
        <a:bodyPr/>
        <a:lstStyle/>
        <a:p>
          <a:r>
            <a:rPr lang="es-MX" sz="900" b="1"/>
            <a:t>Calidad simbólica (cultural)    (valor por el origen de la producción)</a:t>
          </a:r>
        </a:p>
      </dgm:t>
    </dgm:pt>
    <dgm:pt modelId="{65BFB3E6-133E-47AD-9F6B-411E0274CCE7}" type="parTrans" cxnId="{0DF18BFE-7061-4BAD-B928-C369479ED11E}">
      <dgm:prSet/>
      <dgm:spPr/>
      <dgm:t>
        <a:bodyPr/>
        <a:lstStyle/>
        <a:p>
          <a:endParaRPr lang="es-MX"/>
        </a:p>
      </dgm:t>
    </dgm:pt>
    <dgm:pt modelId="{9780D27A-C67D-4F05-85E0-D9FC1BCFC35A}" type="sibTrans" cxnId="{0DF18BFE-7061-4BAD-B928-C369479ED11E}">
      <dgm:prSet/>
      <dgm:spPr/>
      <dgm:t>
        <a:bodyPr/>
        <a:lstStyle/>
        <a:p>
          <a:endParaRPr lang="es-MX"/>
        </a:p>
      </dgm:t>
    </dgm:pt>
    <dgm:pt modelId="{411DF53D-8C6A-4943-AFFA-9EA01916CC0D}">
      <dgm:prSet phldrT="[Texto]" custT="1"/>
      <dgm:spPr/>
      <dgm:t>
        <a:bodyPr/>
        <a:lstStyle/>
        <a:p>
          <a:r>
            <a:rPr lang="es-MX" sz="900" b="1"/>
            <a:t>Calidad social (pertinencia)</a:t>
          </a:r>
        </a:p>
      </dgm:t>
    </dgm:pt>
    <dgm:pt modelId="{F8184680-7BDF-492D-85EA-432213F1EC1C}" type="parTrans" cxnId="{295135F1-AE6A-4D81-8885-9791A96A64AD}">
      <dgm:prSet/>
      <dgm:spPr/>
      <dgm:t>
        <a:bodyPr/>
        <a:lstStyle/>
        <a:p>
          <a:endParaRPr lang="es-MX"/>
        </a:p>
      </dgm:t>
    </dgm:pt>
    <dgm:pt modelId="{C6947869-2CE0-4889-A423-6F4F6C2F6846}" type="sibTrans" cxnId="{295135F1-AE6A-4D81-8885-9791A96A64AD}">
      <dgm:prSet/>
      <dgm:spPr/>
      <dgm:t>
        <a:bodyPr/>
        <a:lstStyle/>
        <a:p>
          <a:endParaRPr lang="es-MX"/>
        </a:p>
      </dgm:t>
    </dgm:pt>
    <dgm:pt modelId="{6015F8F8-0950-41E2-BDE4-E7B0967F2FF9}">
      <dgm:prSet phldrT="[Texto]" custT="1"/>
      <dgm:spPr/>
      <dgm:t>
        <a:bodyPr/>
        <a:lstStyle/>
        <a:p>
          <a:r>
            <a:rPr lang="es-MX" sz="900" b="1"/>
            <a:t>Calidad sensorial (hedonismo)</a:t>
          </a:r>
        </a:p>
      </dgm:t>
    </dgm:pt>
    <dgm:pt modelId="{E7E6390E-C878-4DEB-BF58-24777F1B6FD1}" type="parTrans" cxnId="{4EF4E59F-D4FB-4DBB-9635-E51D3D5FA61F}">
      <dgm:prSet/>
      <dgm:spPr/>
      <dgm:t>
        <a:bodyPr/>
        <a:lstStyle/>
        <a:p>
          <a:endParaRPr lang="es-MX"/>
        </a:p>
      </dgm:t>
    </dgm:pt>
    <dgm:pt modelId="{290F2D37-373E-4C9C-A5FF-0ED967341A81}" type="sibTrans" cxnId="{4EF4E59F-D4FB-4DBB-9635-E51D3D5FA61F}">
      <dgm:prSet/>
      <dgm:spPr/>
      <dgm:t>
        <a:bodyPr/>
        <a:lstStyle/>
        <a:p>
          <a:endParaRPr lang="es-MX"/>
        </a:p>
      </dgm:t>
    </dgm:pt>
    <dgm:pt modelId="{F711FA41-4E99-4555-B3CB-F1E69F9715AE}">
      <dgm:prSet phldrT="[Texto]" custT="1"/>
      <dgm:spPr/>
      <dgm:t>
        <a:bodyPr/>
        <a:lstStyle/>
        <a:p>
          <a:r>
            <a:rPr lang="es-MX" sz="800" b="1"/>
            <a:t>Calidad regulatoria (cumplimiento de normas)</a:t>
          </a:r>
        </a:p>
      </dgm:t>
    </dgm:pt>
    <dgm:pt modelId="{F03CB611-3EAE-4FCF-BB4C-5222F09F5CBF}" type="parTrans" cxnId="{917FE2D6-685A-4D26-8035-D705773B8A70}">
      <dgm:prSet/>
      <dgm:spPr/>
      <dgm:t>
        <a:bodyPr/>
        <a:lstStyle/>
        <a:p>
          <a:endParaRPr lang="es-MX"/>
        </a:p>
      </dgm:t>
    </dgm:pt>
    <dgm:pt modelId="{DE9108B9-D133-42C5-9029-446C06C70B92}" type="sibTrans" cxnId="{917FE2D6-685A-4D26-8035-D705773B8A70}">
      <dgm:prSet/>
      <dgm:spPr/>
      <dgm:t>
        <a:bodyPr/>
        <a:lstStyle/>
        <a:p>
          <a:endParaRPr lang="es-MX"/>
        </a:p>
      </dgm:t>
    </dgm:pt>
    <dgm:pt modelId="{B8B8F2A5-E6EC-494A-9664-22BB9762451D}">
      <dgm:prSet phldrT="[Texto]" custT="1"/>
      <dgm:spPr/>
      <dgm:t>
        <a:bodyPr/>
        <a:lstStyle/>
        <a:p>
          <a:r>
            <a:rPr lang="es-MX" sz="900" b="1"/>
            <a:t>Calidad humanística (valores ambientales y morales)</a:t>
          </a:r>
        </a:p>
      </dgm:t>
    </dgm:pt>
    <dgm:pt modelId="{7394CEBA-E51B-40E0-A4FE-29EBEB95D3FB}" type="parTrans" cxnId="{47246B9C-2851-4043-BE8F-D958159EDD65}">
      <dgm:prSet/>
      <dgm:spPr/>
      <dgm:t>
        <a:bodyPr/>
        <a:lstStyle/>
        <a:p>
          <a:endParaRPr lang="es-MX"/>
        </a:p>
      </dgm:t>
    </dgm:pt>
    <dgm:pt modelId="{751CA3FD-851D-4B84-8AA7-EB50384B1CC1}" type="sibTrans" cxnId="{47246B9C-2851-4043-BE8F-D958159EDD65}">
      <dgm:prSet/>
      <dgm:spPr/>
      <dgm:t>
        <a:bodyPr/>
        <a:lstStyle/>
        <a:p>
          <a:endParaRPr lang="es-MX"/>
        </a:p>
      </dgm:t>
    </dgm:pt>
    <dgm:pt modelId="{E530F2DF-6849-4543-A270-D1A853EA141A}">
      <dgm:prSet phldrT="[Texto]" custT="1"/>
      <dgm:spPr/>
      <dgm:t>
        <a:bodyPr/>
        <a:lstStyle/>
        <a:p>
          <a:r>
            <a:rPr lang="es-MX" sz="900" b="1"/>
            <a:t>Calidad fisicoquímica (composición  y nutrición)</a:t>
          </a:r>
        </a:p>
      </dgm:t>
    </dgm:pt>
    <dgm:pt modelId="{D7FA40A0-F375-4D6C-AB8F-C76281EB4892}" type="parTrans" cxnId="{0F24BB63-E24D-4B42-A12C-7105E32C1E49}">
      <dgm:prSet/>
      <dgm:spPr/>
      <dgm:t>
        <a:bodyPr/>
        <a:lstStyle/>
        <a:p>
          <a:endParaRPr lang="es-MX"/>
        </a:p>
      </dgm:t>
    </dgm:pt>
    <dgm:pt modelId="{2CF55A29-0701-4BD4-9858-22665613776B}" type="sibTrans" cxnId="{0F24BB63-E24D-4B42-A12C-7105E32C1E49}">
      <dgm:prSet/>
      <dgm:spPr/>
      <dgm:t>
        <a:bodyPr/>
        <a:lstStyle/>
        <a:p>
          <a:endParaRPr lang="es-MX"/>
        </a:p>
      </dgm:t>
    </dgm:pt>
    <dgm:pt modelId="{B1240DB5-465A-4F81-9836-392A0675E326}" type="pres">
      <dgm:prSet presAssocID="{F5337D59-4FE5-4B93-A3AC-74B2EADD8704}" presName="cycle" presStyleCnt="0">
        <dgm:presLayoutVars>
          <dgm:chMax val="1"/>
          <dgm:dir/>
          <dgm:animLvl val="ctr"/>
          <dgm:resizeHandles val="exact"/>
        </dgm:presLayoutVars>
      </dgm:prSet>
      <dgm:spPr/>
      <dgm:t>
        <a:bodyPr/>
        <a:lstStyle/>
        <a:p>
          <a:endParaRPr lang="es-MX"/>
        </a:p>
      </dgm:t>
    </dgm:pt>
    <dgm:pt modelId="{F6D626E2-A77D-407C-A9F9-15BDDFD62D43}" type="pres">
      <dgm:prSet presAssocID="{F566661C-B367-4FF6-AC4D-EF5EE051FDC8}" presName="centerShape" presStyleLbl="node0" presStyleIdx="0" presStyleCnt="1" custScaleX="132937" custScaleY="103324"/>
      <dgm:spPr>
        <a:prstGeom prst="hexagon">
          <a:avLst/>
        </a:prstGeom>
      </dgm:spPr>
      <dgm:t>
        <a:bodyPr/>
        <a:lstStyle/>
        <a:p>
          <a:endParaRPr lang="es-MX"/>
        </a:p>
      </dgm:t>
    </dgm:pt>
    <dgm:pt modelId="{9A8671D0-BE3F-4054-92DA-0795DDD7CA13}" type="pres">
      <dgm:prSet presAssocID="{53419AB1-C413-4E6F-A288-BC85BD44A21D}" presName="Name9" presStyleLbl="parChTrans1D2" presStyleIdx="0" presStyleCnt="8"/>
      <dgm:spPr/>
      <dgm:t>
        <a:bodyPr/>
        <a:lstStyle/>
        <a:p>
          <a:endParaRPr lang="es-MX"/>
        </a:p>
      </dgm:t>
    </dgm:pt>
    <dgm:pt modelId="{74F4D7FF-9911-4C3C-B004-04B6CF9EA767}" type="pres">
      <dgm:prSet presAssocID="{53419AB1-C413-4E6F-A288-BC85BD44A21D}" presName="connTx" presStyleLbl="parChTrans1D2" presStyleIdx="0" presStyleCnt="8"/>
      <dgm:spPr/>
      <dgm:t>
        <a:bodyPr/>
        <a:lstStyle/>
        <a:p>
          <a:endParaRPr lang="es-MX"/>
        </a:p>
      </dgm:t>
    </dgm:pt>
    <dgm:pt modelId="{368C3104-380B-4938-9DB0-21C9EA0EAEA6}" type="pres">
      <dgm:prSet presAssocID="{4E754360-1569-4F8B-8C0E-1114024ABC2D}" presName="node" presStyleLbl="node1" presStyleIdx="0" presStyleCnt="8">
        <dgm:presLayoutVars>
          <dgm:bulletEnabled val="1"/>
        </dgm:presLayoutVars>
      </dgm:prSet>
      <dgm:spPr/>
      <dgm:t>
        <a:bodyPr/>
        <a:lstStyle/>
        <a:p>
          <a:endParaRPr lang="es-MX"/>
        </a:p>
      </dgm:t>
    </dgm:pt>
    <dgm:pt modelId="{63CFEF22-49C8-4B49-93BD-B831E0BA1C60}" type="pres">
      <dgm:prSet presAssocID="{F4A86FBA-7241-4FF0-9085-88604FA43419}" presName="Name9" presStyleLbl="parChTrans1D2" presStyleIdx="1" presStyleCnt="8"/>
      <dgm:spPr/>
      <dgm:t>
        <a:bodyPr/>
        <a:lstStyle/>
        <a:p>
          <a:endParaRPr lang="es-MX"/>
        </a:p>
      </dgm:t>
    </dgm:pt>
    <dgm:pt modelId="{4158144A-4414-4023-8524-8D055799BDF5}" type="pres">
      <dgm:prSet presAssocID="{F4A86FBA-7241-4FF0-9085-88604FA43419}" presName="connTx" presStyleLbl="parChTrans1D2" presStyleIdx="1" presStyleCnt="8"/>
      <dgm:spPr/>
      <dgm:t>
        <a:bodyPr/>
        <a:lstStyle/>
        <a:p>
          <a:endParaRPr lang="es-MX"/>
        </a:p>
      </dgm:t>
    </dgm:pt>
    <dgm:pt modelId="{25769637-8A32-4994-9545-688081C9D977}" type="pres">
      <dgm:prSet presAssocID="{52941C0E-B1F5-49A7-B589-4A2889BC0E21}" presName="node" presStyleLbl="node1" presStyleIdx="1" presStyleCnt="8">
        <dgm:presLayoutVars>
          <dgm:bulletEnabled val="1"/>
        </dgm:presLayoutVars>
      </dgm:prSet>
      <dgm:spPr/>
      <dgm:t>
        <a:bodyPr/>
        <a:lstStyle/>
        <a:p>
          <a:endParaRPr lang="es-MX"/>
        </a:p>
      </dgm:t>
    </dgm:pt>
    <dgm:pt modelId="{C4A9B65E-1C6D-4414-92F9-3AE045305BC3}" type="pres">
      <dgm:prSet presAssocID="{65BFB3E6-133E-47AD-9F6B-411E0274CCE7}" presName="Name9" presStyleLbl="parChTrans1D2" presStyleIdx="2" presStyleCnt="8"/>
      <dgm:spPr/>
      <dgm:t>
        <a:bodyPr/>
        <a:lstStyle/>
        <a:p>
          <a:endParaRPr lang="es-MX"/>
        </a:p>
      </dgm:t>
    </dgm:pt>
    <dgm:pt modelId="{9BA5F584-3EA0-4784-BE7A-D1BA4DDA66C9}" type="pres">
      <dgm:prSet presAssocID="{65BFB3E6-133E-47AD-9F6B-411E0274CCE7}" presName="connTx" presStyleLbl="parChTrans1D2" presStyleIdx="2" presStyleCnt="8"/>
      <dgm:spPr/>
      <dgm:t>
        <a:bodyPr/>
        <a:lstStyle/>
        <a:p>
          <a:endParaRPr lang="es-MX"/>
        </a:p>
      </dgm:t>
    </dgm:pt>
    <dgm:pt modelId="{7FA7FC7D-14CF-4A9C-BC44-9A625B91C168}" type="pres">
      <dgm:prSet presAssocID="{41617C41-575D-4DF1-B4CA-1293EDBFDD6B}" presName="node" presStyleLbl="node1" presStyleIdx="2" presStyleCnt="8">
        <dgm:presLayoutVars>
          <dgm:bulletEnabled val="1"/>
        </dgm:presLayoutVars>
      </dgm:prSet>
      <dgm:spPr/>
      <dgm:t>
        <a:bodyPr/>
        <a:lstStyle/>
        <a:p>
          <a:endParaRPr lang="es-MX"/>
        </a:p>
      </dgm:t>
    </dgm:pt>
    <dgm:pt modelId="{0C96932B-B743-4757-93D6-CB8168A0351D}" type="pres">
      <dgm:prSet presAssocID="{F8184680-7BDF-492D-85EA-432213F1EC1C}" presName="Name9" presStyleLbl="parChTrans1D2" presStyleIdx="3" presStyleCnt="8"/>
      <dgm:spPr/>
      <dgm:t>
        <a:bodyPr/>
        <a:lstStyle/>
        <a:p>
          <a:endParaRPr lang="es-MX"/>
        </a:p>
      </dgm:t>
    </dgm:pt>
    <dgm:pt modelId="{CFBE2FF1-54AF-4DE5-B7BA-8E148EAFC48F}" type="pres">
      <dgm:prSet presAssocID="{F8184680-7BDF-492D-85EA-432213F1EC1C}" presName="connTx" presStyleLbl="parChTrans1D2" presStyleIdx="3" presStyleCnt="8"/>
      <dgm:spPr/>
      <dgm:t>
        <a:bodyPr/>
        <a:lstStyle/>
        <a:p>
          <a:endParaRPr lang="es-MX"/>
        </a:p>
      </dgm:t>
    </dgm:pt>
    <dgm:pt modelId="{9B5DD953-62FB-4759-BA9B-F45472DCE0B4}" type="pres">
      <dgm:prSet presAssocID="{411DF53D-8C6A-4943-AFFA-9EA01916CC0D}" presName="node" presStyleLbl="node1" presStyleIdx="3" presStyleCnt="8">
        <dgm:presLayoutVars>
          <dgm:bulletEnabled val="1"/>
        </dgm:presLayoutVars>
      </dgm:prSet>
      <dgm:spPr/>
      <dgm:t>
        <a:bodyPr/>
        <a:lstStyle/>
        <a:p>
          <a:endParaRPr lang="es-MX"/>
        </a:p>
      </dgm:t>
    </dgm:pt>
    <dgm:pt modelId="{CBAEB520-477E-45FD-9704-B138CC5BFE8E}" type="pres">
      <dgm:prSet presAssocID="{F03CB611-3EAE-4FCF-BB4C-5222F09F5CBF}" presName="Name9" presStyleLbl="parChTrans1D2" presStyleIdx="4" presStyleCnt="8"/>
      <dgm:spPr/>
      <dgm:t>
        <a:bodyPr/>
        <a:lstStyle/>
        <a:p>
          <a:endParaRPr lang="es-MX"/>
        </a:p>
      </dgm:t>
    </dgm:pt>
    <dgm:pt modelId="{6C134C8D-AA47-4A03-A198-D7AA79410321}" type="pres">
      <dgm:prSet presAssocID="{F03CB611-3EAE-4FCF-BB4C-5222F09F5CBF}" presName="connTx" presStyleLbl="parChTrans1D2" presStyleIdx="4" presStyleCnt="8"/>
      <dgm:spPr/>
      <dgm:t>
        <a:bodyPr/>
        <a:lstStyle/>
        <a:p>
          <a:endParaRPr lang="es-MX"/>
        </a:p>
      </dgm:t>
    </dgm:pt>
    <dgm:pt modelId="{50FAE34D-01BC-46C0-A9F2-28D3FB64A3C2}" type="pres">
      <dgm:prSet presAssocID="{F711FA41-4E99-4555-B3CB-F1E69F9715AE}" presName="node" presStyleLbl="node1" presStyleIdx="4" presStyleCnt="8">
        <dgm:presLayoutVars>
          <dgm:bulletEnabled val="1"/>
        </dgm:presLayoutVars>
      </dgm:prSet>
      <dgm:spPr/>
      <dgm:t>
        <a:bodyPr/>
        <a:lstStyle/>
        <a:p>
          <a:endParaRPr lang="es-MX"/>
        </a:p>
      </dgm:t>
    </dgm:pt>
    <dgm:pt modelId="{07354622-6DC7-498B-A3CD-9513184A105C}" type="pres">
      <dgm:prSet presAssocID="{7394CEBA-E51B-40E0-A4FE-29EBEB95D3FB}" presName="Name9" presStyleLbl="parChTrans1D2" presStyleIdx="5" presStyleCnt="8"/>
      <dgm:spPr/>
      <dgm:t>
        <a:bodyPr/>
        <a:lstStyle/>
        <a:p>
          <a:endParaRPr lang="es-MX"/>
        </a:p>
      </dgm:t>
    </dgm:pt>
    <dgm:pt modelId="{0EFA4ECA-0AF7-45E8-9C0B-7857F17083FE}" type="pres">
      <dgm:prSet presAssocID="{7394CEBA-E51B-40E0-A4FE-29EBEB95D3FB}" presName="connTx" presStyleLbl="parChTrans1D2" presStyleIdx="5" presStyleCnt="8"/>
      <dgm:spPr/>
      <dgm:t>
        <a:bodyPr/>
        <a:lstStyle/>
        <a:p>
          <a:endParaRPr lang="es-MX"/>
        </a:p>
      </dgm:t>
    </dgm:pt>
    <dgm:pt modelId="{5E5E1C84-A043-4ABB-B0C8-0DAACF3A99CB}" type="pres">
      <dgm:prSet presAssocID="{B8B8F2A5-E6EC-494A-9664-22BB9762451D}" presName="node" presStyleLbl="node1" presStyleIdx="5" presStyleCnt="8">
        <dgm:presLayoutVars>
          <dgm:bulletEnabled val="1"/>
        </dgm:presLayoutVars>
      </dgm:prSet>
      <dgm:spPr/>
      <dgm:t>
        <a:bodyPr/>
        <a:lstStyle/>
        <a:p>
          <a:endParaRPr lang="es-MX"/>
        </a:p>
      </dgm:t>
    </dgm:pt>
    <dgm:pt modelId="{74E87A14-D42A-4AFA-957C-D800B03AB352}" type="pres">
      <dgm:prSet presAssocID="{D7FA40A0-F375-4D6C-AB8F-C76281EB4892}" presName="Name9" presStyleLbl="parChTrans1D2" presStyleIdx="6" presStyleCnt="8"/>
      <dgm:spPr/>
      <dgm:t>
        <a:bodyPr/>
        <a:lstStyle/>
        <a:p>
          <a:endParaRPr lang="es-MX"/>
        </a:p>
      </dgm:t>
    </dgm:pt>
    <dgm:pt modelId="{993EF003-0608-4EC7-94CE-2980DE2D8746}" type="pres">
      <dgm:prSet presAssocID="{D7FA40A0-F375-4D6C-AB8F-C76281EB4892}" presName="connTx" presStyleLbl="parChTrans1D2" presStyleIdx="6" presStyleCnt="8"/>
      <dgm:spPr/>
      <dgm:t>
        <a:bodyPr/>
        <a:lstStyle/>
        <a:p>
          <a:endParaRPr lang="es-MX"/>
        </a:p>
      </dgm:t>
    </dgm:pt>
    <dgm:pt modelId="{937F58E7-8184-4AD7-BDA0-1AC4ECA87C0B}" type="pres">
      <dgm:prSet presAssocID="{E530F2DF-6849-4543-A270-D1A853EA141A}" presName="node" presStyleLbl="node1" presStyleIdx="6" presStyleCnt="8">
        <dgm:presLayoutVars>
          <dgm:bulletEnabled val="1"/>
        </dgm:presLayoutVars>
      </dgm:prSet>
      <dgm:spPr/>
      <dgm:t>
        <a:bodyPr/>
        <a:lstStyle/>
        <a:p>
          <a:endParaRPr lang="es-MX"/>
        </a:p>
      </dgm:t>
    </dgm:pt>
    <dgm:pt modelId="{2F2E131B-E029-4F18-92DA-0649FEBF196D}" type="pres">
      <dgm:prSet presAssocID="{E7E6390E-C878-4DEB-BF58-24777F1B6FD1}" presName="Name9" presStyleLbl="parChTrans1D2" presStyleIdx="7" presStyleCnt="8"/>
      <dgm:spPr/>
      <dgm:t>
        <a:bodyPr/>
        <a:lstStyle/>
        <a:p>
          <a:endParaRPr lang="es-MX"/>
        </a:p>
      </dgm:t>
    </dgm:pt>
    <dgm:pt modelId="{C30786F1-E66E-479E-B589-44487C4A7241}" type="pres">
      <dgm:prSet presAssocID="{E7E6390E-C878-4DEB-BF58-24777F1B6FD1}" presName="connTx" presStyleLbl="parChTrans1D2" presStyleIdx="7" presStyleCnt="8"/>
      <dgm:spPr/>
      <dgm:t>
        <a:bodyPr/>
        <a:lstStyle/>
        <a:p>
          <a:endParaRPr lang="es-MX"/>
        </a:p>
      </dgm:t>
    </dgm:pt>
    <dgm:pt modelId="{1A597A30-95CF-4231-9081-0330A4AEFFE1}" type="pres">
      <dgm:prSet presAssocID="{6015F8F8-0950-41E2-BDE4-E7B0967F2FF9}" presName="node" presStyleLbl="node1" presStyleIdx="7" presStyleCnt="8">
        <dgm:presLayoutVars>
          <dgm:bulletEnabled val="1"/>
        </dgm:presLayoutVars>
      </dgm:prSet>
      <dgm:spPr/>
      <dgm:t>
        <a:bodyPr/>
        <a:lstStyle/>
        <a:p>
          <a:endParaRPr lang="es-MX"/>
        </a:p>
      </dgm:t>
    </dgm:pt>
  </dgm:ptLst>
  <dgm:cxnLst>
    <dgm:cxn modelId="{3602660A-C3D5-4646-B19A-648F18E95E0A}" type="presOf" srcId="{65BFB3E6-133E-47AD-9F6B-411E0274CCE7}" destId="{C4A9B65E-1C6D-4414-92F9-3AE045305BC3}" srcOrd="0" destOrd="0" presId="urn:microsoft.com/office/officeart/2005/8/layout/radial1"/>
    <dgm:cxn modelId="{629EEF2F-E47C-4121-97E3-717F097AB292}" type="presOf" srcId="{F711FA41-4E99-4555-B3CB-F1E69F9715AE}" destId="{50FAE34D-01BC-46C0-A9F2-28D3FB64A3C2}" srcOrd="0" destOrd="0" presId="urn:microsoft.com/office/officeart/2005/8/layout/radial1"/>
    <dgm:cxn modelId="{598D8850-CA98-4D5F-8F82-F9DC5E90A19A}" type="presOf" srcId="{4E754360-1569-4F8B-8C0E-1114024ABC2D}" destId="{368C3104-380B-4938-9DB0-21C9EA0EAEA6}" srcOrd="0" destOrd="0" presId="urn:microsoft.com/office/officeart/2005/8/layout/radial1"/>
    <dgm:cxn modelId="{2C6BF441-4022-404D-BF17-4B88E7CA2C7F}" type="presOf" srcId="{65BFB3E6-133E-47AD-9F6B-411E0274CCE7}" destId="{9BA5F584-3EA0-4784-BE7A-D1BA4DDA66C9}" srcOrd="1" destOrd="0" presId="urn:microsoft.com/office/officeart/2005/8/layout/radial1"/>
    <dgm:cxn modelId="{737FCC5F-2044-4F53-90C5-D6E015D4FC88}" type="presOf" srcId="{7394CEBA-E51B-40E0-A4FE-29EBEB95D3FB}" destId="{07354622-6DC7-498B-A3CD-9513184A105C}" srcOrd="0" destOrd="0" presId="urn:microsoft.com/office/officeart/2005/8/layout/radial1"/>
    <dgm:cxn modelId="{D4A99A30-A06E-42E0-8C51-3D49C4DA617C}" srcId="{F5337D59-4FE5-4B93-A3AC-74B2EADD8704}" destId="{F566661C-B367-4FF6-AC4D-EF5EE051FDC8}" srcOrd="0" destOrd="0" parTransId="{4B2AB765-B2ED-4D1A-A9B4-189A52A5849A}" sibTransId="{F7679DAA-8FEB-46D4-838B-24E706E213EF}"/>
    <dgm:cxn modelId="{679D9484-29F3-4AD6-84B9-A9646ED5737E}" type="presOf" srcId="{D7FA40A0-F375-4D6C-AB8F-C76281EB4892}" destId="{993EF003-0608-4EC7-94CE-2980DE2D8746}" srcOrd="1" destOrd="0" presId="urn:microsoft.com/office/officeart/2005/8/layout/radial1"/>
    <dgm:cxn modelId="{CA2285E9-C020-44CE-AA55-74314904123E}" type="presOf" srcId="{F8184680-7BDF-492D-85EA-432213F1EC1C}" destId="{CFBE2FF1-54AF-4DE5-B7BA-8E148EAFC48F}" srcOrd="1" destOrd="0" presId="urn:microsoft.com/office/officeart/2005/8/layout/radial1"/>
    <dgm:cxn modelId="{25D3A81F-A973-40F5-AE28-CCC1F9218226}" type="presOf" srcId="{E530F2DF-6849-4543-A270-D1A853EA141A}" destId="{937F58E7-8184-4AD7-BDA0-1AC4ECA87C0B}" srcOrd="0" destOrd="0" presId="urn:microsoft.com/office/officeart/2005/8/layout/radial1"/>
    <dgm:cxn modelId="{FF50DDCA-28ED-4353-AA3D-88ACB5BA3275}" type="presOf" srcId="{53419AB1-C413-4E6F-A288-BC85BD44A21D}" destId="{74F4D7FF-9911-4C3C-B004-04B6CF9EA767}" srcOrd="1" destOrd="0" presId="urn:microsoft.com/office/officeart/2005/8/layout/radial1"/>
    <dgm:cxn modelId="{295135F1-AE6A-4D81-8885-9791A96A64AD}" srcId="{F566661C-B367-4FF6-AC4D-EF5EE051FDC8}" destId="{411DF53D-8C6A-4943-AFFA-9EA01916CC0D}" srcOrd="3" destOrd="0" parTransId="{F8184680-7BDF-492D-85EA-432213F1EC1C}" sibTransId="{C6947869-2CE0-4889-A423-6F4F6C2F6846}"/>
    <dgm:cxn modelId="{AE62890B-8818-4244-99C2-3333D5804A28}" type="presOf" srcId="{F8184680-7BDF-492D-85EA-432213F1EC1C}" destId="{0C96932B-B743-4757-93D6-CB8168A0351D}" srcOrd="0" destOrd="0" presId="urn:microsoft.com/office/officeart/2005/8/layout/radial1"/>
    <dgm:cxn modelId="{E40FDB3F-33B7-4EC6-95FB-322EF3965E27}" type="presOf" srcId="{41617C41-575D-4DF1-B4CA-1293EDBFDD6B}" destId="{7FA7FC7D-14CF-4A9C-BC44-9A625B91C168}" srcOrd="0" destOrd="0" presId="urn:microsoft.com/office/officeart/2005/8/layout/radial1"/>
    <dgm:cxn modelId="{0F24BB63-E24D-4B42-A12C-7105E32C1E49}" srcId="{F566661C-B367-4FF6-AC4D-EF5EE051FDC8}" destId="{E530F2DF-6849-4543-A270-D1A853EA141A}" srcOrd="6" destOrd="0" parTransId="{D7FA40A0-F375-4D6C-AB8F-C76281EB4892}" sibTransId="{2CF55A29-0701-4BD4-9858-22665613776B}"/>
    <dgm:cxn modelId="{73AF69F8-B9DE-4B06-A58F-C0AD46DF4002}" type="presOf" srcId="{52941C0E-B1F5-49A7-B589-4A2889BC0E21}" destId="{25769637-8A32-4994-9545-688081C9D977}" srcOrd="0" destOrd="0" presId="urn:microsoft.com/office/officeart/2005/8/layout/radial1"/>
    <dgm:cxn modelId="{E5FF375B-970D-4AAE-A88D-A953E553AF13}" type="presOf" srcId="{7394CEBA-E51B-40E0-A4FE-29EBEB95D3FB}" destId="{0EFA4ECA-0AF7-45E8-9C0B-7857F17083FE}" srcOrd="1" destOrd="0" presId="urn:microsoft.com/office/officeart/2005/8/layout/radial1"/>
    <dgm:cxn modelId="{3D62752D-4E1F-48E4-A1CA-F22654A7B23F}" type="presOf" srcId="{F4A86FBA-7241-4FF0-9085-88604FA43419}" destId="{4158144A-4414-4023-8524-8D055799BDF5}" srcOrd="1" destOrd="0" presId="urn:microsoft.com/office/officeart/2005/8/layout/radial1"/>
    <dgm:cxn modelId="{5694DD08-85B2-46BD-AF17-2EC2C79460DC}" type="presOf" srcId="{53419AB1-C413-4E6F-A288-BC85BD44A21D}" destId="{9A8671D0-BE3F-4054-92DA-0795DDD7CA13}" srcOrd="0" destOrd="0" presId="urn:microsoft.com/office/officeart/2005/8/layout/radial1"/>
    <dgm:cxn modelId="{90AF0A1F-8477-47C2-ACAD-80F4A6D85834}" srcId="{F566661C-B367-4FF6-AC4D-EF5EE051FDC8}" destId="{4E754360-1569-4F8B-8C0E-1114024ABC2D}" srcOrd="0" destOrd="0" parTransId="{53419AB1-C413-4E6F-A288-BC85BD44A21D}" sibTransId="{B0118071-A0BC-42E1-8D42-192926726CFB}"/>
    <dgm:cxn modelId="{47246B9C-2851-4043-BE8F-D958159EDD65}" srcId="{F566661C-B367-4FF6-AC4D-EF5EE051FDC8}" destId="{B8B8F2A5-E6EC-494A-9664-22BB9762451D}" srcOrd="5" destOrd="0" parTransId="{7394CEBA-E51B-40E0-A4FE-29EBEB95D3FB}" sibTransId="{751CA3FD-851D-4B84-8AA7-EB50384B1CC1}"/>
    <dgm:cxn modelId="{90359402-1B79-43F1-8001-7059E0164318}" type="presOf" srcId="{411DF53D-8C6A-4943-AFFA-9EA01916CC0D}" destId="{9B5DD953-62FB-4759-BA9B-F45472DCE0B4}" srcOrd="0" destOrd="0" presId="urn:microsoft.com/office/officeart/2005/8/layout/radial1"/>
    <dgm:cxn modelId="{0DF18BFE-7061-4BAD-B928-C369479ED11E}" srcId="{F566661C-B367-4FF6-AC4D-EF5EE051FDC8}" destId="{41617C41-575D-4DF1-B4CA-1293EDBFDD6B}" srcOrd="2" destOrd="0" parTransId="{65BFB3E6-133E-47AD-9F6B-411E0274CCE7}" sibTransId="{9780D27A-C67D-4F05-85E0-D9FC1BCFC35A}"/>
    <dgm:cxn modelId="{E412DCA8-E09E-490E-B8FF-018B55321EFD}" type="presOf" srcId="{F5337D59-4FE5-4B93-A3AC-74B2EADD8704}" destId="{B1240DB5-465A-4F81-9836-392A0675E326}" srcOrd="0" destOrd="0" presId="urn:microsoft.com/office/officeart/2005/8/layout/radial1"/>
    <dgm:cxn modelId="{F814ADAE-CE71-4403-89A7-CD9CD002C4C6}" type="presOf" srcId="{D7FA40A0-F375-4D6C-AB8F-C76281EB4892}" destId="{74E87A14-D42A-4AFA-957C-D800B03AB352}" srcOrd="0" destOrd="0" presId="urn:microsoft.com/office/officeart/2005/8/layout/radial1"/>
    <dgm:cxn modelId="{F76B3C4B-C5B3-47FE-A289-90DD4610FFF2}" type="presOf" srcId="{F4A86FBA-7241-4FF0-9085-88604FA43419}" destId="{63CFEF22-49C8-4B49-93BD-B831E0BA1C60}" srcOrd="0" destOrd="0" presId="urn:microsoft.com/office/officeart/2005/8/layout/radial1"/>
    <dgm:cxn modelId="{917FE2D6-685A-4D26-8035-D705773B8A70}" srcId="{F566661C-B367-4FF6-AC4D-EF5EE051FDC8}" destId="{F711FA41-4E99-4555-B3CB-F1E69F9715AE}" srcOrd="4" destOrd="0" parTransId="{F03CB611-3EAE-4FCF-BB4C-5222F09F5CBF}" sibTransId="{DE9108B9-D133-42C5-9029-446C06C70B92}"/>
    <dgm:cxn modelId="{40F86B98-AB53-4AB4-8CA5-3943E5989E46}" type="presOf" srcId="{E7E6390E-C878-4DEB-BF58-24777F1B6FD1}" destId="{2F2E131B-E029-4F18-92DA-0649FEBF196D}" srcOrd="0" destOrd="0" presId="urn:microsoft.com/office/officeart/2005/8/layout/radial1"/>
    <dgm:cxn modelId="{44051865-D9D3-46A3-87AB-8AA4B73B8180}" type="presOf" srcId="{6015F8F8-0950-41E2-BDE4-E7B0967F2FF9}" destId="{1A597A30-95CF-4231-9081-0330A4AEFFE1}" srcOrd="0" destOrd="0" presId="urn:microsoft.com/office/officeart/2005/8/layout/radial1"/>
    <dgm:cxn modelId="{91538130-BC85-420F-A275-1598FC3B5BFD}" type="presOf" srcId="{E7E6390E-C878-4DEB-BF58-24777F1B6FD1}" destId="{C30786F1-E66E-479E-B589-44487C4A7241}" srcOrd="1" destOrd="0" presId="urn:microsoft.com/office/officeart/2005/8/layout/radial1"/>
    <dgm:cxn modelId="{EE73172C-A268-4F7C-8BB5-1098E483935C}" type="presOf" srcId="{F03CB611-3EAE-4FCF-BB4C-5222F09F5CBF}" destId="{6C134C8D-AA47-4A03-A198-D7AA79410321}" srcOrd="1" destOrd="0" presId="urn:microsoft.com/office/officeart/2005/8/layout/radial1"/>
    <dgm:cxn modelId="{5219C37B-271A-41AD-841A-159D4ECD7F4E}" type="presOf" srcId="{F566661C-B367-4FF6-AC4D-EF5EE051FDC8}" destId="{F6D626E2-A77D-407C-A9F9-15BDDFD62D43}" srcOrd="0" destOrd="0" presId="urn:microsoft.com/office/officeart/2005/8/layout/radial1"/>
    <dgm:cxn modelId="{31EEAEF2-B401-4764-935C-BDCE1CE41AE3}" type="presOf" srcId="{F03CB611-3EAE-4FCF-BB4C-5222F09F5CBF}" destId="{CBAEB520-477E-45FD-9704-B138CC5BFE8E}" srcOrd="0" destOrd="0" presId="urn:microsoft.com/office/officeart/2005/8/layout/radial1"/>
    <dgm:cxn modelId="{4416ACE6-BBAB-4AB0-A078-E386EA7DC308}" srcId="{F566661C-B367-4FF6-AC4D-EF5EE051FDC8}" destId="{52941C0E-B1F5-49A7-B589-4A2889BC0E21}" srcOrd="1" destOrd="0" parTransId="{F4A86FBA-7241-4FF0-9085-88604FA43419}" sibTransId="{DFE9F28C-61FB-4F76-82CC-793EEE89B9C6}"/>
    <dgm:cxn modelId="{4EF4E59F-D4FB-4DBB-9635-E51D3D5FA61F}" srcId="{F566661C-B367-4FF6-AC4D-EF5EE051FDC8}" destId="{6015F8F8-0950-41E2-BDE4-E7B0967F2FF9}" srcOrd="7" destOrd="0" parTransId="{E7E6390E-C878-4DEB-BF58-24777F1B6FD1}" sibTransId="{290F2D37-373E-4C9C-A5FF-0ED967341A81}"/>
    <dgm:cxn modelId="{C2EEB4F2-35CC-4A38-89CA-B1D6946C4B79}" type="presOf" srcId="{B8B8F2A5-E6EC-494A-9664-22BB9762451D}" destId="{5E5E1C84-A043-4ABB-B0C8-0DAACF3A99CB}" srcOrd="0" destOrd="0" presId="urn:microsoft.com/office/officeart/2005/8/layout/radial1"/>
    <dgm:cxn modelId="{CB85EC23-23C8-4450-B297-2AAB389036FC}" type="presParOf" srcId="{B1240DB5-465A-4F81-9836-392A0675E326}" destId="{F6D626E2-A77D-407C-A9F9-15BDDFD62D43}" srcOrd="0" destOrd="0" presId="urn:microsoft.com/office/officeart/2005/8/layout/radial1"/>
    <dgm:cxn modelId="{5E29628C-FF31-44D8-8DFD-16F78949AD5A}" type="presParOf" srcId="{B1240DB5-465A-4F81-9836-392A0675E326}" destId="{9A8671D0-BE3F-4054-92DA-0795DDD7CA13}" srcOrd="1" destOrd="0" presId="urn:microsoft.com/office/officeart/2005/8/layout/radial1"/>
    <dgm:cxn modelId="{ED3685B8-4240-4F7B-AA22-8EE3E0C8B167}" type="presParOf" srcId="{9A8671D0-BE3F-4054-92DA-0795DDD7CA13}" destId="{74F4D7FF-9911-4C3C-B004-04B6CF9EA767}" srcOrd="0" destOrd="0" presId="urn:microsoft.com/office/officeart/2005/8/layout/radial1"/>
    <dgm:cxn modelId="{686C1442-EC03-46B8-AF6D-552568735E92}" type="presParOf" srcId="{B1240DB5-465A-4F81-9836-392A0675E326}" destId="{368C3104-380B-4938-9DB0-21C9EA0EAEA6}" srcOrd="2" destOrd="0" presId="urn:microsoft.com/office/officeart/2005/8/layout/radial1"/>
    <dgm:cxn modelId="{54BE878C-2EC4-4C6D-B827-036484E16371}" type="presParOf" srcId="{B1240DB5-465A-4F81-9836-392A0675E326}" destId="{63CFEF22-49C8-4B49-93BD-B831E0BA1C60}" srcOrd="3" destOrd="0" presId="urn:microsoft.com/office/officeart/2005/8/layout/radial1"/>
    <dgm:cxn modelId="{F8DE2251-6329-4A93-90C2-22D919C371DF}" type="presParOf" srcId="{63CFEF22-49C8-4B49-93BD-B831E0BA1C60}" destId="{4158144A-4414-4023-8524-8D055799BDF5}" srcOrd="0" destOrd="0" presId="urn:microsoft.com/office/officeart/2005/8/layout/radial1"/>
    <dgm:cxn modelId="{F62EA267-37A6-4D9D-AE10-A514701A4984}" type="presParOf" srcId="{B1240DB5-465A-4F81-9836-392A0675E326}" destId="{25769637-8A32-4994-9545-688081C9D977}" srcOrd="4" destOrd="0" presId="urn:microsoft.com/office/officeart/2005/8/layout/radial1"/>
    <dgm:cxn modelId="{F6E37B98-BD21-44DF-838E-6FBCA2A29F80}" type="presParOf" srcId="{B1240DB5-465A-4F81-9836-392A0675E326}" destId="{C4A9B65E-1C6D-4414-92F9-3AE045305BC3}" srcOrd="5" destOrd="0" presId="urn:microsoft.com/office/officeart/2005/8/layout/radial1"/>
    <dgm:cxn modelId="{3206742F-A8E4-4DEF-AEA4-E30B23270CDF}" type="presParOf" srcId="{C4A9B65E-1C6D-4414-92F9-3AE045305BC3}" destId="{9BA5F584-3EA0-4784-BE7A-D1BA4DDA66C9}" srcOrd="0" destOrd="0" presId="urn:microsoft.com/office/officeart/2005/8/layout/radial1"/>
    <dgm:cxn modelId="{BA061BF5-B7A4-47A0-B31E-BEE793CB8DB3}" type="presParOf" srcId="{B1240DB5-465A-4F81-9836-392A0675E326}" destId="{7FA7FC7D-14CF-4A9C-BC44-9A625B91C168}" srcOrd="6" destOrd="0" presId="urn:microsoft.com/office/officeart/2005/8/layout/radial1"/>
    <dgm:cxn modelId="{97D8F419-4E18-4711-885D-04936BB3D939}" type="presParOf" srcId="{B1240DB5-465A-4F81-9836-392A0675E326}" destId="{0C96932B-B743-4757-93D6-CB8168A0351D}" srcOrd="7" destOrd="0" presId="urn:microsoft.com/office/officeart/2005/8/layout/radial1"/>
    <dgm:cxn modelId="{B1A29925-8932-48C4-89BA-7D3F1DF6722B}" type="presParOf" srcId="{0C96932B-B743-4757-93D6-CB8168A0351D}" destId="{CFBE2FF1-54AF-4DE5-B7BA-8E148EAFC48F}" srcOrd="0" destOrd="0" presId="urn:microsoft.com/office/officeart/2005/8/layout/radial1"/>
    <dgm:cxn modelId="{7CB10614-A435-4EA0-8DED-AEA5B7550CDF}" type="presParOf" srcId="{B1240DB5-465A-4F81-9836-392A0675E326}" destId="{9B5DD953-62FB-4759-BA9B-F45472DCE0B4}" srcOrd="8" destOrd="0" presId="urn:microsoft.com/office/officeart/2005/8/layout/radial1"/>
    <dgm:cxn modelId="{3C7547A8-C572-42AF-81BA-7BA06C6DDAE3}" type="presParOf" srcId="{B1240DB5-465A-4F81-9836-392A0675E326}" destId="{CBAEB520-477E-45FD-9704-B138CC5BFE8E}" srcOrd="9" destOrd="0" presId="urn:microsoft.com/office/officeart/2005/8/layout/radial1"/>
    <dgm:cxn modelId="{3F3A283D-A2CA-459B-8971-7E4498D4EB85}" type="presParOf" srcId="{CBAEB520-477E-45FD-9704-B138CC5BFE8E}" destId="{6C134C8D-AA47-4A03-A198-D7AA79410321}" srcOrd="0" destOrd="0" presId="urn:microsoft.com/office/officeart/2005/8/layout/radial1"/>
    <dgm:cxn modelId="{349ACBEA-FDDC-44B5-AD39-4D8961F0745C}" type="presParOf" srcId="{B1240DB5-465A-4F81-9836-392A0675E326}" destId="{50FAE34D-01BC-46C0-A9F2-28D3FB64A3C2}" srcOrd="10" destOrd="0" presId="urn:microsoft.com/office/officeart/2005/8/layout/radial1"/>
    <dgm:cxn modelId="{C92AA799-36A7-4301-9B5B-896CF22D2932}" type="presParOf" srcId="{B1240DB5-465A-4F81-9836-392A0675E326}" destId="{07354622-6DC7-498B-A3CD-9513184A105C}" srcOrd="11" destOrd="0" presId="urn:microsoft.com/office/officeart/2005/8/layout/radial1"/>
    <dgm:cxn modelId="{4EA1D5F3-56E5-4276-836A-054CDB7ECD32}" type="presParOf" srcId="{07354622-6DC7-498B-A3CD-9513184A105C}" destId="{0EFA4ECA-0AF7-45E8-9C0B-7857F17083FE}" srcOrd="0" destOrd="0" presId="urn:microsoft.com/office/officeart/2005/8/layout/radial1"/>
    <dgm:cxn modelId="{BD8F538C-9A27-4215-A133-7289EE47AB12}" type="presParOf" srcId="{B1240DB5-465A-4F81-9836-392A0675E326}" destId="{5E5E1C84-A043-4ABB-B0C8-0DAACF3A99CB}" srcOrd="12" destOrd="0" presId="urn:microsoft.com/office/officeart/2005/8/layout/radial1"/>
    <dgm:cxn modelId="{D2548C33-B09C-48C2-ADED-33E44CF078E6}" type="presParOf" srcId="{B1240DB5-465A-4F81-9836-392A0675E326}" destId="{74E87A14-D42A-4AFA-957C-D800B03AB352}" srcOrd="13" destOrd="0" presId="urn:microsoft.com/office/officeart/2005/8/layout/radial1"/>
    <dgm:cxn modelId="{7813DF4D-99D3-4D92-9A19-B93298AFB211}" type="presParOf" srcId="{74E87A14-D42A-4AFA-957C-D800B03AB352}" destId="{993EF003-0608-4EC7-94CE-2980DE2D8746}" srcOrd="0" destOrd="0" presId="urn:microsoft.com/office/officeart/2005/8/layout/radial1"/>
    <dgm:cxn modelId="{3F16B430-6580-4094-91C6-1E36B1D26638}" type="presParOf" srcId="{B1240DB5-465A-4F81-9836-392A0675E326}" destId="{937F58E7-8184-4AD7-BDA0-1AC4ECA87C0B}" srcOrd="14" destOrd="0" presId="urn:microsoft.com/office/officeart/2005/8/layout/radial1"/>
    <dgm:cxn modelId="{2D4298F6-7372-497D-AC55-4E14AAA3F638}" type="presParOf" srcId="{B1240DB5-465A-4F81-9836-392A0675E326}" destId="{2F2E131B-E029-4F18-92DA-0649FEBF196D}" srcOrd="15" destOrd="0" presId="urn:microsoft.com/office/officeart/2005/8/layout/radial1"/>
    <dgm:cxn modelId="{D2F92B81-3C3C-47F9-9B8B-AE1637782EF5}" type="presParOf" srcId="{2F2E131B-E029-4F18-92DA-0649FEBF196D}" destId="{C30786F1-E66E-479E-B589-44487C4A7241}" srcOrd="0" destOrd="0" presId="urn:microsoft.com/office/officeart/2005/8/layout/radial1"/>
    <dgm:cxn modelId="{816D3F49-EAD8-4D83-9EB5-4EF6818BA398}" type="presParOf" srcId="{B1240DB5-465A-4F81-9836-392A0675E326}" destId="{1A597A30-95CF-4231-9081-0330A4AEFFE1}" srcOrd="16" destOrd="0" presId="urn:microsoft.com/office/officeart/2005/8/layout/radial1"/>
  </dgm:cxnLst>
  <dgm:bg/>
  <dgm:whole/>
  <dgm:extLst>
    <a:ext uri="http://schemas.microsoft.com/office/drawing/2008/diagram">
      <dsp:dataModelExt xmlns:dsp="http://schemas.microsoft.com/office/drawing/2008/diagram" relId="rId171"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080DEB3F-F18B-4BD0-8B4F-2915410E0C37}" type="doc">
      <dgm:prSet loTypeId="urn:microsoft.com/office/officeart/2005/8/layout/pyramid1" loCatId="pyramid" qsTypeId="urn:microsoft.com/office/officeart/2005/8/quickstyle/simple1" qsCatId="simple" csTypeId="urn:microsoft.com/office/officeart/2005/8/colors/accent0_1" csCatId="mainScheme" phldr="1"/>
      <dgm:spPr/>
    </dgm:pt>
    <dgm:pt modelId="{71FB89BE-EE6C-4773-B70D-3EA7C7F580DC}">
      <dgm:prSet phldrT="[Texto]" custT="1"/>
      <dgm:spPr/>
      <dgm:t>
        <a:bodyPr/>
        <a:lstStyle/>
        <a:p>
          <a:endParaRPr lang="es-MX" sz="1000">
            <a:latin typeface="Arial" panose="020B0604020202020204" pitchFamily="34" charset="0"/>
            <a:cs typeface="Arial" panose="020B0604020202020204" pitchFamily="34" charset="0"/>
          </a:endParaRPr>
        </a:p>
        <a:p>
          <a:endParaRPr lang="es-MX" sz="1000">
            <a:latin typeface="Arial" panose="020B0604020202020204" pitchFamily="34" charset="0"/>
            <a:cs typeface="Arial" panose="020B0604020202020204" pitchFamily="34" charset="0"/>
          </a:endParaRPr>
        </a:p>
        <a:p>
          <a:endParaRPr lang="es-MX" sz="1000">
            <a:latin typeface="Arial" panose="020B0604020202020204" pitchFamily="34" charset="0"/>
            <a:cs typeface="Arial" panose="020B0604020202020204" pitchFamily="34" charset="0"/>
          </a:endParaRPr>
        </a:p>
        <a:p>
          <a:r>
            <a:rPr lang="es-MX" sz="1000">
              <a:latin typeface="Arial" panose="020B0604020202020204" pitchFamily="34" charset="0"/>
              <a:cs typeface="Arial" panose="020B0604020202020204" pitchFamily="34" charset="0"/>
            </a:rPr>
            <a:t>Calidad simbólica</a:t>
          </a:r>
        </a:p>
        <a:p>
          <a:r>
            <a:rPr lang="es-MX" sz="1000">
              <a:latin typeface="Arial" panose="020B0604020202020204" pitchFamily="34" charset="0"/>
              <a:cs typeface="Arial" panose="020B0604020202020204" pitchFamily="34" charset="0"/>
            </a:rPr>
            <a:t>Calidad humanística</a:t>
          </a:r>
        </a:p>
        <a:p>
          <a:r>
            <a:rPr lang="es-MX" sz="1000">
              <a:latin typeface="Arial" panose="020B0604020202020204" pitchFamily="34" charset="0"/>
              <a:cs typeface="Arial" panose="020B0604020202020204" pitchFamily="34" charset="0"/>
            </a:rPr>
            <a:t>Calidad social</a:t>
          </a:r>
        </a:p>
      </dgm:t>
    </dgm:pt>
    <dgm:pt modelId="{99355EC9-6C9B-4137-AA80-B3FFF44749F6}" type="parTrans" cxnId="{7B2B7511-81D5-4694-A0C0-5D6C3707CFD7}">
      <dgm:prSet/>
      <dgm:spPr/>
      <dgm:t>
        <a:bodyPr/>
        <a:lstStyle/>
        <a:p>
          <a:endParaRPr lang="es-MX" sz="1000">
            <a:latin typeface="Arial" panose="020B0604020202020204" pitchFamily="34" charset="0"/>
            <a:cs typeface="Arial" panose="020B0604020202020204" pitchFamily="34" charset="0"/>
          </a:endParaRPr>
        </a:p>
      </dgm:t>
    </dgm:pt>
    <dgm:pt modelId="{3FBDEB4E-0E9D-4AAE-B184-AA367D724947}" type="sibTrans" cxnId="{7B2B7511-81D5-4694-A0C0-5D6C3707CFD7}">
      <dgm:prSet/>
      <dgm:spPr/>
      <dgm:t>
        <a:bodyPr/>
        <a:lstStyle/>
        <a:p>
          <a:endParaRPr lang="es-MX" sz="1000">
            <a:latin typeface="Arial" panose="020B0604020202020204" pitchFamily="34" charset="0"/>
            <a:cs typeface="Arial" panose="020B0604020202020204" pitchFamily="34" charset="0"/>
          </a:endParaRPr>
        </a:p>
      </dgm:t>
    </dgm:pt>
    <dgm:pt modelId="{18842907-A7EF-4541-94C1-1AF587EAB023}">
      <dgm:prSet phldrT="[Texto]" custT="1"/>
      <dgm:spPr/>
      <dgm:t>
        <a:bodyPr/>
        <a:lstStyle/>
        <a:p>
          <a:r>
            <a:rPr lang="es-MX" sz="1000">
              <a:latin typeface="Arial" panose="020B0604020202020204" pitchFamily="34" charset="0"/>
              <a:cs typeface="Arial" panose="020B0604020202020204" pitchFamily="34" charset="0"/>
            </a:rPr>
            <a:t>Calidad funcional </a:t>
          </a:r>
        </a:p>
        <a:p>
          <a:r>
            <a:rPr lang="es-MX" sz="1000">
              <a:latin typeface="Arial" panose="020B0604020202020204" pitchFamily="34" charset="0"/>
              <a:cs typeface="Arial" panose="020B0604020202020204" pitchFamily="34" charset="0"/>
            </a:rPr>
            <a:t>Calidad sensorial</a:t>
          </a:r>
        </a:p>
        <a:p>
          <a:r>
            <a:rPr lang="es-MX" sz="1000">
              <a:latin typeface="Arial" panose="020B0604020202020204" pitchFamily="34" charset="0"/>
              <a:cs typeface="Arial" panose="020B0604020202020204" pitchFamily="34" charset="0"/>
            </a:rPr>
            <a:t>Calidad fisicoquímica</a:t>
          </a:r>
        </a:p>
        <a:p>
          <a:r>
            <a:rPr lang="es-MX" sz="1000">
              <a:latin typeface="Arial" panose="020B0604020202020204" pitchFamily="34" charset="0"/>
              <a:cs typeface="Arial" panose="020B0604020202020204" pitchFamily="34" charset="0"/>
            </a:rPr>
            <a:t>Calidad higiénica</a:t>
          </a:r>
        </a:p>
        <a:p>
          <a:r>
            <a:rPr lang="es-MX" sz="1000">
              <a:latin typeface="Arial" panose="020B0604020202020204" pitchFamily="34" charset="0"/>
              <a:cs typeface="Arial" panose="020B0604020202020204" pitchFamily="34" charset="0"/>
            </a:rPr>
            <a:t>Calidad regulatoria</a:t>
          </a:r>
        </a:p>
      </dgm:t>
    </dgm:pt>
    <dgm:pt modelId="{4780620D-26FA-42D7-9C63-630F8D903928}" type="sibTrans" cxnId="{11AC88C3-649D-486F-9121-883B7369E231}">
      <dgm:prSet/>
      <dgm:spPr/>
      <dgm:t>
        <a:bodyPr/>
        <a:lstStyle/>
        <a:p>
          <a:endParaRPr lang="es-MX" sz="1000">
            <a:latin typeface="Arial" panose="020B0604020202020204" pitchFamily="34" charset="0"/>
            <a:cs typeface="Arial" panose="020B0604020202020204" pitchFamily="34" charset="0"/>
          </a:endParaRPr>
        </a:p>
      </dgm:t>
    </dgm:pt>
    <dgm:pt modelId="{629AD101-11BD-42B8-9702-0D8CF31DFB90}" type="parTrans" cxnId="{11AC88C3-649D-486F-9121-883B7369E231}">
      <dgm:prSet/>
      <dgm:spPr/>
      <dgm:t>
        <a:bodyPr/>
        <a:lstStyle/>
        <a:p>
          <a:endParaRPr lang="es-MX" sz="1000">
            <a:latin typeface="Arial" panose="020B0604020202020204" pitchFamily="34" charset="0"/>
            <a:cs typeface="Arial" panose="020B0604020202020204" pitchFamily="34" charset="0"/>
          </a:endParaRPr>
        </a:p>
      </dgm:t>
    </dgm:pt>
    <dgm:pt modelId="{3BBD5808-3E9D-4DA3-91A7-712BDF99FE1D}" type="pres">
      <dgm:prSet presAssocID="{080DEB3F-F18B-4BD0-8B4F-2915410E0C37}" presName="Name0" presStyleCnt="0">
        <dgm:presLayoutVars>
          <dgm:dir/>
          <dgm:animLvl val="lvl"/>
          <dgm:resizeHandles val="exact"/>
        </dgm:presLayoutVars>
      </dgm:prSet>
      <dgm:spPr/>
    </dgm:pt>
    <dgm:pt modelId="{9D1C310B-EFC0-4BD9-99BF-1099341CE268}" type="pres">
      <dgm:prSet presAssocID="{71FB89BE-EE6C-4773-B70D-3EA7C7F580DC}" presName="Name8" presStyleCnt="0"/>
      <dgm:spPr/>
    </dgm:pt>
    <dgm:pt modelId="{2D88F917-B01F-470C-82BE-5FC7A5A91AF2}" type="pres">
      <dgm:prSet presAssocID="{71FB89BE-EE6C-4773-B70D-3EA7C7F580DC}" presName="level" presStyleLbl="node1" presStyleIdx="0" presStyleCnt="2">
        <dgm:presLayoutVars>
          <dgm:chMax val="1"/>
          <dgm:bulletEnabled val="1"/>
        </dgm:presLayoutVars>
      </dgm:prSet>
      <dgm:spPr/>
      <dgm:t>
        <a:bodyPr/>
        <a:lstStyle/>
        <a:p>
          <a:endParaRPr lang="es-MX"/>
        </a:p>
      </dgm:t>
    </dgm:pt>
    <dgm:pt modelId="{6D156003-9D7B-4EC9-8FCA-0565A8F24209}" type="pres">
      <dgm:prSet presAssocID="{71FB89BE-EE6C-4773-B70D-3EA7C7F580DC}" presName="levelTx" presStyleLbl="revTx" presStyleIdx="0" presStyleCnt="0">
        <dgm:presLayoutVars>
          <dgm:chMax val="1"/>
          <dgm:bulletEnabled val="1"/>
        </dgm:presLayoutVars>
      </dgm:prSet>
      <dgm:spPr/>
      <dgm:t>
        <a:bodyPr/>
        <a:lstStyle/>
        <a:p>
          <a:endParaRPr lang="es-MX"/>
        </a:p>
      </dgm:t>
    </dgm:pt>
    <dgm:pt modelId="{7F7FD1FC-20D5-49A2-A831-68BA75D5C11C}" type="pres">
      <dgm:prSet presAssocID="{18842907-A7EF-4541-94C1-1AF587EAB023}" presName="Name8" presStyleCnt="0"/>
      <dgm:spPr/>
    </dgm:pt>
    <dgm:pt modelId="{8CB38CFA-F813-4DEF-98E5-8B8C81069616}" type="pres">
      <dgm:prSet presAssocID="{18842907-A7EF-4541-94C1-1AF587EAB023}" presName="level" presStyleLbl="node1" presStyleIdx="1" presStyleCnt="2">
        <dgm:presLayoutVars>
          <dgm:chMax val="1"/>
          <dgm:bulletEnabled val="1"/>
        </dgm:presLayoutVars>
      </dgm:prSet>
      <dgm:spPr/>
      <dgm:t>
        <a:bodyPr/>
        <a:lstStyle/>
        <a:p>
          <a:endParaRPr lang="es-MX"/>
        </a:p>
      </dgm:t>
    </dgm:pt>
    <dgm:pt modelId="{944113AB-FA3B-42BF-8FDD-CC5E47ACA27F}" type="pres">
      <dgm:prSet presAssocID="{18842907-A7EF-4541-94C1-1AF587EAB023}" presName="levelTx" presStyleLbl="revTx" presStyleIdx="0" presStyleCnt="0">
        <dgm:presLayoutVars>
          <dgm:chMax val="1"/>
          <dgm:bulletEnabled val="1"/>
        </dgm:presLayoutVars>
      </dgm:prSet>
      <dgm:spPr/>
      <dgm:t>
        <a:bodyPr/>
        <a:lstStyle/>
        <a:p>
          <a:endParaRPr lang="es-MX"/>
        </a:p>
      </dgm:t>
    </dgm:pt>
  </dgm:ptLst>
  <dgm:cxnLst>
    <dgm:cxn modelId="{2DC11D6C-E072-41DB-8178-8AD173C02DE3}" type="presOf" srcId="{080DEB3F-F18B-4BD0-8B4F-2915410E0C37}" destId="{3BBD5808-3E9D-4DA3-91A7-712BDF99FE1D}" srcOrd="0" destOrd="0" presId="urn:microsoft.com/office/officeart/2005/8/layout/pyramid1"/>
    <dgm:cxn modelId="{97AA5476-BF13-4B7A-B927-8B05557C73F9}" type="presOf" srcId="{71FB89BE-EE6C-4773-B70D-3EA7C7F580DC}" destId="{2D88F917-B01F-470C-82BE-5FC7A5A91AF2}" srcOrd="0" destOrd="0" presId="urn:microsoft.com/office/officeart/2005/8/layout/pyramid1"/>
    <dgm:cxn modelId="{E26E43EC-33C3-4F8F-9F0D-8B6D52EE7DAB}" type="presOf" srcId="{18842907-A7EF-4541-94C1-1AF587EAB023}" destId="{8CB38CFA-F813-4DEF-98E5-8B8C81069616}" srcOrd="0" destOrd="0" presId="urn:microsoft.com/office/officeart/2005/8/layout/pyramid1"/>
    <dgm:cxn modelId="{11AC88C3-649D-486F-9121-883B7369E231}" srcId="{080DEB3F-F18B-4BD0-8B4F-2915410E0C37}" destId="{18842907-A7EF-4541-94C1-1AF587EAB023}" srcOrd="1" destOrd="0" parTransId="{629AD101-11BD-42B8-9702-0D8CF31DFB90}" sibTransId="{4780620D-26FA-42D7-9C63-630F8D903928}"/>
    <dgm:cxn modelId="{7B2B7511-81D5-4694-A0C0-5D6C3707CFD7}" srcId="{080DEB3F-F18B-4BD0-8B4F-2915410E0C37}" destId="{71FB89BE-EE6C-4773-B70D-3EA7C7F580DC}" srcOrd="0" destOrd="0" parTransId="{99355EC9-6C9B-4137-AA80-B3FFF44749F6}" sibTransId="{3FBDEB4E-0E9D-4AAE-B184-AA367D724947}"/>
    <dgm:cxn modelId="{25F4EF5D-DC3B-4DBF-828D-74C3296FD82A}" type="presOf" srcId="{18842907-A7EF-4541-94C1-1AF587EAB023}" destId="{944113AB-FA3B-42BF-8FDD-CC5E47ACA27F}" srcOrd="1" destOrd="0" presId="urn:microsoft.com/office/officeart/2005/8/layout/pyramid1"/>
    <dgm:cxn modelId="{BB021861-DDD4-43B7-B455-1867DF4FEF2C}" type="presOf" srcId="{71FB89BE-EE6C-4773-B70D-3EA7C7F580DC}" destId="{6D156003-9D7B-4EC9-8FCA-0565A8F24209}" srcOrd="1" destOrd="0" presId="urn:microsoft.com/office/officeart/2005/8/layout/pyramid1"/>
    <dgm:cxn modelId="{AD6295A0-C9D6-43E6-8613-AAC38C24CE1C}" type="presParOf" srcId="{3BBD5808-3E9D-4DA3-91A7-712BDF99FE1D}" destId="{9D1C310B-EFC0-4BD9-99BF-1099341CE268}" srcOrd="0" destOrd="0" presId="urn:microsoft.com/office/officeart/2005/8/layout/pyramid1"/>
    <dgm:cxn modelId="{DEDE0DE1-3501-4618-A74E-623D9FF82B03}" type="presParOf" srcId="{9D1C310B-EFC0-4BD9-99BF-1099341CE268}" destId="{2D88F917-B01F-470C-82BE-5FC7A5A91AF2}" srcOrd="0" destOrd="0" presId="urn:microsoft.com/office/officeart/2005/8/layout/pyramid1"/>
    <dgm:cxn modelId="{F98D2AD2-BFC6-4D34-A83C-F032A6593436}" type="presParOf" srcId="{9D1C310B-EFC0-4BD9-99BF-1099341CE268}" destId="{6D156003-9D7B-4EC9-8FCA-0565A8F24209}" srcOrd="1" destOrd="0" presId="urn:microsoft.com/office/officeart/2005/8/layout/pyramid1"/>
    <dgm:cxn modelId="{6C3D4774-CA56-42FF-94E2-9BF1F8FD9985}" type="presParOf" srcId="{3BBD5808-3E9D-4DA3-91A7-712BDF99FE1D}" destId="{7F7FD1FC-20D5-49A2-A831-68BA75D5C11C}" srcOrd="1" destOrd="0" presId="urn:microsoft.com/office/officeart/2005/8/layout/pyramid1"/>
    <dgm:cxn modelId="{9C7E73F3-E937-4B99-A007-D7DADCEAA793}" type="presParOf" srcId="{7F7FD1FC-20D5-49A2-A831-68BA75D5C11C}" destId="{8CB38CFA-F813-4DEF-98E5-8B8C81069616}" srcOrd="0" destOrd="0" presId="urn:microsoft.com/office/officeart/2005/8/layout/pyramid1"/>
    <dgm:cxn modelId="{6C6A3702-55CF-4177-90F3-D61AA40BD066}" type="presParOf" srcId="{7F7FD1FC-20D5-49A2-A831-68BA75D5C11C}" destId="{944113AB-FA3B-42BF-8FDD-CC5E47ACA27F}" srcOrd="1" destOrd="0" presId="urn:microsoft.com/office/officeart/2005/8/layout/pyramid1"/>
  </dgm:cxnLst>
  <dgm:bg/>
  <dgm:whole/>
  <dgm:extLst>
    <a:ext uri="http://schemas.microsoft.com/office/drawing/2008/diagram">
      <dsp:dataModelExt xmlns:dsp="http://schemas.microsoft.com/office/drawing/2008/diagram" relId="rId176"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7E5B9823-F0CD-4222-890A-96CCCAFE9702}"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MX"/>
        </a:p>
      </dgm:t>
    </dgm:pt>
    <dgm:pt modelId="{CB227904-25F6-4DE2-A930-DB051A1BE785}">
      <dgm:prSet phldrT="[Texto]"/>
      <dgm:spPr>
        <a:solidFill>
          <a:schemeClr val="bg1"/>
        </a:solidFill>
        <a:ln w="12700"/>
      </dgm:spPr>
      <dgm:t>
        <a:bodyPr/>
        <a:lstStyle/>
        <a:p>
          <a:r>
            <a:rPr lang="es-MX">
              <a:solidFill>
                <a:schemeClr val="tx1"/>
              </a:solidFill>
            </a:rPr>
            <a:t>Agricultura</a:t>
          </a:r>
        </a:p>
      </dgm:t>
    </dgm:pt>
    <dgm:pt modelId="{054689E2-D3E7-440B-8593-815F442B900A}" type="parTrans" cxnId="{AB22DF02-2863-4AAC-AFFC-335A7902B4E6}">
      <dgm:prSet/>
      <dgm:spPr/>
      <dgm:t>
        <a:bodyPr/>
        <a:lstStyle/>
        <a:p>
          <a:endParaRPr lang="es-MX"/>
        </a:p>
      </dgm:t>
    </dgm:pt>
    <dgm:pt modelId="{EC238DBE-89EB-4EDC-B5B9-C329A323BFD0}" type="sibTrans" cxnId="{AB22DF02-2863-4AAC-AFFC-335A7902B4E6}">
      <dgm:prSet/>
      <dgm:spPr/>
      <dgm:t>
        <a:bodyPr/>
        <a:lstStyle/>
        <a:p>
          <a:endParaRPr lang="es-MX"/>
        </a:p>
      </dgm:t>
    </dgm:pt>
    <dgm:pt modelId="{ADA5EF6A-5089-4C58-9FAF-AEDC7BD5F0E1}">
      <dgm:prSet phldrT="[Texto]"/>
      <dgm:spPr>
        <a:solidFill>
          <a:schemeClr val="bg1"/>
        </a:solidFill>
        <a:ln w="12700"/>
      </dgm:spPr>
      <dgm:t>
        <a:bodyPr/>
        <a:lstStyle/>
        <a:p>
          <a:r>
            <a:rPr lang="es-MX">
              <a:solidFill>
                <a:schemeClr val="tx1"/>
              </a:solidFill>
            </a:rPr>
            <a:t>Agricultura convencional</a:t>
          </a:r>
          <a:r>
            <a:rPr lang="es-MX" baseline="30000">
              <a:solidFill>
                <a:schemeClr val="tx1"/>
              </a:solidFill>
            </a:rPr>
            <a:t>(*)</a:t>
          </a:r>
        </a:p>
      </dgm:t>
    </dgm:pt>
    <dgm:pt modelId="{E4C6D261-D111-40D4-8A5D-487343AB22A1}" type="parTrans" cxnId="{12BCB2AA-12F8-40E5-A568-0C40BD319EC1}">
      <dgm:prSet/>
      <dgm:spPr/>
      <dgm:t>
        <a:bodyPr/>
        <a:lstStyle/>
        <a:p>
          <a:endParaRPr lang="es-MX"/>
        </a:p>
      </dgm:t>
    </dgm:pt>
    <dgm:pt modelId="{81E8938A-A7A4-484D-BAF9-DDDD492CF484}" type="sibTrans" cxnId="{12BCB2AA-12F8-40E5-A568-0C40BD319EC1}">
      <dgm:prSet/>
      <dgm:spPr/>
      <dgm:t>
        <a:bodyPr/>
        <a:lstStyle/>
        <a:p>
          <a:endParaRPr lang="es-MX"/>
        </a:p>
      </dgm:t>
    </dgm:pt>
    <dgm:pt modelId="{5102FACC-FA53-47C7-B1F5-6AED2A11D61C}">
      <dgm:prSet phldrT="[Texto]"/>
      <dgm:spPr>
        <a:solidFill>
          <a:schemeClr val="bg1"/>
        </a:solidFill>
        <a:ln w="12700"/>
      </dgm:spPr>
      <dgm:t>
        <a:bodyPr/>
        <a:lstStyle/>
        <a:p>
          <a:r>
            <a:rPr lang="es-MX">
              <a:solidFill>
                <a:schemeClr val="tx1"/>
              </a:solidFill>
            </a:rPr>
            <a:t>Altos rendimientos</a:t>
          </a:r>
        </a:p>
      </dgm:t>
    </dgm:pt>
    <dgm:pt modelId="{7EDF501E-A97B-4226-84FF-0E58004D00AC}" type="parTrans" cxnId="{26CE3856-28AA-4049-B03E-3AE3C267C8FB}">
      <dgm:prSet/>
      <dgm:spPr/>
      <dgm:t>
        <a:bodyPr/>
        <a:lstStyle/>
        <a:p>
          <a:endParaRPr lang="es-MX"/>
        </a:p>
      </dgm:t>
    </dgm:pt>
    <dgm:pt modelId="{961A8A8E-DABD-49E9-95CC-ECAB65B769F7}" type="sibTrans" cxnId="{26CE3856-28AA-4049-B03E-3AE3C267C8FB}">
      <dgm:prSet/>
      <dgm:spPr/>
      <dgm:t>
        <a:bodyPr/>
        <a:lstStyle/>
        <a:p>
          <a:endParaRPr lang="es-MX"/>
        </a:p>
      </dgm:t>
    </dgm:pt>
    <dgm:pt modelId="{612C71B9-5026-4A4D-9785-1DFC5E579313}">
      <dgm:prSet phldrT="[Texto]"/>
      <dgm:spPr>
        <a:solidFill>
          <a:schemeClr val="bg1"/>
        </a:solidFill>
        <a:ln w="12700"/>
      </dgm:spPr>
      <dgm:t>
        <a:bodyPr/>
        <a:lstStyle/>
        <a:p>
          <a:r>
            <a:rPr lang="es-MX">
              <a:solidFill>
                <a:schemeClr val="tx1"/>
              </a:solidFill>
            </a:rPr>
            <a:t>Rendimientos de  moderados a altos</a:t>
          </a:r>
        </a:p>
      </dgm:t>
    </dgm:pt>
    <dgm:pt modelId="{9D7E5E59-16D6-41D4-B244-6E65150202EB}" type="parTrans" cxnId="{305AA029-D5FC-414B-A0B3-F0546AF0FD9F}">
      <dgm:prSet/>
      <dgm:spPr/>
      <dgm:t>
        <a:bodyPr/>
        <a:lstStyle/>
        <a:p>
          <a:endParaRPr lang="es-MX"/>
        </a:p>
      </dgm:t>
    </dgm:pt>
    <dgm:pt modelId="{E3B82C05-684D-49D8-8982-1CA323C7E9E9}" type="sibTrans" cxnId="{305AA029-D5FC-414B-A0B3-F0546AF0FD9F}">
      <dgm:prSet/>
      <dgm:spPr/>
      <dgm:t>
        <a:bodyPr/>
        <a:lstStyle/>
        <a:p>
          <a:endParaRPr lang="es-MX"/>
        </a:p>
      </dgm:t>
    </dgm:pt>
    <dgm:pt modelId="{186AF183-92C1-473E-BC16-959C62B26E2C}">
      <dgm:prSet phldrT="[Texto]"/>
      <dgm:spPr>
        <a:solidFill>
          <a:schemeClr val="bg1"/>
        </a:solidFill>
        <a:ln w="12700"/>
      </dgm:spPr>
      <dgm:t>
        <a:bodyPr/>
        <a:lstStyle/>
        <a:p>
          <a:pPr algn="ctr"/>
          <a:r>
            <a:rPr lang="es-MX">
              <a:solidFill>
                <a:schemeClr val="tx1"/>
              </a:solidFill>
            </a:rPr>
            <a:t>Agricultura ecológica (sustentable) </a:t>
          </a:r>
          <a:r>
            <a:rPr lang="es-MX" baseline="30000">
              <a:solidFill>
                <a:schemeClr val="tx1"/>
              </a:solidFill>
            </a:rPr>
            <a:t>(**)</a:t>
          </a:r>
          <a:endParaRPr lang="es-MX">
            <a:solidFill>
              <a:schemeClr val="tx1"/>
            </a:solidFill>
          </a:endParaRPr>
        </a:p>
      </dgm:t>
    </dgm:pt>
    <dgm:pt modelId="{8D5D7ED6-D876-4E74-9F35-7F63447316DC}" type="sibTrans" cxnId="{BA414094-0506-4CD6-A56E-1B289D95F742}">
      <dgm:prSet/>
      <dgm:spPr/>
      <dgm:t>
        <a:bodyPr/>
        <a:lstStyle/>
        <a:p>
          <a:endParaRPr lang="es-MX"/>
        </a:p>
      </dgm:t>
    </dgm:pt>
    <dgm:pt modelId="{B31025FD-5BFF-4AE6-AC35-3A84671FEA1F}" type="parTrans" cxnId="{BA414094-0506-4CD6-A56E-1B289D95F742}">
      <dgm:prSet/>
      <dgm:spPr/>
      <dgm:t>
        <a:bodyPr/>
        <a:lstStyle/>
        <a:p>
          <a:endParaRPr lang="es-MX"/>
        </a:p>
      </dgm:t>
    </dgm:pt>
    <dgm:pt modelId="{9495066F-0E7A-4E7F-9358-EE57A991A52B}">
      <dgm:prSet phldrT="[Texto]"/>
      <dgm:spPr>
        <a:solidFill>
          <a:schemeClr val="bg1"/>
        </a:solidFill>
        <a:ln w="12700"/>
      </dgm:spPr>
      <dgm:t>
        <a:bodyPr/>
        <a:lstStyle/>
        <a:p>
          <a:r>
            <a:rPr lang="es-MX">
              <a:solidFill>
                <a:schemeClr val="tx1"/>
              </a:solidFill>
            </a:rPr>
            <a:t>Temporalidad lineal</a:t>
          </a:r>
        </a:p>
      </dgm:t>
    </dgm:pt>
    <dgm:pt modelId="{D106A8B5-6956-49A2-9314-14D9839B402E}" type="sibTrans" cxnId="{B8C0E185-D41F-4768-ABF0-2FECA70FC4A8}">
      <dgm:prSet/>
      <dgm:spPr/>
      <dgm:t>
        <a:bodyPr/>
        <a:lstStyle/>
        <a:p>
          <a:endParaRPr lang="es-MX"/>
        </a:p>
      </dgm:t>
    </dgm:pt>
    <dgm:pt modelId="{02B5FA24-BC8F-4B0D-867B-BB14343AFE57}" type="parTrans" cxnId="{B8C0E185-D41F-4768-ABF0-2FECA70FC4A8}">
      <dgm:prSet/>
      <dgm:spPr/>
      <dgm:t>
        <a:bodyPr/>
        <a:lstStyle/>
        <a:p>
          <a:endParaRPr lang="es-MX"/>
        </a:p>
      </dgm:t>
    </dgm:pt>
    <dgm:pt modelId="{3163B84F-4E12-474A-9A54-E3CA9F0B5B51}">
      <dgm:prSet phldrT="[Texto]"/>
      <dgm:spPr>
        <a:solidFill>
          <a:schemeClr val="bg1"/>
        </a:solidFill>
        <a:ln w="12700"/>
      </dgm:spPr>
      <dgm:t>
        <a:bodyPr/>
        <a:lstStyle/>
        <a:p>
          <a:r>
            <a:rPr lang="es-MX">
              <a:solidFill>
                <a:schemeClr val="tx1"/>
              </a:solidFill>
            </a:rPr>
            <a:t>Multitemporalidad</a:t>
          </a:r>
        </a:p>
      </dgm:t>
    </dgm:pt>
    <dgm:pt modelId="{5E2157C5-6CCB-4070-9CF0-D54A780E3669}" type="parTrans" cxnId="{7C4C996D-04A1-4135-84F5-1A9A2478198B}">
      <dgm:prSet/>
      <dgm:spPr/>
      <dgm:t>
        <a:bodyPr/>
        <a:lstStyle/>
        <a:p>
          <a:endParaRPr lang="es-MX"/>
        </a:p>
      </dgm:t>
    </dgm:pt>
    <dgm:pt modelId="{41EDD5C9-F84F-4BDF-B233-9C989B3340E2}" type="sibTrans" cxnId="{7C4C996D-04A1-4135-84F5-1A9A2478198B}">
      <dgm:prSet/>
      <dgm:spPr/>
      <dgm:t>
        <a:bodyPr/>
        <a:lstStyle/>
        <a:p>
          <a:endParaRPr lang="es-MX"/>
        </a:p>
      </dgm:t>
    </dgm:pt>
    <dgm:pt modelId="{5F889721-D3C6-4BF0-B86B-B9AB039BF52D}">
      <dgm:prSet phldrT="[Texto]"/>
      <dgm:spPr>
        <a:solidFill>
          <a:schemeClr val="bg1"/>
        </a:solidFill>
        <a:ln w="12700"/>
      </dgm:spPr>
      <dgm:t>
        <a:bodyPr/>
        <a:lstStyle/>
        <a:p>
          <a:r>
            <a:rPr lang="es-MX">
              <a:solidFill>
                <a:schemeClr val="tx1"/>
              </a:solidFill>
            </a:rPr>
            <a:t>Impacto ambiental negativo</a:t>
          </a:r>
        </a:p>
      </dgm:t>
    </dgm:pt>
    <dgm:pt modelId="{C0720333-3735-4B16-A96A-EB95C5AA4C9D}" type="parTrans" cxnId="{2069A50B-43C5-4A20-91B0-1AA4E4CCD286}">
      <dgm:prSet/>
      <dgm:spPr/>
      <dgm:t>
        <a:bodyPr/>
        <a:lstStyle/>
        <a:p>
          <a:endParaRPr lang="es-MX"/>
        </a:p>
      </dgm:t>
    </dgm:pt>
    <dgm:pt modelId="{5BA9D41F-5ACC-4CDB-92FD-73B9D67571A7}" type="sibTrans" cxnId="{2069A50B-43C5-4A20-91B0-1AA4E4CCD286}">
      <dgm:prSet/>
      <dgm:spPr/>
      <dgm:t>
        <a:bodyPr/>
        <a:lstStyle/>
        <a:p>
          <a:endParaRPr lang="es-MX"/>
        </a:p>
      </dgm:t>
    </dgm:pt>
    <dgm:pt modelId="{AE2C51A7-2EAB-46FE-A55E-BED978E2DDAD}">
      <dgm:prSet phldrT="[Texto]"/>
      <dgm:spPr>
        <a:solidFill>
          <a:schemeClr val="bg1"/>
        </a:solidFill>
        <a:ln w="12700"/>
      </dgm:spPr>
      <dgm:t>
        <a:bodyPr/>
        <a:lstStyle/>
        <a:p>
          <a:r>
            <a:rPr lang="es-MX">
              <a:solidFill>
                <a:schemeClr val="tx1"/>
              </a:solidFill>
            </a:rPr>
            <a:t>Impacto ambiental positivo</a:t>
          </a:r>
        </a:p>
      </dgm:t>
    </dgm:pt>
    <dgm:pt modelId="{F9BCD8ED-4355-4A26-B3B6-9747298E7A3D}" type="parTrans" cxnId="{856D1704-6AF3-477A-A260-2DC751046FC9}">
      <dgm:prSet/>
      <dgm:spPr/>
      <dgm:t>
        <a:bodyPr/>
        <a:lstStyle/>
        <a:p>
          <a:endParaRPr lang="es-MX"/>
        </a:p>
      </dgm:t>
    </dgm:pt>
    <dgm:pt modelId="{33C2C39B-3331-476E-947D-A06D11A9BFE2}" type="sibTrans" cxnId="{856D1704-6AF3-477A-A260-2DC751046FC9}">
      <dgm:prSet/>
      <dgm:spPr/>
      <dgm:t>
        <a:bodyPr/>
        <a:lstStyle/>
        <a:p>
          <a:endParaRPr lang="es-MX"/>
        </a:p>
      </dgm:t>
    </dgm:pt>
    <dgm:pt modelId="{423619E9-3BE8-4FED-92AD-CA6626BEE8ED}" type="pres">
      <dgm:prSet presAssocID="{7E5B9823-F0CD-4222-890A-96CCCAFE9702}" presName="hierChild1" presStyleCnt="0">
        <dgm:presLayoutVars>
          <dgm:orgChart val="1"/>
          <dgm:chPref val="1"/>
          <dgm:dir/>
          <dgm:animOne val="branch"/>
          <dgm:animLvl val="lvl"/>
          <dgm:resizeHandles/>
        </dgm:presLayoutVars>
      </dgm:prSet>
      <dgm:spPr/>
      <dgm:t>
        <a:bodyPr/>
        <a:lstStyle/>
        <a:p>
          <a:endParaRPr lang="es-MX"/>
        </a:p>
      </dgm:t>
    </dgm:pt>
    <dgm:pt modelId="{915FD24C-C805-425D-8BA0-760779A889FB}" type="pres">
      <dgm:prSet presAssocID="{CB227904-25F6-4DE2-A930-DB051A1BE785}" presName="hierRoot1" presStyleCnt="0">
        <dgm:presLayoutVars>
          <dgm:hierBranch val="init"/>
        </dgm:presLayoutVars>
      </dgm:prSet>
      <dgm:spPr/>
    </dgm:pt>
    <dgm:pt modelId="{006FDECA-ED3D-4503-ADCF-E8A75AD26F8C}" type="pres">
      <dgm:prSet presAssocID="{CB227904-25F6-4DE2-A930-DB051A1BE785}" presName="rootComposite1" presStyleCnt="0"/>
      <dgm:spPr/>
    </dgm:pt>
    <dgm:pt modelId="{55AD5C09-2876-4304-A4E7-442E00CC4573}" type="pres">
      <dgm:prSet presAssocID="{CB227904-25F6-4DE2-A930-DB051A1BE785}" presName="rootText1" presStyleLbl="node0" presStyleIdx="0" presStyleCnt="1" custScaleY="38643">
        <dgm:presLayoutVars>
          <dgm:chPref val="3"/>
        </dgm:presLayoutVars>
      </dgm:prSet>
      <dgm:spPr/>
      <dgm:t>
        <a:bodyPr/>
        <a:lstStyle/>
        <a:p>
          <a:endParaRPr lang="es-MX"/>
        </a:p>
      </dgm:t>
    </dgm:pt>
    <dgm:pt modelId="{BDB03DB7-5FBB-463C-BD0F-0EEE11FA9864}" type="pres">
      <dgm:prSet presAssocID="{CB227904-25F6-4DE2-A930-DB051A1BE785}" presName="rootConnector1" presStyleLbl="node1" presStyleIdx="0" presStyleCnt="0"/>
      <dgm:spPr/>
      <dgm:t>
        <a:bodyPr/>
        <a:lstStyle/>
        <a:p>
          <a:endParaRPr lang="es-MX"/>
        </a:p>
      </dgm:t>
    </dgm:pt>
    <dgm:pt modelId="{B006D24A-8E1D-4F48-AA5D-49EC76DD2436}" type="pres">
      <dgm:prSet presAssocID="{CB227904-25F6-4DE2-A930-DB051A1BE785}" presName="hierChild2" presStyleCnt="0"/>
      <dgm:spPr/>
    </dgm:pt>
    <dgm:pt modelId="{083A229F-5001-43A9-9FE5-2EAAFEF4BA90}" type="pres">
      <dgm:prSet presAssocID="{E4C6D261-D111-40D4-8A5D-487343AB22A1}" presName="Name37" presStyleLbl="parChTrans1D2" presStyleIdx="0" presStyleCnt="2"/>
      <dgm:spPr/>
      <dgm:t>
        <a:bodyPr/>
        <a:lstStyle/>
        <a:p>
          <a:endParaRPr lang="es-MX"/>
        </a:p>
      </dgm:t>
    </dgm:pt>
    <dgm:pt modelId="{C3E4B518-CA14-4CEB-B98B-CF9A1BE84EC6}" type="pres">
      <dgm:prSet presAssocID="{ADA5EF6A-5089-4C58-9FAF-AEDC7BD5F0E1}" presName="hierRoot2" presStyleCnt="0">
        <dgm:presLayoutVars>
          <dgm:hierBranch val="init"/>
        </dgm:presLayoutVars>
      </dgm:prSet>
      <dgm:spPr/>
    </dgm:pt>
    <dgm:pt modelId="{AB1F7630-BA30-4747-8924-F14C29E8D87A}" type="pres">
      <dgm:prSet presAssocID="{ADA5EF6A-5089-4C58-9FAF-AEDC7BD5F0E1}" presName="rootComposite" presStyleCnt="0"/>
      <dgm:spPr/>
    </dgm:pt>
    <dgm:pt modelId="{D30BC070-0403-41EC-B0B7-598F4EFC0C71}" type="pres">
      <dgm:prSet presAssocID="{ADA5EF6A-5089-4C58-9FAF-AEDC7BD5F0E1}" presName="rootText" presStyleLbl="node2" presStyleIdx="0" presStyleCnt="2">
        <dgm:presLayoutVars>
          <dgm:chPref val="3"/>
        </dgm:presLayoutVars>
      </dgm:prSet>
      <dgm:spPr/>
      <dgm:t>
        <a:bodyPr/>
        <a:lstStyle/>
        <a:p>
          <a:endParaRPr lang="es-MX"/>
        </a:p>
      </dgm:t>
    </dgm:pt>
    <dgm:pt modelId="{8384CF4A-0356-4A52-852E-AEC56A978B57}" type="pres">
      <dgm:prSet presAssocID="{ADA5EF6A-5089-4C58-9FAF-AEDC7BD5F0E1}" presName="rootConnector" presStyleLbl="node2" presStyleIdx="0" presStyleCnt="2"/>
      <dgm:spPr/>
      <dgm:t>
        <a:bodyPr/>
        <a:lstStyle/>
        <a:p>
          <a:endParaRPr lang="es-MX"/>
        </a:p>
      </dgm:t>
    </dgm:pt>
    <dgm:pt modelId="{3C455B6A-A980-484B-941C-B1589DA7258E}" type="pres">
      <dgm:prSet presAssocID="{ADA5EF6A-5089-4C58-9FAF-AEDC7BD5F0E1}" presName="hierChild4" presStyleCnt="0"/>
      <dgm:spPr/>
    </dgm:pt>
    <dgm:pt modelId="{26680AB0-499D-405F-9F85-65D99EA13CC6}" type="pres">
      <dgm:prSet presAssocID="{7EDF501E-A97B-4226-84FF-0E58004D00AC}" presName="Name37" presStyleLbl="parChTrans1D3" presStyleIdx="0" presStyleCnt="6"/>
      <dgm:spPr/>
      <dgm:t>
        <a:bodyPr/>
        <a:lstStyle/>
        <a:p>
          <a:endParaRPr lang="es-MX"/>
        </a:p>
      </dgm:t>
    </dgm:pt>
    <dgm:pt modelId="{4580735B-1B6D-4117-8699-79E73EE23800}" type="pres">
      <dgm:prSet presAssocID="{5102FACC-FA53-47C7-B1F5-6AED2A11D61C}" presName="hierRoot2" presStyleCnt="0">
        <dgm:presLayoutVars>
          <dgm:hierBranch val="init"/>
        </dgm:presLayoutVars>
      </dgm:prSet>
      <dgm:spPr/>
    </dgm:pt>
    <dgm:pt modelId="{12EE6A0E-1BF6-4112-BCF6-D0A59E82661E}" type="pres">
      <dgm:prSet presAssocID="{5102FACC-FA53-47C7-B1F5-6AED2A11D61C}" presName="rootComposite" presStyleCnt="0"/>
      <dgm:spPr/>
    </dgm:pt>
    <dgm:pt modelId="{8548CBDF-D34D-457A-80E8-AA1434990D75}" type="pres">
      <dgm:prSet presAssocID="{5102FACC-FA53-47C7-B1F5-6AED2A11D61C}" presName="rootText" presStyleLbl="node3" presStyleIdx="0" presStyleCnt="6">
        <dgm:presLayoutVars>
          <dgm:chPref val="3"/>
        </dgm:presLayoutVars>
      </dgm:prSet>
      <dgm:spPr/>
      <dgm:t>
        <a:bodyPr/>
        <a:lstStyle/>
        <a:p>
          <a:endParaRPr lang="es-MX"/>
        </a:p>
      </dgm:t>
    </dgm:pt>
    <dgm:pt modelId="{D0026BE6-B1F3-4CDF-9B0A-71ED298DCE6E}" type="pres">
      <dgm:prSet presAssocID="{5102FACC-FA53-47C7-B1F5-6AED2A11D61C}" presName="rootConnector" presStyleLbl="node3" presStyleIdx="0" presStyleCnt="6"/>
      <dgm:spPr/>
      <dgm:t>
        <a:bodyPr/>
        <a:lstStyle/>
        <a:p>
          <a:endParaRPr lang="es-MX"/>
        </a:p>
      </dgm:t>
    </dgm:pt>
    <dgm:pt modelId="{3F4A6B7E-AC06-4694-8537-9790F7EAB49E}" type="pres">
      <dgm:prSet presAssocID="{5102FACC-FA53-47C7-B1F5-6AED2A11D61C}" presName="hierChild4" presStyleCnt="0"/>
      <dgm:spPr/>
    </dgm:pt>
    <dgm:pt modelId="{489C46FF-8AAC-4A9B-9B0A-1D356AFEBBD8}" type="pres">
      <dgm:prSet presAssocID="{5102FACC-FA53-47C7-B1F5-6AED2A11D61C}" presName="hierChild5" presStyleCnt="0"/>
      <dgm:spPr/>
    </dgm:pt>
    <dgm:pt modelId="{20695AC3-B98D-41D8-BC45-F94E7FC2FC1D}" type="pres">
      <dgm:prSet presAssocID="{02B5FA24-BC8F-4B0D-867B-BB14343AFE57}" presName="Name37" presStyleLbl="parChTrans1D3" presStyleIdx="1" presStyleCnt="6"/>
      <dgm:spPr/>
      <dgm:t>
        <a:bodyPr/>
        <a:lstStyle/>
        <a:p>
          <a:endParaRPr lang="es-MX"/>
        </a:p>
      </dgm:t>
    </dgm:pt>
    <dgm:pt modelId="{10E5E02B-34BE-4C3B-AA75-C3D61FFEDD85}" type="pres">
      <dgm:prSet presAssocID="{9495066F-0E7A-4E7F-9358-EE57A991A52B}" presName="hierRoot2" presStyleCnt="0">
        <dgm:presLayoutVars>
          <dgm:hierBranch val="init"/>
        </dgm:presLayoutVars>
      </dgm:prSet>
      <dgm:spPr/>
    </dgm:pt>
    <dgm:pt modelId="{D6AA8F57-8708-4AC4-B9CD-EC5C8282545E}" type="pres">
      <dgm:prSet presAssocID="{9495066F-0E7A-4E7F-9358-EE57A991A52B}" presName="rootComposite" presStyleCnt="0"/>
      <dgm:spPr/>
    </dgm:pt>
    <dgm:pt modelId="{ED8AB0E4-68AC-475A-B1F5-276598156E5C}" type="pres">
      <dgm:prSet presAssocID="{9495066F-0E7A-4E7F-9358-EE57A991A52B}" presName="rootText" presStyleLbl="node3" presStyleIdx="1" presStyleCnt="6">
        <dgm:presLayoutVars>
          <dgm:chPref val="3"/>
        </dgm:presLayoutVars>
      </dgm:prSet>
      <dgm:spPr/>
      <dgm:t>
        <a:bodyPr/>
        <a:lstStyle/>
        <a:p>
          <a:endParaRPr lang="es-MX"/>
        </a:p>
      </dgm:t>
    </dgm:pt>
    <dgm:pt modelId="{AA8E4E32-CA9A-4E77-AA0C-43376D72C0F2}" type="pres">
      <dgm:prSet presAssocID="{9495066F-0E7A-4E7F-9358-EE57A991A52B}" presName="rootConnector" presStyleLbl="node3" presStyleIdx="1" presStyleCnt="6"/>
      <dgm:spPr/>
      <dgm:t>
        <a:bodyPr/>
        <a:lstStyle/>
        <a:p>
          <a:endParaRPr lang="es-MX"/>
        </a:p>
      </dgm:t>
    </dgm:pt>
    <dgm:pt modelId="{226DCA42-BE3B-4371-989C-507A497CC82D}" type="pres">
      <dgm:prSet presAssocID="{9495066F-0E7A-4E7F-9358-EE57A991A52B}" presName="hierChild4" presStyleCnt="0"/>
      <dgm:spPr/>
    </dgm:pt>
    <dgm:pt modelId="{E18D8BD5-325B-466B-8692-678EA4D4F267}" type="pres">
      <dgm:prSet presAssocID="{9495066F-0E7A-4E7F-9358-EE57A991A52B}" presName="hierChild5" presStyleCnt="0"/>
      <dgm:spPr/>
    </dgm:pt>
    <dgm:pt modelId="{90D4DE3E-1566-4640-BE56-F34549E74BE0}" type="pres">
      <dgm:prSet presAssocID="{C0720333-3735-4B16-A96A-EB95C5AA4C9D}" presName="Name37" presStyleLbl="parChTrans1D3" presStyleIdx="2" presStyleCnt="6"/>
      <dgm:spPr/>
      <dgm:t>
        <a:bodyPr/>
        <a:lstStyle/>
        <a:p>
          <a:endParaRPr lang="es-MX"/>
        </a:p>
      </dgm:t>
    </dgm:pt>
    <dgm:pt modelId="{65FD2AEF-247E-451C-88AA-12C94F54FA9A}" type="pres">
      <dgm:prSet presAssocID="{5F889721-D3C6-4BF0-B86B-B9AB039BF52D}" presName="hierRoot2" presStyleCnt="0">
        <dgm:presLayoutVars>
          <dgm:hierBranch val="init"/>
        </dgm:presLayoutVars>
      </dgm:prSet>
      <dgm:spPr/>
    </dgm:pt>
    <dgm:pt modelId="{841A365E-795B-4F3A-A8A3-E7C1F67382F8}" type="pres">
      <dgm:prSet presAssocID="{5F889721-D3C6-4BF0-B86B-B9AB039BF52D}" presName="rootComposite" presStyleCnt="0"/>
      <dgm:spPr/>
    </dgm:pt>
    <dgm:pt modelId="{A17B50B1-7BD1-423F-842B-D34A2A4B1D35}" type="pres">
      <dgm:prSet presAssocID="{5F889721-D3C6-4BF0-B86B-B9AB039BF52D}" presName="rootText" presStyleLbl="node3" presStyleIdx="2" presStyleCnt="6" custScaleY="67236">
        <dgm:presLayoutVars>
          <dgm:chPref val="3"/>
        </dgm:presLayoutVars>
      </dgm:prSet>
      <dgm:spPr/>
      <dgm:t>
        <a:bodyPr/>
        <a:lstStyle/>
        <a:p>
          <a:endParaRPr lang="es-MX"/>
        </a:p>
      </dgm:t>
    </dgm:pt>
    <dgm:pt modelId="{5441165E-4951-4D8E-9FA1-E6D458F230BB}" type="pres">
      <dgm:prSet presAssocID="{5F889721-D3C6-4BF0-B86B-B9AB039BF52D}" presName="rootConnector" presStyleLbl="node3" presStyleIdx="2" presStyleCnt="6"/>
      <dgm:spPr/>
      <dgm:t>
        <a:bodyPr/>
        <a:lstStyle/>
        <a:p>
          <a:endParaRPr lang="es-MX"/>
        </a:p>
      </dgm:t>
    </dgm:pt>
    <dgm:pt modelId="{AD479119-7FC2-43A9-A066-081D7A3BD6F4}" type="pres">
      <dgm:prSet presAssocID="{5F889721-D3C6-4BF0-B86B-B9AB039BF52D}" presName="hierChild4" presStyleCnt="0"/>
      <dgm:spPr/>
    </dgm:pt>
    <dgm:pt modelId="{79819CAD-FFE6-4E74-B69B-0B290EC0C7A1}" type="pres">
      <dgm:prSet presAssocID="{5F889721-D3C6-4BF0-B86B-B9AB039BF52D}" presName="hierChild5" presStyleCnt="0"/>
      <dgm:spPr/>
    </dgm:pt>
    <dgm:pt modelId="{6D4F9F3D-A577-412A-BC52-F5291A0C4119}" type="pres">
      <dgm:prSet presAssocID="{ADA5EF6A-5089-4C58-9FAF-AEDC7BD5F0E1}" presName="hierChild5" presStyleCnt="0"/>
      <dgm:spPr/>
    </dgm:pt>
    <dgm:pt modelId="{31C395D6-905A-4C74-8028-76B715190790}" type="pres">
      <dgm:prSet presAssocID="{B31025FD-5BFF-4AE6-AC35-3A84671FEA1F}" presName="Name37" presStyleLbl="parChTrans1D2" presStyleIdx="1" presStyleCnt="2"/>
      <dgm:spPr/>
      <dgm:t>
        <a:bodyPr/>
        <a:lstStyle/>
        <a:p>
          <a:endParaRPr lang="es-MX"/>
        </a:p>
      </dgm:t>
    </dgm:pt>
    <dgm:pt modelId="{449F4CD8-7A8A-4399-A927-46861164F982}" type="pres">
      <dgm:prSet presAssocID="{186AF183-92C1-473E-BC16-959C62B26E2C}" presName="hierRoot2" presStyleCnt="0">
        <dgm:presLayoutVars>
          <dgm:hierBranch val="init"/>
        </dgm:presLayoutVars>
      </dgm:prSet>
      <dgm:spPr/>
    </dgm:pt>
    <dgm:pt modelId="{8B62D372-6308-442A-AC31-31D6274F789A}" type="pres">
      <dgm:prSet presAssocID="{186AF183-92C1-473E-BC16-959C62B26E2C}" presName="rootComposite" presStyleCnt="0"/>
      <dgm:spPr/>
    </dgm:pt>
    <dgm:pt modelId="{34340CD2-E296-4414-B6DC-2596B2C430DC}" type="pres">
      <dgm:prSet presAssocID="{186AF183-92C1-473E-BC16-959C62B26E2C}" presName="rootText" presStyleLbl="node2" presStyleIdx="1" presStyleCnt="2">
        <dgm:presLayoutVars>
          <dgm:chPref val="3"/>
        </dgm:presLayoutVars>
      </dgm:prSet>
      <dgm:spPr/>
      <dgm:t>
        <a:bodyPr/>
        <a:lstStyle/>
        <a:p>
          <a:endParaRPr lang="es-MX"/>
        </a:p>
      </dgm:t>
    </dgm:pt>
    <dgm:pt modelId="{A627D7B6-DBAC-44AA-BEA0-52B5625FA344}" type="pres">
      <dgm:prSet presAssocID="{186AF183-92C1-473E-BC16-959C62B26E2C}" presName="rootConnector" presStyleLbl="node2" presStyleIdx="1" presStyleCnt="2"/>
      <dgm:spPr/>
      <dgm:t>
        <a:bodyPr/>
        <a:lstStyle/>
        <a:p>
          <a:endParaRPr lang="es-MX"/>
        </a:p>
      </dgm:t>
    </dgm:pt>
    <dgm:pt modelId="{8D0BD3BE-CE5A-4F22-9566-C3E41338A238}" type="pres">
      <dgm:prSet presAssocID="{186AF183-92C1-473E-BC16-959C62B26E2C}" presName="hierChild4" presStyleCnt="0"/>
      <dgm:spPr/>
    </dgm:pt>
    <dgm:pt modelId="{5BE2E57F-BD39-43BB-9D1D-7F31D2C880E7}" type="pres">
      <dgm:prSet presAssocID="{9D7E5E59-16D6-41D4-B244-6E65150202EB}" presName="Name37" presStyleLbl="parChTrans1D3" presStyleIdx="3" presStyleCnt="6"/>
      <dgm:spPr/>
      <dgm:t>
        <a:bodyPr/>
        <a:lstStyle/>
        <a:p>
          <a:endParaRPr lang="es-MX"/>
        </a:p>
      </dgm:t>
    </dgm:pt>
    <dgm:pt modelId="{3ED5BAAE-C4CA-4BF9-8486-DD36FCBC6D40}" type="pres">
      <dgm:prSet presAssocID="{612C71B9-5026-4A4D-9785-1DFC5E579313}" presName="hierRoot2" presStyleCnt="0">
        <dgm:presLayoutVars>
          <dgm:hierBranch val="init"/>
        </dgm:presLayoutVars>
      </dgm:prSet>
      <dgm:spPr/>
    </dgm:pt>
    <dgm:pt modelId="{E7BAD803-4A9A-4AF8-99E4-594F4AA2BB9E}" type="pres">
      <dgm:prSet presAssocID="{612C71B9-5026-4A4D-9785-1DFC5E579313}" presName="rootComposite" presStyleCnt="0"/>
      <dgm:spPr/>
    </dgm:pt>
    <dgm:pt modelId="{684766C2-2562-4871-8CDC-F2E695FE4B81}" type="pres">
      <dgm:prSet presAssocID="{612C71B9-5026-4A4D-9785-1DFC5E579313}" presName="rootText" presStyleLbl="node3" presStyleIdx="3" presStyleCnt="6">
        <dgm:presLayoutVars>
          <dgm:chPref val="3"/>
        </dgm:presLayoutVars>
      </dgm:prSet>
      <dgm:spPr/>
      <dgm:t>
        <a:bodyPr/>
        <a:lstStyle/>
        <a:p>
          <a:endParaRPr lang="es-MX"/>
        </a:p>
      </dgm:t>
    </dgm:pt>
    <dgm:pt modelId="{B1EA15B5-F392-4E9A-AD93-65C21DCDF163}" type="pres">
      <dgm:prSet presAssocID="{612C71B9-5026-4A4D-9785-1DFC5E579313}" presName="rootConnector" presStyleLbl="node3" presStyleIdx="3" presStyleCnt="6"/>
      <dgm:spPr/>
      <dgm:t>
        <a:bodyPr/>
        <a:lstStyle/>
        <a:p>
          <a:endParaRPr lang="es-MX"/>
        </a:p>
      </dgm:t>
    </dgm:pt>
    <dgm:pt modelId="{F4501414-9B38-40AE-8987-75441B0FC7DF}" type="pres">
      <dgm:prSet presAssocID="{612C71B9-5026-4A4D-9785-1DFC5E579313}" presName="hierChild4" presStyleCnt="0"/>
      <dgm:spPr/>
    </dgm:pt>
    <dgm:pt modelId="{E6CA1EBC-9F64-499C-9D9A-2A7C96180BCE}" type="pres">
      <dgm:prSet presAssocID="{612C71B9-5026-4A4D-9785-1DFC5E579313}" presName="hierChild5" presStyleCnt="0"/>
      <dgm:spPr/>
    </dgm:pt>
    <dgm:pt modelId="{3ECBC4FB-BC58-43BD-B885-82DED7AE4138}" type="pres">
      <dgm:prSet presAssocID="{5E2157C5-6CCB-4070-9CF0-D54A780E3669}" presName="Name37" presStyleLbl="parChTrans1D3" presStyleIdx="4" presStyleCnt="6"/>
      <dgm:spPr/>
      <dgm:t>
        <a:bodyPr/>
        <a:lstStyle/>
        <a:p>
          <a:endParaRPr lang="es-MX"/>
        </a:p>
      </dgm:t>
    </dgm:pt>
    <dgm:pt modelId="{78F2BB30-E95B-46EA-9C02-8984683DCB9C}" type="pres">
      <dgm:prSet presAssocID="{3163B84F-4E12-474A-9A54-E3CA9F0B5B51}" presName="hierRoot2" presStyleCnt="0">
        <dgm:presLayoutVars>
          <dgm:hierBranch val="init"/>
        </dgm:presLayoutVars>
      </dgm:prSet>
      <dgm:spPr/>
    </dgm:pt>
    <dgm:pt modelId="{621078EA-1CC2-47A4-9265-E8EC50E2A7FE}" type="pres">
      <dgm:prSet presAssocID="{3163B84F-4E12-474A-9A54-E3CA9F0B5B51}" presName="rootComposite" presStyleCnt="0"/>
      <dgm:spPr/>
    </dgm:pt>
    <dgm:pt modelId="{B1AFA1BE-2484-4CCF-A7B5-BCF0C2D1EE01}" type="pres">
      <dgm:prSet presAssocID="{3163B84F-4E12-474A-9A54-E3CA9F0B5B51}" presName="rootText" presStyleLbl="node3" presStyleIdx="4" presStyleCnt="6">
        <dgm:presLayoutVars>
          <dgm:chPref val="3"/>
        </dgm:presLayoutVars>
      </dgm:prSet>
      <dgm:spPr/>
      <dgm:t>
        <a:bodyPr/>
        <a:lstStyle/>
        <a:p>
          <a:endParaRPr lang="es-MX"/>
        </a:p>
      </dgm:t>
    </dgm:pt>
    <dgm:pt modelId="{437E5DB6-8565-416E-8D98-9C6E469E57E2}" type="pres">
      <dgm:prSet presAssocID="{3163B84F-4E12-474A-9A54-E3CA9F0B5B51}" presName="rootConnector" presStyleLbl="node3" presStyleIdx="4" presStyleCnt="6"/>
      <dgm:spPr/>
      <dgm:t>
        <a:bodyPr/>
        <a:lstStyle/>
        <a:p>
          <a:endParaRPr lang="es-MX"/>
        </a:p>
      </dgm:t>
    </dgm:pt>
    <dgm:pt modelId="{1F7E9836-915B-4B20-89FF-3D8F26695F57}" type="pres">
      <dgm:prSet presAssocID="{3163B84F-4E12-474A-9A54-E3CA9F0B5B51}" presName="hierChild4" presStyleCnt="0"/>
      <dgm:spPr/>
    </dgm:pt>
    <dgm:pt modelId="{3877DE98-B91E-4046-95D0-C9EEEA3A1587}" type="pres">
      <dgm:prSet presAssocID="{3163B84F-4E12-474A-9A54-E3CA9F0B5B51}" presName="hierChild5" presStyleCnt="0"/>
      <dgm:spPr/>
    </dgm:pt>
    <dgm:pt modelId="{6F129EED-DEA1-4170-A58D-A70DB069DAB2}" type="pres">
      <dgm:prSet presAssocID="{F9BCD8ED-4355-4A26-B3B6-9747298E7A3D}" presName="Name37" presStyleLbl="parChTrans1D3" presStyleIdx="5" presStyleCnt="6"/>
      <dgm:spPr/>
      <dgm:t>
        <a:bodyPr/>
        <a:lstStyle/>
        <a:p>
          <a:endParaRPr lang="es-MX"/>
        </a:p>
      </dgm:t>
    </dgm:pt>
    <dgm:pt modelId="{A7D1F898-C0E6-4530-AC4F-F9FAD5454275}" type="pres">
      <dgm:prSet presAssocID="{AE2C51A7-2EAB-46FE-A55E-BED978E2DDAD}" presName="hierRoot2" presStyleCnt="0">
        <dgm:presLayoutVars>
          <dgm:hierBranch val="init"/>
        </dgm:presLayoutVars>
      </dgm:prSet>
      <dgm:spPr/>
    </dgm:pt>
    <dgm:pt modelId="{5EED5BEB-4334-463D-AA12-5025CBD763E4}" type="pres">
      <dgm:prSet presAssocID="{AE2C51A7-2EAB-46FE-A55E-BED978E2DDAD}" presName="rootComposite" presStyleCnt="0"/>
      <dgm:spPr/>
    </dgm:pt>
    <dgm:pt modelId="{13F56AC7-E3C2-48E0-9B1D-62EFE66309AE}" type="pres">
      <dgm:prSet presAssocID="{AE2C51A7-2EAB-46FE-A55E-BED978E2DDAD}" presName="rootText" presStyleLbl="node3" presStyleIdx="5" presStyleCnt="6" custScaleY="61131">
        <dgm:presLayoutVars>
          <dgm:chPref val="3"/>
        </dgm:presLayoutVars>
      </dgm:prSet>
      <dgm:spPr/>
      <dgm:t>
        <a:bodyPr/>
        <a:lstStyle/>
        <a:p>
          <a:endParaRPr lang="es-MX"/>
        </a:p>
      </dgm:t>
    </dgm:pt>
    <dgm:pt modelId="{E3C0546C-19DE-4A1F-B44A-35CA36530C0F}" type="pres">
      <dgm:prSet presAssocID="{AE2C51A7-2EAB-46FE-A55E-BED978E2DDAD}" presName="rootConnector" presStyleLbl="node3" presStyleIdx="5" presStyleCnt="6"/>
      <dgm:spPr/>
      <dgm:t>
        <a:bodyPr/>
        <a:lstStyle/>
        <a:p>
          <a:endParaRPr lang="es-MX"/>
        </a:p>
      </dgm:t>
    </dgm:pt>
    <dgm:pt modelId="{5D191B97-B251-46D7-9A7C-78A8BC8F09E5}" type="pres">
      <dgm:prSet presAssocID="{AE2C51A7-2EAB-46FE-A55E-BED978E2DDAD}" presName="hierChild4" presStyleCnt="0"/>
      <dgm:spPr/>
    </dgm:pt>
    <dgm:pt modelId="{3AE9DA4D-B42C-4526-AC7F-2B5536D90784}" type="pres">
      <dgm:prSet presAssocID="{AE2C51A7-2EAB-46FE-A55E-BED978E2DDAD}" presName="hierChild5" presStyleCnt="0"/>
      <dgm:spPr/>
    </dgm:pt>
    <dgm:pt modelId="{AA14A476-0CE7-4181-87BF-061E5CE82246}" type="pres">
      <dgm:prSet presAssocID="{186AF183-92C1-473E-BC16-959C62B26E2C}" presName="hierChild5" presStyleCnt="0"/>
      <dgm:spPr/>
    </dgm:pt>
    <dgm:pt modelId="{2A3AD2A8-40BA-4C13-BF45-BFE8E7AE3F10}" type="pres">
      <dgm:prSet presAssocID="{CB227904-25F6-4DE2-A930-DB051A1BE785}" presName="hierChild3" presStyleCnt="0"/>
      <dgm:spPr/>
    </dgm:pt>
  </dgm:ptLst>
  <dgm:cxnLst>
    <dgm:cxn modelId="{F157443C-04B6-4144-B180-205B4406D758}" type="presOf" srcId="{7EDF501E-A97B-4226-84FF-0E58004D00AC}" destId="{26680AB0-499D-405F-9F85-65D99EA13CC6}" srcOrd="0" destOrd="0" presId="urn:microsoft.com/office/officeart/2005/8/layout/orgChart1"/>
    <dgm:cxn modelId="{BA414094-0506-4CD6-A56E-1B289D95F742}" srcId="{CB227904-25F6-4DE2-A930-DB051A1BE785}" destId="{186AF183-92C1-473E-BC16-959C62B26E2C}" srcOrd="1" destOrd="0" parTransId="{B31025FD-5BFF-4AE6-AC35-3A84671FEA1F}" sibTransId="{8D5D7ED6-D876-4E74-9F35-7F63447316DC}"/>
    <dgm:cxn modelId="{FCDB8941-0CCD-4E44-B62B-60376332FB34}" type="presOf" srcId="{ADA5EF6A-5089-4C58-9FAF-AEDC7BD5F0E1}" destId="{8384CF4A-0356-4A52-852E-AEC56A978B57}" srcOrd="1" destOrd="0" presId="urn:microsoft.com/office/officeart/2005/8/layout/orgChart1"/>
    <dgm:cxn modelId="{26CE3856-28AA-4049-B03E-3AE3C267C8FB}" srcId="{ADA5EF6A-5089-4C58-9FAF-AEDC7BD5F0E1}" destId="{5102FACC-FA53-47C7-B1F5-6AED2A11D61C}" srcOrd="0" destOrd="0" parTransId="{7EDF501E-A97B-4226-84FF-0E58004D00AC}" sibTransId="{961A8A8E-DABD-49E9-95CC-ECAB65B769F7}"/>
    <dgm:cxn modelId="{3C8EDA1C-945F-4377-808E-AEE6666E5E6F}" type="presOf" srcId="{02B5FA24-BC8F-4B0D-867B-BB14343AFE57}" destId="{20695AC3-B98D-41D8-BC45-F94E7FC2FC1D}" srcOrd="0" destOrd="0" presId="urn:microsoft.com/office/officeart/2005/8/layout/orgChart1"/>
    <dgm:cxn modelId="{8E927EA2-6CB2-431A-8394-45124820DAA0}" type="presOf" srcId="{AE2C51A7-2EAB-46FE-A55E-BED978E2DDAD}" destId="{E3C0546C-19DE-4A1F-B44A-35CA36530C0F}" srcOrd="1" destOrd="0" presId="urn:microsoft.com/office/officeart/2005/8/layout/orgChart1"/>
    <dgm:cxn modelId="{DC713EFA-C59E-4C94-A942-CB6138A81B42}" type="presOf" srcId="{CB227904-25F6-4DE2-A930-DB051A1BE785}" destId="{55AD5C09-2876-4304-A4E7-442E00CC4573}" srcOrd="0" destOrd="0" presId="urn:microsoft.com/office/officeart/2005/8/layout/orgChart1"/>
    <dgm:cxn modelId="{530CA16B-6B05-4132-AE3F-ABC344F1BE47}" type="presOf" srcId="{5E2157C5-6CCB-4070-9CF0-D54A780E3669}" destId="{3ECBC4FB-BC58-43BD-B885-82DED7AE4138}" srcOrd="0" destOrd="0" presId="urn:microsoft.com/office/officeart/2005/8/layout/orgChart1"/>
    <dgm:cxn modelId="{B8DAF0F1-80F1-40EF-A4CD-F9F364519750}" type="presOf" srcId="{612C71B9-5026-4A4D-9785-1DFC5E579313}" destId="{B1EA15B5-F392-4E9A-AD93-65C21DCDF163}" srcOrd="1" destOrd="0" presId="urn:microsoft.com/office/officeart/2005/8/layout/orgChart1"/>
    <dgm:cxn modelId="{1E7A5748-0F40-4213-8253-FCAD4720A5C0}" type="presOf" srcId="{612C71B9-5026-4A4D-9785-1DFC5E579313}" destId="{684766C2-2562-4871-8CDC-F2E695FE4B81}" srcOrd="0" destOrd="0" presId="urn:microsoft.com/office/officeart/2005/8/layout/orgChart1"/>
    <dgm:cxn modelId="{099A15AE-FB1F-4919-ACDE-18F63F14A329}" type="presOf" srcId="{ADA5EF6A-5089-4C58-9FAF-AEDC7BD5F0E1}" destId="{D30BC070-0403-41EC-B0B7-598F4EFC0C71}" srcOrd="0" destOrd="0" presId="urn:microsoft.com/office/officeart/2005/8/layout/orgChart1"/>
    <dgm:cxn modelId="{57CC3B5D-020D-4A55-8286-B76EF57B5D6B}" type="presOf" srcId="{7E5B9823-F0CD-4222-890A-96CCCAFE9702}" destId="{423619E9-3BE8-4FED-92AD-CA6626BEE8ED}" srcOrd="0" destOrd="0" presId="urn:microsoft.com/office/officeart/2005/8/layout/orgChart1"/>
    <dgm:cxn modelId="{AB22DF02-2863-4AAC-AFFC-335A7902B4E6}" srcId="{7E5B9823-F0CD-4222-890A-96CCCAFE9702}" destId="{CB227904-25F6-4DE2-A930-DB051A1BE785}" srcOrd="0" destOrd="0" parTransId="{054689E2-D3E7-440B-8593-815F442B900A}" sibTransId="{EC238DBE-89EB-4EDC-B5B9-C329A323BFD0}"/>
    <dgm:cxn modelId="{DE89E0A0-3B2B-48F9-8ECA-11E1AE67E270}" type="presOf" srcId="{9D7E5E59-16D6-41D4-B244-6E65150202EB}" destId="{5BE2E57F-BD39-43BB-9D1D-7F31D2C880E7}" srcOrd="0" destOrd="0" presId="urn:microsoft.com/office/officeart/2005/8/layout/orgChart1"/>
    <dgm:cxn modelId="{6B7C3B88-0C89-4AE5-9C0D-8DE28FFA4452}" type="presOf" srcId="{B31025FD-5BFF-4AE6-AC35-3A84671FEA1F}" destId="{31C395D6-905A-4C74-8028-76B715190790}" srcOrd="0" destOrd="0" presId="urn:microsoft.com/office/officeart/2005/8/layout/orgChart1"/>
    <dgm:cxn modelId="{D417FEF5-7995-4B31-AE44-858C7C2DD9F8}" type="presOf" srcId="{C0720333-3735-4B16-A96A-EB95C5AA4C9D}" destId="{90D4DE3E-1566-4640-BE56-F34549E74BE0}" srcOrd="0" destOrd="0" presId="urn:microsoft.com/office/officeart/2005/8/layout/orgChart1"/>
    <dgm:cxn modelId="{B1E925D7-BB21-40F3-9C00-83F57ACF02F0}" type="presOf" srcId="{CB227904-25F6-4DE2-A930-DB051A1BE785}" destId="{BDB03DB7-5FBB-463C-BD0F-0EEE11FA9864}" srcOrd="1" destOrd="0" presId="urn:microsoft.com/office/officeart/2005/8/layout/orgChart1"/>
    <dgm:cxn modelId="{615D91DA-B7C3-4656-B461-935E2802A01E}" type="presOf" srcId="{5102FACC-FA53-47C7-B1F5-6AED2A11D61C}" destId="{D0026BE6-B1F3-4CDF-9B0A-71ED298DCE6E}" srcOrd="1" destOrd="0" presId="urn:microsoft.com/office/officeart/2005/8/layout/orgChart1"/>
    <dgm:cxn modelId="{12BCB2AA-12F8-40E5-A568-0C40BD319EC1}" srcId="{CB227904-25F6-4DE2-A930-DB051A1BE785}" destId="{ADA5EF6A-5089-4C58-9FAF-AEDC7BD5F0E1}" srcOrd="0" destOrd="0" parTransId="{E4C6D261-D111-40D4-8A5D-487343AB22A1}" sibTransId="{81E8938A-A7A4-484D-BAF9-DDDD492CF484}"/>
    <dgm:cxn modelId="{856D1704-6AF3-477A-A260-2DC751046FC9}" srcId="{186AF183-92C1-473E-BC16-959C62B26E2C}" destId="{AE2C51A7-2EAB-46FE-A55E-BED978E2DDAD}" srcOrd="2" destOrd="0" parTransId="{F9BCD8ED-4355-4A26-B3B6-9747298E7A3D}" sibTransId="{33C2C39B-3331-476E-947D-A06D11A9BFE2}"/>
    <dgm:cxn modelId="{093F6457-9F73-4088-821B-295D95A9D788}" type="presOf" srcId="{9495066F-0E7A-4E7F-9358-EE57A991A52B}" destId="{ED8AB0E4-68AC-475A-B1F5-276598156E5C}" srcOrd="0" destOrd="0" presId="urn:microsoft.com/office/officeart/2005/8/layout/orgChart1"/>
    <dgm:cxn modelId="{305AA029-D5FC-414B-A0B3-F0546AF0FD9F}" srcId="{186AF183-92C1-473E-BC16-959C62B26E2C}" destId="{612C71B9-5026-4A4D-9785-1DFC5E579313}" srcOrd="0" destOrd="0" parTransId="{9D7E5E59-16D6-41D4-B244-6E65150202EB}" sibTransId="{E3B82C05-684D-49D8-8982-1CA323C7E9E9}"/>
    <dgm:cxn modelId="{1DFA98AE-3469-45F8-8E77-C8F95A0692B0}" type="presOf" srcId="{5F889721-D3C6-4BF0-B86B-B9AB039BF52D}" destId="{5441165E-4951-4D8E-9FA1-E6D458F230BB}" srcOrd="1" destOrd="0" presId="urn:microsoft.com/office/officeart/2005/8/layout/orgChart1"/>
    <dgm:cxn modelId="{3CECB89E-8991-4A47-BB1E-162DF94C68AD}" type="presOf" srcId="{AE2C51A7-2EAB-46FE-A55E-BED978E2DDAD}" destId="{13F56AC7-E3C2-48E0-9B1D-62EFE66309AE}" srcOrd="0" destOrd="0" presId="urn:microsoft.com/office/officeart/2005/8/layout/orgChart1"/>
    <dgm:cxn modelId="{7C4C996D-04A1-4135-84F5-1A9A2478198B}" srcId="{186AF183-92C1-473E-BC16-959C62B26E2C}" destId="{3163B84F-4E12-474A-9A54-E3CA9F0B5B51}" srcOrd="1" destOrd="0" parTransId="{5E2157C5-6CCB-4070-9CF0-D54A780E3669}" sibTransId="{41EDD5C9-F84F-4BDF-B233-9C989B3340E2}"/>
    <dgm:cxn modelId="{27A327A2-B2CD-496C-A81A-80684F0991D0}" type="presOf" srcId="{5102FACC-FA53-47C7-B1F5-6AED2A11D61C}" destId="{8548CBDF-D34D-457A-80E8-AA1434990D75}" srcOrd="0" destOrd="0" presId="urn:microsoft.com/office/officeart/2005/8/layout/orgChart1"/>
    <dgm:cxn modelId="{E2B60C5F-FA66-4C15-A21B-913C0770C458}" type="presOf" srcId="{186AF183-92C1-473E-BC16-959C62B26E2C}" destId="{34340CD2-E296-4414-B6DC-2596B2C430DC}" srcOrd="0" destOrd="0" presId="urn:microsoft.com/office/officeart/2005/8/layout/orgChart1"/>
    <dgm:cxn modelId="{2069A50B-43C5-4A20-91B0-1AA4E4CCD286}" srcId="{ADA5EF6A-5089-4C58-9FAF-AEDC7BD5F0E1}" destId="{5F889721-D3C6-4BF0-B86B-B9AB039BF52D}" srcOrd="2" destOrd="0" parTransId="{C0720333-3735-4B16-A96A-EB95C5AA4C9D}" sibTransId="{5BA9D41F-5ACC-4CDB-92FD-73B9D67571A7}"/>
    <dgm:cxn modelId="{C584417B-732F-4563-B6F4-A59C3B22D6FD}" type="presOf" srcId="{3163B84F-4E12-474A-9A54-E3CA9F0B5B51}" destId="{437E5DB6-8565-416E-8D98-9C6E469E57E2}" srcOrd="1" destOrd="0" presId="urn:microsoft.com/office/officeart/2005/8/layout/orgChart1"/>
    <dgm:cxn modelId="{D69D809F-196C-4133-821A-F807A6176283}" type="presOf" srcId="{186AF183-92C1-473E-BC16-959C62B26E2C}" destId="{A627D7B6-DBAC-44AA-BEA0-52B5625FA344}" srcOrd="1" destOrd="0" presId="urn:microsoft.com/office/officeart/2005/8/layout/orgChart1"/>
    <dgm:cxn modelId="{B8C0E185-D41F-4768-ABF0-2FECA70FC4A8}" srcId="{ADA5EF6A-5089-4C58-9FAF-AEDC7BD5F0E1}" destId="{9495066F-0E7A-4E7F-9358-EE57A991A52B}" srcOrd="1" destOrd="0" parTransId="{02B5FA24-BC8F-4B0D-867B-BB14343AFE57}" sibTransId="{D106A8B5-6956-49A2-9314-14D9839B402E}"/>
    <dgm:cxn modelId="{33A18E9C-9A9E-4DE7-9AA2-D87BD316888E}" type="presOf" srcId="{5F889721-D3C6-4BF0-B86B-B9AB039BF52D}" destId="{A17B50B1-7BD1-423F-842B-D34A2A4B1D35}" srcOrd="0" destOrd="0" presId="urn:microsoft.com/office/officeart/2005/8/layout/orgChart1"/>
    <dgm:cxn modelId="{C4594FBB-1B9E-45A4-B045-0813159657AD}" type="presOf" srcId="{3163B84F-4E12-474A-9A54-E3CA9F0B5B51}" destId="{B1AFA1BE-2484-4CCF-A7B5-BCF0C2D1EE01}" srcOrd="0" destOrd="0" presId="urn:microsoft.com/office/officeart/2005/8/layout/orgChart1"/>
    <dgm:cxn modelId="{45A3E558-F07B-4336-B4FF-EE50EF57A590}" type="presOf" srcId="{9495066F-0E7A-4E7F-9358-EE57A991A52B}" destId="{AA8E4E32-CA9A-4E77-AA0C-43376D72C0F2}" srcOrd="1" destOrd="0" presId="urn:microsoft.com/office/officeart/2005/8/layout/orgChart1"/>
    <dgm:cxn modelId="{08FA8504-BD51-4CAF-8BBD-531C9843A285}" type="presOf" srcId="{F9BCD8ED-4355-4A26-B3B6-9747298E7A3D}" destId="{6F129EED-DEA1-4170-A58D-A70DB069DAB2}" srcOrd="0" destOrd="0" presId="urn:microsoft.com/office/officeart/2005/8/layout/orgChart1"/>
    <dgm:cxn modelId="{17A6A9BF-4D03-454E-B089-BEF363887D61}" type="presOf" srcId="{E4C6D261-D111-40D4-8A5D-487343AB22A1}" destId="{083A229F-5001-43A9-9FE5-2EAAFEF4BA90}" srcOrd="0" destOrd="0" presId="urn:microsoft.com/office/officeart/2005/8/layout/orgChart1"/>
    <dgm:cxn modelId="{536B6F39-EE3E-4D48-932D-8E41F7AEF76B}" type="presParOf" srcId="{423619E9-3BE8-4FED-92AD-CA6626BEE8ED}" destId="{915FD24C-C805-425D-8BA0-760779A889FB}" srcOrd="0" destOrd="0" presId="urn:microsoft.com/office/officeart/2005/8/layout/orgChart1"/>
    <dgm:cxn modelId="{1552B4C5-34A2-4B9D-A0AE-A30BC4CAB657}" type="presParOf" srcId="{915FD24C-C805-425D-8BA0-760779A889FB}" destId="{006FDECA-ED3D-4503-ADCF-E8A75AD26F8C}" srcOrd="0" destOrd="0" presId="urn:microsoft.com/office/officeart/2005/8/layout/orgChart1"/>
    <dgm:cxn modelId="{B40AD2CF-95EB-4143-9EC9-7730EFAB2713}" type="presParOf" srcId="{006FDECA-ED3D-4503-ADCF-E8A75AD26F8C}" destId="{55AD5C09-2876-4304-A4E7-442E00CC4573}" srcOrd="0" destOrd="0" presId="urn:microsoft.com/office/officeart/2005/8/layout/orgChart1"/>
    <dgm:cxn modelId="{FF2F207D-BFE2-4FF5-B20A-5499AC2AE1ED}" type="presParOf" srcId="{006FDECA-ED3D-4503-ADCF-E8A75AD26F8C}" destId="{BDB03DB7-5FBB-463C-BD0F-0EEE11FA9864}" srcOrd="1" destOrd="0" presId="urn:microsoft.com/office/officeart/2005/8/layout/orgChart1"/>
    <dgm:cxn modelId="{1F503858-5834-4829-AA5C-B73D9CE294BE}" type="presParOf" srcId="{915FD24C-C805-425D-8BA0-760779A889FB}" destId="{B006D24A-8E1D-4F48-AA5D-49EC76DD2436}" srcOrd="1" destOrd="0" presId="urn:microsoft.com/office/officeart/2005/8/layout/orgChart1"/>
    <dgm:cxn modelId="{454ABE54-5792-477A-8DDA-EE48F857C904}" type="presParOf" srcId="{B006D24A-8E1D-4F48-AA5D-49EC76DD2436}" destId="{083A229F-5001-43A9-9FE5-2EAAFEF4BA90}" srcOrd="0" destOrd="0" presId="urn:microsoft.com/office/officeart/2005/8/layout/orgChart1"/>
    <dgm:cxn modelId="{57D8C0D1-2D93-472D-8CE3-09284808E928}" type="presParOf" srcId="{B006D24A-8E1D-4F48-AA5D-49EC76DD2436}" destId="{C3E4B518-CA14-4CEB-B98B-CF9A1BE84EC6}" srcOrd="1" destOrd="0" presId="urn:microsoft.com/office/officeart/2005/8/layout/orgChart1"/>
    <dgm:cxn modelId="{BAAB0D8C-6E24-436F-B06B-484F57592E52}" type="presParOf" srcId="{C3E4B518-CA14-4CEB-B98B-CF9A1BE84EC6}" destId="{AB1F7630-BA30-4747-8924-F14C29E8D87A}" srcOrd="0" destOrd="0" presId="urn:microsoft.com/office/officeart/2005/8/layout/orgChart1"/>
    <dgm:cxn modelId="{A84303AB-ED24-4FBA-8737-E1117322FEB6}" type="presParOf" srcId="{AB1F7630-BA30-4747-8924-F14C29E8D87A}" destId="{D30BC070-0403-41EC-B0B7-598F4EFC0C71}" srcOrd="0" destOrd="0" presId="urn:microsoft.com/office/officeart/2005/8/layout/orgChart1"/>
    <dgm:cxn modelId="{7078DB46-9ACC-47DB-A65D-F7B258B14A22}" type="presParOf" srcId="{AB1F7630-BA30-4747-8924-F14C29E8D87A}" destId="{8384CF4A-0356-4A52-852E-AEC56A978B57}" srcOrd="1" destOrd="0" presId="urn:microsoft.com/office/officeart/2005/8/layout/orgChart1"/>
    <dgm:cxn modelId="{811319A7-CF97-4991-B013-8897B7396E7E}" type="presParOf" srcId="{C3E4B518-CA14-4CEB-B98B-CF9A1BE84EC6}" destId="{3C455B6A-A980-484B-941C-B1589DA7258E}" srcOrd="1" destOrd="0" presId="urn:microsoft.com/office/officeart/2005/8/layout/orgChart1"/>
    <dgm:cxn modelId="{04D02FD7-A0D5-444F-87D4-146ED123A24E}" type="presParOf" srcId="{3C455B6A-A980-484B-941C-B1589DA7258E}" destId="{26680AB0-499D-405F-9F85-65D99EA13CC6}" srcOrd="0" destOrd="0" presId="urn:microsoft.com/office/officeart/2005/8/layout/orgChart1"/>
    <dgm:cxn modelId="{5C861C49-C313-4236-9182-F5CEDF4FB386}" type="presParOf" srcId="{3C455B6A-A980-484B-941C-B1589DA7258E}" destId="{4580735B-1B6D-4117-8699-79E73EE23800}" srcOrd="1" destOrd="0" presId="urn:microsoft.com/office/officeart/2005/8/layout/orgChart1"/>
    <dgm:cxn modelId="{40302252-6E23-4456-B3D9-FAE366124056}" type="presParOf" srcId="{4580735B-1B6D-4117-8699-79E73EE23800}" destId="{12EE6A0E-1BF6-4112-BCF6-D0A59E82661E}" srcOrd="0" destOrd="0" presId="urn:microsoft.com/office/officeart/2005/8/layout/orgChart1"/>
    <dgm:cxn modelId="{CF9D9CAC-B42D-4557-A3BF-0627163B2A0C}" type="presParOf" srcId="{12EE6A0E-1BF6-4112-BCF6-D0A59E82661E}" destId="{8548CBDF-D34D-457A-80E8-AA1434990D75}" srcOrd="0" destOrd="0" presId="urn:microsoft.com/office/officeart/2005/8/layout/orgChart1"/>
    <dgm:cxn modelId="{FE9CCE08-183C-41A6-8246-8A88CB438AC7}" type="presParOf" srcId="{12EE6A0E-1BF6-4112-BCF6-D0A59E82661E}" destId="{D0026BE6-B1F3-4CDF-9B0A-71ED298DCE6E}" srcOrd="1" destOrd="0" presId="urn:microsoft.com/office/officeart/2005/8/layout/orgChart1"/>
    <dgm:cxn modelId="{3C6F126D-0C1F-4F59-ABE7-25A240C0657E}" type="presParOf" srcId="{4580735B-1B6D-4117-8699-79E73EE23800}" destId="{3F4A6B7E-AC06-4694-8537-9790F7EAB49E}" srcOrd="1" destOrd="0" presId="urn:microsoft.com/office/officeart/2005/8/layout/orgChart1"/>
    <dgm:cxn modelId="{2260F2B9-5B0A-4D54-9C5F-B4F51FE54BA7}" type="presParOf" srcId="{4580735B-1B6D-4117-8699-79E73EE23800}" destId="{489C46FF-8AAC-4A9B-9B0A-1D356AFEBBD8}" srcOrd="2" destOrd="0" presId="urn:microsoft.com/office/officeart/2005/8/layout/orgChart1"/>
    <dgm:cxn modelId="{C2DE93A2-9C11-4256-9909-9C99A77ADE5C}" type="presParOf" srcId="{3C455B6A-A980-484B-941C-B1589DA7258E}" destId="{20695AC3-B98D-41D8-BC45-F94E7FC2FC1D}" srcOrd="2" destOrd="0" presId="urn:microsoft.com/office/officeart/2005/8/layout/orgChart1"/>
    <dgm:cxn modelId="{CC7CB56C-969D-40D0-81E1-9E525992E3CF}" type="presParOf" srcId="{3C455B6A-A980-484B-941C-B1589DA7258E}" destId="{10E5E02B-34BE-4C3B-AA75-C3D61FFEDD85}" srcOrd="3" destOrd="0" presId="urn:microsoft.com/office/officeart/2005/8/layout/orgChart1"/>
    <dgm:cxn modelId="{842608C5-7B01-40CE-9845-CDCCD2865BBA}" type="presParOf" srcId="{10E5E02B-34BE-4C3B-AA75-C3D61FFEDD85}" destId="{D6AA8F57-8708-4AC4-B9CD-EC5C8282545E}" srcOrd="0" destOrd="0" presId="urn:microsoft.com/office/officeart/2005/8/layout/orgChart1"/>
    <dgm:cxn modelId="{2417DAA1-0BF9-4D67-BFC9-6FDD8310712F}" type="presParOf" srcId="{D6AA8F57-8708-4AC4-B9CD-EC5C8282545E}" destId="{ED8AB0E4-68AC-475A-B1F5-276598156E5C}" srcOrd="0" destOrd="0" presId="urn:microsoft.com/office/officeart/2005/8/layout/orgChart1"/>
    <dgm:cxn modelId="{09703BD9-BFEB-4CE1-A32A-6CC8B8DAD5EB}" type="presParOf" srcId="{D6AA8F57-8708-4AC4-B9CD-EC5C8282545E}" destId="{AA8E4E32-CA9A-4E77-AA0C-43376D72C0F2}" srcOrd="1" destOrd="0" presId="urn:microsoft.com/office/officeart/2005/8/layout/orgChart1"/>
    <dgm:cxn modelId="{9A3AA25F-9DCD-404A-A564-2CB890F54C14}" type="presParOf" srcId="{10E5E02B-34BE-4C3B-AA75-C3D61FFEDD85}" destId="{226DCA42-BE3B-4371-989C-507A497CC82D}" srcOrd="1" destOrd="0" presId="urn:microsoft.com/office/officeart/2005/8/layout/orgChart1"/>
    <dgm:cxn modelId="{10CB95E9-4891-43D0-8E00-F595791488E9}" type="presParOf" srcId="{10E5E02B-34BE-4C3B-AA75-C3D61FFEDD85}" destId="{E18D8BD5-325B-466B-8692-678EA4D4F267}" srcOrd="2" destOrd="0" presId="urn:microsoft.com/office/officeart/2005/8/layout/orgChart1"/>
    <dgm:cxn modelId="{35E54B3F-3CAA-43A2-8602-BC03B72199B4}" type="presParOf" srcId="{3C455B6A-A980-484B-941C-B1589DA7258E}" destId="{90D4DE3E-1566-4640-BE56-F34549E74BE0}" srcOrd="4" destOrd="0" presId="urn:microsoft.com/office/officeart/2005/8/layout/orgChart1"/>
    <dgm:cxn modelId="{7451BAAE-D39E-4504-87E5-DA0DBAB70950}" type="presParOf" srcId="{3C455B6A-A980-484B-941C-B1589DA7258E}" destId="{65FD2AEF-247E-451C-88AA-12C94F54FA9A}" srcOrd="5" destOrd="0" presId="urn:microsoft.com/office/officeart/2005/8/layout/orgChart1"/>
    <dgm:cxn modelId="{2582F648-3DAC-45B5-B191-D0C631A45CB3}" type="presParOf" srcId="{65FD2AEF-247E-451C-88AA-12C94F54FA9A}" destId="{841A365E-795B-4F3A-A8A3-E7C1F67382F8}" srcOrd="0" destOrd="0" presId="urn:microsoft.com/office/officeart/2005/8/layout/orgChart1"/>
    <dgm:cxn modelId="{4FF9DE91-9788-4BA2-8AF6-617AA0293374}" type="presParOf" srcId="{841A365E-795B-4F3A-A8A3-E7C1F67382F8}" destId="{A17B50B1-7BD1-423F-842B-D34A2A4B1D35}" srcOrd="0" destOrd="0" presId="urn:microsoft.com/office/officeart/2005/8/layout/orgChart1"/>
    <dgm:cxn modelId="{FFB9446E-1134-4296-A710-5C8E690B7F75}" type="presParOf" srcId="{841A365E-795B-4F3A-A8A3-E7C1F67382F8}" destId="{5441165E-4951-4D8E-9FA1-E6D458F230BB}" srcOrd="1" destOrd="0" presId="urn:microsoft.com/office/officeart/2005/8/layout/orgChart1"/>
    <dgm:cxn modelId="{3181BCE1-453A-41D8-8914-215057409A5E}" type="presParOf" srcId="{65FD2AEF-247E-451C-88AA-12C94F54FA9A}" destId="{AD479119-7FC2-43A9-A066-081D7A3BD6F4}" srcOrd="1" destOrd="0" presId="urn:microsoft.com/office/officeart/2005/8/layout/orgChart1"/>
    <dgm:cxn modelId="{2DDA8FAD-3F2F-4200-8B94-543282036096}" type="presParOf" srcId="{65FD2AEF-247E-451C-88AA-12C94F54FA9A}" destId="{79819CAD-FFE6-4E74-B69B-0B290EC0C7A1}" srcOrd="2" destOrd="0" presId="urn:microsoft.com/office/officeart/2005/8/layout/orgChart1"/>
    <dgm:cxn modelId="{F6352154-5EA9-42F8-BA9A-C20FA947E068}" type="presParOf" srcId="{C3E4B518-CA14-4CEB-B98B-CF9A1BE84EC6}" destId="{6D4F9F3D-A577-412A-BC52-F5291A0C4119}" srcOrd="2" destOrd="0" presId="urn:microsoft.com/office/officeart/2005/8/layout/orgChart1"/>
    <dgm:cxn modelId="{735DA204-43FC-46A0-A50E-0F7D3D1853B6}" type="presParOf" srcId="{B006D24A-8E1D-4F48-AA5D-49EC76DD2436}" destId="{31C395D6-905A-4C74-8028-76B715190790}" srcOrd="2" destOrd="0" presId="urn:microsoft.com/office/officeart/2005/8/layout/orgChart1"/>
    <dgm:cxn modelId="{B3D7FE8C-A28D-4180-84CE-E5C8DB61CB74}" type="presParOf" srcId="{B006D24A-8E1D-4F48-AA5D-49EC76DD2436}" destId="{449F4CD8-7A8A-4399-A927-46861164F982}" srcOrd="3" destOrd="0" presId="urn:microsoft.com/office/officeart/2005/8/layout/orgChart1"/>
    <dgm:cxn modelId="{ABAD887A-8000-4B70-AB37-162254F744A6}" type="presParOf" srcId="{449F4CD8-7A8A-4399-A927-46861164F982}" destId="{8B62D372-6308-442A-AC31-31D6274F789A}" srcOrd="0" destOrd="0" presId="urn:microsoft.com/office/officeart/2005/8/layout/orgChart1"/>
    <dgm:cxn modelId="{4ED87BF6-1517-49D3-B88A-6D1187F74A53}" type="presParOf" srcId="{8B62D372-6308-442A-AC31-31D6274F789A}" destId="{34340CD2-E296-4414-B6DC-2596B2C430DC}" srcOrd="0" destOrd="0" presId="urn:microsoft.com/office/officeart/2005/8/layout/orgChart1"/>
    <dgm:cxn modelId="{8ACC750F-807A-467A-BA68-D647F3D78205}" type="presParOf" srcId="{8B62D372-6308-442A-AC31-31D6274F789A}" destId="{A627D7B6-DBAC-44AA-BEA0-52B5625FA344}" srcOrd="1" destOrd="0" presId="urn:microsoft.com/office/officeart/2005/8/layout/orgChart1"/>
    <dgm:cxn modelId="{428B0D85-31D7-4E0F-8F4F-4B5E9D19F781}" type="presParOf" srcId="{449F4CD8-7A8A-4399-A927-46861164F982}" destId="{8D0BD3BE-CE5A-4F22-9566-C3E41338A238}" srcOrd="1" destOrd="0" presId="urn:microsoft.com/office/officeart/2005/8/layout/orgChart1"/>
    <dgm:cxn modelId="{FAB1A5BA-07BF-4E26-80FD-0F40EBAA69E4}" type="presParOf" srcId="{8D0BD3BE-CE5A-4F22-9566-C3E41338A238}" destId="{5BE2E57F-BD39-43BB-9D1D-7F31D2C880E7}" srcOrd="0" destOrd="0" presId="urn:microsoft.com/office/officeart/2005/8/layout/orgChart1"/>
    <dgm:cxn modelId="{C6DDB121-42AA-44FC-BD18-966625B36C95}" type="presParOf" srcId="{8D0BD3BE-CE5A-4F22-9566-C3E41338A238}" destId="{3ED5BAAE-C4CA-4BF9-8486-DD36FCBC6D40}" srcOrd="1" destOrd="0" presId="urn:microsoft.com/office/officeart/2005/8/layout/orgChart1"/>
    <dgm:cxn modelId="{BC6A155D-2753-4979-8945-1AEBA3B8998E}" type="presParOf" srcId="{3ED5BAAE-C4CA-4BF9-8486-DD36FCBC6D40}" destId="{E7BAD803-4A9A-4AF8-99E4-594F4AA2BB9E}" srcOrd="0" destOrd="0" presId="urn:microsoft.com/office/officeart/2005/8/layout/orgChart1"/>
    <dgm:cxn modelId="{0D38F77F-8D9E-4C11-BA3C-F76895DBAE5D}" type="presParOf" srcId="{E7BAD803-4A9A-4AF8-99E4-594F4AA2BB9E}" destId="{684766C2-2562-4871-8CDC-F2E695FE4B81}" srcOrd="0" destOrd="0" presId="urn:microsoft.com/office/officeart/2005/8/layout/orgChart1"/>
    <dgm:cxn modelId="{D31EE385-B486-4F50-82CA-BE2CFD341979}" type="presParOf" srcId="{E7BAD803-4A9A-4AF8-99E4-594F4AA2BB9E}" destId="{B1EA15B5-F392-4E9A-AD93-65C21DCDF163}" srcOrd="1" destOrd="0" presId="urn:microsoft.com/office/officeart/2005/8/layout/orgChart1"/>
    <dgm:cxn modelId="{5CE41F9B-B916-491D-A037-953F8CA73A70}" type="presParOf" srcId="{3ED5BAAE-C4CA-4BF9-8486-DD36FCBC6D40}" destId="{F4501414-9B38-40AE-8987-75441B0FC7DF}" srcOrd="1" destOrd="0" presId="urn:microsoft.com/office/officeart/2005/8/layout/orgChart1"/>
    <dgm:cxn modelId="{19E66D83-A356-4C1F-9738-EACDBFC8991D}" type="presParOf" srcId="{3ED5BAAE-C4CA-4BF9-8486-DD36FCBC6D40}" destId="{E6CA1EBC-9F64-499C-9D9A-2A7C96180BCE}" srcOrd="2" destOrd="0" presId="urn:microsoft.com/office/officeart/2005/8/layout/orgChart1"/>
    <dgm:cxn modelId="{EE57AD55-479D-41B1-80E4-EA4FA5198ADC}" type="presParOf" srcId="{8D0BD3BE-CE5A-4F22-9566-C3E41338A238}" destId="{3ECBC4FB-BC58-43BD-B885-82DED7AE4138}" srcOrd="2" destOrd="0" presId="urn:microsoft.com/office/officeart/2005/8/layout/orgChart1"/>
    <dgm:cxn modelId="{FC4926F3-9839-41F6-9322-D6544CF620CA}" type="presParOf" srcId="{8D0BD3BE-CE5A-4F22-9566-C3E41338A238}" destId="{78F2BB30-E95B-46EA-9C02-8984683DCB9C}" srcOrd="3" destOrd="0" presId="urn:microsoft.com/office/officeart/2005/8/layout/orgChart1"/>
    <dgm:cxn modelId="{0090DAEE-2DAC-4EC7-86F3-7B96A01B6F3D}" type="presParOf" srcId="{78F2BB30-E95B-46EA-9C02-8984683DCB9C}" destId="{621078EA-1CC2-47A4-9265-E8EC50E2A7FE}" srcOrd="0" destOrd="0" presId="urn:microsoft.com/office/officeart/2005/8/layout/orgChart1"/>
    <dgm:cxn modelId="{9B47BE40-10B0-4FDF-9AA8-432BE790192F}" type="presParOf" srcId="{621078EA-1CC2-47A4-9265-E8EC50E2A7FE}" destId="{B1AFA1BE-2484-4CCF-A7B5-BCF0C2D1EE01}" srcOrd="0" destOrd="0" presId="urn:microsoft.com/office/officeart/2005/8/layout/orgChart1"/>
    <dgm:cxn modelId="{8976E256-6243-42CD-B5CD-36A293E5D2EA}" type="presParOf" srcId="{621078EA-1CC2-47A4-9265-E8EC50E2A7FE}" destId="{437E5DB6-8565-416E-8D98-9C6E469E57E2}" srcOrd="1" destOrd="0" presId="urn:microsoft.com/office/officeart/2005/8/layout/orgChart1"/>
    <dgm:cxn modelId="{3E8DE665-ADC4-4273-B9C3-4E883D935191}" type="presParOf" srcId="{78F2BB30-E95B-46EA-9C02-8984683DCB9C}" destId="{1F7E9836-915B-4B20-89FF-3D8F26695F57}" srcOrd="1" destOrd="0" presId="urn:microsoft.com/office/officeart/2005/8/layout/orgChart1"/>
    <dgm:cxn modelId="{6032BC2B-4CA8-48FE-843E-0DAAD4C49CE9}" type="presParOf" srcId="{78F2BB30-E95B-46EA-9C02-8984683DCB9C}" destId="{3877DE98-B91E-4046-95D0-C9EEEA3A1587}" srcOrd="2" destOrd="0" presId="urn:microsoft.com/office/officeart/2005/8/layout/orgChart1"/>
    <dgm:cxn modelId="{4F7170F7-83AA-44D1-984F-9C3AA1E0D882}" type="presParOf" srcId="{8D0BD3BE-CE5A-4F22-9566-C3E41338A238}" destId="{6F129EED-DEA1-4170-A58D-A70DB069DAB2}" srcOrd="4" destOrd="0" presId="urn:microsoft.com/office/officeart/2005/8/layout/orgChart1"/>
    <dgm:cxn modelId="{37BBF24F-3B3E-4F61-8003-FCFD9D471D02}" type="presParOf" srcId="{8D0BD3BE-CE5A-4F22-9566-C3E41338A238}" destId="{A7D1F898-C0E6-4530-AC4F-F9FAD5454275}" srcOrd="5" destOrd="0" presId="urn:microsoft.com/office/officeart/2005/8/layout/orgChart1"/>
    <dgm:cxn modelId="{77FDEB47-27B5-45B9-8AE6-5996268E592C}" type="presParOf" srcId="{A7D1F898-C0E6-4530-AC4F-F9FAD5454275}" destId="{5EED5BEB-4334-463D-AA12-5025CBD763E4}" srcOrd="0" destOrd="0" presId="urn:microsoft.com/office/officeart/2005/8/layout/orgChart1"/>
    <dgm:cxn modelId="{D52035B5-B79F-491A-9C0E-C42A1A13ADBE}" type="presParOf" srcId="{5EED5BEB-4334-463D-AA12-5025CBD763E4}" destId="{13F56AC7-E3C2-48E0-9B1D-62EFE66309AE}" srcOrd="0" destOrd="0" presId="urn:microsoft.com/office/officeart/2005/8/layout/orgChart1"/>
    <dgm:cxn modelId="{8D53F0CA-2F5B-4DCA-9E72-A7BC02C6D8D2}" type="presParOf" srcId="{5EED5BEB-4334-463D-AA12-5025CBD763E4}" destId="{E3C0546C-19DE-4A1F-B44A-35CA36530C0F}" srcOrd="1" destOrd="0" presId="urn:microsoft.com/office/officeart/2005/8/layout/orgChart1"/>
    <dgm:cxn modelId="{98AB8CD2-E6FA-495A-8ACB-8D605EC7B759}" type="presParOf" srcId="{A7D1F898-C0E6-4530-AC4F-F9FAD5454275}" destId="{5D191B97-B251-46D7-9A7C-78A8BC8F09E5}" srcOrd="1" destOrd="0" presId="urn:microsoft.com/office/officeart/2005/8/layout/orgChart1"/>
    <dgm:cxn modelId="{C747D483-2114-4374-9D3F-E760C0AA452F}" type="presParOf" srcId="{A7D1F898-C0E6-4530-AC4F-F9FAD5454275}" destId="{3AE9DA4D-B42C-4526-AC7F-2B5536D90784}" srcOrd="2" destOrd="0" presId="urn:microsoft.com/office/officeart/2005/8/layout/orgChart1"/>
    <dgm:cxn modelId="{6B98608F-8343-49FE-B1A4-F28612588A30}" type="presParOf" srcId="{449F4CD8-7A8A-4399-A927-46861164F982}" destId="{AA14A476-0CE7-4181-87BF-061E5CE82246}" srcOrd="2" destOrd="0" presId="urn:microsoft.com/office/officeart/2005/8/layout/orgChart1"/>
    <dgm:cxn modelId="{3D24D9AC-453B-482A-913C-369E5EF8F3D3}" type="presParOf" srcId="{915FD24C-C805-425D-8BA0-760779A889FB}" destId="{2A3AD2A8-40BA-4C13-BF45-BFE8E7AE3F10}" srcOrd="2" destOrd="0" presId="urn:microsoft.com/office/officeart/2005/8/layout/orgChart1"/>
  </dgm:cxnLst>
  <dgm:bg/>
  <dgm:whole/>
  <dgm:extLst>
    <a:ext uri="http://schemas.microsoft.com/office/drawing/2008/diagram">
      <dsp:dataModelExt xmlns:dsp="http://schemas.microsoft.com/office/drawing/2008/diagram" relId="rId190"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FB917595-0AB8-4DB7-BBA1-9B95F44AB71B}" type="doc">
      <dgm:prSet loTypeId="urn:microsoft.com/office/officeart/2005/8/layout/process1" loCatId="process" qsTypeId="urn:microsoft.com/office/officeart/2005/8/quickstyle/simple1" qsCatId="simple" csTypeId="urn:microsoft.com/office/officeart/2005/8/colors/accent1_2" csCatId="accent1" phldr="1"/>
      <dgm:spPr/>
      <dgm:t>
        <a:bodyPr/>
        <a:lstStyle/>
        <a:p>
          <a:endParaRPr lang="es-MX"/>
        </a:p>
      </dgm:t>
    </dgm:pt>
    <dgm:pt modelId="{000C8333-896E-4CC4-8C55-51866F75BED1}">
      <dgm:prSet phldrT="[Texto]" custT="1">
        <dgm:style>
          <a:lnRef idx="2">
            <a:schemeClr val="accent1"/>
          </a:lnRef>
          <a:fillRef idx="1">
            <a:schemeClr val="lt1"/>
          </a:fillRef>
          <a:effectRef idx="0">
            <a:schemeClr val="accent1"/>
          </a:effectRef>
          <a:fontRef idx="minor">
            <a:schemeClr val="dk1"/>
          </a:fontRef>
        </dgm:style>
      </dgm:prSet>
      <dgm:spPr>
        <a:ln w="38100">
          <a:solidFill>
            <a:schemeClr val="tx1"/>
          </a:solidFill>
          <a:prstDash val="dash"/>
        </a:ln>
      </dgm:spPr>
      <dgm:t>
        <a:bodyPr/>
        <a:lstStyle/>
        <a:p>
          <a:r>
            <a:rPr lang="es-MX" sz="900" b="1">
              <a:latin typeface="Arial" pitchFamily="34" charset="0"/>
              <a:cs typeface="Arial" pitchFamily="34" charset="0"/>
            </a:rPr>
            <a:t>Productores agroecológicos</a:t>
          </a:r>
        </a:p>
      </dgm:t>
    </dgm:pt>
    <dgm:pt modelId="{A76B68E6-4069-41E6-AA66-13E75FEA26A9}" type="parTrans" cxnId="{673DB680-7DFD-4724-8CD2-D8921ADD2E9C}">
      <dgm:prSet/>
      <dgm:spPr/>
      <dgm:t>
        <a:bodyPr/>
        <a:lstStyle/>
        <a:p>
          <a:endParaRPr lang="es-MX"/>
        </a:p>
      </dgm:t>
    </dgm:pt>
    <dgm:pt modelId="{4BDD71D0-E7B8-4AD4-BFF1-49C5AB715F92}" type="sibTrans" cxnId="{673DB680-7DFD-4724-8CD2-D8921ADD2E9C}">
      <dgm:prSet>
        <dgm:style>
          <a:lnRef idx="2">
            <a:schemeClr val="dk1"/>
          </a:lnRef>
          <a:fillRef idx="1">
            <a:schemeClr val="lt1"/>
          </a:fillRef>
          <a:effectRef idx="0">
            <a:schemeClr val="dk1"/>
          </a:effectRef>
          <a:fontRef idx="minor">
            <a:schemeClr val="dk1"/>
          </a:fontRef>
        </dgm:style>
      </dgm:prSet>
      <dgm:spPr>
        <a:solidFill>
          <a:schemeClr val="tx1"/>
        </a:solidFill>
        <a:ln/>
      </dgm:spPr>
      <dgm:t>
        <a:bodyPr/>
        <a:lstStyle/>
        <a:p>
          <a:endParaRPr lang="es-MX"/>
        </a:p>
      </dgm:t>
    </dgm:pt>
    <dgm:pt modelId="{F813B1EB-349C-474E-A7FF-901FE907BBEF}">
      <dgm:prSet phldrT="[Texto]" custT="1">
        <dgm:style>
          <a:lnRef idx="2">
            <a:schemeClr val="accent1"/>
          </a:lnRef>
          <a:fillRef idx="1">
            <a:schemeClr val="lt1"/>
          </a:fillRef>
          <a:effectRef idx="0">
            <a:schemeClr val="accent1"/>
          </a:effectRef>
          <a:fontRef idx="minor">
            <a:schemeClr val="dk1"/>
          </a:fontRef>
        </dgm:style>
      </dgm:prSet>
      <dgm:spPr>
        <a:ln w="38100">
          <a:solidFill>
            <a:schemeClr val="tx1"/>
          </a:solidFill>
          <a:prstDash val="dash"/>
        </a:ln>
      </dgm:spPr>
      <dgm:t>
        <a:bodyPr/>
        <a:lstStyle/>
        <a:p>
          <a:r>
            <a:rPr lang="es-MX" sz="900" b="1">
              <a:latin typeface="Arial" pitchFamily="34" charset="0"/>
              <a:cs typeface="Arial" pitchFamily="34" charset="0"/>
            </a:rPr>
            <a:t>Micro y pequeños transformadores  agroindustriales</a:t>
          </a:r>
        </a:p>
      </dgm:t>
    </dgm:pt>
    <dgm:pt modelId="{CE823018-8D14-4C61-AD8B-6C4C779E20FD}" type="parTrans" cxnId="{CCA1DC31-1FB8-4F41-95BC-58DEB39FA4A7}">
      <dgm:prSet/>
      <dgm:spPr/>
      <dgm:t>
        <a:bodyPr/>
        <a:lstStyle/>
        <a:p>
          <a:endParaRPr lang="es-MX"/>
        </a:p>
      </dgm:t>
    </dgm:pt>
    <dgm:pt modelId="{C36ABBB8-EAB8-48DE-AD2D-B8ABFCF20AC9}" type="sibTrans" cxnId="{CCA1DC31-1FB8-4F41-95BC-58DEB39FA4A7}">
      <dgm:prSet>
        <dgm:style>
          <a:lnRef idx="2">
            <a:schemeClr val="dk1"/>
          </a:lnRef>
          <a:fillRef idx="1">
            <a:schemeClr val="lt1"/>
          </a:fillRef>
          <a:effectRef idx="0">
            <a:schemeClr val="dk1"/>
          </a:effectRef>
          <a:fontRef idx="minor">
            <a:schemeClr val="dk1"/>
          </a:fontRef>
        </dgm:style>
      </dgm:prSet>
      <dgm:spPr>
        <a:solidFill>
          <a:schemeClr val="tx1"/>
        </a:solidFill>
        <a:ln/>
      </dgm:spPr>
      <dgm:t>
        <a:bodyPr/>
        <a:lstStyle/>
        <a:p>
          <a:endParaRPr lang="es-MX"/>
        </a:p>
      </dgm:t>
    </dgm:pt>
    <dgm:pt modelId="{62F05120-B159-421E-8CBF-C99C70108827}">
      <dgm:prSet phldrT="[Texto]" custT="1">
        <dgm:style>
          <a:lnRef idx="2">
            <a:schemeClr val="accent1"/>
          </a:lnRef>
          <a:fillRef idx="1">
            <a:schemeClr val="lt1"/>
          </a:fillRef>
          <a:effectRef idx="0">
            <a:schemeClr val="accent1"/>
          </a:effectRef>
          <a:fontRef idx="minor">
            <a:schemeClr val="dk1"/>
          </a:fontRef>
        </dgm:style>
      </dgm:prSet>
      <dgm:spPr>
        <a:ln w="38100">
          <a:solidFill>
            <a:schemeClr val="tx1"/>
          </a:solidFill>
          <a:prstDash val="dash"/>
        </a:ln>
      </dgm:spPr>
      <dgm:t>
        <a:bodyPr/>
        <a:lstStyle/>
        <a:p>
          <a:r>
            <a:rPr lang="es-MX" sz="900" b="1">
              <a:latin typeface="Arial" pitchFamily="34" charset="0"/>
              <a:cs typeface="Arial" pitchFamily="34" charset="0"/>
            </a:rPr>
            <a:t>Distribuidores /comerciantes</a:t>
          </a:r>
        </a:p>
      </dgm:t>
    </dgm:pt>
    <dgm:pt modelId="{39BE4C42-5A73-4FFC-9476-67BB5099276C}" type="parTrans" cxnId="{112712C7-F07C-484A-916B-92A845447A4E}">
      <dgm:prSet/>
      <dgm:spPr/>
      <dgm:t>
        <a:bodyPr/>
        <a:lstStyle/>
        <a:p>
          <a:endParaRPr lang="es-MX"/>
        </a:p>
      </dgm:t>
    </dgm:pt>
    <dgm:pt modelId="{3A0FE542-9963-4BDE-BBD4-7756E3E59A7D}" type="sibTrans" cxnId="{112712C7-F07C-484A-916B-92A845447A4E}">
      <dgm:prSet>
        <dgm:style>
          <a:lnRef idx="2">
            <a:schemeClr val="dk1"/>
          </a:lnRef>
          <a:fillRef idx="1">
            <a:schemeClr val="lt1"/>
          </a:fillRef>
          <a:effectRef idx="0">
            <a:schemeClr val="dk1"/>
          </a:effectRef>
          <a:fontRef idx="minor">
            <a:schemeClr val="dk1"/>
          </a:fontRef>
        </dgm:style>
      </dgm:prSet>
      <dgm:spPr>
        <a:solidFill>
          <a:schemeClr val="tx1"/>
        </a:solidFill>
        <a:ln/>
      </dgm:spPr>
      <dgm:t>
        <a:bodyPr/>
        <a:lstStyle/>
        <a:p>
          <a:endParaRPr lang="es-MX"/>
        </a:p>
      </dgm:t>
    </dgm:pt>
    <dgm:pt modelId="{004C600B-54D5-4603-BA01-409DD59A8F1B}">
      <dgm:prSet phldrT="[Texto]" custT="1">
        <dgm:style>
          <a:lnRef idx="2">
            <a:schemeClr val="accent1"/>
          </a:lnRef>
          <a:fillRef idx="1">
            <a:schemeClr val="lt1"/>
          </a:fillRef>
          <a:effectRef idx="0">
            <a:schemeClr val="accent1"/>
          </a:effectRef>
          <a:fontRef idx="minor">
            <a:schemeClr val="dk1"/>
          </a:fontRef>
        </dgm:style>
      </dgm:prSet>
      <dgm:spPr>
        <a:ln w="38100">
          <a:solidFill>
            <a:schemeClr val="tx1"/>
          </a:solidFill>
          <a:prstDash val="dash"/>
        </a:ln>
      </dgm:spPr>
      <dgm:t>
        <a:bodyPr/>
        <a:lstStyle/>
        <a:p>
          <a:pPr algn="ctr"/>
          <a:r>
            <a:rPr lang="es-MX" sz="900" b="1">
              <a:latin typeface="Arial" pitchFamily="34" charset="0"/>
              <a:cs typeface="Arial" pitchFamily="34" charset="0"/>
            </a:rPr>
            <a:t>Consumidores: </a:t>
          </a:r>
        </a:p>
        <a:p>
          <a:pPr algn="l"/>
          <a:r>
            <a:rPr lang="es-MX" sz="900" b="1">
              <a:latin typeface="Arial" pitchFamily="34" charset="0"/>
              <a:cs typeface="Arial" pitchFamily="34" charset="0"/>
            </a:rPr>
            <a:t>-Locales </a:t>
          </a:r>
        </a:p>
        <a:p>
          <a:pPr algn="l"/>
          <a:r>
            <a:rPr lang="es-MX" sz="900" b="1">
              <a:latin typeface="Arial" pitchFamily="34" charset="0"/>
              <a:cs typeface="Arial" pitchFamily="34" charset="0"/>
            </a:rPr>
            <a:t>- De nicho  "Conocedores"</a:t>
          </a:r>
        </a:p>
        <a:p>
          <a:pPr algn="l"/>
          <a:r>
            <a:rPr lang="es-MX" sz="900" b="1">
              <a:latin typeface="Arial" pitchFamily="34" charset="0"/>
              <a:cs typeface="Arial" pitchFamily="34" charset="0"/>
            </a:rPr>
            <a:t>-Gastronomos</a:t>
          </a:r>
        </a:p>
      </dgm:t>
    </dgm:pt>
    <dgm:pt modelId="{73C3BF70-2EE2-4937-91D4-FCF78267CBBE}" type="parTrans" cxnId="{0D570E2C-C5F1-4870-989D-A29193CA1E0D}">
      <dgm:prSet/>
      <dgm:spPr/>
      <dgm:t>
        <a:bodyPr/>
        <a:lstStyle/>
        <a:p>
          <a:endParaRPr lang="es-MX"/>
        </a:p>
      </dgm:t>
    </dgm:pt>
    <dgm:pt modelId="{8B86276E-316C-458D-BA69-F40E8BAB1AEA}" type="sibTrans" cxnId="{0D570E2C-C5F1-4870-989D-A29193CA1E0D}">
      <dgm:prSet/>
      <dgm:spPr/>
      <dgm:t>
        <a:bodyPr/>
        <a:lstStyle/>
        <a:p>
          <a:endParaRPr lang="es-MX"/>
        </a:p>
      </dgm:t>
    </dgm:pt>
    <dgm:pt modelId="{98C69E61-E999-4E82-914B-013129E07BFA}" type="pres">
      <dgm:prSet presAssocID="{FB917595-0AB8-4DB7-BBA1-9B95F44AB71B}" presName="Name0" presStyleCnt="0">
        <dgm:presLayoutVars>
          <dgm:dir/>
          <dgm:resizeHandles val="exact"/>
        </dgm:presLayoutVars>
      </dgm:prSet>
      <dgm:spPr/>
      <dgm:t>
        <a:bodyPr/>
        <a:lstStyle/>
        <a:p>
          <a:endParaRPr lang="es-MX"/>
        </a:p>
      </dgm:t>
    </dgm:pt>
    <dgm:pt modelId="{D3C66D5D-D160-44BD-95F7-007D8B5029CB}" type="pres">
      <dgm:prSet presAssocID="{000C8333-896E-4CC4-8C55-51866F75BED1}" presName="node" presStyleLbl="node1" presStyleIdx="0" presStyleCnt="4" custScaleX="365931" custScaleY="97250">
        <dgm:presLayoutVars>
          <dgm:bulletEnabled val="1"/>
        </dgm:presLayoutVars>
      </dgm:prSet>
      <dgm:spPr>
        <a:prstGeom prst="ellipse">
          <a:avLst/>
        </a:prstGeom>
      </dgm:spPr>
      <dgm:t>
        <a:bodyPr/>
        <a:lstStyle/>
        <a:p>
          <a:endParaRPr lang="es-MX"/>
        </a:p>
      </dgm:t>
    </dgm:pt>
    <dgm:pt modelId="{DC40C840-8FA2-4C8A-8A68-925C72A2ECD3}" type="pres">
      <dgm:prSet presAssocID="{4BDD71D0-E7B8-4AD4-BFF1-49C5AB715F92}" presName="sibTrans" presStyleLbl="sibTrans2D1" presStyleIdx="0" presStyleCnt="3" custScaleX="402380" custScaleY="329475" custLinFactX="-36144" custLinFactNeighborX="-100000" custLinFactNeighborY="-13897"/>
      <dgm:spPr>
        <a:prstGeom prst="chevron">
          <a:avLst/>
        </a:prstGeom>
      </dgm:spPr>
      <dgm:t>
        <a:bodyPr/>
        <a:lstStyle/>
        <a:p>
          <a:endParaRPr lang="es-MX"/>
        </a:p>
      </dgm:t>
    </dgm:pt>
    <dgm:pt modelId="{F3106AA7-3AA8-4254-84FB-40752B14F7F3}" type="pres">
      <dgm:prSet presAssocID="{4BDD71D0-E7B8-4AD4-BFF1-49C5AB715F92}" presName="connectorText" presStyleLbl="sibTrans2D1" presStyleIdx="0" presStyleCnt="3"/>
      <dgm:spPr/>
      <dgm:t>
        <a:bodyPr/>
        <a:lstStyle/>
        <a:p>
          <a:endParaRPr lang="es-MX"/>
        </a:p>
      </dgm:t>
    </dgm:pt>
    <dgm:pt modelId="{D704FEBC-4290-41E7-884B-83BB15FA85E8}" type="pres">
      <dgm:prSet presAssocID="{F813B1EB-349C-474E-A7FF-901FE907BBEF}" presName="node" presStyleLbl="node1" presStyleIdx="1" presStyleCnt="4" custScaleX="319321" custScaleY="102683">
        <dgm:presLayoutVars>
          <dgm:bulletEnabled val="1"/>
        </dgm:presLayoutVars>
      </dgm:prSet>
      <dgm:spPr>
        <a:prstGeom prst="ellipse">
          <a:avLst/>
        </a:prstGeom>
      </dgm:spPr>
      <dgm:t>
        <a:bodyPr/>
        <a:lstStyle/>
        <a:p>
          <a:endParaRPr lang="es-MX"/>
        </a:p>
      </dgm:t>
    </dgm:pt>
    <dgm:pt modelId="{2DC16F7F-E025-476F-BF19-71A88AE85F87}" type="pres">
      <dgm:prSet presAssocID="{C36ABBB8-EAB8-48DE-AD2D-B8ABFCF20AC9}" presName="sibTrans" presStyleLbl="sibTrans2D1" presStyleIdx="1" presStyleCnt="3" custScaleX="402380" custScaleY="329475" custLinFactX="-36144" custLinFactNeighborX="-100000" custLinFactNeighborY="-13897"/>
      <dgm:spPr>
        <a:prstGeom prst="chevron">
          <a:avLst/>
        </a:prstGeom>
      </dgm:spPr>
      <dgm:t>
        <a:bodyPr/>
        <a:lstStyle/>
        <a:p>
          <a:endParaRPr lang="es-MX"/>
        </a:p>
      </dgm:t>
    </dgm:pt>
    <dgm:pt modelId="{CE8EF39F-D989-451C-9993-EAD96F05F273}" type="pres">
      <dgm:prSet presAssocID="{C36ABBB8-EAB8-48DE-AD2D-B8ABFCF20AC9}" presName="connectorText" presStyleLbl="sibTrans2D1" presStyleIdx="1" presStyleCnt="3"/>
      <dgm:spPr/>
      <dgm:t>
        <a:bodyPr/>
        <a:lstStyle/>
        <a:p>
          <a:endParaRPr lang="es-MX"/>
        </a:p>
      </dgm:t>
    </dgm:pt>
    <dgm:pt modelId="{929CDF0A-1C6E-4128-97DA-BA1ED5841FED}" type="pres">
      <dgm:prSet presAssocID="{62F05120-B159-421E-8CBF-C99C70108827}" presName="node" presStyleLbl="node1" presStyleIdx="2" presStyleCnt="4" custScaleX="316430" custScaleY="98820">
        <dgm:presLayoutVars>
          <dgm:bulletEnabled val="1"/>
        </dgm:presLayoutVars>
      </dgm:prSet>
      <dgm:spPr>
        <a:prstGeom prst="ellipse">
          <a:avLst/>
        </a:prstGeom>
      </dgm:spPr>
      <dgm:t>
        <a:bodyPr/>
        <a:lstStyle/>
        <a:p>
          <a:endParaRPr lang="es-MX"/>
        </a:p>
      </dgm:t>
    </dgm:pt>
    <dgm:pt modelId="{544C9535-0004-4AAA-8678-307AE4F94968}" type="pres">
      <dgm:prSet presAssocID="{3A0FE542-9963-4BDE-BBD4-7756E3E59A7D}" presName="sibTrans" presStyleLbl="sibTrans2D1" presStyleIdx="2" presStyleCnt="3" custScaleX="402380" custScaleY="329475" custLinFactX="-36144" custLinFactNeighborX="-100000" custLinFactNeighborY="-13897"/>
      <dgm:spPr>
        <a:prstGeom prst="chevron">
          <a:avLst/>
        </a:prstGeom>
      </dgm:spPr>
      <dgm:t>
        <a:bodyPr/>
        <a:lstStyle/>
        <a:p>
          <a:endParaRPr lang="es-MX"/>
        </a:p>
      </dgm:t>
    </dgm:pt>
    <dgm:pt modelId="{3EF79E0D-56BA-498F-8425-4688D44A517D}" type="pres">
      <dgm:prSet presAssocID="{3A0FE542-9963-4BDE-BBD4-7756E3E59A7D}" presName="connectorText" presStyleLbl="sibTrans2D1" presStyleIdx="2" presStyleCnt="3"/>
      <dgm:spPr/>
      <dgm:t>
        <a:bodyPr/>
        <a:lstStyle/>
        <a:p>
          <a:endParaRPr lang="es-MX"/>
        </a:p>
      </dgm:t>
    </dgm:pt>
    <dgm:pt modelId="{A03A4006-6000-44CE-BCD2-995108091FF1}" type="pres">
      <dgm:prSet presAssocID="{004C600B-54D5-4603-BA01-409DD59A8F1B}" presName="node" presStyleLbl="node1" presStyleIdx="3" presStyleCnt="4" custScaleX="371873" custScaleY="104886">
        <dgm:presLayoutVars>
          <dgm:bulletEnabled val="1"/>
        </dgm:presLayoutVars>
      </dgm:prSet>
      <dgm:spPr>
        <a:prstGeom prst="ellipse">
          <a:avLst/>
        </a:prstGeom>
      </dgm:spPr>
      <dgm:t>
        <a:bodyPr/>
        <a:lstStyle/>
        <a:p>
          <a:endParaRPr lang="es-MX"/>
        </a:p>
      </dgm:t>
    </dgm:pt>
  </dgm:ptLst>
  <dgm:cxnLst>
    <dgm:cxn modelId="{DA37BE8D-4746-4900-80B2-C10ABAB009C7}" type="presOf" srcId="{4BDD71D0-E7B8-4AD4-BFF1-49C5AB715F92}" destId="{DC40C840-8FA2-4C8A-8A68-925C72A2ECD3}" srcOrd="0" destOrd="0" presId="urn:microsoft.com/office/officeart/2005/8/layout/process1"/>
    <dgm:cxn modelId="{673DB680-7DFD-4724-8CD2-D8921ADD2E9C}" srcId="{FB917595-0AB8-4DB7-BBA1-9B95F44AB71B}" destId="{000C8333-896E-4CC4-8C55-51866F75BED1}" srcOrd="0" destOrd="0" parTransId="{A76B68E6-4069-41E6-AA66-13E75FEA26A9}" sibTransId="{4BDD71D0-E7B8-4AD4-BFF1-49C5AB715F92}"/>
    <dgm:cxn modelId="{0D570E2C-C5F1-4870-989D-A29193CA1E0D}" srcId="{FB917595-0AB8-4DB7-BBA1-9B95F44AB71B}" destId="{004C600B-54D5-4603-BA01-409DD59A8F1B}" srcOrd="3" destOrd="0" parTransId="{73C3BF70-2EE2-4937-91D4-FCF78267CBBE}" sibTransId="{8B86276E-316C-458D-BA69-F40E8BAB1AEA}"/>
    <dgm:cxn modelId="{7AD249A0-7302-4D95-952A-52B71078B1F6}" type="presOf" srcId="{F813B1EB-349C-474E-A7FF-901FE907BBEF}" destId="{D704FEBC-4290-41E7-884B-83BB15FA85E8}" srcOrd="0" destOrd="0" presId="urn:microsoft.com/office/officeart/2005/8/layout/process1"/>
    <dgm:cxn modelId="{234E003F-D039-4CEB-823C-ECFE5771B65D}" type="presOf" srcId="{C36ABBB8-EAB8-48DE-AD2D-B8ABFCF20AC9}" destId="{2DC16F7F-E025-476F-BF19-71A88AE85F87}" srcOrd="0" destOrd="0" presId="urn:microsoft.com/office/officeart/2005/8/layout/process1"/>
    <dgm:cxn modelId="{112712C7-F07C-484A-916B-92A845447A4E}" srcId="{FB917595-0AB8-4DB7-BBA1-9B95F44AB71B}" destId="{62F05120-B159-421E-8CBF-C99C70108827}" srcOrd="2" destOrd="0" parTransId="{39BE4C42-5A73-4FFC-9476-67BB5099276C}" sibTransId="{3A0FE542-9963-4BDE-BBD4-7756E3E59A7D}"/>
    <dgm:cxn modelId="{CA6C3FF8-8F62-4524-ABC9-1511C931C462}" type="presOf" srcId="{004C600B-54D5-4603-BA01-409DD59A8F1B}" destId="{A03A4006-6000-44CE-BCD2-995108091FF1}" srcOrd="0" destOrd="0" presId="urn:microsoft.com/office/officeart/2005/8/layout/process1"/>
    <dgm:cxn modelId="{577ADBE6-A955-4B44-991A-9B6B0E82787C}" type="presOf" srcId="{3A0FE542-9963-4BDE-BBD4-7756E3E59A7D}" destId="{544C9535-0004-4AAA-8678-307AE4F94968}" srcOrd="0" destOrd="0" presId="urn:microsoft.com/office/officeart/2005/8/layout/process1"/>
    <dgm:cxn modelId="{57A75EE8-5A9F-4596-81C5-2BD86EFC07BB}" type="presOf" srcId="{C36ABBB8-EAB8-48DE-AD2D-B8ABFCF20AC9}" destId="{CE8EF39F-D989-451C-9993-EAD96F05F273}" srcOrd="1" destOrd="0" presId="urn:microsoft.com/office/officeart/2005/8/layout/process1"/>
    <dgm:cxn modelId="{4F9855AD-6361-4F6D-A81E-8227B5D40B06}" type="presOf" srcId="{000C8333-896E-4CC4-8C55-51866F75BED1}" destId="{D3C66D5D-D160-44BD-95F7-007D8B5029CB}" srcOrd="0" destOrd="0" presId="urn:microsoft.com/office/officeart/2005/8/layout/process1"/>
    <dgm:cxn modelId="{A63D266C-1F9B-4512-8E51-C828E492F688}" type="presOf" srcId="{3A0FE542-9963-4BDE-BBD4-7756E3E59A7D}" destId="{3EF79E0D-56BA-498F-8425-4688D44A517D}" srcOrd="1" destOrd="0" presId="urn:microsoft.com/office/officeart/2005/8/layout/process1"/>
    <dgm:cxn modelId="{F316B80D-7BA4-4CCB-8005-56D2E14214F0}" type="presOf" srcId="{4BDD71D0-E7B8-4AD4-BFF1-49C5AB715F92}" destId="{F3106AA7-3AA8-4254-84FB-40752B14F7F3}" srcOrd="1" destOrd="0" presId="urn:microsoft.com/office/officeart/2005/8/layout/process1"/>
    <dgm:cxn modelId="{F3A2E89B-DE9D-400E-8931-E18F9028CBC6}" type="presOf" srcId="{62F05120-B159-421E-8CBF-C99C70108827}" destId="{929CDF0A-1C6E-4128-97DA-BA1ED5841FED}" srcOrd="0" destOrd="0" presId="urn:microsoft.com/office/officeart/2005/8/layout/process1"/>
    <dgm:cxn modelId="{CCA1DC31-1FB8-4F41-95BC-58DEB39FA4A7}" srcId="{FB917595-0AB8-4DB7-BBA1-9B95F44AB71B}" destId="{F813B1EB-349C-474E-A7FF-901FE907BBEF}" srcOrd="1" destOrd="0" parTransId="{CE823018-8D14-4C61-AD8B-6C4C779E20FD}" sibTransId="{C36ABBB8-EAB8-48DE-AD2D-B8ABFCF20AC9}"/>
    <dgm:cxn modelId="{3C68E253-B8ED-4769-8631-3918374B6BCC}" type="presOf" srcId="{FB917595-0AB8-4DB7-BBA1-9B95F44AB71B}" destId="{98C69E61-E999-4E82-914B-013129E07BFA}" srcOrd="0" destOrd="0" presId="urn:microsoft.com/office/officeart/2005/8/layout/process1"/>
    <dgm:cxn modelId="{8AFAEEEC-8DD6-4881-A36E-4812CE93FE30}" type="presParOf" srcId="{98C69E61-E999-4E82-914B-013129E07BFA}" destId="{D3C66D5D-D160-44BD-95F7-007D8B5029CB}" srcOrd="0" destOrd="0" presId="urn:microsoft.com/office/officeart/2005/8/layout/process1"/>
    <dgm:cxn modelId="{4C69ABE2-1591-4FFC-8343-39752B5A32A3}" type="presParOf" srcId="{98C69E61-E999-4E82-914B-013129E07BFA}" destId="{DC40C840-8FA2-4C8A-8A68-925C72A2ECD3}" srcOrd="1" destOrd="0" presId="urn:microsoft.com/office/officeart/2005/8/layout/process1"/>
    <dgm:cxn modelId="{56E7C2E9-ED44-4647-A5E7-1852D3EEC26F}" type="presParOf" srcId="{DC40C840-8FA2-4C8A-8A68-925C72A2ECD3}" destId="{F3106AA7-3AA8-4254-84FB-40752B14F7F3}" srcOrd="0" destOrd="0" presId="urn:microsoft.com/office/officeart/2005/8/layout/process1"/>
    <dgm:cxn modelId="{6B389947-66B7-43D6-A209-CDD3E3841955}" type="presParOf" srcId="{98C69E61-E999-4E82-914B-013129E07BFA}" destId="{D704FEBC-4290-41E7-884B-83BB15FA85E8}" srcOrd="2" destOrd="0" presId="urn:microsoft.com/office/officeart/2005/8/layout/process1"/>
    <dgm:cxn modelId="{4D8D86EA-C2D1-42EF-BCD4-C527C705219B}" type="presParOf" srcId="{98C69E61-E999-4E82-914B-013129E07BFA}" destId="{2DC16F7F-E025-476F-BF19-71A88AE85F87}" srcOrd="3" destOrd="0" presId="urn:microsoft.com/office/officeart/2005/8/layout/process1"/>
    <dgm:cxn modelId="{28904CE4-1A24-4FF0-BD67-D7D725A7F340}" type="presParOf" srcId="{2DC16F7F-E025-476F-BF19-71A88AE85F87}" destId="{CE8EF39F-D989-451C-9993-EAD96F05F273}" srcOrd="0" destOrd="0" presId="urn:microsoft.com/office/officeart/2005/8/layout/process1"/>
    <dgm:cxn modelId="{980E9153-7C9B-4CE5-9CB9-0BBE0C2CC630}" type="presParOf" srcId="{98C69E61-E999-4E82-914B-013129E07BFA}" destId="{929CDF0A-1C6E-4128-97DA-BA1ED5841FED}" srcOrd="4" destOrd="0" presId="urn:microsoft.com/office/officeart/2005/8/layout/process1"/>
    <dgm:cxn modelId="{537DE38F-C901-4ED1-BABB-0C8775673B73}" type="presParOf" srcId="{98C69E61-E999-4E82-914B-013129E07BFA}" destId="{544C9535-0004-4AAA-8678-307AE4F94968}" srcOrd="5" destOrd="0" presId="urn:microsoft.com/office/officeart/2005/8/layout/process1"/>
    <dgm:cxn modelId="{C706400B-5C0B-4FC5-9BAC-52E00DD7A017}" type="presParOf" srcId="{544C9535-0004-4AAA-8678-307AE4F94968}" destId="{3EF79E0D-56BA-498F-8425-4688D44A517D}" srcOrd="0" destOrd="0" presId="urn:microsoft.com/office/officeart/2005/8/layout/process1"/>
    <dgm:cxn modelId="{4BB684F1-7E1A-499E-A97B-30C776B1CC91}" type="presParOf" srcId="{98C69E61-E999-4E82-914B-013129E07BFA}" destId="{A03A4006-6000-44CE-BCD2-995108091FF1}" srcOrd="6" destOrd="0" presId="urn:microsoft.com/office/officeart/2005/8/layout/process1"/>
  </dgm:cxnLst>
  <dgm:bg/>
  <dgm:whole/>
  <dgm:extLst>
    <a:ext uri="http://schemas.microsoft.com/office/drawing/2008/diagram">
      <dsp:dataModelExt xmlns:dsp="http://schemas.microsoft.com/office/drawing/2008/diagram" relId="rId19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99A902C-4433-4847-A255-3575F8EBA774}" type="doc">
      <dgm:prSet loTypeId="urn:microsoft.com/office/officeart/2005/8/layout/process2" loCatId="process" qsTypeId="urn:microsoft.com/office/officeart/2005/8/quickstyle/3d3" qsCatId="3D" csTypeId="urn:microsoft.com/office/officeart/2005/8/colors/accent1_1" csCatId="accent1" phldr="1"/>
      <dgm:spPr/>
    </dgm:pt>
    <dgm:pt modelId="{BD8DA82C-02EF-484C-AEF3-712A37FF371A}">
      <dgm:prSet phldrT="[Texto]"/>
      <dgm:spPr/>
      <dgm:t>
        <a:bodyPr/>
        <a:lstStyle/>
        <a:p>
          <a:pPr algn="ctr"/>
          <a:r>
            <a:rPr lang="es-ES"/>
            <a:t>Red Agroindustrial (RAI)</a:t>
          </a:r>
          <a:endParaRPr lang="es-MX"/>
        </a:p>
      </dgm:t>
    </dgm:pt>
    <dgm:pt modelId="{7E80B779-4216-4DE0-AEB4-E2FF07459EFC}" type="parTrans" cxnId="{70FC40C1-E42C-4576-BF7F-224F234D0FBB}">
      <dgm:prSet/>
      <dgm:spPr/>
      <dgm:t>
        <a:bodyPr/>
        <a:lstStyle/>
        <a:p>
          <a:pPr algn="ctr"/>
          <a:endParaRPr lang="es-MX"/>
        </a:p>
      </dgm:t>
    </dgm:pt>
    <dgm:pt modelId="{F4CCA304-5A1D-402A-AEEA-33894E041C61}" type="sibTrans" cxnId="{70FC40C1-E42C-4576-BF7F-224F234D0FBB}">
      <dgm:prSet/>
      <dgm:spPr/>
      <dgm:t>
        <a:bodyPr/>
        <a:lstStyle/>
        <a:p>
          <a:pPr algn="ctr"/>
          <a:endParaRPr lang="es-MX"/>
        </a:p>
      </dgm:t>
    </dgm:pt>
    <dgm:pt modelId="{9DC0A27B-034F-490D-8B14-1AE4B2421307}">
      <dgm:prSet phldrT="[Texto]"/>
      <dgm:spPr/>
      <dgm:t>
        <a:bodyPr/>
        <a:lstStyle/>
        <a:p>
          <a:pPr algn="ctr"/>
          <a:r>
            <a:rPr lang="es-ES"/>
            <a:t>Cadena Agroindustrial (CAI)</a:t>
          </a:r>
          <a:endParaRPr lang="es-MX"/>
        </a:p>
      </dgm:t>
    </dgm:pt>
    <dgm:pt modelId="{4A5F4F6A-E2FD-46E5-8544-54DC79F0B621}" type="parTrans" cxnId="{4EC23A20-7EE8-4C73-A776-2AEFE5FCFF4C}">
      <dgm:prSet/>
      <dgm:spPr/>
      <dgm:t>
        <a:bodyPr/>
        <a:lstStyle/>
        <a:p>
          <a:pPr algn="ctr"/>
          <a:endParaRPr lang="es-MX"/>
        </a:p>
      </dgm:t>
    </dgm:pt>
    <dgm:pt modelId="{0D73ABA8-CF1D-4E09-946B-90230001FDF2}" type="sibTrans" cxnId="{4EC23A20-7EE8-4C73-A776-2AEFE5FCFF4C}">
      <dgm:prSet/>
      <dgm:spPr/>
      <dgm:t>
        <a:bodyPr/>
        <a:lstStyle/>
        <a:p>
          <a:pPr algn="ctr"/>
          <a:endParaRPr lang="es-MX"/>
        </a:p>
      </dgm:t>
    </dgm:pt>
    <dgm:pt modelId="{620DD4D7-0D42-4DCC-B5CC-4CD5839DF6CE}">
      <dgm:prSet/>
      <dgm:spPr/>
      <dgm:t>
        <a:bodyPr/>
        <a:lstStyle/>
        <a:p>
          <a:pPr algn="ctr"/>
          <a:r>
            <a:rPr lang="es-ES"/>
            <a:t>Sistema Agroindustrial (SAI)</a:t>
          </a:r>
          <a:endParaRPr lang="es-MX"/>
        </a:p>
      </dgm:t>
    </dgm:pt>
    <dgm:pt modelId="{AD6257FC-29C1-42C5-A7C9-C58C99E4BC4D}" type="parTrans" cxnId="{B33C31B3-6417-453B-ACFF-69C663E5B93A}">
      <dgm:prSet/>
      <dgm:spPr/>
      <dgm:t>
        <a:bodyPr/>
        <a:lstStyle/>
        <a:p>
          <a:pPr algn="ctr"/>
          <a:endParaRPr lang="es-MX"/>
        </a:p>
      </dgm:t>
    </dgm:pt>
    <dgm:pt modelId="{C5DED46A-D17C-4CF4-A1FF-B1BF19A4B2CB}" type="sibTrans" cxnId="{B33C31B3-6417-453B-ACFF-69C663E5B93A}">
      <dgm:prSet/>
      <dgm:spPr/>
      <dgm:t>
        <a:bodyPr/>
        <a:lstStyle/>
        <a:p>
          <a:pPr algn="ctr"/>
          <a:endParaRPr lang="es-MX"/>
        </a:p>
      </dgm:t>
    </dgm:pt>
    <dgm:pt modelId="{0A6F63C4-E259-4CF1-97E0-490E6E223AC5}">
      <dgm:prSet/>
      <dgm:spPr/>
      <dgm:t>
        <a:bodyPr/>
        <a:lstStyle/>
        <a:p>
          <a:pPr algn="ctr"/>
          <a:r>
            <a:rPr lang="es-ES"/>
            <a:t>Empresa Agroindustrial (EAI)</a:t>
          </a:r>
          <a:endParaRPr lang="es-MX"/>
        </a:p>
      </dgm:t>
    </dgm:pt>
    <dgm:pt modelId="{CEDB5C69-6DD7-4355-8A81-60A9657AB93A}" type="parTrans" cxnId="{B33ED9CB-2AF7-49EF-BB10-6ED47FAC7EBA}">
      <dgm:prSet/>
      <dgm:spPr/>
      <dgm:t>
        <a:bodyPr/>
        <a:lstStyle/>
        <a:p>
          <a:pPr algn="ctr"/>
          <a:endParaRPr lang="es-MX"/>
        </a:p>
      </dgm:t>
    </dgm:pt>
    <dgm:pt modelId="{EC45BF6E-BB8A-4C25-B15E-F2A8B2CD7741}" type="sibTrans" cxnId="{B33ED9CB-2AF7-49EF-BB10-6ED47FAC7EBA}">
      <dgm:prSet/>
      <dgm:spPr/>
      <dgm:t>
        <a:bodyPr/>
        <a:lstStyle/>
        <a:p>
          <a:pPr algn="ctr"/>
          <a:endParaRPr lang="es-MX"/>
        </a:p>
      </dgm:t>
    </dgm:pt>
    <dgm:pt modelId="{F995FFA1-A2D6-43FD-A5B4-EE18CA3029AC}">
      <dgm:prSet/>
      <dgm:spPr/>
      <dgm:t>
        <a:bodyPr/>
        <a:lstStyle/>
        <a:p>
          <a:pPr algn="ctr"/>
          <a:r>
            <a:rPr lang="es-ES"/>
            <a:t>Planta Agroindustrial (PAI)</a:t>
          </a:r>
          <a:endParaRPr lang="es-MX"/>
        </a:p>
      </dgm:t>
    </dgm:pt>
    <dgm:pt modelId="{7E48591B-12D7-438C-9FA5-424A392FF5C3}" type="parTrans" cxnId="{C3FBEF65-6D42-40E4-A4BC-B384498A61AB}">
      <dgm:prSet/>
      <dgm:spPr/>
      <dgm:t>
        <a:bodyPr/>
        <a:lstStyle/>
        <a:p>
          <a:pPr algn="ctr"/>
          <a:endParaRPr lang="es-MX"/>
        </a:p>
      </dgm:t>
    </dgm:pt>
    <dgm:pt modelId="{BD14E6B3-A24B-4E3A-812C-52C0233D76BF}" type="sibTrans" cxnId="{C3FBEF65-6D42-40E4-A4BC-B384498A61AB}">
      <dgm:prSet/>
      <dgm:spPr/>
      <dgm:t>
        <a:bodyPr/>
        <a:lstStyle/>
        <a:p>
          <a:pPr algn="ctr"/>
          <a:endParaRPr lang="es-MX"/>
        </a:p>
      </dgm:t>
    </dgm:pt>
    <dgm:pt modelId="{0DDC7CBB-533A-4EEB-96C9-4B9889859AF4}">
      <dgm:prSet/>
      <dgm:spPr/>
      <dgm:t>
        <a:bodyPr/>
        <a:lstStyle/>
        <a:p>
          <a:pPr algn="ctr"/>
          <a:r>
            <a:rPr lang="es-ES"/>
            <a:t>Línea de Producción  Agroindustrial (LIPAI)</a:t>
          </a:r>
          <a:endParaRPr lang="es-MX"/>
        </a:p>
      </dgm:t>
    </dgm:pt>
    <dgm:pt modelId="{7E84577D-F1B4-4C39-AC4A-265383716480}" type="parTrans" cxnId="{9F80DDCC-B38F-4EEB-A070-695A9B919079}">
      <dgm:prSet/>
      <dgm:spPr/>
      <dgm:t>
        <a:bodyPr/>
        <a:lstStyle/>
        <a:p>
          <a:pPr algn="ctr"/>
          <a:endParaRPr lang="es-MX"/>
        </a:p>
      </dgm:t>
    </dgm:pt>
    <dgm:pt modelId="{AFA2AC34-E4C5-4DF2-A7F9-B2DDE6225F1F}" type="sibTrans" cxnId="{9F80DDCC-B38F-4EEB-A070-695A9B919079}">
      <dgm:prSet/>
      <dgm:spPr/>
      <dgm:t>
        <a:bodyPr/>
        <a:lstStyle/>
        <a:p>
          <a:pPr algn="ctr"/>
          <a:endParaRPr lang="es-MX"/>
        </a:p>
      </dgm:t>
    </dgm:pt>
    <dgm:pt modelId="{EB51E0E3-E5C3-4DD7-A330-4D5D978A810D}">
      <dgm:prSet/>
      <dgm:spPr/>
      <dgm:t>
        <a:bodyPr/>
        <a:lstStyle/>
        <a:p>
          <a:pPr algn="ctr"/>
          <a:r>
            <a:rPr lang="es-ES"/>
            <a:t>Operaciones Unitarias (OU) </a:t>
          </a:r>
          <a:endParaRPr lang="es-MX"/>
        </a:p>
      </dgm:t>
    </dgm:pt>
    <dgm:pt modelId="{544490BF-D00D-4F41-8CD1-0A865533CEB1}" type="parTrans" cxnId="{7CD6C8B2-1F9F-4AD1-9356-CE18A9A95154}">
      <dgm:prSet/>
      <dgm:spPr/>
      <dgm:t>
        <a:bodyPr/>
        <a:lstStyle/>
        <a:p>
          <a:pPr algn="ctr"/>
          <a:endParaRPr lang="es-MX"/>
        </a:p>
      </dgm:t>
    </dgm:pt>
    <dgm:pt modelId="{DF0ACCFC-DC46-4709-8A13-56DF4B5C47C7}" type="sibTrans" cxnId="{7CD6C8B2-1F9F-4AD1-9356-CE18A9A95154}">
      <dgm:prSet/>
      <dgm:spPr/>
      <dgm:t>
        <a:bodyPr/>
        <a:lstStyle/>
        <a:p>
          <a:pPr algn="ctr"/>
          <a:endParaRPr lang="es-MX"/>
        </a:p>
      </dgm:t>
    </dgm:pt>
    <dgm:pt modelId="{65B48171-58C7-4858-8CE3-C25826D20BF8}" type="pres">
      <dgm:prSet presAssocID="{799A902C-4433-4847-A255-3575F8EBA774}" presName="linearFlow" presStyleCnt="0">
        <dgm:presLayoutVars>
          <dgm:resizeHandles val="exact"/>
        </dgm:presLayoutVars>
      </dgm:prSet>
      <dgm:spPr/>
    </dgm:pt>
    <dgm:pt modelId="{877F3386-2672-470C-8B9F-B43E1DED2CFE}" type="pres">
      <dgm:prSet presAssocID="{BD8DA82C-02EF-484C-AEF3-712A37FF371A}" presName="node" presStyleLbl="node1" presStyleIdx="0" presStyleCnt="7">
        <dgm:presLayoutVars>
          <dgm:bulletEnabled val="1"/>
        </dgm:presLayoutVars>
      </dgm:prSet>
      <dgm:spPr/>
      <dgm:t>
        <a:bodyPr/>
        <a:lstStyle/>
        <a:p>
          <a:endParaRPr lang="es-MX"/>
        </a:p>
      </dgm:t>
    </dgm:pt>
    <dgm:pt modelId="{DAE6D19C-96D7-41E8-88EA-E4EE5A13790E}" type="pres">
      <dgm:prSet presAssocID="{F4CCA304-5A1D-402A-AEEA-33894E041C61}" presName="sibTrans" presStyleLbl="sibTrans2D1" presStyleIdx="0" presStyleCnt="6" custFlipVert="1" custFlipHor="1" custScaleX="168462" custScaleY="47887"/>
      <dgm:spPr/>
      <dgm:t>
        <a:bodyPr/>
        <a:lstStyle/>
        <a:p>
          <a:endParaRPr lang="es-MX"/>
        </a:p>
      </dgm:t>
    </dgm:pt>
    <dgm:pt modelId="{4A34DE91-63B6-47D6-BA66-0F78E323BA2C}" type="pres">
      <dgm:prSet presAssocID="{F4CCA304-5A1D-402A-AEEA-33894E041C61}" presName="connectorText" presStyleLbl="sibTrans2D1" presStyleIdx="0" presStyleCnt="6"/>
      <dgm:spPr/>
      <dgm:t>
        <a:bodyPr/>
        <a:lstStyle/>
        <a:p>
          <a:endParaRPr lang="es-MX"/>
        </a:p>
      </dgm:t>
    </dgm:pt>
    <dgm:pt modelId="{AEB3C782-8C74-4D0A-BACF-A80642EBC0F2}" type="pres">
      <dgm:prSet presAssocID="{9DC0A27B-034F-490D-8B14-1AE4B2421307}" presName="node" presStyleLbl="node1" presStyleIdx="1" presStyleCnt="7">
        <dgm:presLayoutVars>
          <dgm:bulletEnabled val="1"/>
        </dgm:presLayoutVars>
      </dgm:prSet>
      <dgm:spPr/>
      <dgm:t>
        <a:bodyPr/>
        <a:lstStyle/>
        <a:p>
          <a:endParaRPr lang="es-MX"/>
        </a:p>
      </dgm:t>
    </dgm:pt>
    <dgm:pt modelId="{5C644AEF-80CA-4333-8B19-82ABAD6A4DBA}" type="pres">
      <dgm:prSet presAssocID="{0D73ABA8-CF1D-4E09-946B-90230001FDF2}" presName="sibTrans" presStyleLbl="sibTrans2D1" presStyleIdx="1" presStyleCnt="6" custFlipVert="1" custFlipHor="1" custScaleX="140207" custScaleY="38460"/>
      <dgm:spPr/>
      <dgm:t>
        <a:bodyPr/>
        <a:lstStyle/>
        <a:p>
          <a:endParaRPr lang="es-MX"/>
        </a:p>
      </dgm:t>
    </dgm:pt>
    <dgm:pt modelId="{FE4F5E4B-46FE-4C46-BF24-85B8DFC53E3F}" type="pres">
      <dgm:prSet presAssocID="{0D73ABA8-CF1D-4E09-946B-90230001FDF2}" presName="connectorText" presStyleLbl="sibTrans2D1" presStyleIdx="1" presStyleCnt="6"/>
      <dgm:spPr/>
      <dgm:t>
        <a:bodyPr/>
        <a:lstStyle/>
        <a:p>
          <a:endParaRPr lang="es-MX"/>
        </a:p>
      </dgm:t>
    </dgm:pt>
    <dgm:pt modelId="{1CF8B1BA-F0EA-406F-96B1-32AEE3E48C81}" type="pres">
      <dgm:prSet presAssocID="{620DD4D7-0D42-4DCC-B5CC-4CD5839DF6CE}" presName="node" presStyleLbl="node1" presStyleIdx="2" presStyleCnt="7">
        <dgm:presLayoutVars>
          <dgm:bulletEnabled val="1"/>
        </dgm:presLayoutVars>
      </dgm:prSet>
      <dgm:spPr/>
      <dgm:t>
        <a:bodyPr/>
        <a:lstStyle/>
        <a:p>
          <a:endParaRPr lang="es-MX"/>
        </a:p>
      </dgm:t>
    </dgm:pt>
    <dgm:pt modelId="{338D9F81-CCE7-4D51-8691-3DEFE8FE0C33}" type="pres">
      <dgm:prSet presAssocID="{C5DED46A-D17C-4CF4-A1FF-B1BF19A4B2CB}" presName="sibTrans" presStyleLbl="sibTrans2D1" presStyleIdx="2" presStyleCnt="6" custAng="0" custFlipVert="1" custFlipHor="0" custScaleX="121007" custScaleY="47888"/>
      <dgm:spPr/>
      <dgm:t>
        <a:bodyPr/>
        <a:lstStyle/>
        <a:p>
          <a:endParaRPr lang="es-MX"/>
        </a:p>
      </dgm:t>
    </dgm:pt>
    <dgm:pt modelId="{52BD8052-994F-4653-831D-555E61D7F18B}" type="pres">
      <dgm:prSet presAssocID="{C5DED46A-D17C-4CF4-A1FF-B1BF19A4B2CB}" presName="connectorText" presStyleLbl="sibTrans2D1" presStyleIdx="2" presStyleCnt="6"/>
      <dgm:spPr/>
      <dgm:t>
        <a:bodyPr/>
        <a:lstStyle/>
        <a:p>
          <a:endParaRPr lang="es-MX"/>
        </a:p>
      </dgm:t>
    </dgm:pt>
    <dgm:pt modelId="{AA5BFCC4-57D6-40D4-BCFA-4FF449F5F1F3}" type="pres">
      <dgm:prSet presAssocID="{0A6F63C4-E259-4CF1-97E0-490E6E223AC5}" presName="node" presStyleLbl="node1" presStyleIdx="3" presStyleCnt="7">
        <dgm:presLayoutVars>
          <dgm:bulletEnabled val="1"/>
        </dgm:presLayoutVars>
      </dgm:prSet>
      <dgm:spPr/>
      <dgm:t>
        <a:bodyPr/>
        <a:lstStyle/>
        <a:p>
          <a:endParaRPr lang="es-MX"/>
        </a:p>
      </dgm:t>
    </dgm:pt>
    <dgm:pt modelId="{3FA24C7A-F51E-44F5-A0F2-7E76FCD7EC84}" type="pres">
      <dgm:prSet presAssocID="{EC45BF6E-BB8A-4C25-B15E-F2A8B2CD7741}" presName="sibTrans" presStyleLbl="sibTrans2D1" presStyleIdx="3" presStyleCnt="6" custAng="10800000" custFlipVert="0" custFlipHor="1" custScaleX="104767" custScaleY="47887"/>
      <dgm:spPr/>
      <dgm:t>
        <a:bodyPr/>
        <a:lstStyle/>
        <a:p>
          <a:endParaRPr lang="es-MX"/>
        </a:p>
      </dgm:t>
    </dgm:pt>
    <dgm:pt modelId="{EA473B81-F2DE-44FE-9252-02BED23320DB}" type="pres">
      <dgm:prSet presAssocID="{EC45BF6E-BB8A-4C25-B15E-F2A8B2CD7741}" presName="connectorText" presStyleLbl="sibTrans2D1" presStyleIdx="3" presStyleCnt="6"/>
      <dgm:spPr/>
      <dgm:t>
        <a:bodyPr/>
        <a:lstStyle/>
        <a:p>
          <a:endParaRPr lang="es-MX"/>
        </a:p>
      </dgm:t>
    </dgm:pt>
    <dgm:pt modelId="{E1C62158-A571-4B9D-8A24-108CB2908F8D}" type="pres">
      <dgm:prSet presAssocID="{F995FFA1-A2D6-43FD-A5B4-EE18CA3029AC}" presName="node" presStyleLbl="node1" presStyleIdx="4" presStyleCnt="7">
        <dgm:presLayoutVars>
          <dgm:bulletEnabled val="1"/>
        </dgm:presLayoutVars>
      </dgm:prSet>
      <dgm:spPr/>
      <dgm:t>
        <a:bodyPr/>
        <a:lstStyle/>
        <a:p>
          <a:endParaRPr lang="es-MX"/>
        </a:p>
      </dgm:t>
    </dgm:pt>
    <dgm:pt modelId="{490BEEC5-57E0-4293-8B0A-F339C64B281F}" type="pres">
      <dgm:prSet presAssocID="{BD14E6B3-A24B-4E3A-812C-52C0233D76BF}" presName="sibTrans" presStyleLbl="sibTrans2D1" presStyleIdx="4" presStyleCnt="6" custFlipVert="1" custFlipHor="1" custScaleX="133678" custScaleY="56523"/>
      <dgm:spPr/>
      <dgm:t>
        <a:bodyPr/>
        <a:lstStyle/>
        <a:p>
          <a:endParaRPr lang="es-MX"/>
        </a:p>
      </dgm:t>
    </dgm:pt>
    <dgm:pt modelId="{FF7B7B10-6780-4E17-9314-C9A36A428EFE}" type="pres">
      <dgm:prSet presAssocID="{BD14E6B3-A24B-4E3A-812C-52C0233D76BF}" presName="connectorText" presStyleLbl="sibTrans2D1" presStyleIdx="4" presStyleCnt="6"/>
      <dgm:spPr/>
      <dgm:t>
        <a:bodyPr/>
        <a:lstStyle/>
        <a:p>
          <a:endParaRPr lang="es-MX"/>
        </a:p>
      </dgm:t>
    </dgm:pt>
    <dgm:pt modelId="{F269355F-82CA-44E4-AFE4-89E7FE3C2DEF}" type="pres">
      <dgm:prSet presAssocID="{0DDC7CBB-533A-4EEB-96C9-4B9889859AF4}" presName="node" presStyleLbl="node1" presStyleIdx="5" presStyleCnt="7">
        <dgm:presLayoutVars>
          <dgm:bulletEnabled val="1"/>
        </dgm:presLayoutVars>
      </dgm:prSet>
      <dgm:spPr/>
      <dgm:t>
        <a:bodyPr/>
        <a:lstStyle/>
        <a:p>
          <a:endParaRPr lang="es-MX"/>
        </a:p>
      </dgm:t>
    </dgm:pt>
    <dgm:pt modelId="{7C9A057B-B129-4435-BEE9-25E4D098D91C}" type="pres">
      <dgm:prSet presAssocID="{AFA2AC34-E4C5-4DF2-A7F9-B2DDE6225F1F}" presName="sibTrans" presStyleLbl="sibTrans2D1" presStyleIdx="5" presStyleCnt="6" custFlipVert="1" custFlipHor="1" custScaleX="127536" custScaleY="47890"/>
      <dgm:spPr/>
      <dgm:t>
        <a:bodyPr/>
        <a:lstStyle/>
        <a:p>
          <a:endParaRPr lang="es-MX"/>
        </a:p>
      </dgm:t>
    </dgm:pt>
    <dgm:pt modelId="{51185311-F1D1-4181-B16D-461475D4669F}" type="pres">
      <dgm:prSet presAssocID="{AFA2AC34-E4C5-4DF2-A7F9-B2DDE6225F1F}" presName="connectorText" presStyleLbl="sibTrans2D1" presStyleIdx="5" presStyleCnt="6"/>
      <dgm:spPr/>
      <dgm:t>
        <a:bodyPr/>
        <a:lstStyle/>
        <a:p>
          <a:endParaRPr lang="es-MX"/>
        </a:p>
      </dgm:t>
    </dgm:pt>
    <dgm:pt modelId="{0F7BA0A6-F784-413E-BFBF-203AFB33548F}" type="pres">
      <dgm:prSet presAssocID="{EB51E0E3-E5C3-4DD7-A330-4D5D978A810D}" presName="node" presStyleLbl="node1" presStyleIdx="6" presStyleCnt="7">
        <dgm:presLayoutVars>
          <dgm:bulletEnabled val="1"/>
        </dgm:presLayoutVars>
      </dgm:prSet>
      <dgm:spPr/>
      <dgm:t>
        <a:bodyPr/>
        <a:lstStyle/>
        <a:p>
          <a:endParaRPr lang="es-MX"/>
        </a:p>
      </dgm:t>
    </dgm:pt>
  </dgm:ptLst>
  <dgm:cxnLst>
    <dgm:cxn modelId="{CBFAB049-D383-46F4-A4B9-6F04DEB95CB6}" type="presOf" srcId="{0D73ABA8-CF1D-4E09-946B-90230001FDF2}" destId="{5C644AEF-80CA-4333-8B19-82ABAD6A4DBA}" srcOrd="0" destOrd="0" presId="urn:microsoft.com/office/officeart/2005/8/layout/process2"/>
    <dgm:cxn modelId="{4F7EFB98-CB23-493F-BC12-58388FC4FC74}" type="presOf" srcId="{F4CCA304-5A1D-402A-AEEA-33894E041C61}" destId="{4A34DE91-63B6-47D6-BA66-0F78E323BA2C}" srcOrd="1" destOrd="0" presId="urn:microsoft.com/office/officeart/2005/8/layout/process2"/>
    <dgm:cxn modelId="{9F80DDCC-B38F-4EEB-A070-695A9B919079}" srcId="{799A902C-4433-4847-A255-3575F8EBA774}" destId="{0DDC7CBB-533A-4EEB-96C9-4B9889859AF4}" srcOrd="5" destOrd="0" parTransId="{7E84577D-F1B4-4C39-AC4A-265383716480}" sibTransId="{AFA2AC34-E4C5-4DF2-A7F9-B2DDE6225F1F}"/>
    <dgm:cxn modelId="{C3FBEF65-6D42-40E4-A4BC-B384498A61AB}" srcId="{799A902C-4433-4847-A255-3575F8EBA774}" destId="{F995FFA1-A2D6-43FD-A5B4-EE18CA3029AC}" srcOrd="4" destOrd="0" parTransId="{7E48591B-12D7-438C-9FA5-424A392FF5C3}" sibTransId="{BD14E6B3-A24B-4E3A-812C-52C0233D76BF}"/>
    <dgm:cxn modelId="{D35A1174-7572-4A88-B73A-19F27731258D}" type="presOf" srcId="{0D73ABA8-CF1D-4E09-946B-90230001FDF2}" destId="{FE4F5E4B-46FE-4C46-BF24-85B8DFC53E3F}" srcOrd="1" destOrd="0" presId="urn:microsoft.com/office/officeart/2005/8/layout/process2"/>
    <dgm:cxn modelId="{469D904D-D3F0-4EEB-A02B-47E57E1F46AA}" type="presOf" srcId="{0A6F63C4-E259-4CF1-97E0-490E6E223AC5}" destId="{AA5BFCC4-57D6-40D4-BCFA-4FF449F5F1F3}" srcOrd="0" destOrd="0" presId="urn:microsoft.com/office/officeart/2005/8/layout/process2"/>
    <dgm:cxn modelId="{B33ED9CB-2AF7-49EF-BB10-6ED47FAC7EBA}" srcId="{799A902C-4433-4847-A255-3575F8EBA774}" destId="{0A6F63C4-E259-4CF1-97E0-490E6E223AC5}" srcOrd="3" destOrd="0" parTransId="{CEDB5C69-6DD7-4355-8A81-60A9657AB93A}" sibTransId="{EC45BF6E-BB8A-4C25-B15E-F2A8B2CD7741}"/>
    <dgm:cxn modelId="{4EAC9235-98A0-4BCB-8F3F-386AA13D0F98}" type="presOf" srcId="{620DD4D7-0D42-4DCC-B5CC-4CD5839DF6CE}" destId="{1CF8B1BA-F0EA-406F-96B1-32AEE3E48C81}" srcOrd="0" destOrd="0" presId="urn:microsoft.com/office/officeart/2005/8/layout/process2"/>
    <dgm:cxn modelId="{28D43023-1BF9-450D-B196-5BE23426714A}" type="presOf" srcId="{BD14E6B3-A24B-4E3A-812C-52C0233D76BF}" destId="{FF7B7B10-6780-4E17-9314-C9A36A428EFE}" srcOrd="1" destOrd="0" presId="urn:microsoft.com/office/officeart/2005/8/layout/process2"/>
    <dgm:cxn modelId="{AC6AD511-046D-42EF-806A-BF3B02BD55E8}" type="presOf" srcId="{F995FFA1-A2D6-43FD-A5B4-EE18CA3029AC}" destId="{E1C62158-A571-4B9D-8A24-108CB2908F8D}" srcOrd="0" destOrd="0" presId="urn:microsoft.com/office/officeart/2005/8/layout/process2"/>
    <dgm:cxn modelId="{7BFAE686-DA23-4A76-9CC2-0AA9D5C5B3F7}" type="presOf" srcId="{9DC0A27B-034F-490D-8B14-1AE4B2421307}" destId="{AEB3C782-8C74-4D0A-BACF-A80642EBC0F2}" srcOrd="0" destOrd="0" presId="urn:microsoft.com/office/officeart/2005/8/layout/process2"/>
    <dgm:cxn modelId="{6DB26994-21A1-4436-A1CA-501881A566ED}" type="presOf" srcId="{EC45BF6E-BB8A-4C25-B15E-F2A8B2CD7741}" destId="{EA473B81-F2DE-44FE-9252-02BED23320DB}" srcOrd="1" destOrd="0" presId="urn:microsoft.com/office/officeart/2005/8/layout/process2"/>
    <dgm:cxn modelId="{4BB696F8-ED21-4674-A033-0C9A708A1721}" type="presOf" srcId="{AFA2AC34-E4C5-4DF2-A7F9-B2DDE6225F1F}" destId="{51185311-F1D1-4181-B16D-461475D4669F}" srcOrd="1" destOrd="0" presId="urn:microsoft.com/office/officeart/2005/8/layout/process2"/>
    <dgm:cxn modelId="{9090453C-CA87-4D68-AF3C-0CE3C0A9A280}" type="presOf" srcId="{BD8DA82C-02EF-484C-AEF3-712A37FF371A}" destId="{877F3386-2672-470C-8B9F-B43E1DED2CFE}" srcOrd="0" destOrd="0" presId="urn:microsoft.com/office/officeart/2005/8/layout/process2"/>
    <dgm:cxn modelId="{4EC23A20-7EE8-4C73-A776-2AEFE5FCFF4C}" srcId="{799A902C-4433-4847-A255-3575F8EBA774}" destId="{9DC0A27B-034F-490D-8B14-1AE4B2421307}" srcOrd="1" destOrd="0" parTransId="{4A5F4F6A-E2FD-46E5-8544-54DC79F0B621}" sibTransId="{0D73ABA8-CF1D-4E09-946B-90230001FDF2}"/>
    <dgm:cxn modelId="{F5A784AA-5887-48B6-BC28-735C706EBC4F}" type="presOf" srcId="{EC45BF6E-BB8A-4C25-B15E-F2A8B2CD7741}" destId="{3FA24C7A-F51E-44F5-A0F2-7E76FCD7EC84}" srcOrd="0" destOrd="0" presId="urn:microsoft.com/office/officeart/2005/8/layout/process2"/>
    <dgm:cxn modelId="{98D747A6-0A3A-4327-9C46-55A6B2C41FA6}" type="presOf" srcId="{799A902C-4433-4847-A255-3575F8EBA774}" destId="{65B48171-58C7-4858-8CE3-C25826D20BF8}" srcOrd="0" destOrd="0" presId="urn:microsoft.com/office/officeart/2005/8/layout/process2"/>
    <dgm:cxn modelId="{70FC40C1-E42C-4576-BF7F-224F234D0FBB}" srcId="{799A902C-4433-4847-A255-3575F8EBA774}" destId="{BD8DA82C-02EF-484C-AEF3-712A37FF371A}" srcOrd="0" destOrd="0" parTransId="{7E80B779-4216-4DE0-AEB4-E2FF07459EFC}" sibTransId="{F4CCA304-5A1D-402A-AEEA-33894E041C61}"/>
    <dgm:cxn modelId="{94CBF2BA-80DB-406B-8E8C-B0485F3CA6C6}" type="presOf" srcId="{F4CCA304-5A1D-402A-AEEA-33894E041C61}" destId="{DAE6D19C-96D7-41E8-88EA-E4EE5A13790E}" srcOrd="0" destOrd="0" presId="urn:microsoft.com/office/officeart/2005/8/layout/process2"/>
    <dgm:cxn modelId="{7A7BC6D4-DD6C-4022-B7C4-514E5895FD98}" type="presOf" srcId="{0DDC7CBB-533A-4EEB-96C9-4B9889859AF4}" destId="{F269355F-82CA-44E4-AFE4-89E7FE3C2DEF}" srcOrd="0" destOrd="0" presId="urn:microsoft.com/office/officeart/2005/8/layout/process2"/>
    <dgm:cxn modelId="{22B7F84D-0895-4CC4-9745-FD866029130C}" type="presOf" srcId="{C5DED46A-D17C-4CF4-A1FF-B1BF19A4B2CB}" destId="{338D9F81-CCE7-4D51-8691-3DEFE8FE0C33}" srcOrd="0" destOrd="0" presId="urn:microsoft.com/office/officeart/2005/8/layout/process2"/>
    <dgm:cxn modelId="{A9E8AEFF-444E-49B6-BFBF-1B35C0DC4232}" type="presOf" srcId="{BD14E6B3-A24B-4E3A-812C-52C0233D76BF}" destId="{490BEEC5-57E0-4293-8B0A-F339C64B281F}" srcOrd="0" destOrd="0" presId="urn:microsoft.com/office/officeart/2005/8/layout/process2"/>
    <dgm:cxn modelId="{7A793F89-EC5C-4607-9E14-C4C551D95798}" type="presOf" srcId="{C5DED46A-D17C-4CF4-A1FF-B1BF19A4B2CB}" destId="{52BD8052-994F-4653-831D-555E61D7F18B}" srcOrd="1" destOrd="0" presId="urn:microsoft.com/office/officeart/2005/8/layout/process2"/>
    <dgm:cxn modelId="{FA646F56-026D-4CD1-93C4-ADCD48FB6890}" type="presOf" srcId="{EB51E0E3-E5C3-4DD7-A330-4D5D978A810D}" destId="{0F7BA0A6-F784-413E-BFBF-203AFB33548F}" srcOrd="0" destOrd="0" presId="urn:microsoft.com/office/officeart/2005/8/layout/process2"/>
    <dgm:cxn modelId="{B33C31B3-6417-453B-ACFF-69C663E5B93A}" srcId="{799A902C-4433-4847-A255-3575F8EBA774}" destId="{620DD4D7-0D42-4DCC-B5CC-4CD5839DF6CE}" srcOrd="2" destOrd="0" parTransId="{AD6257FC-29C1-42C5-A7C9-C58C99E4BC4D}" sibTransId="{C5DED46A-D17C-4CF4-A1FF-B1BF19A4B2CB}"/>
    <dgm:cxn modelId="{8D48399E-D160-48FF-B859-7156CDD2EADE}" type="presOf" srcId="{AFA2AC34-E4C5-4DF2-A7F9-B2DDE6225F1F}" destId="{7C9A057B-B129-4435-BEE9-25E4D098D91C}" srcOrd="0" destOrd="0" presId="urn:microsoft.com/office/officeart/2005/8/layout/process2"/>
    <dgm:cxn modelId="{7CD6C8B2-1F9F-4AD1-9356-CE18A9A95154}" srcId="{799A902C-4433-4847-A255-3575F8EBA774}" destId="{EB51E0E3-E5C3-4DD7-A330-4D5D978A810D}" srcOrd="6" destOrd="0" parTransId="{544490BF-D00D-4F41-8CD1-0A865533CEB1}" sibTransId="{DF0ACCFC-DC46-4709-8A13-56DF4B5C47C7}"/>
    <dgm:cxn modelId="{E363A038-F00B-4015-AC23-EE3A0A221FC4}" type="presParOf" srcId="{65B48171-58C7-4858-8CE3-C25826D20BF8}" destId="{877F3386-2672-470C-8B9F-B43E1DED2CFE}" srcOrd="0" destOrd="0" presId="urn:microsoft.com/office/officeart/2005/8/layout/process2"/>
    <dgm:cxn modelId="{88B0DA7B-A1F3-4436-B267-EA32C21123B0}" type="presParOf" srcId="{65B48171-58C7-4858-8CE3-C25826D20BF8}" destId="{DAE6D19C-96D7-41E8-88EA-E4EE5A13790E}" srcOrd="1" destOrd="0" presId="urn:microsoft.com/office/officeart/2005/8/layout/process2"/>
    <dgm:cxn modelId="{84A72A70-0FEA-4944-A1C9-36BB3B612B5F}" type="presParOf" srcId="{DAE6D19C-96D7-41E8-88EA-E4EE5A13790E}" destId="{4A34DE91-63B6-47D6-BA66-0F78E323BA2C}" srcOrd="0" destOrd="0" presId="urn:microsoft.com/office/officeart/2005/8/layout/process2"/>
    <dgm:cxn modelId="{7A39F13B-E3C2-41BC-8CA3-D9E0FBC26A78}" type="presParOf" srcId="{65B48171-58C7-4858-8CE3-C25826D20BF8}" destId="{AEB3C782-8C74-4D0A-BACF-A80642EBC0F2}" srcOrd="2" destOrd="0" presId="urn:microsoft.com/office/officeart/2005/8/layout/process2"/>
    <dgm:cxn modelId="{76631B7D-389E-450E-804D-970650757A1A}" type="presParOf" srcId="{65B48171-58C7-4858-8CE3-C25826D20BF8}" destId="{5C644AEF-80CA-4333-8B19-82ABAD6A4DBA}" srcOrd="3" destOrd="0" presId="urn:microsoft.com/office/officeart/2005/8/layout/process2"/>
    <dgm:cxn modelId="{2E628EA5-578C-477E-969D-EB6678009B93}" type="presParOf" srcId="{5C644AEF-80CA-4333-8B19-82ABAD6A4DBA}" destId="{FE4F5E4B-46FE-4C46-BF24-85B8DFC53E3F}" srcOrd="0" destOrd="0" presId="urn:microsoft.com/office/officeart/2005/8/layout/process2"/>
    <dgm:cxn modelId="{8375B39F-63AA-466A-84D7-D8F2DDA3516B}" type="presParOf" srcId="{65B48171-58C7-4858-8CE3-C25826D20BF8}" destId="{1CF8B1BA-F0EA-406F-96B1-32AEE3E48C81}" srcOrd="4" destOrd="0" presId="urn:microsoft.com/office/officeart/2005/8/layout/process2"/>
    <dgm:cxn modelId="{DD61D43E-DCEA-45FD-9F31-14E34ED8B496}" type="presParOf" srcId="{65B48171-58C7-4858-8CE3-C25826D20BF8}" destId="{338D9F81-CCE7-4D51-8691-3DEFE8FE0C33}" srcOrd="5" destOrd="0" presId="urn:microsoft.com/office/officeart/2005/8/layout/process2"/>
    <dgm:cxn modelId="{91D50D29-734E-4F34-8572-74CD69A226C1}" type="presParOf" srcId="{338D9F81-CCE7-4D51-8691-3DEFE8FE0C33}" destId="{52BD8052-994F-4653-831D-555E61D7F18B}" srcOrd="0" destOrd="0" presId="urn:microsoft.com/office/officeart/2005/8/layout/process2"/>
    <dgm:cxn modelId="{C32D576A-9E6A-4036-BC86-167BCC38BA84}" type="presParOf" srcId="{65B48171-58C7-4858-8CE3-C25826D20BF8}" destId="{AA5BFCC4-57D6-40D4-BCFA-4FF449F5F1F3}" srcOrd="6" destOrd="0" presId="urn:microsoft.com/office/officeart/2005/8/layout/process2"/>
    <dgm:cxn modelId="{F3B4560A-C028-41F9-A516-6DD8D0754501}" type="presParOf" srcId="{65B48171-58C7-4858-8CE3-C25826D20BF8}" destId="{3FA24C7A-F51E-44F5-A0F2-7E76FCD7EC84}" srcOrd="7" destOrd="0" presId="urn:microsoft.com/office/officeart/2005/8/layout/process2"/>
    <dgm:cxn modelId="{EC09D57A-FBAF-419B-8D8C-2B77E4B9054D}" type="presParOf" srcId="{3FA24C7A-F51E-44F5-A0F2-7E76FCD7EC84}" destId="{EA473B81-F2DE-44FE-9252-02BED23320DB}" srcOrd="0" destOrd="0" presId="urn:microsoft.com/office/officeart/2005/8/layout/process2"/>
    <dgm:cxn modelId="{053B990E-0397-4505-BC0A-48EDB81DEDF5}" type="presParOf" srcId="{65B48171-58C7-4858-8CE3-C25826D20BF8}" destId="{E1C62158-A571-4B9D-8A24-108CB2908F8D}" srcOrd="8" destOrd="0" presId="urn:microsoft.com/office/officeart/2005/8/layout/process2"/>
    <dgm:cxn modelId="{21206E52-DBBE-40A6-A81E-4DB8885907C6}" type="presParOf" srcId="{65B48171-58C7-4858-8CE3-C25826D20BF8}" destId="{490BEEC5-57E0-4293-8B0A-F339C64B281F}" srcOrd="9" destOrd="0" presId="urn:microsoft.com/office/officeart/2005/8/layout/process2"/>
    <dgm:cxn modelId="{F0F52264-FD06-4D06-9BFD-D096FE4C9F68}" type="presParOf" srcId="{490BEEC5-57E0-4293-8B0A-F339C64B281F}" destId="{FF7B7B10-6780-4E17-9314-C9A36A428EFE}" srcOrd="0" destOrd="0" presId="urn:microsoft.com/office/officeart/2005/8/layout/process2"/>
    <dgm:cxn modelId="{4B4E977D-7002-4DE7-9928-A204A427FEFC}" type="presParOf" srcId="{65B48171-58C7-4858-8CE3-C25826D20BF8}" destId="{F269355F-82CA-44E4-AFE4-89E7FE3C2DEF}" srcOrd="10" destOrd="0" presId="urn:microsoft.com/office/officeart/2005/8/layout/process2"/>
    <dgm:cxn modelId="{4B890F14-AA4A-49E4-BFC3-0C54416F74E8}" type="presParOf" srcId="{65B48171-58C7-4858-8CE3-C25826D20BF8}" destId="{7C9A057B-B129-4435-BEE9-25E4D098D91C}" srcOrd="11" destOrd="0" presId="urn:microsoft.com/office/officeart/2005/8/layout/process2"/>
    <dgm:cxn modelId="{7EA1CBB3-0B87-4248-AC90-1CC0124E5127}" type="presParOf" srcId="{7C9A057B-B129-4435-BEE9-25E4D098D91C}" destId="{51185311-F1D1-4181-B16D-461475D4669F}" srcOrd="0" destOrd="0" presId="urn:microsoft.com/office/officeart/2005/8/layout/process2"/>
    <dgm:cxn modelId="{4BBBBE19-B9BB-4461-9B3F-459DAD108041}" type="presParOf" srcId="{65B48171-58C7-4858-8CE3-C25826D20BF8}" destId="{0F7BA0A6-F784-413E-BFBF-203AFB33548F}" srcOrd="12" destOrd="0" presId="urn:microsoft.com/office/officeart/2005/8/layout/process2"/>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B914D7C-896E-471E-8F62-CA1D100D30C2}" type="doc">
      <dgm:prSet loTypeId="urn:microsoft.com/office/officeart/2005/8/layout/process1" loCatId="process" qsTypeId="urn:microsoft.com/office/officeart/2005/8/quickstyle/3d3" qsCatId="3D" csTypeId="urn:microsoft.com/office/officeart/2005/8/colors/accent1_1" csCatId="accent1" phldr="1"/>
      <dgm:spPr/>
      <dgm:t>
        <a:bodyPr/>
        <a:lstStyle/>
        <a:p>
          <a:endParaRPr lang="es-MX"/>
        </a:p>
      </dgm:t>
    </dgm:pt>
    <dgm:pt modelId="{35322732-5521-47EF-8D36-C20A95B65667}">
      <dgm:prSet phldrT="[Texto]" custT="1"/>
      <dgm:spPr/>
      <dgm:t>
        <a:bodyPr/>
        <a:lstStyle/>
        <a:p>
          <a:r>
            <a:rPr lang="es-MX" sz="1200" b="1">
              <a:latin typeface="Arial" pitchFamily="34" charset="0"/>
              <a:cs typeface="Arial" pitchFamily="34" charset="0"/>
            </a:rPr>
            <a:t>Materia Prima</a:t>
          </a:r>
        </a:p>
        <a:p>
          <a:r>
            <a:rPr lang="es-MX" sz="1200" b="1">
              <a:latin typeface="Arial" pitchFamily="34" charset="0"/>
              <a:cs typeface="Arial" pitchFamily="34" charset="0"/>
            </a:rPr>
            <a:t>(de la Agricultura) </a:t>
          </a:r>
        </a:p>
      </dgm:t>
    </dgm:pt>
    <dgm:pt modelId="{55A493F9-7E2E-403E-AC12-024B2F2078BF}" type="parTrans" cxnId="{816F1465-9FA4-4852-8962-27348CDFEB6C}">
      <dgm:prSet/>
      <dgm:spPr/>
      <dgm:t>
        <a:bodyPr/>
        <a:lstStyle/>
        <a:p>
          <a:endParaRPr lang="es-MX"/>
        </a:p>
      </dgm:t>
    </dgm:pt>
    <dgm:pt modelId="{42AFE881-341A-4DF7-BAA1-DF53D16E68CB}" type="sibTrans" cxnId="{816F1465-9FA4-4852-8962-27348CDFEB6C}">
      <dgm:prSet/>
      <dgm:spPr/>
      <dgm:t>
        <a:bodyPr/>
        <a:lstStyle/>
        <a:p>
          <a:endParaRPr lang="es-MX"/>
        </a:p>
      </dgm:t>
    </dgm:pt>
    <dgm:pt modelId="{7DE6D7E0-CC1E-40B8-B346-B8851025E180}">
      <dgm:prSet phldrT="[Texto]" custT="1"/>
      <dgm:spPr/>
      <dgm:t>
        <a:bodyPr/>
        <a:lstStyle/>
        <a:p>
          <a:r>
            <a:rPr lang="es-MX" sz="1200" b="1">
              <a:latin typeface="Arial" pitchFamily="34" charset="0"/>
              <a:cs typeface="Arial" pitchFamily="34" charset="0"/>
            </a:rPr>
            <a:t>Planta Agroindustrial (Procesos) </a:t>
          </a:r>
        </a:p>
      </dgm:t>
    </dgm:pt>
    <dgm:pt modelId="{467469ED-6759-40E4-861E-0F515EF29009}" type="parTrans" cxnId="{A85A8FD5-7B91-4284-BC9F-BA87F4C773B0}">
      <dgm:prSet/>
      <dgm:spPr/>
      <dgm:t>
        <a:bodyPr/>
        <a:lstStyle/>
        <a:p>
          <a:endParaRPr lang="es-MX"/>
        </a:p>
      </dgm:t>
    </dgm:pt>
    <dgm:pt modelId="{1C025142-9FF2-4846-B519-7A973887CD34}" type="sibTrans" cxnId="{A85A8FD5-7B91-4284-BC9F-BA87F4C773B0}">
      <dgm:prSet/>
      <dgm:spPr/>
      <dgm:t>
        <a:bodyPr/>
        <a:lstStyle/>
        <a:p>
          <a:endParaRPr lang="es-MX"/>
        </a:p>
      </dgm:t>
    </dgm:pt>
    <dgm:pt modelId="{24C7DD3C-9FC8-4BFD-951F-54E07C5A4455}">
      <dgm:prSet phldrT="[Texto]" custT="1"/>
      <dgm:spPr/>
      <dgm:t>
        <a:bodyPr/>
        <a:lstStyle/>
        <a:p>
          <a:r>
            <a:rPr lang="es-MX" sz="1200" b="1">
              <a:latin typeface="Arial" pitchFamily="34" charset="0"/>
              <a:cs typeface="Arial" pitchFamily="34" charset="0"/>
            </a:rPr>
            <a:t>Productos agroindustriales, v.g. alimentos</a:t>
          </a:r>
        </a:p>
      </dgm:t>
    </dgm:pt>
    <dgm:pt modelId="{E3BB4497-38DE-42A7-921A-9ADA083DE173}" type="parTrans" cxnId="{41F3580B-F34E-4900-944D-EE6304E6B35A}">
      <dgm:prSet/>
      <dgm:spPr/>
      <dgm:t>
        <a:bodyPr/>
        <a:lstStyle/>
        <a:p>
          <a:endParaRPr lang="es-MX"/>
        </a:p>
      </dgm:t>
    </dgm:pt>
    <dgm:pt modelId="{654B8046-CBA9-4DE6-BF01-36DEFD4E6712}" type="sibTrans" cxnId="{41F3580B-F34E-4900-944D-EE6304E6B35A}">
      <dgm:prSet/>
      <dgm:spPr/>
      <dgm:t>
        <a:bodyPr/>
        <a:lstStyle/>
        <a:p>
          <a:endParaRPr lang="es-MX"/>
        </a:p>
      </dgm:t>
    </dgm:pt>
    <dgm:pt modelId="{F698A087-B8E8-4F9D-9053-F8C96D589B00}" type="pres">
      <dgm:prSet presAssocID="{8B914D7C-896E-471E-8F62-CA1D100D30C2}" presName="Name0" presStyleCnt="0">
        <dgm:presLayoutVars>
          <dgm:dir/>
          <dgm:resizeHandles val="exact"/>
        </dgm:presLayoutVars>
      </dgm:prSet>
      <dgm:spPr/>
      <dgm:t>
        <a:bodyPr/>
        <a:lstStyle/>
        <a:p>
          <a:endParaRPr lang="es-MX"/>
        </a:p>
      </dgm:t>
    </dgm:pt>
    <dgm:pt modelId="{0B1EDE65-5305-4D7D-A5C7-89491B8075AF}" type="pres">
      <dgm:prSet presAssocID="{35322732-5521-47EF-8D36-C20A95B65667}" presName="node" presStyleLbl="node1" presStyleIdx="0" presStyleCnt="3" custScaleX="62093" custScaleY="62093">
        <dgm:presLayoutVars>
          <dgm:bulletEnabled val="1"/>
        </dgm:presLayoutVars>
      </dgm:prSet>
      <dgm:spPr/>
      <dgm:t>
        <a:bodyPr/>
        <a:lstStyle/>
        <a:p>
          <a:endParaRPr lang="es-MX"/>
        </a:p>
      </dgm:t>
    </dgm:pt>
    <dgm:pt modelId="{C66EFA75-3AF3-4EA5-8162-ABA21E8578E4}" type="pres">
      <dgm:prSet presAssocID="{42AFE881-341A-4DF7-BAA1-DF53D16E68CB}" presName="sibTrans" presStyleLbl="sibTrans2D1" presStyleIdx="0" presStyleCnt="2" custFlipVert="0" custScaleX="177718" custScaleY="37774"/>
      <dgm:spPr/>
      <dgm:t>
        <a:bodyPr/>
        <a:lstStyle/>
        <a:p>
          <a:endParaRPr lang="es-MX"/>
        </a:p>
      </dgm:t>
    </dgm:pt>
    <dgm:pt modelId="{67326876-DFBE-4FB7-B427-D8C735B23773}" type="pres">
      <dgm:prSet presAssocID="{42AFE881-341A-4DF7-BAA1-DF53D16E68CB}" presName="connectorText" presStyleLbl="sibTrans2D1" presStyleIdx="0" presStyleCnt="2"/>
      <dgm:spPr/>
      <dgm:t>
        <a:bodyPr/>
        <a:lstStyle/>
        <a:p>
          <a:endParaRPr lang="es-MX"/>
        </a:p>
      </dgm:t>
    </dgm:pt>
    <dgm:pt modelId="{0859F2C7-8345-49AD-A935-4196C0BDB87D}" type="pres">
      <dgm:prSet presAssocID="{7DE6D7E0-CC1E-40B8-B346-B8851025E180}" presName="node" presStyleLbl="node1" presStyleIdx="1" presStyleCnt="3" custScaleX="68302" custScaleY="68302">
        <dgm:presLayoutVars>
          <dgm:bulletEnabled val="1"/>
        </dgm:presLayoutVars>
      </dgm:prSet>
      <dgm:spPr/>
      <dgm:t>
        <a:bodyPr/>
        <a:lstStyle/>
        <a:p>
          <a:endParaRPr lang="es-MX"/>
        </a:p>
      </dgm:t>
    </dgm:pt>
    <dgm:pt modelId="{6AF53FE1-FEC0-4832-8925-F442E7D02FE5}" type="pres">
      <dgm:prSet presAssocID="{1C025142-9FF2-4846-B519-7A973887CD34}" presName="sibTrans" presStyleLbl="sibTrans2D1" presStyleIdx="1" presStyleCnt="2" custScaleX="188044" custScaleY="37774"/>
      <dgm:spPr/>
      <dgm:t>
        <a:bodyPr/>
        <a:lstStyle/>
        <a:p>
          <a:endParaRPr lang="es-MX"/>
        </a:p>
      </dgm:t>
    </dgm:pt>
    <dgm:pt modelId="{4AC51934-1553-45B5-8F5F-7D8B859959BF}" type="pres">
      <dgm:prSet presAssocID="{1C025142-9FF2-4846-B519-7A973887CD34}" presName="connectorText" presStyleLbl="sibTrans2D1" presStyleIdx="1" presStyleCnt="2"/>
      <dgm:spPr/>
      <dgm:t>
        <a:bodyPr/>
        <a:lstStyle/>
        <a:p>
          <a:endParaRPr lang="es-MX"/>
        </a:p>
      </dgm:t>
    </dgm:pt>
    <dgm:pt modelId="{F126B467-1558-4F1F-ADDC-4D520C4987AE}" type="pres">
      <dgm:prSet presAssocID="{24C7DD3C-9FC8-4BFD-951F-54E07C5A4455}" presName="node" presStyleLbl="node1" presStyleIdx="2" presStyleCnt="3" custScaleX="68302" custScaleY="62093" custLinFactNeighborX="1573" custLinFactNeighborY="-2518">
        <dgm:presLayoutVars>
          <dgm:bulletEnabled val="1"/>
        </dgm:presLayoutVars>
      </dgm:prSet>
      <dgm:spPr/>
      <dgm:t>
        <a:bodyPr/>
        <a:lstStyle/>
        <a:p>
          <a:endParaRPr lang="es-MX"/>
        </a:p>
      </dgm:t>
    </dgm:pt>
  </dgm:ptLst>
  <dgm:cxnLst>
    <dgm:cxn modelId="{2B9C30B2-A031-4F9E-8401-025AF9FDD5E1}" type="presOf" srcId="{42AFE881-341A-4DF7-BAA1-DF53D16E68CB}" destId="{C66EFA75-3AF3-4EA5-8162-ABA21E8578E4}" srcOrd="0" destOrd="0" presId="urn:microsoft.com/office/officeart/2005/8/layout/process1"/>
    <dgm:cxn modelId="{08FFB63F-5CC1-4456-85BB-61990F44383B}" type="presOf" srcId="{24C7DD3C-9FC8-4BFD-951F-54E07C5A4455}" destId="{F126B467-1558-4F1F-ADDC-4D520C4987AE}" srcOrd="0" destOrd="0" presId="urn:microsoft.com/office/officeart/2005/8/layout/process1"/>
    <dgm:cxn modelId="{A85A8FD5-7B91-4284-BC9F-BA87F4C773B0}" srcId="{8B914D7C-896E-471E-8F62-CA1D100D30C2}" destId="{7DE6D7E0-CC1E-40B8-B346-B8851025E180}" srcOrd="1" destOrd="0" parTransId="{467469ED-6759-40E4-861E-0F515EF29009}" sibTransId="{1C025142-9FF2-4846-B519-7A973887CD34}"/>
    <dgm:cxn modelId="{C131EF57-4EB8-4FDD-BDBC-D5E3D88B3ECC}" type="presOf" srcId="{1C025142-9FF2-4846-B519-7A973887CD34}" destId="{6AF53FE1-FEC0-4832-8925-F442E7D02FE5}" srcOrd="0" destOrd="0" presId="urn:microsoft.com/office/officeart/2005/8/layout/process1"/>
    <dgm:cxn modelId="{41F3580B-F34E-4900-944D-EE6304E6B35A}" srcId="{8B914D7C-896E-471E-8F62-CA1D100D30C2}" destId="{24C7DD3C-9FC8-4BFD-951F-54E07C5A4455}" srcOrd="2" destOrd="0" parTransId="{E3BB4497-38DE-42A7-921A-9ADA083DE173}" sibTransId="{654B8046-CBA9-4DE6-BF01-36DEFD4E6712}"/>
    <dgm:cxn modelId="{25040256-C80D-47EC-81AE-535EF9957D32}" type="presOf" srcId="{8B914D7C-896E-471E-8F62-CA1D100D30C2}" destId="{F698A087-B8E8-4F9D-9053-F8C96D589B00}" srcOrd="0" destOrd="0" presId="urn:microsoft.com/office/officeart/2005/8/layout/process1"/>
    <dgm:cxn modelId="{05901EEF-21CC-4EEB-A3BE-BC6215D1E4FE}" type="presOf" srcId="{1C025142-9FF2-4846-B519-7A973887CD34}" destId="{4AC51934-1553-45B5-8F5F-7D8B859959BF}" srcOrd="1" destOrd="0" presId="urn:microsoft.com/office/officeart/2005/8/layout/process1"/>
    <dgm:cxn modelId="{816F1465-9FA4-4852-8962-27348CDFEB6C}" srcId="{8B914D7C-896E-471E-8F62-CA1D100D30C2}" destId="{35322732-5521-47EF-8D36-C20A95B65667}" srcOrd="0" destOrd="0" parTransId="{55A493F9-7E2E-403E-AC12-024B2F2078BF}" sibTransId="{42AFE881-341A-4DF7-BAA1-DF53D16E68CB}"/>
    <dgm:cxn modelId="{C6F9C613-F8EE-4E5E-9697-91D66A533A3D}" type="presOf" srcId="{42AFE881-341A-4DF7-BAA1-DF53D16E68CB}" destId="{67326876-DFBE-4FB7-B427-D8C735B23773}" srcOrd="1" destOrd="0" presId="urn:microsoft.com/office/officeart/2005/8/layout/process1"/>
    <dgm:cxn modelId="{41CD378B-DD59-4832-9073-B662FA0478E6}" type="presOf" srcId="{35322732-5521-47EF-8D36-C20A95B65667}" destId="{0B1EDE65-5305-4D7D-A5C7-89491B8075AF}" srcOrd="0" destOrd="0" presId="urn:microsoft.com/office/officeart/2005/8/layout/process1"/>
    <dgm:cxn modelId="{842584A5-7507-444A-B1FE-451FE7FF1003}" type="presOf" srcId="{7DE6D7E0-CC1E-40B8-B346-B8851025E180}" destId="{0859F2C7-8345-49AD-A935-4196C0BDB87D}" srcOrd="0" destOrd="0" presId="urn:microsoft.com/office/officeart/2005/8/layout/process1"/>
    <dgm:cxn modelId="{97BE24C2-8497-464B-A03D-1E711F7451A7}" type="presParOf" srcId="{F698A087-B8E8-4F9D-9053-F8C96D589B00}" destId="{0B1EDE65-5305-4D7D-A5C7-89491B8075AF}" srcOrd="0" destOrd="0" presId="urn:microsoft.com/office/officeart/2005/8/layout/process1"/>
    <dgm:cxn modelId="{A3660E75-8048-414D-A4DB-FC7ECA0634ED}" type="presParOf" srcId="{F698A087-B8E8-4F9D-9053-F8C96D589B00}" destId="{C66EFA75-3AF3-4EA5-8162-ABA21E8578E4}" srcOrd="1" destOrd="0" presId="urn:microsoft.com/office/officeart/2005/8/layout/process1"/>
    <dgm:cxn modelId="{F1078829-C289-48A4-AF58-8896C40BB8C7}" type="presParOf" srcId="{C66EFA75-3AF3-4EA5-8162-ABA21E8578E4}" destId="{67326876-DFBE-4FB7-B427-D8C735B23773}" srcOrd="0" destOrd="0" presId="urn:microsoft.com/office/officeart/2005/8/layout/process1"/>
    <dgm:cxn modelId="{11C7A3D0-B6B6-4A92-89A3-6A130104D47E}" type="presParOf" srcId="{F698A087-B8E8-4F9D-9053-F8C96D589B00}" destId="{0859F2C7-8345-49AD-A935-4196C0BDB87D}" srcOrd="2" destOrd="0" presId="urn:microsoft.com/office/officeart/2005/8/layout/process1"/>
    <dgm:cxn modelId="{F66A6288-2B4A-47B3-89ED-1E09389E7135}" type="presParOf" srcId="{F698A087-B8E8-4F9D-9053-F8C96D589B00}" destId="{6AF53FE1-FEC0-4832-8925-F442E7D02FE5}" srcOrd="3" destOrd="0" presId="urn:microsoft.com/office/officeart/2005/8/layout/process1"/>
    <dgm:cxn modelId="{1F4A243A-BC47-40BF-96E0-3D52D0884DEE}" type="presParOf" srcId="{6AF53FE1-FEC0-4832-8925-F442E7D02FE5}" destId="{4AC51934-1553-45B5-8F5F-7D8B859959BF}" srcOrd="0" destOrd="0" presId="urn:microsoft.com/office/officeart/2005/8/layout/process1"/>
    <dgm:cxn modelId="{8B6D45A6-8832-45B9-868F-16BC975886BE}" type="presParOf" srcId="{F698A087-B8E8-4F9D-9053-F8C96D589B00}" destId="{F126B467-1558-4F1F-ADDC-4D520C4987AE}" srcOrd="4" destOrd="0" presId="urn:microsoft.com/office/officeart/2005/8/layout/process1"/>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6CDD1F1-EF4A-45FD-9B04-57C305AAB3D5}" type="doc">
      <dgm:prSet loTypeId="urn:microsoft.com/office/officeart/2005/8/layout/cycle6" loCatId="relationship" qsTypeId="urn:microsoft.com/office/officeart/2005/8/quickstyle/simple2" qsCatId="simple" csTypeId="urn:microsoft.com/office/officeart/2005/8/colors/accent0_2" csCatId="mainScheme" phldr="1"/>
      <dgm:spPr/>
      <dgm:t>
        <a:bodyPr/>
        <a:lstStyle/>
        <a:p>
          <a:endParaRPr lang="es-AR"/>
        </a:p>
      </dgm:t>
    </dgm:pt>
    <dgm:pt modelId="{B9B65D69-078E-4B1B-A21D-76FBB33C4886}">
      <dgm:prSet phldrT="[Texto]" custT="1"/>
      <dgm:spPr/>
      <dgm:t>
        <a:bodyPr/>
        <a:lstStyle/>
        <a:p>
          <a:pPr algn="ctr"/>
          <a:r>
            <a:rPr lang="es-AR" sz="1050" b="1" dirty="0"/>
            <a:t>Mercado </a:t>
          </a:r>
          <a:r>
            <a:rPr lang="es-AR" sz="1000" b="1" dirty="0"/>
            <a:t>(comercialización)</a:t>
          </a:r>
        </a:p>
      </dgm:t>
    </dgm:pt>
    <dgm:pt modelId="{DB1834CA-B4CA-482C-8073-2C3C5567EF43}" type="parTrans" cxnId="{40618DEB-E674-49C9-9B0F-9C2CE2D7E234}">
      <dgm:prSet/>
      <dgm:spPr/>
      <dgm:t>
        <a:bodyPr/>
        <a:lstStyle/>
        <a:p>
          <a:pPr algn="ctr"/>
          <a:endParaRPr lang="es-AR"/>
        </a:p>
      </dgm:t>
    </dgm:pt>
    <dgm:pt modelId="{56F7B9E3-9768-40A9-8A06-64393627F87C}" type="sibTrans" cxnId="{40618DEB-E674-49C9-9B0F-9C2CE2D7E234}">
      <dgm:prSet/>
      <dgm:spPr/>
      <dgm:t>
        <a:bodyPr/>
        <a:lstStyle/>
        <a:p>
          <a:pPr algn="ctr"/>
          <a:endParaRPr lang="es-AR"/>
        </a:p>
      </dgm:t>
    </dgm:pt>
    <dgm:pt modelId="{A2949C57-EEB2-48E6-AC73-3052498019B1}">
      <dgm:prSet phldrT="[Texto]" custT="1"/>
      <dgm:spPr/>
      <dgm:t>
        <a:bodyPr/>
        <a:lstStyle/>
        <a:p>
          <a:pPr algn="ctr"/>
          <a:r>
            <a:rPr lang="es-AR" sz="1050" b="1" dirty="0"/>
            <a:t>Agroindustria </a:t>
          </a:r>
        </a:p>
        <a:p>
          <a:pPr algn="ctr"/>
          <a:r>
            <a:rPr lang="es-AR" sz="1000" b="1" dirty="0"/>
            <a:t>(transformación)</a:t>
          </a:r>
        </a:p>
      </dgm:t>
    </dgm:pt>
    <dgm:pt modelId="{071FB66C-BFB0-485A-B950-2610B2EDC3F7}" type="parTrans" cxnId="{4BD364B2-36D6-44DA-B4D3-1DFF4F1FA425}">
      <dgm:prSet/>
      <dgm:spPr/>
      <dgm:t>
        <a:bodyPr/>
        <a:lstStyle/>
        <a:p>
          <a:pPr algn="ctr"/>
          <a:endParaRPr lang="es-AR"/>
        </a:p>
      </dgm:t>
    </dgm:pt>
    <dgm:pt modelId="{FB64640B-B9D5-4DB5-8CC5-99BE0C8845A2}" type="sibTrans" cxnId="{4BD364B2-36D6-44DA-B4D3-1DFF4F1FA425}">
      <dgm:prSet/>
      <dgm:spPr/>
      <dgm:t>
        <a:bodyPr/>
        <a:lstStyle/>
        <a:p>
          <a:pPr algn="ctr"/>
          <a:endParaRPr lang="es-AR"/>
        </a:p>
      </dgm:t>
    </dgm:pt>
    <dgm:pt modelId="{846A361A-3F99-44CC-A703-EF1D5F54D35C}">
      <dgm:prSet phldrT="[Texto]" custT="1"/>
      <dgm:spPr/>
      <dgm:t>
        <a:bodyPr/>
        <a:lstStyle/>
        <a:p>
          <a:pPr algn="ctr"/>
          <a:r>
            <a:rPr lang="es-AR" sz="1050" b="1" dirty="0"/>
            <a:t>Agricultura </a:t>
          </a:r>
        </a:p>
        <a:p>
          <a:pPr algn="ctr"/>
          <a:r>
            <a:rPr lang="es-AR" sz="1000" b="1" dirty="0"/>
            <a:t>(materia prima)</a:t>
          </a:r>
        </a:p>
      </dgm:t>
    </dgm:pt>
    <dgm:pt modelId="{9894D76C-8E85-46A6-A45B-58DDE6D78B05}" type="parTrans" cxnId="{E4644C5D-DD54-45FA-A242-FD42DD7421DC}">
      <dgm:prSet/>
      <dgm:spPr/>
      <dgm:t>
        <a:bodyPr/>
        <a:lstStyle/>
        <a:p>
          <a:pPr algn="ctr"/>
          <a:endParaRPr lang="es-AR"/>
        </a:p>
      </dgm:t>
    </dgm:pt>
    <dgm:pt modelId="{8D257F37-0685-4041-B265-2E97E95103AA}" type="sibTrans" cxnId="{E4644C5D-DD54-45FA-A242-FD42DD7421DC}">
      <dgm:prSet/>
      <dgm:spPr/>
      <dgm:t>
        <a:bodyPr/>
        <a:lstStyle/>
        <a:p>
          <a:pPr algn="ctr"/>
          <a:endParaRPr lang="es-AR"/>
        </a:p>
      </dgm:t>
    </dgm:pt>
    <dgm:pt modelId="{E5ED5B38-86E5-48FB-9BCE-6686882BB25F}" type="pres">
      <dgm:prSet presAssocID="{86CDD1F1-EF4A-45FD-9B04-57C305AAB3D5}" presName="cycle" presStyleCnt="0">
        <dgm:presLayoutVars>
          <dgm:dir/>
          <dgm:resizeHandles val="exact"/>
        </dgm:presLayoutVars>
      </dgm:prSet>
      <dgm:spPr/>
      <dgm:t>
        <a:bodyPr/>
        <a:lstStyle/>
        <a:p>
          <a:endParaRPr lang="es-MX"/>
        </a:p>
      </dgm:t>
    </dgm:pt>
    <dgm:pt modelId="{E3340A64-50BD-4839-8216-B490BB10F2CC}" type="pres">
      <dgm:prSet presAssocID="{B9B65D69-078E-4B1B-A21D-76FBB33C4886}" presName="node" presStyleLbl="node1" presStyleIdx="0" presStyleCnt="3" custScaleX="91425" custScaleY="75132">
        <dgm:presLayoutVars>
          <dgm:bulletEnabled val="1"/>
        </dgm:presLayoutVars>
      </dgm:prSet>
      <dgm:spPr/>
      <dgm:t>
        <a:bodyPr/>
        <a:lstStyle/>
        <a:p>
          <a:endParaRPr lang="es-MX"/>
        </a:p>
      </dgm:t>
    </dgm:pt>
    <dgm:pt modelId="{FBB70297-D776-4064-9618-CE5F34AE54D9}" type="pres">
      <dgm:prSet presAssocID="{B9B65D69-078E-4B1B-A21D-76FBB33C4886}" presName="spNode" presStyleCnt="0"/>
      <dgm:spPr/>
    </dgm:pt>
    <dgm:pt modelId="{C7EBA6EB-16E2-4C23-8642-FE64F8CF6AC2}" type="pres">
      <dgm:prSet presAssocID="{56F7B9E3-9768-40A9-8A06-64393627F87C}" presName="sibTrans" presStyleLbl="sibTrans1D1" presStyleIdx="0" presStyleCnt="3"/>
      <dgm:spPr/>
      <dgm:t>
        <a:bodyPr/>
        <a:lstStyle/>
        <a:p>
          <a:endParaRPr lang="es-MX"/>
        </a:p>
      </dgm:t>
    </dgm:pt>
    <dgm:pt modelId="{F29ECBF7-086C-4016-9637-32E9E5E05327}" type="pres">
      <dgm:prSet presAssocID="{A2949C57-EEB2-48E6-AC73-3052498019B1}" presName="node" presStyleLbl="node1" presStyleIdx="1" presStyleCnt="3" custScaleX="86148" custScaleY="75132" custRadScaleRad="98272" custRadScaleInc="-502">
        <dgm:presLayoutVars>
          <dgm:bulletEnabled val="1"/>
        </dgm:presLayoutVars>
      </dgm:prSet>
      <dgm:spPr/>
      <dgm:t>
        <a:bodyPr/>
        <a:lstStyle/>
        <a:p>
          <a:endParaRPr lang="es-MX"/>
        </a:p>
      </dgm:t>
    </dgm:pt>
    <dgm:pt modelId="{BAC3CE28-694B-43FF-B1DE-9B6641395DDB}" type="pres">
      <dgm:prSet presAssocID="{A2949C57-EEB2-48E6-AC73-3052498019B1}" presName="spNode" presStyleCnt="0"/>
      <dgm:spPr/>
    </dgm:pt>
    <dgm:pt modelId="{82348369-3A16-4436-B43E-67CAEC96B42D}" type="pres">
      <dgm:prSet presAssocID="{FB64640B-B9D5-4DB5-8CC5-99BE0C8845A2}" presName="sibTrans" presStyleLbl="sibTrans1D1" presStyleIdx="1" presStyleCnt="3"/>
      <dgm:spPr/>
      <dgm:t>
        <a:bodyPr/>
        <a:lstStyle/>
        <a:p>
          <a:endParaRPr lang="es-MX"/>
        </a:p>
      </dgm:t>
    </dgm:pt>
    <dgm:pt modelId="{72F45128-6C6D-4E04-AD4C-B6EE7D257B95}" type="pres">
      <dgm:prSet presAssocID="{846A361A-3F99-44CC-A703-EF1D5F54D35C}" presName="node" presStyleLbl="node1" presStyleIdx="2" presStyleCnt="3" custScaleX="75132" custScaleY="75132">
        <dgm:presLayoutVars>
          <dgm:bulletEnabled val="1"/>
        </dgm:presLayoutVars>
      </dgm:prSet>
      <dgm:spPr/>
      <dgm:t>
        <a:bodyPr/>
        <a:lstStyle/>
        <a:p>
          <a:endParaRPr lang="es-MX"/>
        </a:p>
      </dgm:t>
    </dgm:pt>
    <dgm:pt modelId="{C2717681-F2A8-4689-ABB9-C23136C26E3F}" type="pres">
      <dgm:prSet presAssocID="{846A361A-3F99-44CC-A703-EF1D5F54D35C}" presName="spNode" presStyleCnt="0"/>
      <dgm:spPr/>
    </dgm:pt>
    <dgm:pt modelId="{22E7216B-6046-4EED-BA63-00A6D44A8F87}" type="pres">
      <dgm:prSet presAssocID="{8D257F37-0685-4041-B265-2E97E95103AA}" presName="sibTrans" presStyleLbl="sibTrans1D1" presStyleIdx="2" presStyleCnt="3"/>
      <dgm:spPr/>
      <dgm:t>
        <a:bodyPr/>
        <a:lstStyle/>
        <a:p>
          <a:endParaRPr lang="es-MX"/>
        </a:p>
      </dgm:t>
    </dgm:pt>
  </dgm:ptLst>
  <dgm:cxnLst>
    <dgm:cxn modelId="{78783F53-A714-4357-A76C-9EDCA1285714}" type="presOf" srcId="{FB64640B-B9D5-4DB5-8CC5-99BE0C8845A2}" destId="{82348369-3A16-4436-B43E-67CAEC96B42D}" srcOrd="0" destOrd="0" presId="urn:microsoft.com/office/officeart/2005/8/layout/cycle6"/>
    <dgm:cxn modelId="{38E734F6-403D-46F3-A743-3179CC0A1C54}" type="presOf" srcId="{A2949C57-EEB2-48E6-AC73-3052498019B1}" destId="{F29ECBF7-086C-4016-9637-32E9E5E05327}" srcOrd="0" destOrd="0" presId="urn:microsoft.com/office/officeart/2005/8/layout/cycle6"/>
    <dgm:cxn modelId="{3705CC24-009C-48BA-8519-31F3230C9EFA}" type="presOf" srcId="{86CDD1F1-EF4A-45FD-9B04-57C305AAB3D5}" destId="{E5ED5B38-86E5-48FB-9BCE-6686882BB25F}" srcOrd="0" destOrd="0" presId="urn:microsoft.com/office/officeart/2005/8/layout/cycle6"/>
    <dgm:cxn modelId="{9651FE8C-4475-4110-9A02-37AF235DA1C3}" type="presOf" srcId="{B9B65D69-078E-4B1B-A21D-76FBB33C4886}" destId="{E3340A64-50BD-4839-8216-B490BB10F2CC}" srcOrd="0" destOrd="0" presId="urn:microsoft.com/office/officeart/2005/8/layout/cycle6"/>
    <dgm:cxn modelId="{4BD364B2-36D6-44DA-B4D3-1DFF4F1FA425}" srcId="{86CDD1F1-EF4A-45FD-9B04-57C305AAB3D5}" destId="{A2949C57-EEB2-48E6-AC73-3052498019B1}" srcOrd="1" destOrd="0" parTransId="{071FB66C-BFB0-485A-B950-2610B2EDC3F7}" sibTransId="{FB64640B-B9D5-4DB5-8CC5-99BE0C8845A2}"/>
    <dgm:cxn modelId="{40618DEB-E674-49C9-9B0F-9C2CE2D7E234}" srcId="{86CDD1F1-EF4A-45FD-9B04-57C305AAB3D5}" destId="{B9B65D69-078E-4B1B-A21D-76FBB33C4886}" srcOrd="0" destOrd="0" parTransId="{DB1834CA-B4CA-482C-8073-2C3C5567EF43}" sibTransId="{56F7B9E3-9768-40A9-8A06-64393627F87C}"/>
    <dgm:cxn modelId="{E4644C5D-DD54-45FA-A242-FD42DD7421DC}" srcId="{86CDD1F1-EF4A-45FD-9B04-57C305AAB3D5}" destId="{846A361A-3F99-44CC-A703-EF1D5F54D35C}" srcOrd="2" destOrd="0" parTransId="{9894D76C-8E85-46A6-A45B-58DDE6D78B05}" sibTransId="{8D257F37-0685-4041-B265-2E97E95103AA}"/>
    <dgm:cxn modelId="{35C7BED2-38C3-421D-8B1A-A7BB3DCC909A}" type="presOf" srcId="{8D257F37-0685-4041-B265-2E97E95103AA}" destId="{22E7216B-6046-4EED-BA63-00A6D44A8F87}" srcOrd="0" destOrd="0" presId="urn:microsoft.com/office/officeart/2005/8/layout/cycle6"/>
    <dgm:cxn modelId="{C409C072-6C18-4A69-931C-5D92C5E395F8}" type="presOf" srcId="{846A361A-3F99-44CC-A703-EF1D5F54D35C}" destId="{72F45128-6C6D-4E04-AD4C-B6EE7D257B95}" srcOrd="0" destOrd="0" presId="urn:microsoft.com/office/officeart/2005/8/layout/cycle6"/>
    <dgm:cxn modelId="{210D0F45-CA7D-4AFA-8745-59917B22DB0A}" type="presOf" srcId="{56F7B9E3-9768-40A9-8A06-64393627F87C}" destId="{C7EBA6EB-16E2-4C23-8642-FE64F8CF6AC2}" srcOrd="0" destOrd="0" presId="urn:microsoft.com/office/officeart/2005/8/layout/cycle6"/>
    <dgm:cxn modelId="{3FF82A1F-42F4-4639-9FDC-D9E26F85DED8}" type="presParOf" srcId="{E5ED5B38-86E5-48FB-9BCE-6686882BB25F}" destId="{E3340A64-50BD-4839-8216-B490BB10F2CC}" srcOrd="0" destOrd="0" presId="urn:microsoft.com/office/officeart/2005/8/layout/cycle6"/>
    <dgm:cxn modelId="{3B6749D4-C73A-4CC7-8893-026E39DD7967}" type="presParOf" srcId="{E5ED5B38-86E5-48FB-9BCE-6686882BB25F}" destId="{FBB70297-D776-4064-9618-CE5F34AE54D9}" srcOrd="1" destOrd="0" presId="urn:microsoft.com/office/officeart/2005/8/layout/cycle6"/>
    <dgm:cxn modelId="{7A75312C-C792-4C21-8BE2-5C552B629191}" type="presParOf" srcId="{E5ED5B38-86E5-48FB-9BCE-6686882BB25F}" destId="{C7EBA6EB-16E2-4C23-8642-FE64F8CF6AC2}" srcOrd="2" destOrd="0" presId="urn:microsoft.com/office/officeart/2005/8/layout/cycle6"/>
    <dgm:cxn modelId="{B996EC5C-0FAE-4564-B811-C1616B1FF57A}" type="presParOf" srcId="{E5ED5B38-86E5-48FB-9BCE-6686882BB25F}" destId="{F29ECBF7-086C-4016-9637-32E9E5E05327}" srcOrd="3" destOrd="0" presId="urn:microsoft.com/office/officeart/2005/8/layout/cycle6"/>
    <dgm:cxn modelId="{5FEE22EC-5941-426D-B491-FB0EE00FA25D}" type="presParOf" srcId="{E5ED5B38-86E5-48FB-9BCE-6686882BB25F}" destId="{BAC3CE28-694B-43FF-B1DE-9B6641395DDB}" srcOrd="4" destOrd="0" presId="urn:microsoft.com/office/officeart/2005/8/layout/cycle6"/>
    <dgm:cxn modelId="{AA3ECDF3-707E-4E32-8E31-2B479B3902E9}" type="presParOf" srcId="{E5ED5B38-86E5-48FB-9BCE-6686882BB25F}" destId="{82348369-3A16-4436-B43E-67CAEC96B42D}" srcOrd="5" destOrd="0" presId="urn:microsoft.com/office/officeart/2005/8/layout/cycle6"/>
    <dgm:cxn modelId="{CA05914D-3B1C-42E9-A030-7F0956D49561}" type="presParOf" srcId="{E5ED5B38-86E5-48FB-9BCE-6686882BB25F}" destId="{72F45128-6C6D-4E04-AD4C-B6EE7D257B95}" srcOrd="6" destOrd="0" presId="urn:microsoft.com/office/officeart/2005/8/layout/cycle6"/>
    <dgm:cxn modelId="{BEDBA71F-5B99-4840-A234-00CA52CF985A}" type="presParOf" srcId="{E5ED5B38-86E5-48FB-9BCE-6686882BB25F}" destId="{C2717681-F2A8-4689-ABB9-C23136C26E3F}" srcOrd="7" destOrd="0" presId="urn:microsoft.com/office/officeart/2005/8/layout/cycle6"/>
    <dgm:cxn modelId="{40B7E9D8-5271-448B-AC4E-6C3D4BAE2FEC}" type="presParOf" srcId="{E5ED5B38-86E5-48FB-9BCE-6686882BB25F}" destId="{22E7216B-6046-4EED-BA63-00A6D44A8F87}" srcOrd="8" destOrd="0" presId="urn:microsoft.com/office/officeart/2005/8/layout/cycle6"/>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D498DBE-B29B-4334-93C9-2327B086DCF1}"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s-MX"/>
        </a:p>
      </dgm:t>
    </dgm:pt>
    <dgm:pt modelId="{BF8C20C4-6409-4598-88C7-4BACAA6D768F}">
      <dgm:prSet phldrT="[Texto]" custT="1"/>
      <dgm:spPr/>
      <dgm:t>
        <a:bodyPr/>
        <a:lstStyle/>
        <a:p>
          <a:pPr algn="ctr"/>
          <a:r>
            <a:rPr lang="es-MX" sz="1200"/>
            <a:t>Dirección</a:t>
          </a:r>
        </a:p>
      </dgm:t>
    </dgm:pt>
    <dgm:pt modelId="{5183F365-D765-4EC3-89B7-9ABC20501CBE}" type="parTrans" cxnId="{D9D224A4-E126-452C-9B8A-FA178193CA8E}">
      <dgm:prSet/>
      <dgm:spPr/>
      <dgm:t>
        <a:bodyPr/>
        <a:lstStyle/>
        <a:p>
          <a:pPr algn="ctr"/>
          <a:endParaRPr lang="es-MX" sz="1200"/>
        </a:p>
      </dgm:t>
    </dgm:pt>
    <dgm:pt modelId="{27EF4929-3AC6-49B2-8539-950EBCD098CD}" type="sibTrans" cxnId="{D9D224A4-E126-452C-9B8A-FA178193CA8E}">
      <dgm:prSet/>
      <dgm:spPr/>
      <dgm:t>
        <a:bodyPr/>
        <a:lstStyle/>
        <a:p>
          <a:pPr algn="ctr"/>
          <a:endParaRPr lang="es-MX" sz="1200"/>
        </a:p>
      </dgm:t>
    </dgm:pt>
    <dgm:pt modelId="{23CF34FF-61C5-44C2-8BD7-3E3E368844C5}">
      <dgm:prSet phldrT="[Texto]" custT="1"/>
      <dgm:spPr/>
      <dgm:t>
        <a:bodyPr/>
        <a:lstStyle/>
        <a:p>
          <a:pPr algn="ctr"/>
          <a:r>
            <a:rPr lang="es-MX" sz="1200"/>
            <a:t>Producción</a:t>
          </a:r>
        </a:p>
      </dgm:t>
    </dgm:pt>
    <dgm:pt modelId="{D4244D62-D88D-4287-A145-03A6A6048DA3}" type="parTrans" cxnId="{F7261A48-902F-42A8-A177-577E86D02564}">
      <dgm:prSet/>
      <dgm:spPr/>
      <dgm:t>
        <a:bodyPr/>
        <a:lstStyle/>
        <a:p>
          <a:pPr algn="ctr"/>
          <a:endParaRPr lang="es-MX" sz="1200"/>
        </a:p>
      </dgm:t>
    </dgm:pt>
    <dgm:pt modelId="{60E6C7AD-1A88-477D-93D6-9F07DF920779}" type="sibTrans" cxnId="{F7261A48-902F-42A8-A177-577E86D02564}">
      <dgm:prSet/>
      <dgm:spPr/>
      <dgm:t>
        <a:bodyPr/>
        <a:lstStyle/>
        <a:p>
          <a:pPr algn="ctr"/>
          <a:endParaRPr lang="es-MX" sz="1200"/>
        </a:p>
      </dgm:t>
    </dgm:pt>
    <dgm:pt modelId="{A0ABAC5D-86EE-455F-854F-B0139E977A5F}">
      <dgm:prSet phldrT="[Texto]" custT="1"/>
      <dgm:spPr/>
      <dgm:t>
        <a:bodyPr/>
        <a:lstStyle/>
        <a:p>
          <a:pPr algn="ctr"/>
          <a:r>
            <a:rPr lang="es-MX" sz="1200"/>
            <a:t>Mercadotecnia</a:t>
          </a:r>
        </a:p>
      </dgm:t>
    </dgm:pt>
    <dgm:pt modelId="{F10064BE-83CC-45BF-AD91-7676EC384E3B}" type="parTrans" cxnId="{F85086E1-F521-4051-BFC1-4F2262435902}">
      <dgm:prSet/>
      <dgm:spPr/>
      <dgm:t>
        <a:bodyPr/>
        <a:lstStyle/>
        <a:p>
          <a:pPr algn="ctr"/>
          <a:endParaRPr lang="es-MX" sz="1200"/>
        </a:p>
      </dgm:t>
    </dgm:pt>
    <dgm:pt modelId="{9AEE0FA0-CA45-4BFC-9589-0AE736A6709F}" type="sibTrans" cxnId="{F85086E1-F521-4051-BFC1-4F2262435902}">
      <dgm:prSet/>
      <dgm:spPr/>
      <dgm:t>
        <a:bodyPr/>
        <a:lstStyle/>
        <a:p>
          <a:pPr algn="ctr"/>
          <a:endParaRPr lang="es-MX" sz="1200"/>
        </a:p>
      </dgm:t>
    </dgm:pt>
    <dgm:pt modelId="{5034FA4F-B1A9-4F14-83FE-3D8C802A47F6}">
      <dgm:prSet phldrT="[Texto]" custT="1"/>
      <dgm:spPr/>
      <dgm:t>
        <a:bodyPr/>
        <a:lstStyle/>
        <a:p>
          <a:pPr algn="ctr"/>
          <a:r>
            <a:rPr lang="es-MX" sz="1200"/>
            <a:t>Finanzas</a:t>
          </a:r>
        </a:p>
      </dgm:t>
    </dgm:pt>
    <dgm:pt modelId="{6BA59CB7-458B-47A2-80E0-3DD4B17B239A}" type="parTrans" cxnId="{91578AAB-68F9-4D87-94F7-479E73B63A90}">
      <dgm:prSet/>
      <dgm:spPr/>
      <dgm:t>
        <a:bodyPr/>
        <a:lstStyle/>
        <a:p>
          <a:pPr algn="ctr"/>
          <a:endParaRPr lang="es-MX" sz="1200"/>
        </a:p>
      </dgm:t>
    </dgm:pt>
    <dgm:pt modelId="{B2B92200-1419-4944-A677-758F08B8A20D}" type="sibTrans" cxnId="{91578AAB-68F9-4D87-94F7-479E73B63A90}">
      <dgm:prSet/>
      <dgm:spPr/>
      <dgm:t>
        <a:bodyPr/>
        <a:lstStyle/>
        <a:p>
          <a:pPr algn="ctr"/>
          <a:endParaRPr lang="es-MX" sz="1200"/>
        </a:p>
      </dgm:t>
    </dgm:pt>
    <dgm:pt modelId="{46F8AB2E-8E40-4C8A-95D7-CDFAF982504E}">
      <dgm:prSet phldrT="[Texto]" custT="1"/>
      <dgm:spPr/>
      <dgm:t>
        <a:bodyPr/>
        <a:lstStyle/>
        <a:p>
          <a:pPr algn="ctr"/>
          <a:r>
            <a:rPr lang="es-MX" sz="1200"/>
            <a:t>Recursos humanos</a:t>
          </a:r>
        </a:p>
      </dgm:t>
    </dgm:pt>
    <dgm:pt modelId="{DEAC98DF-5824-40A6-B42A-DA684778243C}" type="parTrans" cxnId="{34CBC6EC-2059-4C3F-9573-019A385866BE}">
      <dgm:prSet/>
      <dgm:spPr/>
      <dgm:t>
        <a:bodyPr/>
        <a:lstStyle/>
        <a:p>
          <a:pPr algn="ctr"/>
          <a:endParaRPr lang="es-MX" sz="1200"/>
        </a:p>
      </dgm:t>
    </dgm:pt>
    <dgm:pt modelId="{2243CE36-9718-4CD4-B305-2A424803A30A}" type="sibTrans" cxnId="{34CBC6EC-2059-4C3F-9573-019A385866BE}">
      <dgm:prSet/>
      <dgm:spPr/>
      <dgm:t>
        <a:bodyPr/>
        <a:lstStyle/>
        <a:p>
          <a:pPr algn="ctr"/>
          <a:endParaRPr lang="es-MX" sz="1200"/>
        </a:p>
      </dgm:t>
    </dgm:pt>
    <dgm:pt modelId="{621FE7AA-C9A3-4B48-9E50-9C50C3B219BD}" type="pres">
      <dgm:prSet presAssocID="{FD498DBE-B29B-4334-93C9-2327B086DCF1}" presName="hierChild1" presStyleCnt="0">
        <dgm:presLayoutVars>
          <dgm:orgChart val="1"/>
          <dgm:chPref val="1"/>
          <dgm:dir/>
          <dgm:animOne val="branch"/>
          <dgm:animLvl val="lvl"/>
          <dgm:resizeHandles/>
        </dgm:presLayoutVars>
      </dgm:prSet>
      <dgm:spPr/>
      <dgm:t>
        <a:bodyPr/>
        <a:lstStyle/>
        <a:p>
          <a:endParaRPr lang="es-MX"/>
        </a:p>
      </dgm:t>
    </dgm:pt>
    <dgm:pt modelId="{C42F2FA0-16B9-4EBA-83E6-8F41374EC898}" type="pres">
      <dgm:prSet presAssocID="{BF8C20C4-6409-4598-88C7-4BACAA6D768F}" presName="hierRoot1" presStyleCnt="0">
        <dgm:presLayoutVars>
          <dgm:hierBranch val="init"/>
        </dgm:presLayoutVars>
      </dgm:prSet>
      <dgm:spPr/>
    </dgm:pt>
    <dgm:pt modelId="{EA5A38E1-F688-41B5-A407-2E365692CB03}" type="pres">
      <dgm:prSet presAssocID="{BF8C20C4-6409-4598-88C7-4BACAA6D768F}" presName="rootComposite1" presStyleCnt="0"/>
      <dgm:spPr/>
    </dgm:pt>
    <dgm:pt modelId="{3B30465C-3DA0-4625-9F34-BFD92331CB52}" type="pres">
      <dgm:prSet presAssocID="{BF8C20C4-6409-4598-88C7-4BACAA6D768F}" presName="rootText1" presStyleLbl="node0" presStyleIdx="0" presStyleCnt="1">
        <dgm:presLayoutVars>
          <dgm:chPref val="3"/>
        </dgm:presLayoutVars>
      </dgm:prSet>
      <dgm:spPr/>
      <dgm:t>
        <a:bodyPr/>
        <a:lstStyle/>
        <a:p>
          <a:endParaRPr lang="es-MX"/>
        </a:p>
      </dgm:t>
    </dgm:pt>
    <dgm:pt modelId="{138C322F-7942-456E-B657-5D221735EB6E}" type="pres">
      <dgm:prSet presAssocID="{BF8C20C4-6409-4598-88C7-4BACAA6D768F}" presName="rootConnector1" presStyleLbl="node1" presStyleIdx="0" presStyleCnt="0"/>
      <dgm:spPr/>
      <dgm:t>
        <a:bodyPr/>
        <a:lstStyle/>
        <a:p>
          <a:endParaRPr lang="es-MX"/>
        </a:p>
      </dgm:t>
    </dgm:pt>
    <dgm:pt modelId="{5F3B1175-7CB8-4379-A224-7EBF1B719BB7}" type="pres">
      <dgm:prSet presAssocID="{BF8C20C4-6409-4598-88C7-4BACAA6D768F}" presName="hierChild2" presStyleCnt="0"/>
      <dgm:spPr/>
    </dgm:pt>
    <dgm:pt modelId="{70D4EB01-CA5E-4B8B-85C6-38C1CE82869C}" type="pres">
      <dgm:prSet presAssocID="{D4244D62-D88D-4287-A145-03A6A6048DA3}" presName="Name37" presStyleLbl="parChTrans1D2" presStyleIdx="0" presStyleCnt="4"/>
      <dgm:spPr/>
      <dgm:t>
        <a:bodyPr/>
        <a:lstStyle/>
        <a:p>
          <a:endParaRPr lang="es-MX"/>
        </a:p>
      </dgm:t>
    </dgm:pt>
    <dgm:pt modelId="{C0B637B0-356D-47AD-85A9-A57CE3F72FC3}" type="pres">
      <dgm:prSet presAssocID="{23CF34FF-61C5-44C2-8BD7-3E3E368844C5}" presName="hierRoot2" presStyleCnt="0">
        <dgm:presLayoutVars>
          <dgm:hierBranch val="init"/>
        </dgm:presLayoutVars>
      </dgm:prSet>
      <dgm:spPr/>
    </dgm:pt>
    <dgm:pt modelId="{9AF1BCAC-8E9D-4909-8A76-FEEE9F518CD8}" type="pres">
      <dgm:prSet presAssocID="{23CF34FF-61C5-44C2-8BD7-3E3E368844C5}" presName="rootComposite" presStyleCnt="0"/>
      <dgm:spPr/>
    </dgm:pt>
    <dgm:pt modelId="{5C217229-D69C-4813-B623-F3BE499A9876}" type="pres">
      <dgm:prSet presAssocID="{23CF34FF-61C5-44C2-8BD7-3E3E368844C5}" presName="rootText" presStyleLbl="node2" presStyleIdx="0" presStyleCnt="4">
        <dgm:presLayoutVars>
          <dgm:chPref val="3"/>
        </dgm:presLayoutVars>
      </dgm:prSet>
      <dgm:spPr/>
      <dgm:t>
        <a:bodyPr/>
        <a:lstStyle/>
        <a:p>
          <a:endParaRPr lang="es-MX"/>
        </a:p>
      </dgm:t>
    </dgm:pt>
    <dgm:pt modelId="{C78881A2-7E69-4302-84AD-30B0447C009D}" type="pres">
      <dgm:prSet presAssocID="{23CF34FF-61C5-44C2-8BD7-3E3E368844C5}" presName="rootConnector" presStyleLbl="node2" presStyleIdx="0" presStyleCnt="4"/>
      <dgm:spPr/>
      <dgm:t>
        <a:bodyPr/>
        <a:lstStyle/>
        <a:p>
          <a:endParaRPr lang="es-MX"/>
        </a:p>
      </dgm:t>
    </dgm:pt>
    <dgm:pt modelId="{FD8FFD4C-1CD0-40A7-A1A2-EA54131D2188}" type="pres">
      <dgm:prSet presAssocID="{23CF34FF-61C5-44C2-8BD7-3E3E368844C5}" presName="hierChild4" presStyleCnt="0"/>
      <dgm:spPr/>
    </dgm:pt>
    <dgm:pt modelId="{1633685D-9D4A-4584-955C-9C57E72F83CC}" type="pres">
      <dgm:prSet presAssocID="{23CF34FF-61C5-44C2-8BD7-3E3E368844C5}" presName="hierChild5" presStyleCnt="0"/>
      <dgm:spPr/>
    </dgm:pt>
    <dgm:pt modelId="{DA7BBF4E-9359-43AD-9541-765041FBF0C6}" type="pres">
      <dgm:prSet presAssocID="{F10064BE-83CC-45BF-AD91-7676EC384E3B}" presName="Name37" presStyleLbl="parChTrans1D2" presStyleIdx="1" presStyleCnt="4"/>
      <dgm:spPr/>
      <dgm:t>
        <a:bodyPr/>
        <a:lstStyle/>
        <a:p>
          <a:endParaRPr lang="es-MX"/>
        </a:p>
      </dgm:t>
    </dgm:pt>
    <dgm:pt modelId="{B92EF44D-6473-415F-8327-9EC9D1BF1082}" type="pres">
      <dgm:prSet presAssocID="{A0ABAC5D-86EE-455F-854F-B0139E977A5F}" presName="hierRoot2" presStyleCnt="0">
        <dgm:presLayoutVars>
          <dgm:hierBranch val="init"/>
        </dgm:presLayoutVars>
      </dgm:prSet>
      <dgm:spPr/>
    </dgm:pt>
    <dgm:pt modelId="{481F32BB-6230-4625-8073-72A96298E960}" type="pres">
      <dgm:prSet presAssocID="{A0ABAC5D-86EE-455F-854F-B0139E977A5F}" presName="rootComposite" presStyleCnt="0"/>
      <dgm:spPr/>
    </dgm:pt>
    <dgm:pt modelId="{2D0B7A4C-949A-4B37-8A99-773F2B1F5EC6}" type="pres">
      <dgm:prSet presAssocID="{A0ABAC5D-86EE-455F-854F-B0139E977A5F}" presName="rootText" presStyleLbl="node2" presStyleIdx="1" presStyleCnt="4">
        <dgm:presLayoutVars>
          <dgm:chPref val="3"/>
        </dgm:presLayoutVars>
      </dgm:prSet>
      <dgm:spPr/>
      <dgm:t>
        <a:bodyPr/>
        <a:lstStyle/>
        <a:p>
          <a:endParaRPr lang="es-MX"/>
        </a:p>
      </dgm:t>
    </dgm:pt>
    <dgm:pt modelId="{C0ACCE6D-1E87-43C2-8573-AAF3981068EF}" type="pres">
      <dgm:prSet presAssocID="{A0ABAC5D-86EE-455F-854F-B0139E977A5F}" presName="rootConnector" presStyleLbl="node2" presStyleIdx="1" presStyleCnt="4"/>
      <dgm:spPr/>
      <dgm:t>
        <a:bodyPr/>
        <a:lstStyle/>
        <a:p>
          <a:endParaRPr lang="es-MX"/>
        </a:p>
      </dgm:t>
    </dgm:pt>
    <dgm:pt modelId="{AD2FE564-D18B-42F8-A75E-F0FEF16CA213}" type="pres">
      <dgm:prSet presAssocID="{A0ABAC5D-86EE-455F-854F-B0139E977A5F}" presName="hierChild4" presStyleCnt="0"/>
      <dgm:spPr/>
    </dgm:pt>
    <dgm:pt modelId="{1571EED2-D085-48BC-AF45-372795E05534}" type="pres">
      <dgm:prSet presAssocID="{A0ABAC5D-86EE-455F-854F-B0139E977A5F}" presName="hierChild5" presStyleCnt="0"/>
      <dgm:spPr/>
    </dgm:pt>
    <dgm:pt modelId="{FB3F3548-2609-41EB-B8E9-4AE66634ABFF}" type="pres">
      <dgm:prSet presAssocID="{6BA59CB7-458B-47A2-80E0-3DD4B17B239A}" presName="Name37" presStyleLbl="parChTrans1D2" presStyleIdx="2" presStyleCnt="4"/>
      <dgm:spPr/>
      <dgm:t>
        <a:bodyPr/>
        <a:lstStyle/>
        <a:p>
          <a:endParaRPr lang="es-MX"/>
        </a:p>
      </dgm:t>
    </dgm:pt>
    <dgm:pt modelId="{1F65F0CA-BB98-4376-9EB7-2A1720635787}" type="pres">
      <dgm:prSet presAssocID="{5034FA4F-B1A9-4F14-83FE-3D8C802A47F6}" presName="hierRoot2" presStyleCnt="0">
        <dgm:presLayoutVars>
          <dgm:hierBranch val="init"/>
        </dgm:presLayoutVars>
      </dgm:prSet>
      <dgm:spPr/>
    </dgm:pt>
    <dgm:pt modelId="{BED3E95D-4A96-4945-A9D3-26BF2A2C6235}" type="pres">
      <dgm:prSet presAssocID="{5034FA4F-B1A9-4F14-83FE-3D8C802A47F6}" presName="rootComposite" presStyleCnt="0"/>
      <dgm:spPr/>
    </dgm:pt>
    <dgm:pt modelId="{2EE55AB3-AC93-4A16-9AB4-1120A9E25101}" type="pres">
      <dgm:prSet presAssocID="{5034FA4F-B1A9-4F14-83FE-3D8C802A47F6}" presName="rootText" presStyleLbl="node2" presStyleIdx="2" presStyleCnt="4">
        <dgm:presLayoutVars>
          <dgm:chPref val="3"/>
        </dgm:presLayoutVars>
      </dgm:prSet>
      <dgm:spPr/>
      <dgm:t>
        <a:bodyPr/>
        <a:lstStyle/>
        <a:p>
          <a:endParaRPr lang="es-MX"/>
        </a:p>
      </dgm:t>
    </dgm:pt>
    <dgm:pt modelId="{32D39063-977C-43A4-AB5F-6E8FD718CBD5}" type="pres">
      <dgm:prSet presAssocID="{5034FA4F-B1A9-4F14-83FE-3D8C802A47F6}" presName="rootConnector" presStyleLbl="node2" presStyleIdx="2" presStyleCnt="4"/>
      <dgm:spPr/>
      <dgm:t>
        <a:bodyPr/>
        <a:lstStyle/>
        <a:p>
          <a:endParaRPr lang="es-MX"/>
        </a:p>
      </dgm:t>
    </dgm:pt>
    <dgm:pt modelId="{938DBD7F-5DA9-48FD-B433-83C4D0D6E6F0}" type="pres">
      <dgm:prSet presAssocID="{5034FA4F-B1A9-4F14-83FE-3D8C802A47F6}" presName="hierChild4" presStyleCnt="0"/>
      <dgm:spPr/>
    </dgm:pt>
    <dgm:pt modelId="{212333AE-E9CC-4AA7-8757-D3A5133B644A}" type="pres">
      <dgm:prSet presAssocID="{5034FA4F-B1A9-4F14-83FE-3D8C802A47F6}" presName="hierChild5" presStyleCnt="0"/>
      <dgm:spPr/>
    </dgm:pt>
    <dgm:pt modelId="{1E42ED52-3251-4550-A99C-E25B9381E86A}" type="pres">
      <dgm:prSet presAssocID="{DEAC98DF-5824-40A6-B42A-DA684778243C}" presName="Name37" presStyleLbl="parChTrans1D2" presStyleIdx="3" presStyleCnt="4"/>
      <dgm:spPr/>
      <dgm:t>
        <a:bodyPr/>
        <a:lstStyle/>
        <a:p>
          <a:endParaRPr lang="es-MX"/>
        </a:p>
      </dgm:t>
    </dgm:pt>
    <dgm:pt modelId="{8F8857F3-C1C4-40A5-8BB4-D1F966451011}" type="pres">
      <dgm:prSet presAssocID="{46F8AB2E-8E40-4C8A-95D7-CDFAF982504E}" presName="hierRoot2" presStyleCnt="0">
        <dgm:presLayoutVars>
          <dgm:hierBranch val="init"/>
        </dgm:presLayoutVars>
      </dgm:prSet>
      <dgm:spPr/>
    </dgm:pt>
    <dgm:pt modelId="{05B0DBE6-D862-494E-9F49-FE0860A9E5DE}" type="pres">
      <dgm:prSet presAssocID="{46F8AB2E-8E40-4C8A-95D7-CDFAF982504E}" presName="rootComposite" presStyleCnt="0"/>
      <dgm:spPr/>
    </dgm:pt>
    <dgm:pt modelId="{403C022F-BD80-47F4-9CB0-74CC1F3CB8DF}" type="pres">
      <dgm:prSet presAssocID="{46F8AB2E-8E40-4C8A-95D7-CDFAF982504E}" presName="rootText" presStyleLbl="node2" presStyleIdx="3" presStyleCnt="4">
        <dgm:presLayoutVars>
          <dgm:chPref val="3"/>
        </dgm:presLayoutVars>
      </dgm:prSet>
      <dgm:spPr/>
      <dgm:t>
        <a:bodyPr/>
        <a:lstStyle/>
        <a:p>
          <a:endParaRPr lang="es-MX"/>
        </a:p>
      </dgm:t>
    </dgm:pt>
    <dgm:pt modelId="{81C80022-C480-48CF-9EFA-B6E4EA206809}" type="pres">
      <dgm:prSet presAssocID="{46F8AB2E-8E40-4C8A-95D7-CDFAF982504E}" presName="rootConnector" presStyleLbl="node2" presStyleIdx="3" presStyleCnt="4"/>
      <dgm:spPr/>
      <dgm:t>
        <a:bodyPr/>
        <a:lstStyle/>
        <a:p>
          <a:endParaRPr lang="es-MX"/>
        </a:p>
      </dgm:t>
    </dgm:pt>
    <dgm:pt modelId="{CF2AEC24-0610-4F52-8246-CBDEEDC0DC69}" type="pres">
      <dgm:prSet presAssocID="{46F8AB2E-8E40-4C8A-95D7-CDFAF982504E}" presName="hierChild4" presStyleCnt="0"/>
      <dgm:spPr/>
    </dgm:pt>
    <dgm:pt modelId="{8EA8FAD3-DEE5-49F1-975E-690E0AB394E5}" type="pres">
      <dgm:prSet presAssocID="{46F8AB2E-8E40-4C8A-95D7-CDFAF982504E}" presName="hierChild5" presStyleCnt="0"/>
      <dgm:spPr/>
    </dgm:pt>
    <dgm:pt modelId="{63FB1BB3-1D7B-416D-B763-20E6080B95E7}" type="pres">
      <dgm:prSet presAssocID="{BF8C20C4-6409-4598-88C7-4BACAA6D768F}" presName="hierChild3" presStyleCnt="0"/>
      <dgm:spPr/>
    </dgm:pt>
  </dgm:ptLst>
  <dgm:cxnLst>
    <dgm:cxn modelId="{6419425C-8B86-4627-8C08-581E54DE9617}" type="presOf" srcId="{DEAC98DF-5824-40A6-B42A-DA684778243C}" destId="{1E42ED52-3251-4550-A99C-E25B9381E86A}" srcOrd="0" destOrd="0" presId="urn:microsoft.com/office/officeart/2005/8/layout/orgChart1"/>
    <dgm:cxn modelId="{DABD105E-4660-40F1-818B-E0D58C541DAF}" type="presOf" srcId="{A0ABAC5D-86EE-455F-854F-B0139E977A5F}" destId="{C0ACCE6D-1E87-43C2-8573-AAF3981068EF}" srcOrd="1" destOrd="0" presId="urn:microsoft.com/office/officeart/2005/8/layout/orgChart1"/>
    <dgm:cxn modelId="{91578AAB-68F9-4D87-94F7-479E73B63A90}" srcId="{BF8C20C4-6409-4598-88C7-4BACAA6D768F}" destId="{5034FA4F-B1A9-4F14-83FE-3D8C802A47F6}" srcOrd="2" destOrd="0" parTransId="{6BA59CB7-458B-47A2-80E0-3DD4B17B239A}" sibTransId="{B2B92200-1419-4944-A677-758F08B8A20D}"/>
    <dgm:cxn modelId="{F7261A48-902F-42A8-A177-577E86D02564}" srcId="{BF8C20C4-6409-4598-88C7-4BACAA6D768F}" destId="{23CF34FF-61C5-44C2-8BD7-3E3E368844C5}" srcOrd="0" destOrd="0" parTransId="{D4244D62-D88D-4287-A145-03A6A6048DA3}" sibTransId="{60E6C7AD-1A88-477D-93D6-9F07DF920779}"/>
    <dgm:cxn modelId="{596C37B8-74FF-4607-9A47-9B4290FF92D6}" type="presOf" srcId="{5034FA4F-B1A9-4F14-83FE-3D8C802A47F6}" destId="{32D39063-977C-43A4-AB5F-6E8FD718CBD5}" srcOrd="1" destOrd="0" presId="urn:microsoft.com/office/officeart/2005/8/layout/orgChart1"/>
    <dgm:cxn modelId="{364D0271-4072-4D5E-991A-246D3D207F98}" type="presOf" srcId="{A0ABAC5D-86EE-455F-854F-B0139E977A5F}" destId="{2D0B7A4C-949A-4B37-8A99-773F2B1F5EC6}" srcOrd="0" destOrd="0" presId="urn:microsoft.com/office/officeart/2005/8/layout/orgChart1"/>
    <dgm:cxn modelId="{1A57EC60-DBCB-4897-A20C-5A94EBC8FF28}" type="presOf" srcId="{6BA59CB7-458B-47A2-80E0-3DD4B17B239A}" destId="{FB3F3548-2609-41EB-B8E9-4AE66634ABFF}" srcOrd="0" destOrd="0" presId="urn:microsoft.com/office/officeart/2005/8/layout/orgChart1"/>
    <dgm:cxn modelId="{D9D224A4-E126-452C-9B8A-FA178193CA8E}" srcId="{FD498DBE-B29B-4334-93C9-2327B086DCF1}" destId="{BF8C20C4-6409-4598-88C7-4BACAA6D768F}" srcOrd="0" destOrd="0" parTransId="{5183F365-D765-4EC3-89B7-9ABC20501CBE}" sibTransId="{27EF4929-3AC6-49B2-8539-950EBCD098CD}"/>
    <dgm:cxn modelId="{1F3A9293-2DE2-4279-871B-2A3E102D7CD5}" type="presOf" srcId="{5034FA4F-B1A9-4F14-83FE-3D8C802A47F6}" destId="{2EE55AB3-AC93-4A16-9AB4-1120A9E25101}" srcOrd="0" destOrd="0" presId="urn:microsoft.com/office/officeart/2005/8/layout/orgChart1"/>
    <dgm:cxn modelId="{34CBC6EC-2059-4C3F-9573-019A385866BE}" srcId="{BF8C20C4-6409-4598-88C7-4BACAA6D768F}" destId="{46F8AB2E-8E40-4C8A-95D7-CDFAF982504E}" srcOrd="3" destOrd="0" parTransId="{DEAC98DF-5824-40A6-B42A-DA684778243C}" sibTransId="{2243CE36-9718-4CD4-B305-2A424803A30A}"/>
    <dgm:cxn modelId="{F85086E1-F521-4051-BFC1-4F2262435902}" srcId="{BF8C20C4-6409-4598-88C7-4BACAA6D768F}" destId="{A0ABAC5D-86EE-455F-854F-B0139E977A5F}" srcOrd="1" destOrd="0" parTransId="{F10064BE-83CC-45BF-AD91-7676EC384E3B}" sibTransId="{9AEE0FA0-CA45-4BFC-9589-0AE736A6709F}"/>
    <dgm:cxn modelId="{6CFFAE8B-318E-4686-8634-E6D53872F1FC}" type="presOf" srcId="{23CF34FF-61C5-44C2-8BD7-3E3E368844C5}" destId="{5C217229-D69C-4813-B623-F3BE499A9876}" srcOrd="0" destOrd="0" presId="urn:microsoft.com/office/officeart/2005/8/layout/orgChart1"/>
    <dgm:cxn modelId="{2956F11B-D66D-480E-980F-28A1B83E774E}" type="presOf" srcId="{BF8C20C4-6409-4598-88C7-4BACAA6D768F}" destId="{3B30465C-3DA0-4625-9F34-BFD92331CB52}" srcOrd="0" destOrd="0" presId="urn:microsoft.com/office/officeart/2005/8/layout/orgChart1"/>
    <dgm:cxn modelId="{36C24FA8-C944-4B71-86EB-4C46388387E4}" type="presOf" srcId="{D4244D62-D88D-4287-A145-03A6A6048DA3}" destId="{70D4EB01-CA5E-4B8B-85C6-38C1CE82869C}" srcOrd="0" destOrd="0" presId="urn:microsoft.com/office/officeart/2005/8/layout/orgChart1"/>
    <dgm:cxn modelId="{A77C6CB7-037D-4DCA-83E6-4667BD2644E2}" type="presOf" srcId="{F10064BE-83CC-45BF-AD91-7676EC384E3B}" destId="{DA7BBF4E-9359-43AD-9541-765041FBF0C6}" srcOrd="0" destOrd="0" presId="urn:microsoft.com/office/officeart/2005/8/layout/orgChart1"/>
    <dgm:cxn modelId="{8D7C44DA-C04C-4739-BA4B-8B12026A41E3}" type="presOf" srcId="{BF8C20C4-6409-4598-88C7-4BACAA6D768F}" destId="{138C322F-7942-456E-B657-5D221735EB6E}" srcOrd="1" destOrd="0" presId="urn:microsoft.com/office/officeart/2005/8/layout/orgChart1"/>
    <dgm:cxn modelId="{E2618494-C3B2-4E63-8295-1B8E9251B6BB}" type="presOf" srcId="{FD498DBE-B29B-4334-93C9-2327B086DCF1}" destId="{621FE7AA-C9A3-4B48-9E50-9C50C3B219BD}" srcOrd="0" destOrd="0" presId="urn:microsoft.com/office/officeart/2005/8/layout/orgChart1"/>
    <dgm:cxn modelId="{218FE6FE-93EF-47FA-9356-55F4BCDA2ABF}" type="presOf" srcId="{46F8AB2E-8E40-4C8A-95D7-CDFAF982504E}" destId="{403C022F-BD80-47F4-9CB0-74CC1F3CB8DF}" srcOrd="0" destOrd="0" presId="urn:microsoft.com/office/officeart/2005/8/layout/orgChart1"/>
    <dgm:cxn modelId="{B5265D9A-3935-4C14-B2CE-47D7F84CB8BB}" type="presOf" srcId="{46F8AB2E-8E40-4C8A-95D7-CDFAF982504E}" destId="{81C80022-C480-48CF-9EFA-B6E4EA206809}" srcOrd="1" destOrd="0" presId="urn:microsoft.com/office/officeart/2005/8/layout/orgChart1"/>
    <dgm:cxn modelId="{9665755D-C2BD-4E96-B9B5-8E4986DF7120}" type="presOf" srcId="{23CF34FF-61C5-44C2-8BD7-3E3E368844C5}" destId="{C78881A2-7E69-4302-84AD-30B0447C009D}" srcOrd="1" destOrd="0" presId="urn:microsoft.com/office/officeart/2005/8/layout/orgChart1"/>
    <dgm:cxn modelId="{51690411-637D-4C8C-94F6-DA305499F2B5}" type="presParOf" srcId="{621FE7AA-C9A3-4B48-9E50-9C50C3B219BD}" destId="{C42F2FA0-16B9-4EBA-83E6-8F41374EC898}" srcOrd="0" destOrd="0" presId="urn:microsoft.com/office/officeart/2005/8/layout/orgChart1"/>
    <dgm:cxn modelId="{69E10B6E-196F-4BB5-85D0-8F2DF0F93C96}" type="presParOf" srcId="{C42F2FA0-16B9-4EBA-83E6-8F41374EC898}" destId="{EA5A38E1-F688-41B5-A407-2E365692CB03}" srcOrd="0" destOrd="0" presId="urn:microsoft.com/office/officeart/2005/8/layout/orgChart1"/>
    <dgm:cxn modelId="{B3BBE859-9AEB-489E-82A4-99A06943242F}" type="presParOf" srcId="{EA5A38E1-F688-41B5-A407-2E365692CB03}" destId="{3B30465C-3DA0-4625-9F34-BFD92331CB52}" srcOrd="0" destOrd="0" presId="urn:microsoft.com/office/officeart/2005/8/layout/orgChart1"/>
    <dgm:cxn modelId="{F6FCCF12-E85A-4647-B0F3-ED545F643759}" type="presParOf" srcId="{EA5A38E1-F688-41B5-A407-2E365692CB03}" destId="{138C322F-7942-456E-B657-5D221735EB6E}" srcOrd="1" destOrd="0" presId="urn:microsoft.com/office/officeart/2005/8/layout/orgChart1"/>
    <dgm:cxn modelId="{7F3D492F-0C8B-4838-8A5F-D89A3EAC34EB}" type="presParOf" srcId="{C42F2FA0-16B9-4EBA-83E6-8F41374EC898}" destId="{5F3B1175-7CB8-4379-A224-7EBF1B719BB7}" srcOrd="1" destOrd="0" presId="urn:microsoft.com/office/officeart/2005/8/layout/orgChart1"/>
    <dgm:cxn modelId="{1FCE90D4-C80E-4182-8A87-ACFEA59EB9C6}" type="presParOf" srcId="{5F3B1175-7CB8-4379-A224-7EBF1B719BB7}" destId="{70D4EB01-CA5E-4B8B-85C6-38C1CE82869C}" srcOrd="0" destOrd="0" presId="urn:microsoft.com/office/officeart/2005/8/layout/orgChart1"/>
    <dgm:cxn modelId="{C4C709CE-BF7D-446C-985E-1950462877E0}" type="presParOf" srcId="{5F3B1175-7CB8-4379-A224-7EBF1B719BB7}" destId="{C0B637B0-356D-47AD-85A9-A57CE3F72FC3}" srcOrd="1" destOrd="0" presId="urn:microsoft.com/office/officeart/2005/8/layout/orgChart1"/>
    <dgm:cxn modelId="{781BF580-30CB-4466-989F-78FA14DC8C3F}" type="presParOf" srcId="{C0B637B0-356D-47AD-85A9-A57CE3F72FC3}" destId="{9AF1BCAC-8E9D-4909-8A76-FEEE9F518CD8}" srcOrd="0" destOrd="0" presId="urn:microsoft.com/office/officeart/2005/8/layout/orgChart1"/>
    <dgm:cxn modelId="{E7256CCB-49C2-40EC-B6D2-E36B6B402D67}" type="presParOf" srcId="{9AF1BCAC-8E9D-4909-8A76-FEEE9F518CD8}" destId="{5C217229-D69C-4813-B623-F3BE499A9876}" srcOrd="0" destOrd="0" presId="urn:microsoft.com/office/officeart/2005/8/layout/orgChart1"/>
    <dgm:cxn modelId="{7AAA59ED-D084-417A-823C-E68DB2FE8963}" type="presParOf" srcId="{9AF1BCAC-8E9D-4909-8A76-FEEE9F518CD8}" destId="{C78881A2-7E69-4302-84AD-30B0447C009D}" srcOrd="1" destOrd="0" presId="urn:microsoft.com/office/officeart/2005/8/layout/orgChart1"/>
    <dgm:cxn modelId="{A3969240-70D3-4EF7-9D18-702848D055DE}" type="presParOf" srcId="{C0B637B0-356D-47AD-85A9-A57CE3F72FC3}" destId="{FD8FFD4C-1CD0-40A7-A1A2-EA54131D2188}" srcOrd="1" destOrd="0" presId="urn:microsoft.com/office/officeart/2005/8/layout/orgChart1"/>
    <dgm:cxn modelId="{544ED48D-B9F0-465C-A4C0-A1FBB464E544}" type="presParOf" srcId="{C0B637B0-356D-47AD-85A9-A57CE3F72FC3}" destId="{1633685D-9D4A-4584-955C-9C57E72F83CC}" srcOrd="2" destOrd="0" presId="urn:microsoft.com/office/officeart/2005/8/layout/orgChart1"/>
    <dgm:cxn modelId="{E9BF5C35-3CA2-4236-BADB-91C6B958F9E8}" type="presParOf" srcId="{5F3B1175-7CB8-4379-A224-7EBF1B719BB7}" destId="{DA7BBF4E-9359-43AD-9541-765041FBF0C6}" srcOrd="2" destOrd="0" presId="urn:microsoft.com/office/officeart/2005/8/layout/orgChart1"/>
    <dgm:cxn modelId="{D063FD7A-BB75-4B26-ABA9-D33431BC3B30}" type="presParOf" srcId="{5F3B1175-7CB8-4379-A224-7EBF1B719BB7}" destId="{B92EF44D-6473-415F-8327-9EC9D1BF1082}" srcOrd="3" destOrd="0" presId="urn:microsoft.com/office/officeart/2005/8/layout/orgChart1"/>
    <dgm:cxn modelId="{80A285A4-A25B-4AFE-A05B-080EA9CC1A5B}" type="presParOf" srcId="{B92EF44D-6473-415F-8327-9EC9D1BF1082}" destId="{481F32BB-6230-4625-8073-72A96298E960}" srcOrd="0" destOrd="0" presId="urn:microsoft.com/office/officeart/2005/8/layout/orgChart1"/>
    <dgm:cxn modelId="{6774F1F3-1178-473D-A4DC-F821481DF57D}" type="presParOf" srcId="{481F32BB-6230-4625-8073-72A96298E960}" destId="{2D0B7A4C-949A-4B37-8A99-773F2B1F5EC6}" srcOrd="0" destOrd="0" presId="urn:microsoft.com/office/officeart/2005/8/layout/orgChart1"/>
    <dgm:cxn modelId="{734C5416-74CF-45E8-82A8-80C6772C0607}" type="presParOf" srcId="{481F32BB-6230-4625-8073-72A96298E960}" destId="{C0ACCE6D-1E87-43C2-8573-AAF3981068EF}" srcOrd="1" destOrd="0" presId="urn:microsoft.com/office/officeart/2005/8/layout/orgChart1"/>
    <dgm:cxn modelId="{8F99BCF5-0CAD-4947-8DFE-4538229FA2F4}" type="presParOf" srcId="{B92EF44D-6473-415F-8327-9EC9D1BF1082}" destId="{AD2FE564-D18B-42F8-A75E-F0FEF16CA213}" srcOrd="1" destOrd="0" presId="urn:microsoft.com/office/officeart/2005/8/layout/orgChart1"/>
    <dgm:cxn modelId="{CCE58917-5CA5-4066-8428-971F444A7BE7}" type="presParOf" srcId="{B92EF44D-6473-415F-8327-9EC9D1BF1082}" destId="{1571EED2-D085-48BC-AF45-372795E05534}" srcOrd="2" destOrd="0" presId="urn:microsoft.com/office/officeart/2005/8/layout/orgChart1"/>
    <dgm:cxn modelId="{4DBECF05-A45E-4DA6-A646-447EB3F67A19}" type="presParOf" srcId="{5F3B1175-7CB8-4379-A224-7EBF1B719BB7}" destId="{FB3F3548-2609-41EB-B8E9-4AE66634ABFF}" srcOrd="4" destOrd="0" presId="urn:microsoft.com/office/officeart/2005/8/layout/orgChart1"/>
    <dgm:cxn modelId="{085A4AB1-BA42-485F-A92A-9DD173B97651}" type="presParOf" srcId="{5F3B1175-7CB8-4379-A224-7EBF1B719BB7}" destId="{1F65F0CA-BB98-4376-9EB7-2A1720635787}" srcOrd="5" destOrd="0" presId="urn:microsoft.com/office/officeart/2005/8/layout/orgChart1"/>
    <dgm:cxn modelId="{4C2DA074-CF24-4161-BD6B-73BC75296814}" type="presParOf" srcId="{1F65F0CA-BB98-4376-9EB7-2A1720635787}" destId="{BED3E95D-4A96-4945-A9D3-26BF2A2C6235}" srcOrd="0" destOrd="0" presId="urn:microsoft.com/office/officeart/2005/8/layout/orgChart1"/>
    <dgm:cxn modelId="{81BF05FF-EE94-41FD-80F2-4AD8957E0CD3}" type="presParOf" srcId="{BED3E95D-4A96-4945-A9D3-26BF2A2C6235}" destId="{2EE55AB3-AC93-4A16-9AB4-1120A9E25101}" srcOrd="0" destOrd="0" presId="urn:microsoft.com/office/officeart/2005/8/layout/orgChart1"/>
    <dgm:cxn modelId="{5E33F8C0-801A-45C0-B447-EA85EF8569EB}" type="presParOf" srcId="{BED3E95D-4A96-4945-A9D3-26BF2A2C6235}" destId="{32D39063-977C-43A4-AB5F-6E8FD718CBD5}" srcOrd="1" destOrd="0" presId="urn:microsoft.com/office/officeart/2005/8/layout/orgChart1"/>
    <dgm:cxn modelId="{3B9572E5-5D13-405E-B090-A2C7B22663ED}" type="presParOf" srcId="{1F65F0CA-BB98-4376-9EB7-2A1720635787}" destId="{938DBD7F-5DA9-48FD-B433-83C4D0D6E6F0}" srcOrd="1" destOrd="0" presId="urn:microsoft.com/office/officeart/2005/8/layout/orgChart1"/>
    <dgm:cxn modelId="{1337B195-59D1-44FC-A31A-B7159EF01C86}" type="presParOf" srcId="{1F65F0CA-BB98-4376-9EB7-2A1720635787}" destId="{212333AE-E9CC-4AA7-8757-D3A5133B644A}" srcOrd="2" destOrd="0" presId="urn:microsoft.com/office/officeart/2005/8/layout/orgChart1"/>
    <dgm:cxn modelId="{FE6DC36A-F08C-4A49-A7CE-1DE13A53B564}" type="presParOf" srcId="{5F3B1175-7CB8-4379-A224-7EBF1B719BB7}" destId="{1E42ED52-3251-4550-A99C-E25B9381E86A}" srcOrd="6" destOrd="0" presId="urn:microsoft.com/office/officeart/2005/8/layout/orgChart1"/>
    <dgm:cxn modelId="{21517F13-D80E-4949-93E2-4BC3D301DF56}" type="presParOf" srcId="{5F3B1175-7CB8-4379-A224-7EBF1B719BB7}" destId="{8F8857F3-C1C4-40A5-8BB4-D1F966451011}" srcOrd="7" destOrd="0" presId="urn:microsoft.com/office/officeart/2005/8/layout/orgChart1"/>
    <dgm:cxn modelId="{5FAFBF98-D839-4887-A89D-C271D1CD0275}" type="presParOf" srcId="{8F8857F3-C1C4-40A5-8BB4-D1F966451011}" destId="{05B0DBE6-D862-494E-9F49-FE0860A9E5DE}" srcOrd="0" destOrd="0" presId="urn:microsoft.com/office/officeart/2005/8/layout/orgChart1"/>
    <dgm:cxn modelId="{4AD71325-062C-4781-B98F-9E05D7528161}" type="presParOf" srcId="{05B0DBE6-D862-494E-9F49-FE0860A9E5DE}" destId="{403C022F-BD80-47F4-9CB0-74CC1F3CB8DF}" srcOrd="0" destOrd="0" presId="urn:microsoft.com/office/officeart/2005/8/layout/orgChart1"/>
    <dgm:cxn modelId="{4F48AE92-5AAC-49E3-8A4C-10D525067C9F}" type="presParOf" srcId="{05B0DBE6-D862-494E-9F49-FE0860A9E5DE}" destId="{81C80022-C480-48CF-9EFA-B6E4EA206809}" srcOrd="1" destOrd="0" presId="urn:microsoft.com/office/officeart/2005/8/layout/orgChart1"/>
    <dgm:cxn modelId="{57BE6A83-6EE7-4A32-8D4E-839E33BD496C}" type="presParOf" srcId="{8F8857F3-C1C4-40A5-8BB4-D1F966451011}" destId="{CF2AEC24-0610-4F52-8246-CBDEEDC0DC69}" srcOrd="1" destOrd="0" presId="urn:microsoft.com/office/officeart/2005/8/layout/orgChart1"/>
    <dgm:cxn modelId="{B0526A82-266E-4547-90FB-11B83EF9D333}" type="presParOf" srcId="{8F8857F3-C1C4-40A5-8BB4-D1F966451011}" destId="{8EA8FAD3-DEE5-49F1-975E-690E0AB394E5}" srcOrd="2" destOrd="0" presId="urn:microsoft.com/office/officeart/2005/8/layout/orgChart1"/>
    <dgm:cxn modelId="{D5DFA1C9-355D-40A6-BA4F-A20A14621566}" type="presParOf" srcId="{C42F2FA0-16B9-4EBA-83E6-8F41374EC898}" destId="{63FB1BB3-1D7B-416D-B763-20E6080B95E7}" srcOrd="2" destOrd="0" presId="urn:microsoft.com/office/officeart/2005/8/layout/orgChart1"/>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FE24AF87-376E-4271-868F-016DCB56703E}" type="doc">
      <dgm:prSet loTypeId="urn:microsoft.com/office/officeart/2005/8/layout/cycle8" loCatId="cycle" qsTypeId="urn:microsoft.com/office/officeart/2005/8/quickstyle/simple1" qsCatId="simple" csTypeId="urn:microsoft.com/office/officeart/2005/8/colors/accent5_1" csCatId="accent5" phldr="1"/>
      <dgm:spPr/>
    </dgm:pt>
    <dgm:pt modelId="{9611B049-C43B-4BAE-91BA-12B36E68865E}">
      <dgm:prSet phldrT="[Texto]"/>
      <dgm:spPr/>
      <dgm:t>
        <a:bodyPr/>
        <a:lstStyle/>
        <a:p>
          <a:pPr algn="ctr"/>
          <a:r>
            <a:rPr lang="es-MX" sz="800"/>
            <a:t>I PLANEACIÓN</a:t>
          </a:r>
        </a:p>
      </dgm:t>
    </dgm:pt>
    <dgm:pt modelId="{AF5E4D05-F990-4186-BA4D-83B0CFA7974C}" type="parTrans" cxnId="{0A909258-CCAA-411B-BBEE-B1CA0E464B47}">
      <dgm:prSet/>
      <dgm:spPr/>
      <dgm:t>
        <a:bodyPr/>
        <a:lstStyle/>
        <a:p>
          <a:pPr algn="ctr"/>
          <a:endParaRPr lang="es-MX"/>
        </a:p>
      </dgm:t>
    </dgm:pt>
    <dgm:pt modelId="{9615C9E3-F32A-4202-9C7B-637D33894AB8}" type="sibTrans" cxnId="{0A909258-CCAA-411B-BBEE-B1CA0E464B47}">
      <dgm:prSet/>
      <dgm:spPr/>
      <dgm:t>
        <a:bodyPr/>
        <a:lstStyle/>
        <a:p>
          <a:pPr algn="ctr"/>
          <a:endParaRPr lang="es-MX"/>
        </a:p>
      </dgm:t>
    </dgm:pt>
    <dgm:pt modelId="{1721D4B1-5192-484D-9ECC-B18725248D26}">
      <dgm:prSet phldrT="[Texto]"/>
      <dgm:spPr/>
      <dgm:t>
        <a:bodyPr/>
        <a:lstStyle/>
        <a:p>
          <a:pPr algn="ctr"/>
          <a:r>
            <a:rPr lang="es-MX" sz="900"/>
            <a:t>II ORGANIZACIÓN</a:t>
          </a:r>
        </a:p>
      </dgm:t>
    </dgm:pt>
    <dgm:pt modelId="{BE666D06-0EFD-43B4-9EDE-A3C48B698D7D}" type="parTrans" cxnId="{90EDFC65-3686-4ACE-B961-2CF0AF0955EA}">
      <dgm:prSet/>
      <dgm:spPr/>
      <dgm:t>
        <a:bodyPr/>
        <a:lstStyle/>
        <a:p>
          <a:pPr algn="ctr"/>
          <a:endParaRPr lang="es-MX"/>
        </a:p>
      </dgm:t>
    </dgm:pt>
    <dgm:pt modelId="{A4DD2A0A-4317-40B8-96A3-F2BDBD75A3AF}" type="sibTrans" cxnId="{90EDFC65-3686-4ACE-B961-2CF0AF0955EA}">
      <dgm:prSet/>
      <dgm:spPr/>
      <dgm:t>
        <a:bodyPr/>
        <a:lstStyle/>
        <a:p>
          <a:pPr algn="ctr"/>
          <a:endParaRPr lang="es-MX"/>
        </a:p>
      </dgm:t>
    </dgm:pt>
    <dgm:pt modelId="{B3CB1551-C969-45BF-9B4B-1BC3BDC5C391}">
      <dgm:prSet phldrT="[Texto]"/>
      <dgm:spPr/>
      <dgm:t>
        <a:bodyPr/>
        <a:lstStyle/>
        <a:p>
          <a:pPr algn="ctr"/>
          <a:r>
            <a:rPr lang="es-MX"/>
            <a:t>III DIRECCIÓN</a:t>
          </a:r>
        </a:p>
      </dgm:t>
    </dgm:pt>
    <dgm:pt modelId="{4E023C17-A43F-4DEB-A254-52AC62D1D0F7}" type="parTrans" cxnId="{41CC85AE-55A3-43B0-B57F-35F62197C794}">
      <dgm:prSet/>
      <dgm:spPr/>
      <dgm:t>
        <a:bodyPr/>
        <a:lstStyle/>
        <a:p>
          <a:pPr algn="ctr"/>
          <a:endParaRPr lang="es-MX"/>
        </a:p>
      </dgm:t>
    </dgm:pt>
    <dgm:pt modelId="{2930C3F8-E102-48FA-AE7C-9B317D878EE6}" type="sibTrans" cxnId="{41CC85AE-55A3-43B0-B57F-35F62197C794}">
      <dgm:prSet/>
      <dgm:spPr/>
      <dgm:t>
        <a:bodyPr/>
        <a:lstStyle/>
        <a:p>
          <a:pPr algn="ctr"/>
          <a:endParaRPr lang="es-MX"/>
        </a:p>
      </dgm:t>
    </dgm:pt>
    <dgm:pt modelId="{CD8CCD7B-8DDB-4F7A-9F0E-987CF9493F7F}">
      <dgm:prSet phldrT="[Texto]"/>
      <dgm:spPr/>
      <dgm:t>
        <a:bodyPr/>
        <a:lstStyle/>
        <a:p>
          <a:pPr algn="ctr"/>
          <a:r>
            <a:rPr lang="es-MX" sz="800"/>
            <a:t>IV CONTROL</a:t>
          </a:r>
        </a:p>
      </dgm:t>
    </dgm:pt>
    <dgm:pt modelId="{28D4C4DD-BC4B-4C7A-8274-3B1262326D19}" type="parTrans" cxnId="{74562DEC-AC16-45E5-AE4C-A270D27E5C40}">
      <dgm:prSet/>
      <dgm:spPr/>
      <dgm:t>
        <a:bodyPr/>
        <a:lstStyle/>
        <a:p>
          <a:pPr algn="ctr"/>
          <a:endParaRPr lang="es-MX"/>
        </a:p>
      </dgm:t>
    </dgm:pt>
    <dgm:pt modelId="{E383F80A-D077-4C9D-B3EE-961C618862A4}" type="sibTrans" cxnId="{74562DEC-AC16-45E5-AE4C-A270D27E5C40}">
      <dgm:prSet/>
      <dgm:spPr/>
      <dgm:t>
        <a:bodyPr/>
        <a:lstStyle/>
        <a:p>
          <a:pPr algn="ctr"/>
          <a:endParaRPr lang="es-MX"/>
        </a:p>
      </dgm:t>
    </dgm:pt>
    <dgm:pt modelId="{2EC58879-ABB2-4D66-B53A-79782392B1CF}">
      <dgm:prSet phldrT="[Texto]" custT="1"/>
      <dgm:spPr/>
      <dgm:t>
        <a:bodyPr/>
        <a:lstStyle/>
        <a:p>
          <a:pPr algn="ctr"/>
          <a:r>
            <a:rPr lang="es-MX" sz="700"/>
            <a:t>¿Qué se quiere hacer?</a:t>
          </a:r>
        </a:p>
      </dgm:t>
    </dgm:pt>
    <dgm:pt modelId="{28FE06C4-FDDD-4869-8859-E87716CD9C22}" type="parTrans" cxnId="{BF5473E9-8431-44C3-B5EC-5D888394AB47}">
      <dgm:prSet/>
      <dgm:spPr/>
      <dgm:t>
        <a:bodyPr/>
        <a:lstStyle/>
        <a:p>
          <a:pPr algn="ctr"/>
          <a:endParaRPr lang="es-MX"/>
        </a:p>
      </dgm:t>
    </dgm:pt>
    <dgm:pt modelId="{81C3C909-7345-4174-9860-878435FFE1C7}" type="sibTrans" cxnId="{BF5473E9-8431-44C3-B5EC-5D888394AB47}">
      <dgm:prSet/>
      <dgm:spPr/>
      <dgm:t>
        <a:bodyPr/>
        <a:lstStyle/>
        <a:p>
          <a:pPr algn="ctr"/>
          <a:endParaRPr lang="es-MX"/>
        </a:p>
      </dgm:t>
    </dgm:pt>
    <dgm:pt modelId="{5503E0F2-DD4B-425F-AA0F-FABBB7A48B9D}">
      <dgm:prSet phldrT="[Texto]" custT="1"/>
      <dgm:spPr/>
      <dgm:t>
        <a:bodyPr/>
        <a:lstStyle/>
        <a:p>
          <a:pPr algn="ctr"/>
          <a:r>
            <a:rPr lang="es-MX" sz="700"/>
            <a:t>¿Qué se va a hacer?</a:t>
          </a:r>
        </a:p>
      </dgm:t>
    </dgm:pt>
    <dgm:pt modelId="{B46013BE-5981-4127-95FA-CE6A6B5D6E7D}" type="parTrans" cxnId="{BC4C0EDE-7AE0-4D8A-96E8-06E4D611EF7D}">
      <dgm:prSet/>
      <dgm:spPr/>
      <dgm:t>
        <a:bodyPr/>
        <a:lstStyle/>
        <a:p>
          <a:pPr algn="ctr"/>
          <a:endParaRPr lang="es-MX"/>
        </a:p>
      </dgm:t>
    </dgm:pt>
    <dgm:pt modelId="{57C76A1E-0132-4E7B-AD4A-EC6E82B18A19}" type="sibTrans" cxnId="{BC4C0EDE-7AE0-4D8A-96E8-06E4D611EF7D}">
      <dgm:prSet/>
      <dgm:spPr/>
      <dgm:t>
        <a:bodyPr/>
        <a:lstStyle/>
        <a:p>
          <a:pPr algn="ctr"/>
          <a:endParaRPr lang="es-MX"/>
        </a:p>
      </dgm:t>
    </dgm:pt>
    <dgm:pt modelId="{966906B4-FD23-4D59-9251-305951DB3947}">
      <dgm:prSet phldrT="[Texto]" custT="1"/>
      <dgm:spPr/>
      <dgm:t>
        <a:bodyPr/>
        <a:lstStyle/>
        <a:p>
          <a:pPr algn="ctr"/>
          <a:r>
            <a:rPr lang="es-MX" sz="800"/>
            <a:t>¿Cómo se va a hacer?</a:t>
          </a:r>
        </a:p>
      </dgm:t>
    </dgm:pt>
    <dgm:pt modelId="{DC01C417-19FF-488B-AECE-BAAEFC7AABC1}" type="parTrans" cxnId="{113B654E-3508-47DE-BD9A-8B6385C42616}">
      <dgm:prSet/>
      <dgm:spPr/>
      <dgm:t>
        <a:bodyPr/>
        <a:lstStyle/>
        <a:p>
          <a:pPr algn="ctr"/>
          <a:endParaRPr lang="es-MX"/>
        </a:p>
      </dgm:t>
    </dgm:pt>
    <dgm:pt modelId="{F4251FB4-A244-4BA4-96CC-37BF1DD4006F}" type="sibTrans" cxnId="{113B654E-3508-47DE-BD9A-8B6385C42616}">
      <dgm:prSet/>
      <dgm:spPr/>
      <dgm:t>
        <a:bodyPr/>
        <a:lstStyle/>
        <a:p>
          <a:pPr algn="ctr"/>
          <a:endParaRPr lang="es-MX"/>
        </a:p>
      </dgm:t>
    </dgm:pt>
    <dgm:pt modelId="{8C7A3729-9D30-4927-A889-3475D5B7859D}">
      <dgm:prSet phldrT="[Texto]"/>
      <dgm:spPr/>
      <dgm:t>
        <a:bodyPr/>
        <a:lstStyle/>
        <a:p>
          <a:pPr algn="ctr"/>
          <a:r>
            <a:rPr lang="es-MX"/>
            <a:t>Ver que se haga</a:t>
          </a:r>
        </a:p>
      </dgm:t>
    </dgm:pt>
    <dgm:pt modelId="{DE056B55-A019-4682-A3FC-FCE154E6E362}" type="parTrans" cxnId="{EA951D3C-1120-41DD-AB99-110DC7112394}">
      <dgm:prSet/>
      <dgm:spPr/>
      <dgm:t>
        <a:bodyPr/>
        <a:lstStyle/>
        <a:p>
          <a:pPr algn="ctr"/>
          <a:endParaRPr lang="es-MX"/>
        </a:p>
      </dgm:t>
    </dgm:pt>
    <dgm:pt modelId="{70A5D547-DF6D-4CA5-89EC-6293A2074A42}" type="sibTrans" cxnId="{EA951D3C-1120-41DD-AB99-110DC7112394}">
      <dgm:prSet/>
      <dgm:spPr/>
      <dgm:t>
        <a:bodyPr/>
        <a:lstStyle/>
        <a:p>
          <a:pPr algn="ctr"/>
          <a:endParaRPr lang="es-MX"/>
        </a:p>
      </dgm:t>
    </dgm:pt>
    <dgm:pt modelId="{3127F9D2-648F-454D-8664-7582E6CE98D7}">
      <dgm:prSet phldrT="[Texto]" custT="1"/>
      <dgm:spPr/>
      <dgm:t>
        <a:bodyPr/>
        <a:lstStyle/>
        <a:p>
          <a:pPr algn="ctr"/>
          <a:r>
            <a:rPr lang="es-MX" sz="800"/>
            <a:t>¿Cómo se ha hecho?</a:t>
          </a:r>
        </a:p>
      </dgm:t>
    </dgm:pt>
    <dgm:pt modelId="{4E027960-219C-4925-A893-0C6CEABB91CA}" type="parTrans" cxnId="{AE40A63E-DBBC-4187-A859-B1E137E9CF02}">
      <dgm:prSet/>
      <dgm:spPr/>
      <dgm:t>
        <a:bodyPr/>
        <a:lstStyle/>
        <a:p>
          <a:pPr algn="ctr"/>
          <a:endParaRPr lang="es-MX"/>
        </a:p>
      </dgm:t>
    </dgm:pt>
    <dgm:pt modelId="{74A6C896-0B22-4884-82AB-9E6265E67DA3}" type="sibTrans" cxnId="{AE40A63E-DBBC-4187-A859-B1E137E9CF02}">
      <dgm:prSet/>
      <dgm:spPr/>
      <dgm:t>
        <a:bodyPr/>
        <a:lstStyle/>
        <a:p>
          <a:pPr algn="ctr"/>
          <a:endParaRPr lang="es-MX"/>
        </a:p>
      </dgm:t>
    </dgm:pt>
    <dgm:pt modelId="{DAEB8C37-923D-4D6B-BB8E-10B4435A34C0}" type="pres">
      <dgm:prSet presAssocID="{FE24AF87-376E-4271-868F-016DCB56703E}" presName="compositeShape" presStyleCnt="0">
        <dgm:presLayoutVars>
          <dgm:chMax val="7"/>
          <dgm:dir/>
          <dgm:resizeHandles val="exact"/>
        </dgm:presLayoutVars>
      </dgm:prSet>
      <dgm:spPr/>
    </dgm:pt>
    <dgm:pt modelId="{9C129414-43B9-4476-91B2-593EA4739C40}" type="pres">
      <dgm:prSet presAssocID="{FE24AF87-376E-4271-868F-016DCB56703E}" presName="wedge1" presStyleLbl="node1" presStyleIdx="0" presStyleCnt="4"/>
      <dgm:spPr/>
      <dgm:t>
        <a:bodyPr/>
        <a:lstStyle/>
        <a:p>
          <a:endParaRPr lang="es-MX"/>
        </a:p>
      </dgm:t>
    </dgm:pt>
    <dgm:pt modelId="{6D4FDBDE-F020-4F64-808C-029079CBDD65}" type="pres">
      <dgm:prSet presAssocID="{FE24AF87-376E-4271-868F-016DCB56703E}" presName="dummy1a" presStyleCnt="0"/>
      <dgm:spPr/>
    </dgm:pt>
    <dgm:pt modelId="{45E08B74-2F24-4D81-BE55-F021C1D0C551}" type="pres">
      <dgm:prSet presAssocID="{FE24AF87-376E-4271-868F-016DCB56703E}" presName="dummy1b" presStyleCnt="0"/>
      <dgm:spPr/>
    </dgm:pt>
    <dgm:pt modelId="{C5155E69-C1BE-450B-9A61-5E594BF87718}" type="pres">
      <dgm:prSet presAssocID="{FE24AF87-376E-4271-868F-016DCB56703E}" presName="wedge1Tx" presStyleLbl="node1" presStyleIdx="0" presStyleCnt="4">
        <dgm:presLayoutVars>
          <dgm:chMax val="0"/>
          <dgm:chPref val="0"/>
          <dgm:bulletEnabled val="1"/>
        </dgm:presLayoutVars>
      </dgm:prSet>
      <dgm:spPr/>
      <dgm:t>
        <a:bodyPr/>
        <a:lstStyle/>
        <a:p>
          <a:endParaRPr lang="es-MX"/>
        </a:p>
      </dgm:t>
    </dgm:pt>
    <dgm:pt modelId="{3F67CEAE-9F73-426A-9852-5A834B1C1E31}" type="pres">
      <dgm:prSet presAssocID="{FE24AF87-376E-4271-868F-016DCB56703E}" presName="wedge2" presStyleLbl="node1" presStyleIdx="1" presStyleCnt="4"/>
      <dgm:spPr/>
      <dgm:t>
        <a:bodyPr/>
        <a:lstStyle/>
        <a:p>
          <a:endParaRPr lang="es-MX"/>
        </a:p>
      </dgm:t>
    </dgm:pt>
    <dgm:pt modelId="{6FB46FA5-F50A-4C11-A0F8-2D74E9ADA8A0}" type="pres">
      <dgm:prSet presAssocID="{FE24AF87-376E-4271-868F-016DCB56703E}" presName="dummy2a" presStyleCnt="0"/>
      <dgm:spPr/>
    </dgm:pt>
    <dgm:pt modelId="{8464FA79-1CAF-4736-AB00-6689228C9598}" type="pres">
      <dgm:prSet presAssocID="{FE24AF87-376E-4271-868F-016DCB56703E}" presName="dummy2b" presStyleCnt="0"/>
      <dgm:spPr/>
    </dgm:pt>
    <dgm:pt modelId="{C01D8140-D9E2-40A2-8C00-F7B3F03B14A0}" type="pres">
      <dgm:prSet presAssocID="{FE24AF87-376E-4271-868F-016DCB56703E}" presName="wedge2Tx" presStyleLbl="node1" presStyleIdx="1" presStyleCnt="4">
        <dgm:presLayoutVars>
          <dgm:chMax val="0"/>
          <dgm:chPref val="0"/>
          <dgm:bulletEnabled val="1"/>
        </dgm:presLayoutVars>
      </dgm:prSet>
      <dgm:spPr/>
      <dgm:t>
        <a:bodyPr/>
        <a:lstStyle/>
        <a:p>
          <a:endParaRPr lang="es-MX"/>
        </a:p>
      </dgm:t>
    </dgm:pt>
    <dgm:pt modelId="{A98084FA-A162-44B7-AF4E-450902BE55DA}" type="pres">
      <dgm:prSet presAssocID="{FE24AF87-376E-4271-868F-016DCB56703E}" presName="wedge3" presStyleLbl="node1" presStyleIdx="2" presStyleCnt="4"/>
      <dgm:spPr/>
      <dgm:t>
        <a:bodyPr/>
        <a:lstStyle/>
        <a:p>
          <a:endParaRPr lang="es-MX"/>
        </a:p>
      </dgm:t>
    </dgm:pt>
    <dgm:pt modelId="{BA561B9D-7C99-4B1A-87E1-FA9433543D61}" type="pres">
      <dgm:prSet presAssocID="{FE24AF87-376E-4271-868F-016DCB56703E}" presName="dummy3a" presStyleCnt="0"/>
      <dgm:spPr/>
    </dgm:pt>
    <dgm:pt modelId="{6AF3FB23-474F-4D2A-A25F-ABA8348A41B3}" type="pres">
      <dgm:prSet presAssocID="{FE24AF87-376E-4271-868F-016DCB56703E}" presName="dummy3b" presStyleCnt="0"/>
      <dgm:spPr/>
    </dgm:pt>
    <dgm:pt modelId="{AA3BCD78-DB5B-4ECB-988C-AB9A0E6402FE}" type="pres">
      <dgm:prSet presAssocID="{FE24AF87-376E-4271-868F-016DCB56703E}" presName="wedge3Tx" presStyleLbl="node1" presStyleIdx="2" presStyleCnt="4">
        <dgm:presLayoutVars>
          <dgm:chMax val="0"/>
          <dgm:chPref val="0"/>
          <dgm:bulletEnabled val="1"/>
        </dgm:presLayoutVars>
      </dgm:prSet>
      <dgm:spPr/>
      <dgm:t>
        <a:bodyPr/>
        <a:lstStyle/>
        <a:p>
          <a:endParaRPr lang="es-MX"/>
        </a:p>
      </dgm:t>
    </dgm:pt>
    <dgm:pt modelId="{1C757AA8-BC75-40F1-987A-5D2AA53AFF3C}" type="pres">
      <dgm:prSet presAssocID="{FE24AF87-376E-4271-868F-016DCB56703E}" presName="wedge4" presStyleLbl="node1" presStyleIdx="3" presStyleCnt="4"/>
      <dgm:spPr/>
      <dgm:t>
        <a:bodyPr/>
        <a:lstStyle/>
        <a:p>
          <a:endParaRPr lang="es-MX"/>
        </a:p>
      </dgm:t>
    </dgm:pt>
    <dgm:pt modelId="{CBE58B12-2A1E-4810-AB34-D0347E222758}" type="pres">
      <dgm:prSet presAssocID="{FE24AF87-376E-4271-868F-016DCB56703E}" presName="dummy4a" presStyleCnt="0"/>
      <dgm:spPr/>
    </dgm:pt>
    <dgm:pt modelId="{CC5A3BA7-FB87-432B-82ED-F35809530EB8}" type="pres">
      <dgm:prSet presAssocID="{FE24AF87-376E-4271-868F-016DCB56703E}" presName="dummy4b" presStyleCnt="0"/>
      <dgm:spPr/>
    </dgm:pt>
    <dgm:pt modelId="{46674B4F-9DD1-430A-8278-9237F42B2D30}" type="pres">
      <dgm:prSet presAssocID="{FE24AF87-376E-4271-868F-016DCB56703E}" presName="wedge4Tx" presStyleLbl="node1" presStyleIdx="3" presStyleCnt="4">
        <dgm:presLayoutVars>
          <dgm:chMax val="0"/>
          <dgm:chPref val="0"/>
          <dgm:bulletEnabled val="1"/>
        </dgm:presLayoutVars>
      </dgm:prSet>
      <dgm:spPr/>
      <dgm:t>
        <a:bodyPr/>
        <a:lstStyle/>
        <a:p>
          <a:endParaRPr lang="es-MX"/>
        </a:p>
      </dgm:t>
    </dgm:pt>
    <dgm:pt modelId="{2A5FD4F4-9B62-4E95-9D50-AFE22FEFEBCE}" type="pres">
      <dgm:prSet presAssocID="{9615C9E3-F32A-4202-9C7B-637D33894AB8}" presName="arrowWedge1" presStyleLbl="fgSibTrans2D1" presStyleIdx="0" presStyleCnt="4"/>
      <dgm:spPr/>
    </dgm:pt>
    <dgm:pt modelId="{A6567275-4377-4B63-847D-8EABF2268111}" type="pres">
      <dgm:prSet presAssocID="{A4DD2A0A-4317-40B8-96A3-F2BDBD75A3AF}" presName="arrowWedge2" presStyleLbl="fgSibTrans2D1" presStyleIdx="1" presStyleCnt="4"/>
      <dgm:spPr/>
    </dgm:pt>
    <dgm:pt modelId="{E9AE76F4-D04C-4307-96F7-37525A54F072}" type="pres">
      <dgm:prSet presAssocID="{2930C3F8-E102-48FA-AE7C-9B317D878EE6}" presName="arrowWedge3" presStyleLbl="fgSibTrans2D1" presStyleIdx="2" presStyleCnt="4"/>
      <dgm:spPr/>
    </dgm:pt>
    <dgm:pt modelId="{74EFBCC6-22E3-4A43-9E8F-9E62367963ED}" type="pres">
      <dgm:prSet presAssocID="{E383F80A-D077-4C9D-B3EE-961C618862A4}" presName="arrowWedge4" presStyleLbl="fgSibTrans2D1" presStyleIdx="3" presStyleCnt="4" custLinFactNeighborX="-233" custLinFactNeighborY="-233"/>
      <dgm:spPr/>
    </dgm:pt>
  </dgm:ptLst>
  <dgm:cxnLst>
    <dgm:cxn modelId="{AD19472C-A10D-4879-87BB-07E461F55C13}" type="presOf" srcId="{B3CB1551-C969-45BF-9B4B-1BC3BDC5C391}" destId="{AA3BCD78-DB5B-4ECB-988C-AB9A0E6402FE}" srcOrd="1" destOrd="0" presId="urn:microsoft.com/office/officeart/2005/8/layout/cycle8"/>
    <dgm:cxn modelId="{07736251-C41E-4084-BF7F-A578133BE990}" type="presOf" srcId="{966906B4-FD23-4D59-9251-305951DB3947}" destId="{3F67CEAE-9F73-426A-9852-5A834B1C1E31}" srcOrd="0" destOrd="1" presId="urn:microsoft.com/office/officeart/2005/8/layout/cycle8"/>
    <dgm:cxn modelId="{5D344DA8-FCA3-4EBE-88E8-055DF906A9B4}" type="presOf" srcId="{FE24AF87-376E-4271-868F-016DCB56703E}" destId="{DAEB8C37-923D-4D6B-BB8E-10B4435A34C0}" srcOrd="0" destOrd="0" presId="urn:microsoft.com/office/officeart/2005/8/layout/cycle8"/>
    <dgm:cxn modelId="{0C475232-6E75-4487-946A-34C2EEB00D61}" type="presOf" srcId="{8C7A3729-9D30-4927-A889-3475D5B7859D}" destId="{A98084FA-A162-44B7-AF4E-450902BE55DA}" srcOrd="0" destOrd="1" presId="urn:microsoft.com/office/officeart/2005/8/layout/cycle8"/>
    <dgm:cxn modelId="{CCC7D47B-26B7-4D22-9975-EC059B8EBC7E}" type="presOf" srcId="{2EC58879-ABB2-4D66-B53A-79782392B1CF}" destId="{9C129414-43B9-4476-91B2-593EA4739C40}" srcOrd="0" destOrd="1" presId="urn:microsoft.com/office/officeart/2005/8/layout/cycle8"/>
    <dgm:cxn modelId="{5BD697A7-4418-49E1-AA0E-75F64956102D}" type="presOf" srcId="{3127F9D2-648F-454D-8664-7582E6CE98D7}" destId="{46674B4F-9DD1-430A-8278-9237F42B2D30}" srcOrd="1" destOrd="1" presId="urn:microsoft.com/office/officeart/2005/8/layout/cycle8"/>
    <dgm:cxn modelId="{79B54ACC-B7BD-4073-A2EC-2013A74EB451}" type="presOf" srcId="{3127F9D2-648F-454D-8664-7582E6CE98D7}" destId="{1C757AA8-BC75-40F1-987A-5D2AA53AFF3C}" srcOrd="0" destOrd="1" presId="urn:microsoft.com/office/officeart/2005/8/layout/cycle8"/>
    <dgm:cxn modelId="{AE40A63E-DBBC-4187-A859-B1E137E9CF02}" srcId="{CD8CCD7B-8DDB-4F7A-9F0E-987CF9493F7F}" destId="{3127F9D2-648F-454D-8664-7582E6CE98D7}" srcOrd="0" destOrd="0" parTransId="{4E027960-219C-4925-A893-0C6CEABB91CA}" sibTransId="{74A6C896-0B22-4884-82AB-9E6265E67DA3}"/>
    <dgm:cxn modelId="{7C39A221-E820-42FF-B8DC-0DF9F4974CAC}" type="presOf" srcId="{8C7A3729-9D30-4927-A889-3475D5B7859D}" destId="{AA3BCD78-DB5B-4ECB-988C-AB9A0E6402FE}" srcOrd="1" destOrd="1" presId="urn:microsoft.com/office/officeart/2005/8/layout/cycle8"/>
    <dgm:cxn modelId="{D71E9292-8917-44D7-BCB2-2BF704368DCB}" type="presOf" srcId="{9611B049-C43B-4BAE-91BA-12B36E68865E}" destId="{9C129414-43B9-4476-91B2-593EA4739C40}" srcOrd="0" destOrd="0" presId="urn:microsoft.com/office/officeart/2005/8/layout/cycle8"/>
    <dgm:cxn modelId="{3A7A091C-4E50-42A9-8F80-7BD6437E03BE}" type="presOf" srcId="{9611B049-C43B-4BAE-91BA-12B36E68865E}" destId="{C5155E69-C1BE-450B-9A61-5E594BF87718}" srcOrd="1" destOrd="0" presId="urn:microsoft.com/office/officeart/2005/8/layout/cycle8"/>
    <dgm:cxn modelId="{BC4C0EDE-7AE0-4D8A-96E8-06E4D611EF7D}" srcId="{9611B049-C43B-4BAE-91BA-12B36E68865E}" destId="{5503E0F2-DD4B-425F-AA0F-FABBB7A48B9D}" srcOrd="1" destOrd="0" parTransId="{B46013BE-5981-4127-95FA-CE6A6B5D6E7D}" sibTransId="{57C76A1E-0132-4E7B-AD4A-EC6E82B18A19}"/>
    <dgm:cxn modelId="{A7C41BF4-FEA3-4C7C-9FC0-9A99F749AC84}" type="presOf" srcId="{CD8CCD7B-8DDB-4F7A-9F0E-987CF9493F7F}" destId="{46674B4F-9DD1-430A-8278-9237F42B2D30}" srcOrd="1" destOrd="0" presId="urn:microsoft.com/office/officeart/2005/8/layout/cycle8"/>
    <dgm:cxn modelId="{F52D9A0D-31DF-432D-B47A-B3052DE9F7B3}" type="presOf" srcId="{1721D4B1-5192-484D-9ECC-B18725248D26}" destId="{3F67CEAE-9F73-426A-9852-5A834B1C1E31}" srcOrd="0" destOrd="0" presId="urn:microsoft.com/office/officeart/2005/8/layout/cycle8"/>
    <dgm:cxn modelId="{CD756923-2A1E-420B-92AF-5B99522FCEE2}" type="presOf" srcId="{B3CB1551-C969-45BF-9B4B-1BC3BDC5C391}" destId="{A98084FA-A162-44B7-AF4E-450902BE55DA}" srcOrd="0" destOrd="0" presId="urn:microsoft.com/office/officeart/2005/8/layout/cycle8"/>
    <dgm:cxn modelId="{BF5473E9-8431-44C3-B5EC-5D888394AB47}" srcId="{9611B049-C43B-4BAE-91BA-12B36E68865E}" destId="{2EC58879-ABB2-4D66-B53A-79782392B1CF}" srcOrd="0" destOrd="0" parTransId="{28FE06C4-FDDD-4869-8859-E87716CD9C22}" sibTransId="{81C3C909-7345-4174-9860-878435FFE1C7}"/>
    <dgm:cxn modelId="{7C1F4434-33E7-46F2-BB8B-6DEFC34C107D}" type="presOf" srcId="{CD8CCD7B-8DDB-4F7A-9F0E-987CF9493F7F}" destId="{1C757AA8-BC75-40F1-987A-5D2AA53AFF3C}" srcOrd="0" destOrd="0" presId="urn:microsoft.com/office/officeart/2005/8/layout/cycle8"/>
    <dgm:cxn modelId="{113B654E-3508-47DE-BD9A-8B6385C42616}" srcId="{1721D4B1-5192-484D-9ECC-B18725248D26}" destId="{966906B4-FD23-4D59-9251-305951DB3947}" srcOrd="0" destOrd="0" parTransId="{DC01C417-19FF-488B-AECE-BAAEFC7AABC1}" sibTransId="{F4251FB4-A244-4BA4-96CC-37BF1DD4006F}"/>
    <dgm:cxn modelId="{E44B4521-7E49-447E-9760-3E6B7B6FA609}" type="presOf" srcId="{5503E0F2-DD4B-425F-AA0F-FABBB7A48B9D}" destId="{C5155E69-C1BE-450B-9A61-5E594BF87718}" srcOrd="1" destOrd="2" presId="urn:microsoft.com/office/officeart/2005/8/layout/cycle8"/>
    <dgm:cxn modelId="{F8AB5E42-289F-4464-9068-26BBEAA6F817}" type="presOf" srcId="{1721D4B1-5192-484D-9ECC-B18725248D26}" destId="{C01D8140-D9E2-40A2-8C00-F7B3F03B14A0}" srcOrd="1" destOrd="0" presId="urn:microsoft.com/office/officeart/2005/8/layout/cycle8"/>
    <dgm:cxn modelId="{90EDFC65-3686-4ACE-B961-2CF0AF0955EA}" srcId="{FE24AF87-376E-4271-868F-016DCB56703E}" destId="{1721D4B1-5192-484D-9ECC-B18725248D26}" srcOrd="1" destOrd="0" parTransId="{BE666D06-0EFD-43B4-9EDE-A3C48B698D7D}" sibTransId="{A4DD2A0A-4317-40B8-96A3-F2BDBD75A3AF}"/>
    <dgm:cxn modelId="{41CC85AE-55A3-43B0-B57F-35F62197C794}" srcId="{FE24AF87-376E-4271-868F-016DCB56703E}" destId="{B3CB1551-C969-45BF-9B4B-1BC3BDC5C391}" srcOrd="2" destOrd="0" parTransId="{4E023C17-A43F-4DEB-A254-52AC62D1D0F7}" sibTransId="{2930C3F8-E102-48FA-AE7C-9B317D878EE6}"/>
    <dgm:cxn modelId="{DCF9BD91-000A-4F81-9ACB-AC641A2B6305}" type="presOf" srcId="{2EC58879-ABB2-4D66-B53A-79782392B1CF}" destId="{C5155E69-C1BE-450B-9A61-5E594BF87718}" srcOrd="1" destOrd="1" presId="urn:microsoft.com/office/officeart/2005/8/layout/cycle8"/>
    <dgm:cxn modelId="{EA951D3C-1120-41DD-AB99-110DC7112394}" srcId="{B3CB1551-C969-45BF-9B4B-1BC3BDC5C391}" destId="{8C7A3729-9D30-4927-A889-3475D5B7859D}" srcOrd="0" destOrd="0" parTransId="{DE056B55-A019-4682-A3FC-FCE154E6E362}" sibTransId="{70A5D547-DF6D-4CA5-89EC-6293A2074A42}"/>
    <dgm:cxn modelId="{0A909258-CCAA-411B-BBEE-B1CA0E464B47}" srcId="{FE24AF87-376E-4271-868F-016DCB56703E}" destId="{9611B049-C43B-4BAE-91BA-12B36E68865E}" srcOrd="0" destOrd="0" parTransId="{AF5E4D05-F990-4186-BA4D-83B0CFA7974C}" sibTransId="{9615C9E3-F32A-4202-9C7B-637D33894AB8}"/>
    <dgm:cxn modelId="{1846AE8D-EA54-48C3-A81B-F2B18F7A2038}" type="presOf" srcId="{966906B4-FD23-4D59-9251-305951DB3947}" destId="{C01D8140-D9E2-40A2-8C00-F7B3F03B14A0}" srcOrd="1" destOrd="1" presId="urn:microsoft.com/office/officeart/2005/8/layout/cycle8"/>
    <dgm:cxn modelId="{93D47A90-7246-49FC-836A-C795CCCFF575}" type="presOf" srcId="{5503E0F2-DD4B-425F-AA0F-FABBB7A48B9D}" destId="{9C129414-43B9-4476-91B2-593EA4739C40}" srcOrd="0" destOrd="2" presId="urn:microsoft.com/office/officeart/2005/8/layout/cycle8"/>
    <dgm:cxn modelId="{74562DEC-AC16-45E5-AE4C-A270D27E5C40}" srcId="{FE24AF87-376E-4271-868F-016DCB56703E}" destId="{CD8CCD7B-8DDB-4F7A-9F0E-987CF9493F7F}" srcOrd="3" destOrd="0" parTransId="{28D4C4DD-BC4B-4C7A-8274-3B1262326D19}" sibTransId="{E383F80A-D077-4C9D-B3EE-961C618862A4}"/>
    <dgm:cxn modelId="{4D6A825E-B00A-4294-AAC3-919DF844DA9F}" type="presParOf" srcId="{DAEB8C37-923D-4D6B-BB8E-10B4435A34C0}" destId="{9C129414-43B9-4476-91B2-593EA4739C40}" srcOrd="0" destOrd="0" presId="urn:microsoft.com/office/officeart/2005/8/layout/cycle8"/>
    <dgm:cxn modelId="{9C3B39EC-C0AB-435A-B3DB-DE771A4CD9FF}" type="presParOf" srcId="{DAEB8C37-923D-4D6B-BB8E-10B4435A34C0}" destId="{6D4FDBDE-F020-4F64-808C-029079CBDD65}" srcOrd="1" destOrd="0" presId="urn:microsoft.com/office/officeart/2005/8/layout/cycle8"/>
    <dgm:cxn modelId="{5A77B06A-AE9A-4985-BB28-A10C0D099C97}" type="presParOf" srcId="{DAEB8C37-923D-4D6B-BB8E-10B4435A34C0}" destId="{45E08B74-2F24-4D81-BE55-F021C1D0C551}" srcOrd="2" destOrd="0" presId="urn:microsoft.com/office/officeart/2005/8/layout/cycle8"/>
    <dgm:cxn modelId="{93CB299A-8670-44E2-8BB6-302ED784EF93}" type="presParOf" srcId="{DAEB8C37-923D-4D6B-BB8E-10B4435A34C0}" destId="{C5155E69-C1BE-450B-9A61-5E594BF87718}" srcOrd="3" destOrd="0" presId="urn:microsoft.com/office/officeart/2005/8/layout/cycle8"/>
    <dgm:cxn modelId="{6524C1A0-27FF-43FC-9833-0515CB83710C}" type="presParOf" srcId="{DAEB8C37-923D-4D6B-BB8E-10B4435A34C0}" destId="{3F67CEAE-9F73-426A-9852-5A834B1C1E31}" srcOrd="4" destOrd="0" presId="urn:microsoft.com/office/officeart/2005/8/layout/cycle8"/>
    <dgm:cxn modelId="{55CD4A41-1CB9-4FFE-83B2-F9F6B6717A1F}" type="presParOf" srcId="{DAEB8C37-923D-4D6B-BB8E-10B4435A34C0}" destId="{6FB46FA5-F50A-4C11-A0F8-2D74E9ADA8A0}" srcOrd="5" destOrd="0" presId="urn:microsoft.com/office/officeart/2005/8/layout/cycle8"/>
    <dgm:cxn modelId="{56F3CACF-6870-4884-AC83-9161D58D4AEC}" type="presParOf" srcId="{DAEB8C37-923D-4D6B-BB8E-10B4435A34C0}" destId="{8464FA79-1CAF-4736-AB00-6689228C9598}" srcOrd="6" destOrd="0" presId="urn:microsoft.com/office/officeart/2005/8/layout/cycle8"/>
    <dgm:cxn modelId="{4D3F4124-2199-4675-8103-616751B08936}" type="presParOf" srcId="{DAEB8C37-923D-4D6B-BB8E-10B4435A34C0}" destId="{C01D8140-D9E2-40A2-8C00-F7B3F03B14A0}" srcOrd="7" destOrd="0" presId="urn:microsoft.com/office/officeart/2005/8/layout/cycle8"/>
    <dgm:cxn modelId="{6730AB96-0D2F-4E79-811D-B027F27D585F}" type="presParOf" srcId="{DAEB8C37-923D-4D6B-BB8E-10B4435A34C0}" destId="{A98084FA-A162-44B7-AF4E-450902BE55DA}" srcOrd="8" destOrd="0" presId="urn:microsoft.com/office/officeart/2005/8/layout/cycle8"/>
    <dgm:cxn modelId="{B8A6869B-5F47-424E-9001-62C0D8C990CC}" type="presParOf" srcId="{DAEB8C37-923D-4D6B-BB8E-10B4435A34C0}" destId="{BA561B9D-7C99-4B1A-87E1-FA9433543D61}" srcOrd="9" destOrd="0" presId="urn:microsoft.com/office/officeart/2005/8/layout/cycle8"/>
    <dgm:cxn modelId="{C41D5B37-3D74-45B0-BD50-8D0868542B34}" type="presParOf" srcId="{DAEB8C37-923D-4D6B-BB8E-10B4435A34C0}" destId="{6AF3FB23-474F-4D2A-A25F-ABA8348A41B3}" srcOrd="10" destOrd="0" presId="urn:microsoft.com/office/officeart/2005/8/layout/cycle8"/>
    <dgm:cxn modelId="{65CDF100-C037-442F-A3FB-78FE2D3A9AF9}" type="presParOf" srcId="{DAEB8C37-923D-4D6B-BB8E-10B4435A34C0}" destId="{AA3BCD78-DB5B-4ECB-988C-AB9A0E6402FE}" srcOrd="11" destOrd="0" presId="urn:microsoft.com/office/officeart/2005/8/layout/cycle8"/>
    <dgm:cxn modelId="{C9075548-3844-4FE1-A6C2-CE40F9283FDC}" type="presParOf" srcId="{DAEB8C37-923D-4D6B-BB8E-10B4435A34C0}" destId="{1C757AA8-BC75-40F1-987A-5D2AA53AFF3C}" srcOrd="12" destOrd="0" presId="urn:microsoft.com/office/officeart/2005/8/layout/cycle8"/>
    <dgm:cxn modelId="{F26B6E74-1457-4D87-A73A-EDC0C129FE41}" type="presParOf" srcId="{DAEB8C37-923D-4D6B-BB8E-10B4435A34C0}" destId="{CBE58B12-2A1E-4810-AB34-D0347E222758}" srcOrd="13" destOrd="0" presId="urn:microsoft.com/office/officeart/2005/8/layout/cycle8"/>
    <dgm:cxn modelId="{20B9D074-B4ED-4A06-84F5-2F6778500B01}" type="presParOf" srcId="{DAEB8C37-923D-4D6B-BB8E-10B4435A34C0}" destId="{CC5A3BA7-FB87-432B-82ED-F35809530EB8}" srcOrd="14" destOrd="0" presId="urn:microsoft.com/office/officeart/2005/8/layout/cycle8"/>
    <dgm:cxn modelId="{2B3ADE57-B4D6-4508-9916-81234658956D}" type="presParOf" srcId="{DAEB8C37-923D-4D6B-BB8E-10B4435A34C0}" destId="{46674B4F-9DD1-430A-8278-9237F42B2D30}" srcOrd="15" destOrd="0" presId="urn:microsoft.com/office/officeart/2005/8/layout/cycle8"/>
    <dgm:cxn modelId="{FB1EF346-7D1F-41A1-9716-1FDBB0686E7A}" type="presParOf" srcId="{DAEB8C37-923D-4D6B-BB8E-10B4435A34C0}" destId="{2A5FD4F4-9B62-4E95-9D50-AFE22FEFEBCE}" srcOrd="16" destOrd="0" presId="urn:microsoft.com/office/officeart/2005/8/layout/cycle8"/>
    <dgm:cxn modelId="{4EA95888-9D7E-43B3-BFF7-6162EBBA2AD8}" type="presParOf" srcId="{DAEB8C37-923D-4D6B-BB8E-10B4435A34C0}" destId="{A6567275-4377-4B63-847D-8EABF2268111}" srcOrd="17" destOrd="0" presId="urn:microsoft.com/office/officeart/2005/8/layout/cycle8"/>
    <dgm:cxn modelId="{61932E7F-B576-48FB-A831-0EA4852F828D}" type="presParOf" srcId="{DAEB8C37-923D-4D6B-BB8E-10B4435A34C0}" destId="{E9AE76F4-D04C-4307-96F7-37525A54F072}" srcOrd="18" destOrd="0" presId="urn:microsoft.com/office/officeart/2005/8/layout/cycle8"/>
    <dgm:cxn modelId="{C95B2FA0-E432-424A-A622-442F9BC2B203}" type="presParOf" srcId="{DAEB8C37-923D-4D6B-BB8E-10B4435A34C0}" destId="{74EFBCC6-22E3-4A43-9E8F-9E62367963ED}" srcOrd="19" destOrd="0" presId="urn:microsoft.com/office/officeart/2005/8/layout/cycle8"/>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58663C70-9FAA-4C59-8340-3E4E0AC3FC42}" type="doc">
      <dgm:prSet loTypeId="urn:microsoft.com/office/officeart/2005/8/layout/pyramid2" loCatId="pyramid" qsTypeId="urn:microsoft.com/office/officeart/2005/8/quickstyle/simple1" qsCatId="simple" csTypeId="urn:microsoft.com/office/officeart/2005/8/colors/accent3_2" csCatId="accent3" phldr="1"/>
      <dgm:spPr/>
    </dgm:pt>
    <dgm:pt modelId="{F0880157-4955-4863-80F4-310048DB24EA}">
      <dgm:prSet phldrT="[Texto]" custT="1"/>
      <dgm:spPr/>
      <dgm:t>
        <a:bodyPr/>
        <a:lstStyle/>
        <a:p>
          <a:pPr algn="ctr"/>
          <a:r>
            <a:rPr lang="es-MX" sz="1200"/>
            <a:t>Estratégico</a:t>
          </a:r>
        </a:p>
      </dgm:t>
    </dgm:pt>
    <dgm:pt modelId="{DCE1D9A4-9D0E-4A92-B6DB-E1117F4C4A3B}" type="parTrans" cxnId="{C412151B-2743-4504-A4FC-34043EFA45E9}">
      <dgm:prSet/>
      <dgm:spPr/>
      <dgm:t>
        <a:bodyPr/>
        <a:lstStyle/>
        <a:p>
          <a:pPr algn="ctr"/>
          <a:endParaRPr lang="es-MX" sz="1200"/>
        </a:p>
      </dgm:t>
    </dgm:pt>
    <dgm:pt modelId="{229D6BAE-1279-4141-AF02-E8C911895BC7}" type="sibTrans" cxnId="{C412151B-2743-4504-A4FC-34043EFA45E9}">
      <dgm:prSet/>
      <dgm:spPr/>
      <dgm:t>
        <a:bodyPr/>
        <a:lstStyle/>
        <a:p>
          <a:pPr algn="ctr"/>
          <a:endParaRPr lang="es-MX" sz="1200"/>
        </a:p>
      </dgm:t>
    </dgm:pt>
    <dgm:pt modelId="{53C75EE9-E988-4AD1-AC5E-17FE138DF48A}">
      <dgm:prSet phldrT="[Texto]" custT="1"/>
      <dgm:spPr/>
      <dgm:t>
        <a:bodyPr/>
        <a:lstStyle/>
        <a:p>
          <a:pPr algn="ctr"/>
          <a:r>
            <a:rPr lang="es-MX" sz="1200"/>
            <a:t>Táctico</a:t>
          </a:r>
        </a:p>
      </dgm:t>
    </dgm:pt>
    <dgm:pt modelId="{DA3EB445-6E58-4734-A27E-DC7E88C3C770}" type="parTrans" cxnId="{62AA8795-B7CC-4C11-8741-F572D13883BC}">
      <dgm:prSet/>
      <dgm:spPr/>
      <dgm:t>
        <a:bodyPr/>
        <a:lstStyle/>
        <a:p>
          <a:pPr algn="ctr"/>
          <a:endParaRPr lang="es-MX" sz="1200"/>
        </a:p>
      </dgm:t>
    </dgm:pt>
    <dgm:pt modelId="{42F1B807-93E5-467E-8C60-43615652E5DF}" type="sibTrans" cxnId="{62AA8795-B7CC-4C11-8741-F572D13883BC}">
      <dgm:prSet/>
      <dgm:spPr/>
      <dgm:t>
        <a:bodyPr/>
        <a:lstStyle/>
        <a:p>
          <a:pPr algn="ctr"/>
          <a:endParaRPr lang="es-MX" sz="1200"/>
        </a:p>
      </dgm:t>
    </dgm:pt>
    <dgm:pt modelId="{53933ADD-61AE-4A9A-BE6A-B524ED4A737D}">
      <dgm:prSet phldrT="[Texto]" custT="1"/>
      <dgm:spPr/>
      <dgm:t>
        <a:bodyPr/>
        <a:lstStyle/>
        <a:p>
          <a:pPr algn="ctr"/>
          <a:r>
            <a:rPr lang="es-MX" sz="1200"/>
            <a:t>Operativo</a:t>
          </a:r>
        </a:p>
      </dgm:t>
    </dgm:pt>
    <dgm:pt modelId="{1E5E4E86-AD9A-4488-A5AC-539611BC3998}" type="parTrans" cxnId="{84B600B3-3388-4A6D-A64D-1DDFE81D2091}">
      <dgm:prSet/>
      <dgm:spPr/>
      <dgm:t>
        <a:bodyPr/>
        <a:lstStyle/>
        <a:p>
          <a:pPr algn="ctr"/>
          <a:endParaRPr lang="es-MX" sz="1200"/>
        </a:p>
      </dgm:t>
    </dgm:pt>
    <dgm:pt modelId="{CED34C16-93A1-4977-B801-955439E7D85B}" type="sibTrans" cxnId="{84B600B3-3388-4A6D-A64D-1DDFE81D2091}">
      <dgm:prSet/>
      <dgm:spPr/>
      <dgm:t>
        <a:bodyPr/>
        <a:lstStyle/>
        <a:p>
          <a:pPr algn="ctr"/>
          <a:endParaRPr lang="es-MX" sz="1200"/>
        </a:p>
      </dgm:t>
    </dgm:pt>
    <dgm:pt modelId="{83FC4F3F-1A04-4E75-9C99-E3707C4EA1BA}" type="pres">
      <dgm:prSet presAssocID="{58663C70-9FAA-4C59-8340-3E4E0AC3FC42}" presName="compositeShape" presStyleCnt="0">
        <dgm:presLayoutVars>
          <dgm:dir/>
          <dgm:resizeHandles/>
        </dgm:presLayoutVars>
      </dgm:prSet>
      <dgm:spPr/>
    </dgm:pt>
    <dgm:pt modelId="{5F8E9618-EBB2-4551-9FEE-5A3958D74B8F}" type="pres">
      <dgm:prSet presAssocID="{58663C70-9FAA-4C59-8340-3E4E0AC3FC42}" presName="pyramid" presStyleLbl="node1" presStyleIdx="0" presStyleCnt="1"/>
      <dgm:spPr/>
    </dgm:pt>
    <dgm:pt modelId="{6A7FB0CC-EC41-431D-AC25-481514B37B8E}" type="pres">
      <dgm:prSet presAssocID="{58663C70-9FAA-4C59-8340-3E4E0AC3FC42}" presName="theList" presStyleCnt="0"/>
      <dgm:spPr/>
    </dgm:pt>
    <dgm:pt modelId="{763D8459-0B97-415C-AB03-48449F645953}" type="pres">
      <dgm:prSet presAssocID="{F0880157-4955-4863-80F4-310048DB24EA}" presName="aNode" presStyleLbl="fgAcc1" presStyleIdx="0" presStyleCnt="3">
        <dgm:presLayoutVars>
          <dgm:bulletEnabled val="1"/>
        </dgm:presLayoutVars>
      </dgm:prSet>
      <dgm:spPr/>
      <dgm:t>
        <a:bodyPr/>
        <a:lstStyle/>
        <a:p>
          <a:endParaRPr lang="es-MX"/>
        </a:p>
      </dgm:t>
    </dgm:pt>
    <dgm:pt modelId="{2DBAED63-5CFD-4B93-B3FD-5B0E0A6FBE87}" type="pres">
      <dgm:prSet presAssocID="{F0880157-4955-4863-80F4-310048DB24EA}" presName="aSpace" presStyleCnt="0"/>
      <dgm:spPr/>
    </dgm:pt>
    <dgm:pt modelId="{E8A53A96-61B4-4391-871C-8F4DD02923E3}" type="pres">
      <dgm:prSet presAssocID="{53C75EE9-E988-4AD1-AC5E-17FE138DF48A}" presName="aNode" presStyleLbl="fgAcc1" presStyleIdx="1" presStyleCnt="3">
        <dgm:presLayoutVars>
          <dgm:bulletEnabled val="1"/>
        </dgm:presLayoutVars>
      </dgm:prSet>
      <dgm:spPr/>
      <dgm:t>
        <a:bodyPr/>
        <a:lstStyle/>
        <a:p>
          <a:endParaRPr lang="es-MX"/>
        </a:p>
      </dgm:t>
    </dgm:pt>
    <dgm:pt modelId="{211AB6C2-8D6C-41D3-9052-650EC5985679}" type="pres">
      <dgm:prSet presAssocID="{53C75EE9-E988-4AD1-AC5E-17FE138DF48A}" presName="aSpace" presStyleCnt="0"/>
      <dgm:spPr/>
    </dgm:pt>
    <dgm:pt modelId="{D238877F-D971-40EA-868C-1BC839C528B5}" type="pres">
      <dgm:prSet presAssocID="{53933ADD-61AE-4A9A-BE6A-B524ED4A737D}" presName="aNode" presStyleLbl="fgAcc1" presStyleIdx="2" presStyleCnt="3">
        <dgm:presLayoutVars>
          <dgm:bulletEnabled val="1"/>
        </dgm:presLayoutVars>
      </dgm:prSet>
      <dgm:spPr/>
      <dgm:t>
        <a:bodyPr/>
        <a:lstStyle/>
        <a:p>
          <a:endParaRPr lang="es-MX"/>
        </a:p>
      </dgm:t>
    </dgm:pt>
    <dgm:pt modelId="{9B4F24D4-4673-4790-953C-14CFBF3350E1}" type="pres">
      <dgm:prSet presAssocID="{53933ADD-61AE-4A9A-BE6A-B524ED4A737D}" presName="aSpace" presStyleCnt="0"/>
      <dgm:spPr/>
    </dgm:pt>
  </dgm:ptLst>
  <dgm:cxnLst>
    <dgm:cxn modelId="{62AA8795-B7CC-4C11-8741-F572D13883BC}" srcId="{58663C70-9FAA-4C59-8340-3E4E0AC3FC42}" destId="{53C75EE9-E988-4AD1-AC5E-17FE138DF48A}" srcOrd="1" destOrd="0" parTransId="{DA3EB445-6E58-4734-A27E-DC7E88C3C770}" sibTransId="{42F1B807-93E5-467E-8C60-43615652E5DF}"/>
    <dgm:cxn modelId="{C412151B-2743-4504-A4FC-34043EFA45E9}" srcId="{58663C70-9FAA-4C59-8340-3E4E0AC3FC42}" destId="{F0880157-4955-4863-80F4-310048DB24EA}" srcOrd="0" destOrd="0" parTransId="{DCE1D9A4-9D0E-4A92-B6DB-E1117F4C4A3B}" sibTransId="{229D6BAE-1279-4141-AF02-E8C911895BC7}"/>
    <dgm:cxn modelId="{84B600B3-3388-4A6D-A64D-1DDFE81D2091}" srcId="{58663C70-9FAA-4C59-8340-3E4E0AC3FC42}" destId="{53933ADD-61AE-4A9A-BE6A-B524ED4A737D}" srcOrd="2" destOrd="0" parTransId="{1E5E4E86-AD9A-4488-A5AC-539611BC3998}" sibTransId="{CED34C16-93A1-4977-B801-955439E7D85B}"/>
    <dgm:cxn modelId="{B4EDF434-B7AB-488B-B095-9B4CB1448EBA}" type="presOf" srcId="{58663C70-9FAA-4C59-8340-3E4E0AC3FC42}" destId="{83FC4F3F-1A04-4E75-9C99-E3707C4EA1BA}" srcOrd="0" destOrd="0" presId="urn:microsoft.com/office/officeart/2005/8/layout/pyramid2"/>
    <dgm:cxn modelId="{1BEFF13F-D246-4F1D-8BC9-AE348B31DC61}" type="presOf" srcId="{53C75EE9-E988-4AD1-AC5E-17FE138DF48A}" destId="{E8A53A96-61B4-4391-871C-8F4DD02923E3}" srcOrd="0" destOrd="0" presId="urn:microsoft.com/office/officeart/2005/8/layout/pyramid2"/>
    <dgm:cxn modelId="{44F1C7E9-693D-4A3F-A098-91BD54BDC154}" type="presOf" srcId="{53933ADD-61AE-4A9A-BE6A-B524ED4A737D}" destId="{D238877F-D971-40EA-868C-1BC839C528B5}" srcOrd="0" destOrd="0" presId="urn:microsoft.com/office/officeart/2005/8/layout/pyramid2"/>
    <dgm:cxn modelId="{8F3697BF-09B2-4AB2-91D9-EC34CACA250C}" type="presOf" srcId="{F0880157-4955-4863-80F4-310048DB24EA}" destId="{763D8459-0B97-415C-AB03-48449F645953}" srcOrd="0" destOrd="0" presId="urn:microsoft.com/office/officeart/2005/8/layout/pyramid2"/>
    <dgm:cxn modelId="{97A117D1-4CAA-4476-9325-B73033095558}" type="presParOf" srcId="{83FC4F3F-1A04-4E75-9C99-E3707C4EA1BA}" destId="{5F8E9618-EBB2-4551-9FEE-5A3958D74B8F}" srcOrd="0" destOrd="0" presId="urn:microsoft.com/office/officeart/2005/8/layout/pyramid2"/>
    <dgm:cxn modelId="{9F6AC7E9-2958-4D71-9C84-CF514F7E11C3}" type="presParOf" srcId="{83FC4F3F-1A04-4E75-9C99-E3707C4EA1BA}" destId="{6A7FB0CC-EC41-431D-AC25-481514B37B8E}" srcOrd="1" destOrd="0" presId="urn:microsoft.com/office/officeart/2005/8/layout/pyramid2"/>
    <dgm:cxn modelId="{9E107A85-0BC9-4D7A-9D4E-D1A9DC0B6F7D}" type="presParOf" srcId="{6A7FB0CC-EC41-431D-AC25-481514B37B8E}" destId="{763D8459-0B97-415C-AB03-48449F645953}" srcOrd="0" destOrd="0" presId="urn:microsoft.com/office/officeart/2005/8/layout/pyramid2"/>
    <dgm:cxn modelId="{A3581AD5-538C-4340-AFBC-3D41E95490E2}" type="presParOf" srcId="{6A7FB0CC-EC41-431D-AC25-481514B37B8E}" destId="{2DBAED63-5CFD-4B93-B3FD-5B0E0A6FBE87}" srcOrd="1" destOrd="0" presId="urn:microsoft.com/office/officeart/2005/8/layout/pyramid2"/>
    <dgm:cxn modelId="{8EAB3EE1-7F45-483E-9537-4082B6B95E0F}" type="presParOf" srcId="{6A7FB0CC-EC41-431D-AC25-481514B37B8E}" destId="{E8A53A96-61B4-4391-871C-8F4DD02923E3}" srcOrd="2" destOrd="0" presId="urn:microsoft.com/office/officeart/2005/8/layout/pyramid2"/>
    <dgm:cxn modelId="{E96516A7-088C-4D30-A165-7E8B3768D5B5}" type="presParOf" srcId="{6A7FB0CC-EC41-431D-AC25-481514B37B8E}" destId="{211AB6C2-8D6C-41D3-9052-650EC5985679}" srcOrd="3" destOrd="0" presId="urn:microsoft.com/office/officeart/2005/8/layout/pyramid2"/>
    <dgm:cxn modelId="{6AF342BC-C4BE-4271-9178-E09414D287DB}" type="presParOf" srcId="{6A7FB0CC-EC41-431D-AC25-481514B37B8E}" destId="{D238877F-D971-40EA-868C-1BC839C528B5}" srcOrd="4" destOrd="0" presId="urn:microsoft.com/office/officeart/2005/8/layout/pyramid2"/>
    <dgm:cxn modelId="{9F50D958-72D6-447F-B7A5-5F33B380CE50}" type="presParOf" srcId="{6A7FB0CC-EC41-431D-AC25-481514B37B8E}" destId="{9B4F24D4-4673-4790-953C-14CFBF3350E1}" srcOrd="5" destOrd="0" presId="urn:microsoft.com/office/officeart/2005/8/layout/pyramid2"/>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617234BE-0513-4E2E-A1A5-844F03838B5C}"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MX"/>
        </a:p>
      </dgm:t>
    </dgm:pt>
    <dgm:pt modelId="{A9CFB82A-FD02-4CD8-A5D0-A95FA779E41F}">
      <dgm:prSet phldrT="[Texto]">
        <dgm:style>
          <a:lnRef idx="2">
            <a:schemeClr val="dk1"/>
          </a:lnRef>
          <a:fillRef idx="1">
            <a:schemeClr val="lt1"/>
          </a:fillRef>
          <a:effectRef idx="0">
            <a:schemeClr val="dk1"/>
          </a:effectRef>
          <a:fontRef idx="minor">
            <a:schemeClr val="dk1"/>
          </a:fontRef>
        </dgm:style>
      </dgm:prSet>
      <dgm:spPr/>
      <dgm:t>
        <a:bodyPr/>
        <a:lstStyle/>
        <a:p>
          <a:pPr algn="ctr"/>
          <a:r>
            <a:rPr lang="es-MX" b="1"/>
            <a:t>FACTORES DE PRODUCTIVIDAD DE LA EMPRESA</a:t>
          </a:r>
        </a:p>
      </dgm:t>
    </dgm:pt>
    <dgm:pt modelId="{7B9197F7-7032-46AB-A69E-29C07A08B476}" type="parTrans" cxnId="{2A8E3DE7-CD6D-427F-80AF-C19EEF8BD9BB}">
      <dgm:prSet/>
      <dgm:spPr/>
      <dgm:t>
        <a:bodyPr/>
        <a:lstStyle/>
        <a:p>
          <a:pPr algn="ctr"/>
          <a:endParaRPr lang="es-MX"/>
        </a:p>
      </dgm:t>
    </dgm:pt>
    <dgm:pt modelId="{39B87548-E236-4F35-8FE3-B09BEF99D2F1}" type="sibTrans" cxnId="{2A8E3DE7-CD6D-427F-80AF-C19EEF8BD9BB}">
      <dgm:prSet/>
      <dgm:spPr/>
      <dgm:t>
        <a:bodyPr/>
        <a:lstStyle/>
        <a:p>
          <a:pPr algn="ctr"/>
          <a:endParaRPr lang="es-MX"/>
        </a:p>
      </dgm:t>
    </dgm:pt>
    <dgm:pt modelId="{2258ACCA-02A8-44FD-AE3F-0632DDD9DB63}">
      <dgm:prSet phldrT="[Texto]">
        <dgm:style>
          <a:lnRef idx="2">
            <a:schemeClr val="dk1"/>
          </a:lnRef>
          <a:fillRef idx="1">
            <a:schemeClr val="lt1"/>
          </a:fillRef>
          <a:effectRef idx="0">
            <a:schemeClr val="dk1"/>
          </a:effectRef>
          <a:fontRef idx="minor">
            <a:schemeClr val="dk1"/>
          </a:fontRef>
        </dgm:style>
      </dgm:prSet>
      <dgm:spPr/>
      <dgm:t>
        <a:bodyPr/>
        <a:lstStyle/>
        <a:p>
          <a:pPr algn="ctr"/>
          <a:r>
            <a:rPr lang="es-MX" b="1"/>
            <a:t>Factores interno</a:t>
          </a:r>
          <a:r>
            <a:rPr lang="es-MX"/>
            <a:t>s</a:t>
          </a:r>
        </a:p>
      </dgm:t>
    </dgm:pt>
    <dgm:pt modelId="{DCE616F3-576D-421B-908E-E17CE18871E9}" type="parTrans" cxnId="{97900FA5-7D29-4ABF-B1D9-B5BE2544FA1A}">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FDC43F10-438D-4C66-9FED-F530DEE552E0}" type="sibTrans" cxnId="{97900FA5-7D29-4ABF-B1D9-B5BE2544FA1A}">
      <dgm:prSet/>
      <dgm:spPr/>
      <dgm:t>
        <a:bodyPr/>
        <a:lstStyle/>
        <a:p>
          <a:pPr algn="ctr"/>
          <a:endParaRPr lang="es-MX"/>
        </a:p>
      </dgm:t>
    </dgm:pt>
    <dgm:pt modelId="{4A0B12B3-1229-426D-A35C-EEB489314B6E}">
      <dgm:prSet phldrT="[Texto]">
        <dgm:style>
          <a:lnRef idx="2">
            <a:schemeClr val="dk1"/>
          </a:lnRef>
          <a:fillRef idx="1">
            <a:schemeClr val="lt1"/>
          </a:fillRef>
          <a:effectRef idx="0">
            <a:schemeClr val="dk1"/>
          </a:effectRef>
          <a:fontRef idx="minor">
            <a:schemeClr val="dk1"/>
          </a:fontRef>
        </dgm:style>
      </dgm:prSet>
      <dgm:spPr/>
      <dgm:t>
        <a:bodyPr/>
        <a:lstStyle/>
        <a:p>
          <a:pPr algn="ctr"/>
          <a:r>
            <a:rPr lang="es-MX" b="1"/>
            <a:t>Factores duros</a:t>
          </a:r>
        </a:p>
      </dgm:t>
    </dgm:pt>
    <dgm:pt modelId="{E2B21EFA-8687-4F1A-9B36-C25C36E5670F}" type="parTrans" cxnId="{AE42E623-072B-4417-A668-43A91A5ACF16}">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7B21AA3E-2005-4CE8-B818-974A90568538}" type="sibTrans" cxnId="{AE42E623-072B-4417-A668-43A91A5ACF16}">
      <dgm:prSet/>
      <dgm:spPr/>
      <dgm:t>
        <a:bodyPr/>
        <a:lstStyle/>
        <a:p>
          <a:pPr algn="ctr"/>
          <a:endParaRPr lang="es-MX"/>
        </a:p>
      </dgm:t>
    </dgm:pt>
    <dgm:pt modelId="{680E8DDF-053B-44D7-B555-2BEEBF6E0B16}">
      <dgm:prSet phldrT="[Texto]">
        <dgm:style>
          <a:lnRef idx="2">
            <a:schemeClr val="dk1"/>
          </a:lnRef>
          <a:fillRef idx="1">
            <a:schemeClr val="lt1"/>
          </a:fillRef>
          <a:effectRef idx="0">
            <a:schemeClr val="dk1"/>
          </a:effectRef>
          <a:fontRef idx="minor">
            <a:schemeClr val="dk1"/>
          </a:fontRef>
        </dgm:style>
      </dgm:prSet>
      <dgm:spPr/>
      <dgm:t>
        <a:bodyPr/>
        <a:lstStyle/>
        <a:p>
          <a:pPr algn="ctr"/>
          <a:r>
            <a:rPr lang="es-MX" b="1"/>
            <a:t>Factores blandos</a:t>
          </a:r>
        </a:p>
      </dgm:t>
    </dgm:pt>
    <dgm:pt modelId="{5750B344-64CE-4E68-94A7-CC4E21F232E6}" type="parTrans" cxnId="{4E353410-3256-431E-8001-7D0D260C2D9B}">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129E428F-5787-48B6-AAA7-55341F3728E7}" type="sibTrans" cxnId="{4E353410-3256-431E-8001-7D0D260C2D9B}">
      <dgm:prSet/>
      <dgm:spPr/>
      <dgm:t>
        <a:bodyPr/>
        <a:lstStyle/>
        <a:p>
          <a:pPr algn="ctr"/>
          <a:endParaRPr lang="es-MX"/>
        </a:p>
      </dgm:t>
    </dgm:pt>
    <dgm:pt modelId="{3D6BD004-6667-4D0F-B684-3F0EA5649A92}">
      <dgm:prSet phldrT="[Texto]">
        <dgm:style>
          <a:lnRef idx="2">
            <a:schemeClr val="dk1"/>
          </a:lnRef>
          <a:fillRef idx="1">
            <a:schemeClr val="lt1"/>
          </a:fillRef>
          <a:effectRef idx="0">
            <a:schemeClr val="dk1"/>
          </a:effectRef>
          <a:fontRef idx="minor">
            <a:schemeClr val="dk1"/>
          </a:fontRef>
        </dgm:style>
      </dgm:prSet>
      <dgm:spPr/>
      <dgm:t>
        <a:bodyPr/>
        <a:lstStyle/>
        <a:p>
          <a:pPr algn="ctr"/>
          <a:r>
            <a:rPr lang="es-MX" b="1"/>
            <a:t>Factores externos</a:t>
          </a:r>
        </a:p>
      </dgm:t>
    </dgm:pt>
    <dgm:pt modelId="{789C543A-B099-4152-AB11-2C43375FA14D}" type="parTrans" cxnId="{A8A8EDE4-E259-4E4F-AC53-DF456A205EB2}">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010C78CB-EAFB-4843-8BDE-407CA5C60988}" type="sibTrans" cxnId="{A8A8EDE4-E259-4E4F-AC53-DF456A205EB2}">
      <dgm:prSet/>
      <dgm:spPr/>
      <dgm:t>
        <a:bodyPr/>
        <a:lstStyle/>
        <a:p>
          <a:pPr algn="ctr"/>
          <a:endParaRPr lang="es-MX"/>
        </a:p>
      </dgm:t>
    </dgm:pt>
    <dgm:pt modelId="{0F5C2A91-08F9-4C88-B2EF-7A605B588AD9}">
      <dgm:prSet phldrT="[Texto]">
        <dgm:style>
          <a:lnRef idx="2">
            <a:schemeClr val="dk1"/>
          </a:lnRef>
          <a:fillRef idx="1">
            <a:schemeClr val="lt1"/>
          </a:fillRef>
          <a:effectRef idx="0">
            <a:schemeClr val="dk1"/>
          </a:effectRef>
          <a:fontRef idx="minor">
            <a:schemeClr val="dk1"/>
          </a:fontRef>
        </dgm:style>
      </dgm:prSet>
      <dgm:spPr/>
      <dgm:t>
        <a:bodyPr/>
        <a:lstStyle/>
        <a:p>
          <a:pPr algn="ctr"/>
          <a:r>
            <a:rPr lang="es-MX" b="1"/>
            <a:t>Ajustes estructurales</a:t>
          </a:r>
        </a:p>
      </dgm:t>
    </dgm:pt>
    <dgm:pt modelId="{0B1A81B3-D255-4E8B-9D8B-9CA3DE6A9BEE}" type="parTrans" cxnId="{6F7883FD-E18F-47A4-8F8E-51DA575073E1}">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0760C28B-9B27-4543-BC9B-A96D24E86F39}" type="sibTrans" cxnId="{6F7883FD-E18F-47A4-8F8E-51DA575073E1}">
      <dgm:prSet/>
      <dgm:spPr/>
      <dgm:t>
        <a:bodyPr/>
        <a:lstStyle/>
        <a:p>
          <a:pPr algn="ctr"/>
          <a:endParaRPr lang="es-MX"/>
        </a:p>
      </dgm:t>
    </dgm:pt>
    <dgm:pt modelId="{B7E64C90-148B-40FF-AE1D-A23484C8A40A}">
      <dgm:prSet phldrT="[Texto]">
        <dgm:style>
          <a:lnRef idx="2">
            <a:schemeClr val="dk1"/>
          </a:lnRef>
          <a:fillRef idx="1">
            <a:schemeClr val="lt1"/>
          </a:fillRef>
          <a:effectRef idx="0">
            <a:schemeClr val="dk1"/>
          </a:effectRef>
          <a:fontRef idx="minor">
            <a:schemeClr val="dk1"/>
          </a:fontRef>
        </dgm:style>
      </dgm:prSet>
      <dgm:spPr/>
      <dgm:t>
        <a:bodyPr/>
        <a:lstStyle/>
        <a:p>
          <a:pPr algn="ctr"/>
          <a:r>
            <a:rPr lang="es-MX" b="1"/>
            <a:t>Recursos naturales</a:t>
          </a:r>
        </a:p>
      </dgm:t>
    </dgm:pt>
    <dgm:pt modelId="{0D24927E-04D2-4DBF-A07E-3BCEF07E1355}" type="parTrans" cxnId="{B4ACBD9D-2D92-461F-BAAF-F747AF22B7E4}">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28964BE8-A650-4B9D-8889-E9273D8AE617}" type="sibTrans" cxnId="{B4ACBD9D-2D92-461F-BAAF-F747AF22B7E4}">
      <dgm:prSet/>
      <dgm:spPr/>
      <dgm:t>
        <a:bodyPr/>
        <a:lstStyle/>
        <a:p>
          <a:pPr algn="ctr"/>
          <a:endParaRPr lang="es-MX"/>
        </a:p>
      </dgm:t>
    </dgm:pt>
    <dgm:pt modelId="{F73C7CEB-830F-43C6-AB2C-7804BAD1622F}">
      <dgm:prSet phldrT="[Texto]">
        <dgm:style>
          <a:lnRef idx="2">
            <a:schemeClr val="dk1"/>
          </a:lnRef>
          <a:fillRef idx="1">
            <a:schemeClr val="lt1"/>
          </a:fillRef>
          <a:effectRef idx="0">
            <a:schemeClr val="dk1"/>
          </a:effectRef>
          <a:fontRef idx="minor">
            <a:schemeClr val="dk1"/>
          </a:fontRef>
        </dgm:style>
      </dgm:prSet>
      <dgm:spPr/>
      <dgm:t>
        <a:bodyPr/>
        <a:lstStyle/>
        <a:p>
          <a:pPr algn="ctr"/>
          <a:r>
            <a:rPr lang="es-MX" b="1"/>
            <a:t>Administración pública e infraestructura</a:t>
          </a:r>
        </a:p>
      </dgm:t>
    </dgm:pt>
    <dgm:pt modelId="{65863CBA-F8AD-4CF6-BD83-26DA7D1DE710}" type="parTrans" cxnId="{B2C16D26-AA2C-4102-A5CE-3A8B5F997D3B}">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8CF86F4C-C91D-40D6-AF83-7787287A166E}" type="sibTrans" cxnId="{B2C16D26-AA2C-4102-A5CE-3A8B5F997D3B}">
      <dgm:prSet/>
      <dgm:spPr/>
      <dgm:t>
        <a:bodyPr/>
        <a:lstStyle/>
        <a:p>
          <a:pPr algn="ctr"/>
          <a:endParaRPr lang="es-MX"/>
        </a:p>
      </dgm:t>
    </dgm:pt>
    <dgm:pt modelId="{8EF095C6-F881-42F0-A097-49D615C61315}">
      <dgm:prSet phldrT="[Texto]"/>
      <dgm:spPr>
        <a:noFill/>
        <a:ln>
          <a:noFill/>
        </a:ln>
      </dgm:spPr>
      <dgm:t>
        <a:bodyPr/>
        <a:lstStyle/>
        <a:p>
          <a:pPr algn="ctr"/>
          <a:r>
            <a:rPr lang="es-MX" b="1">
              <a:solidFill>
                <a:sysClr val="windowText" lastClr="000000"/>
              </a:solidFill>
            </a:rPr>
            <a:t>Producto</a:t>
          </a:r>
        </a:p>
      </dgm:t>
    </dgm:pt>
    <dgm:pt modelId="{47657C1C-DA63-4D09-83FA-30C69BBE3002}" type="parTrans" cxnId="{618AF0B4-BE71-4C4F-BFA3-B266064CD694}">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EA817D35-0F5B-4F3D-91B8-AED6B5526568}" type="sibTrans" cxnId="{618AF0B4-BE71-4C4F-BFA3-B266064CD694}">
      <dgm:prSet/>
      <dgm:spPr/>
      <dgm:t>
        <a:bodyPr/>
        <a:lstStyle/>
        <a:p>
          <a:pPr algn="ctr"/>
          <a:endParaRPr lang="es-MX"/>
        </a:p>
      </dgm:t>
    </dgm:pt>
    <dgm:pt modelId="{BAB246E1-E0AC-470C-B37B-C91B6D169F5E}">
      <dgm:prSet phldrT="[Texto]"/>
      <dgm:spPr>
        <a:noFill/>
      </dgm:spPr>
      <dgm:t>
        <a:bodyPr/>
        <a:lstStyle/>
        <a:p>
          <a:pPr algn="ctr"/>
          <a:r>
            <a:rPr lang="es-MX" b="1">
              <a:solidFill>
                <a:sysClr val="windowText" lastClr="000000"/>
              </a:solidFill>
            </a:rPr>
            <a:t>Tecnología</a:t>
          </a:r>
        </a:p>
      </dgm:t>
    </dgm:pt>
    <dgm:pt modelId="{A5D5D6B6-B59F-4AED-94C9-3ECDA8AAC9EC}" type="parTrans" cxnId="{5750AB3F-689F-4935-8ECB-CF98854E6143}">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7E56AEAE-7BBE-4BE1-8CA0-4D815FEB1FB7}" type="sibTrans" cxnId="{5750AB3F-689F-4935-8ECB-CF98854E6143}">
      <dgm:prSet/>
      <dgm:spPr/>
      <dgm:t>
        <a:bodyPr/>
        <a:lstStyle/>
        <a:p>
          <a:pPr algn="ctr"/>
          <a:endParaRPr lang="es-MX"/>
        </a:p>
      </dgm:t>
    </dgm:pt>
    <dgm:pt modelId="{04DC43C1-EB36-4EDA-879A-3E7B1D5ECDE5}">
      <dgm:prSet phldrT="[Texto]"/>
      <dgm:spPr>
        <a:solidFill>
          <a:schemeClr val="bg1"/>
        </a:solidFill>
      </dgm:spPr>
      <dgm:t>
        <a:bodyPr/>
        <a:lstStyle/>
        <a:p>
          <a:pPr algn="ctr"/>
          <a:r>
            <a:rPr lang="es-MX" b="1">
              <a:solidFill>
                <a:sysClr val="windowText" lastClr="000000"/>
              </a:solidFill>
            </a:rPr>
            <a:t>Personas</a:t>
          </a:r>
        </a:p>
      </dgm:t>
    </dgm:pt>
    <dgm:pt modelId="{D88D124E-7034-40BD-9AC3-6596D7D126D8}" type="parTrans" cxnId="{AFEA9AEE-9369-41D2-AC51-6B6D43AD566A}">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9B42B2F6-4B89-44CA-8320-3D19BDA762A7}" type="sibTrans" cxnId="{AFEA9AEE-9369-41D2-AC51-6B6D43AD566A}">
      <dgm:prSet/>
      <dgm:spPr/>
      <dgm:t>
        <a:bodyPr/>
        <a:lstStyle/>
        <a:p>
          <a:pPr algn="ctr"/>
          <a:endParaRPr lang="es-MX"/>
        </a:p>
      </dgm:t>
    </dgm:pt>
    <dgm:pt modelId="{4069D757-3A73-411D-852D-5951208F3D5C}">
      <dgm:prSet phldrT="[Texto]"/>
      <dgm:spPr>
        <a:noFill/>
      </dgm:spPr>
      <dgm:t>
        <a:bodyPr/>
        <a:lstStyle/>
        <a:p>
          <a:pPr algn="ctr"/>
          <a:r>
            <a:rPr lang="es-MX" b="1">
              <a:solidFill>
                <a:sysClr val="windowText" lastClr="000000"/>
              </a:solidFill>
            </a:rPr>
            <a:t>Organización  y sistemas</a:t>
          </a:r>
        </a:p>
      </dgm:t>
    </dgm:pt>
    <dgm:pt modelId="{41542B77-6090-4DE9-9455-BEF6561FEFDA}" type="parTrans" cxnId="{BEAFB2E3-8F6B-4D5A-BD1A-68CA2C2DFDA6}">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F791535C-EA08-4674-B3DE-5662B8E46ED3}" type="sibTrans" cxnId="{BEAFB2E3-8F6B-4D5A-BD1A-68CA2C2DFDA6}">
      <dgm:prSet/>
      <dgm:spPr/>
      <dgm:t>
        <a:bodyPr/>
        <a:lstStyle/>
        <a:p>
          <a:pPr algn="ctr"/>
          <a:endParaRPr lang="es-MX"/>
        </a:p>
      </dgm:t>
    </dgm:pt>
    <dgm:pt modelId="{9E3ED419-9F92-44D0-9A06-B86B56DDE5A5}">
      <dgm:prSet phldrT="[Texto]"/>
      <dgm:spPr>
        <a:noFill/>
      </dgm:spPr>
      <dgm:t>
        <a:bodyPr/>
        <a:lstStyle/>
        <a:p>
          <a:pPr algn="ctr"/>
          <a:r>
            <a:rPr lang="es-MX" b="1">
              <a:solidFill>
                <a:sysClr val="windowText" lastClr="000000"/>
              </a:solidFill>
            </a:rPr>
            <a:t>Métodos de trabajo</a:t>
          </a:r>
        </a:p>
      </dgm:t>
    </dgm:pt>
    <dgm:pt modelId="{D55BB263-E847-437B-9213-D117DF8E7483}" type="parTrans" cxnId="{026789CC-87D2-4DED-AD50-B934F82F3EB8}">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47BCD7D0-C023-4A0E-8EE4-599818B4A749}" type="sibTrans" cxnId="{026789CC-87D2-4DED-AD50-B934F82F3EB8}">
      <dgm:prSet/>
      <dgm:spPr/>
      <dgm:t>
        <a:bodyPr/>
        <a:lstStyle/>
        <a:p>
          <a:pPr algn="ctr"/>
          <a:endParaRPr lang="es-MX"/>
        </a:p>
      </dgm:t>
    </dgm:pt>
    <dgm:pt modelId="{5F5598CC-0144-4555-85A5-7677715A2548}">
      <dgm:prSet phldrT="[Texto]"/>
      <dgm:spPr>
        <a:noFill/>
      </dgm:spPr>
      <dgm:t>
        <a:bodyPr/>
        <a:lstStyle/>
        <a:p>
          <a:pPr algn="ctr"/>
          <a:r>
            <a:rPr lang="es-MX" b="1">
              <a:solidFill>
                <a:sysClr val="windowText" lastClr="000000"/>
              </a:solidFill>
            </a:rPr>
            <a:t>Estilos de dirección</a:t>
          </a:r>
        </a:p>
      </dgm:t>
    </dgm:pt>
    <dgm:pt modelId="{C552D6A8-1E5D-46D3-8DF9-E59CA8F475E1}" type="parTrans" cxnId="{82B12112-FD5A-4254-9F8D-B1B869A81B70}">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EBD13E99-908D-4DD4-86B5-6C74B4A02021}" type="sibTrans" cxnId="{82B12112-FD5A-4254-9F8D-B1B869A81B70}">
      <dgm:prSet/>
      <dgm:spPr/>
      <dgm:t>
        <a:bodyPr/>
        <a:lstStyle/>
        <a:p>
          <a:pPr algn="ctr"/>
          <a:endParaRPr lang="es-MX"/>
        </a:p>
      </dgm:t>
    </dgm:pt>
    <dgm:pt modelId="{ABC09EE9-DD11-48B7-9222-7CDB77653758}">
      <dgm:prSet phldrT="[Texto]">
        <dgm:style>
          <a:lnRef idx="2">
            <a:schemeClr val="dk1"/>
          </a:lnRef>
          <a:fillRef idx="1">
            <a:schemeClr val="lt1"/>
          </a:fillRef>
          <a:effectRef idx="0">
            <a:schemeClr val="dk1"/>
          </a:effectRef>
          <a:fontRef idx="minor">
            <a:schemeClr val="dk1"/>
          </a:fontRef>
        </dgm:style>
      </dgm:prSet>
      <dgm:spPr>
        <a:ln>
          <a:noFill/>
        </a:ln>
      </dgm:spPr>
      <dgm:t>
        <a:bodyPr/>
        <a:lstStyle/>
        <a:p>
          <a:pPr algn="ctr"/>
          <a:r>
            <a:rPr lang="es-MX" b="1"/>
            <a:t>Económicos</a:t>
          </a:r>
        </a:p>
      </dgm:t>
    </dgm:pt>
    <dgm:pt modelId="{F39E96C8-22D8-4C0D-8812-224E20F78EC6}" type="parTrans" cxnId="{5923515F-1742-4342-975E-2F22FEAC911F}">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FF767DF6-6C6A-41A5-A542-B782124941AD}" type="sibTrans" cxnId="{5923515F-1742-4342-975E-2F22FEAC911F}">
      <dgm:prSet/>
      <dgm:spPr/>
      <dgm:t>
        <a:bodyPr/>
        <a:lstStyle/>
        <a:p>
          <a:pPr algn="ctr"/>
          <a:endParaRPr lang="es-MX"/>
        </a:p>
      </dgm:t>
    </dgm:pt>
    <dgm:pt modelId="{2DFD24C7-2322-496B-B029-98CF629C98BD}">
      <dgm:prSet phldrT="[Texto]">
        <dgm:style>
          <a:lnRef idx="2">
            <a:schemeClr val="dk1"/>
          </a:lnRef>
          <a:fillRef idx="1">
            <a:schemeClr val="lt1"/>
          </a:fillRef>
          <a:effectRef idx="0">
            <a:schemeClr val="dk1"/>
          </a:effectRef>
          <a:fontRef idx="minor">
            <a:schemeClr val="dk1"/>
          </a:fontRef>
        </dgm:style>
      </dgm:prSet>
      <dgm:spPr>
        <a:ln>
          <a:noFill/>
        </a:ln>
      </dgm:spPr>
      <dgm:t>
        <a:bodyPr/>
        <a:lstStyle/>
        <a:p>
          <a:pPr algn="ctr"/>
          <a:r>
            <a:rPr lang="es-MX" b="1"/>
            <a:t>Demográficos y sociales</a:t>
          </a:r>
        </a:p>
      </dgm:t>
    </dgm:pt>
    <dgm:pt modelId="{B5A510BA-84BC-4A13-B9D4-9B189EB0291E}" type="parTrans" cxnId="{9FD9F97D-2338-4DD8-A063-7509CEF9D59E}">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029CFC8B-EAC7-431A-BA0A-9F9F1278174D}" type="sibTrans" cxnId="{9FD9F97D-2338-4DD8-A063-7509CEF9D59E}">
      <dgm:prSet/>
      <dgm:spPr/>
      <dgm:t>
        <a:bodyPr/>
        <a:lstStyle/>
        <a:p>
          <a:pPr algn="ctr"/>
          <a:endParaRPr lang="es-MX"/>
        </a:p>
      </dgm:t>
    </dgm:pt>
    <dgm:pt modelId="{37DB91DF-402D-4D62-92AB-853CDE87B29C}">
      <dgm:prSet phldrT="[Texto]">
        <dgm:style>
          <a:lnRef idx="2">
            <a:schemeClr val="dk1"/>
          </a:lnRef>
          <a:fillRef idx="1">
            <a:schemeClr val="lt1"/>
          </a:fillRef>
          <a:effectRef idx="0">
            <a:schemeClr val="dk1"/>
          </a:effectRef>
          <a:fontRef idx="minor">
            <a:schemeClr val="dk1"/>
          </a:fontRef>
        </dgm:style>
      </dgm:prSet>
      <dgm:spPr>
        <a:ln>
          <a:noFill/>
        </a:ln>
      </dgm:spPr>
      <dgm:t>
        <a:bodyPr/>
        <a:lstStyle/>
        <a:p>
          <a:pPr algn="ctr"/>
          <a:r>
            <a:rPr lang="es-MX" b="1"/>
            <a:t>Mano de obra</a:t>
          </a:r>
        </a:p>
      </dgm:t>
    </dgm:pt>
    <dgm:pt modelId="{3A685D3C-1C26-4A32-93AC-14CB853F9E90}" type="parTrans" cxnId="{A797F040-5E7F-4962-9E9E-014DE7F14DF9}">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F6AD3F8B-7330-4368-BDBA-F421C59CFDD7}" type="sibTrans" cxnId="{A797F040-5E7F-4962-9E9E-014DE7F14DF9}">
      <dgm:prSet/>
      <dgm:spPr/>
      <dgm:t>
        <a:bodyPr/>
        <a:lstStyle/>
        <a:p>
          <a:pPr algn="ctr"/>
          <a:endParaRPr lang="es-MX"/>
        </a:p>
      </dgm:t>
    </dgm:pt>
    <dgm:pt modelId="{B0F60504-A55A-41EF-93D4-983F2CA46A18}">
      <dgm:prSet phldrT="[Texto]">
        <dgm:style>
          <a:lnRef idx="2">
            <a:schemeClr val="dk1"/>
          </a:lnRef>
          <a:fillRef idx="1">
            <a:schemeClr val="lt1"/>
          </a:fillRef>
          <a:effectRef idx="0">
            <a:schemeClr val="dk1"/>
          </a:effectRef>
          <a:fontRef idx="minor">
            <a:schemeClr val="dk1"/>
          </a:fontRef>
        </dgm:style>
      </dgm:prSet>
      <dgm:spPr>
        <a:ln>
          <a:noFill/>
        </a:ln>
      </dgm:spPr>
      <dgm:t>
        <a:bodyPr/>
        <a:lstStyle/>
        <a:p>
          <a:pPr algn="ctr"/>
          <a:r>
            <a:rPr lang="es-MX" b="1"/>
            <a:t>Tierra</a:t>
          </a:r>
        </a:p>
      </dgm:t>
    </dgm:pt>
    <dgm:pt modelId="{998C9B81-4984-4E9E-843E-78E881D32375}" type="parTrans" cxnId="{59384755-C616-4FB9-A9FD-0B48794F0C07}">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ECC41E0D-EE97-4E0E-875C-E0D1FA1F0791}" type="sibTrans" cxnId="{59384755-C616-4FB9-A9FD-0B48794F0C07}">
      <dgm:prSet/>
      <dgm:spPr/>
      <dgm:t>
        <a:bodyPr/>
        <a:lstStyle/>
        <a:p>
          <a:pPr algn="ctr"/>
          <a:endParaRPr lang="es-MX"/>
        </a:p>
      </dgm:t>
    </dgm:pt>
    <dgm:pt modelId="{C8FA79F3-2DE9-4A5B-933C-A22D5F101ADE}">
      <dgm:prSet phldrT="[Texto]">
        <dgm:style>
          <a:lnRef idx="2">
            <a:schemeClr val="dk1"/>
          </a:lnRef>
          <a:fillRef idx="1">
            <a:schemeClr val="lt1"/>
          </a:fillRef>
          <a:effectRef idx="0">
            <a:schemeClr val="dk1"/>
          </a:effectRef>
          <a:fontRef idx="minor">
            <a:schemeClr val="dk1"/>
          </a:fontRef>
        </dgm:style>
      </dgm:prSet>
      <dgm:spPr>
        <a:ln>
          <a:noFill/>
        </a:ln>
      </dgm:spPr>
      <dgm:t>
        <a:bodyPr/>
        <a:lstStyle/>
        <a:p>
          <a:pPr algn="ctr"/>
          <a:r>
            <a:rPr lang="es-MX" b="1"/>
            <a:t>Energía</a:t>
          </a:r>
        </a:p>
      </dgm:t>
    </dgm:pt>
    <dgm:pt modelId="{37CA4223-544D-4BC6-A9B7-E7E4ECAD5AD2}" type="parTrans" cxnId="{570846CF-7282-4D91-99D5-022E82254716}">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14161FA3-C4F2-468A-BCB3-CB3CDFC76B22}" type="sibTrans" cxnId="{570846CF-7282-4D91-99D5-022E82254716}">
      <dgm:prSet/>
      <dgm:spPr/>
      <dgm:t>
        <a:bodyPr/>
        <a:lstStyle/>
        <a:p>
          <a:pPr algn="ctr"/>
          <a:endParaRPr lang="es-MX"/>
        </a:p>
      </dgm:t>
    </dgm:pt>
    <dgm:pt modelId="{40A752E3-4057-4A63-9127-D71486795363}">
      <dgm:prSet phldrT="[Texto]">
        <dgm:style>
          <a:lnRef idx="2">
            <a:schemeClr val="dk1"/>
          </a:lnRef>
          <a:fillRef idx="1">
            <a:schemeClr val="lt1"/>
          </a:fillRef>
          <a:effectRef idx="0">
            <a:schemeClr val="dk1"/>
          </a:effectRef>
          <a:fontRef idx="minor">
            <a:schemeClr val="dk1"/>
          </a:fontRef>
        </dgm:style>
      </dgm:prSet>
      <dgm:spPr>
        <a:ln>
          <a:noFill/>
        </a:ln>
      </dgm:spPr>
      <dgm:t>
        <a:bodyPr/>
        <a:lstStyle/>
        <a:p>
          <a:pPr algn="ctr"/>
          <a:r>
            <a:rPr lang="es-MX" b="1"/>
            <a:t>Materias primas</a:t>
          </a:r>
        </a:p>
      </dgm:t>
    </dgm:pt>
    <dgm:pt modelId="{3CECF033-BCC5-4D4F-A806-F571AAFB6164}" type="parTrans" cxnId="{D98290E9-775E-42E9-B708-8F5CF2990256}">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30CFFD4A-0524-4B68-8688-E9AC1DA6360E}" type="sibTrans" cxnId="{D98290E9-775E-42E9-B708-8F5CF2990256}">
      <dgm:prSet/>
      <dgm:spPr/>
      <dgm:t>
        <a:bodyPr/>
        <a:lstStyle/>
        <a:p>
          <a:pPr algn="ctr"/>
          <a:endParaRPr lang="es-MX"/>
        </a:p>
      </dgm:t>
    </dgm:pt>
    <dgm:pt modelId="{0C35E42B-1BDB-4108-B3B5-F0A5C19D5BBC}">
      <dgm:prSet phldrT="[Texto]">
        <dgm:style>
          <a:lnRef idx="2">
            <a:schemeClr val="dk1"/>
          </a:lnRef>
          <a:fillRef idx="1">
            <a:schemeClr val="lt1"/>
          </a:fillRef>
          <a:effectRef idx="0">
            <a:schemeClr val="dk1"/>
          </a:effectRef>
          <a:fontRef idx="minor">
            <a:schemeClr val="dk1"/>
          </a:fontRef>
        </dgm:style>
      </dgm:prSet>
      <dgm:spPr>
        <a:ln>
          <a:noFill/>
        </a:ln>
      </dgm:spPr>
      <dgm:t>
        <a:bodyPr/>
        <a:lstStyle/>
        <a:p>
          <a:pPr algn="ctr"/>
          <a:r>
            <a:rPr lang="es-MX" b="1"/>
            <a:t>Mecanismos  institucionales</a:t>
          </a:r>
        </a:p>
      </dgm:t>
    </dgm:pt>
    <dgm:pt modelId="{0479300F-ABF5-4001-BCF3-80265239FD63}" type="parTrans" cxnId="{168B189A-0B3C-47C9-8C32-5CE23D263CD2}">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EA10322D-F657-4487-BBA4-8B2990858DCA}" type="sibTrans" cxnId="{168B189A-0B3C-47C9-8C32-5CE23D263CD2}">
      <dgm:prSet/>
      <dgm:spPr/>
      <dgm:t>
        <a:bodyPr/>
        <a:lstStyle/>
        <a:p>
          <a:pPr algn="ctr"/>
          <a:endParaRPr lang="es-MX"/>
        </a:p>
      </dgm:t>
    </dgm:pt>
    <dgm:pt modelId="{DA63A5CF-06AD-4D50-BDDD-3FD11EB25A9D}">
      <dgm:prSet phldrT="[Texto]">
        <dgm:style>
          <a:lnRef idx="2">
            <a:schemeClr val="dk1"/>
          </a:lnRef>
          <a:fillRef idx="1">
            <a:schemeClr val="lt1"/>
          </a:fillRef>
          <a:effectRef idx="0">
            <a:schemeClr val="dk1"/>
          </a:effectRef>
          <a:fontRef idx="minor">
            <a:schemeClr val="dk1"/>
          </a:fontRef>
        </dgm:style>
      </dgm:prSet>
      <dgm:spPr>
        <a:ln>
          <a:noFill/>
        </a:ln>
      </dgm:spPr>
      <dgm:t>
        <a:bodyPr/>
        <a:lstStyle/>
        <a:p>
          <a:pPr algn="ctr"/>
          <a:r>
            <a:rPr lang="es-MX" b="1"/>
            <a:t>Políticas y estrategia</a:t>
          </a:r>
        </a:p>
      </dgm:t>
    </dgm:pt>
    <dgm:pt modelId="{F61055EC-1591-420D-A488-6B1523DC70C3}" type="parTrans" cxnId="{71E0A5E6-7944-473B-A3DA-AF4A0E70C3F3}">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A4540D6C-B53F-423D-92C4-BD7257136CFE}" type="sibTrans" cxnId="{71E0A5E6-7944-473B-A3DA-AF4A0E70C3F3}">
      <dgm:prSet/>
      <dgm:spPr/>
      <dgm:t>
        <a:bodyPr/>
        <a:lstStyle/>
        <a:p>
          <a:pPr algn="ctr"/>
          <a:endParaRPr lang="es-MX"/>
        </a:p>
      </dgm:t>
    </dgm:pt>
    <dgm:pt modelId="{8A81569E-A548-4A4B-B21F-92D51801F02D}">
      <dgm:prSet phldrT="[Texto]">
        <dgm:style>
          <a:lnRef idx="2">
            <a:schemeClr val="dk1"/>
          </a:lnRef>
          <a:fillRef idx="1">
            <a:schemeClr val="lt1"/>
          </a:fillRef>
          <a:effectRef idx="0">
            <a:schemeClr val="dk1"/>
          </a:effectRef>
          <a:fontRef idx="minor">
            <a:schemeClr val="dk1"/>
          </a:fontRef>
        </dgm:style>
      </dgm:prSet>
      <dgm:spPr>
        <a:ln>
          <a:noFill/>
        </a:ln>
      </dgm:spPr>
      <dgm:t>
        <a:bodyPr/>
        <a:lstStyle/>
        <a:p>
          <a:pPr algn="ctr"/>
          <a:r>
            <a:rPr lang="es-MX" b="1"/>
            <a:t>Infraestructura</a:t>
          </a:r>
        </a:p>
      </dgm:t>
    </dgm:pt>
    <dgm:pt modelId="{D11C9CF6-D207-4C8D-9CE4-DEECD65A42D1}" type="parTrans" cxnId="{034F7E82-19B4-4756-AD49-C2BC490CA3D7}">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A9F93B49-DB62-43AB-8E67-3CEB0CC1BBAA}" type="sibTrans" cxnId="{034F7E82-19B4-4756-AD49-C2BC490CA3D7}">
      <dgm:prSet/>
      <dgm:spPr/>
      <dgm:t>
        <a:bodyPr/>
        <a:lstStyle/>
        <a:p>
          <a:pPr algn="ctr"/>
          <a:endParaRPr lang="es-MX"/>
        </a:p>
      </dgm:t>
    </dgm:pt>
    <dgm:pt modelId="{F122294C-BD1E-4118-8E74-0F3D050F0903}">
      <dgm:prSet phldrT="[Texto]">
        <dgm:style>
          <a:lnRef idx="2">
            <a:schemeClr val="dk1"/>
          </a:lnRef>
          <a:fillRef idx="1">
            <a:schemeClr val="lt1"/>
          </a:fillRef>
          <a:effectRef idx="0">
            <a:schemeClr val="dk1"/>
          </a:effectRef>
          <a:fontRef idx="minor">
            <a:schemeClr val="dk1"/>
          </a:fontRef>
        </dgm:style>
      </dgm:prSet>
      <dgm:spPr>
        <a:ln>
          <a:noFill/>
        </a:ln>
      </dgm:spPr>
      <dgm:t>
        <a:bodyPr/>
        <a:lstStyle/>
        <a:p>
          <a:pPr algn="ctr"/>
          <a:r>
            <a:rPr lang="es-MX" b="1"/>
            <a:t>Empresas públicas</a:t>
          </a:r>
        </a:p>
      </dgm:t>
    </dgm:pt>
    <dgm:pt modelId="{7BE4F7E0-58EF-405E-820B-08AB86388543}" type="parTrans" cxnId="{BD5ECE36-C40A-48C7-A42F-94FA8A334C6F}">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8AA7F5F7-2238-4227-AD81-768102B7A111}" type="sibTrans" cxnId="{BD5ECE36-C40A-48C7-A42F-94FA8A334C6F}">
      <dgm:prSet/>
      <dgm:spPr/>
      <dgm:t>
        <a:bodyPr/>
        <a:lstStyle/>
        <a:p>
          <a:pPr algn="ctr"/>
          <a:endParaRPr lang="es-MX"/>
        </a:p>
      </dgm:t>
    </dgm:pt>
    <dgm:pt modelId="{8CD70AC8-AB3C-40A4-ABC8-B038EF812B62}">
      <dgm:prSet phldrT="[Texto]"/>
      <dgm:spPr>
        <a:noFill/>
      </dgm:spPr>
      <dgm:t>
        <a:bodyPr/>
        <a:lstStyle/>
        <a:p>
          <a:pPr algn="ctr"/>
          <a:r>
            <a:rPr lang="es-MX" b="1">
              <a:solidFill>
                <a:sysClr val="windowText" lastClr="000000"/>
              </a:solidFill>
            </a:rPr>
            <a:t>Planta y equipo</a:t>
          </a:r>
        </a:p>
      </dgm:t>
    </dgm:pt>
    <dgm:pt modelId="{A17B7B7D-6570-438C-8EAE-6543AF323FB3}" type="parTrans" cxnId="{866395C2-556E-4EF6-BC25-00D9A8EE1172}">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4DE09E6F-05DA-4B7E-A613-FC934DFE7EAC}" type="sibTrans" cxnId="{866395C2-556E-4EF6-BC25-00D9A8EE1172}">
      <dgm:prSet/>
      <dgm:spPr/>
      <dgm:t>
        <a:bodyPr/>
        <a:lstStyle/>
        <a:p>
          <a:pPr algn="ctr"/>
          <a:endParaRPr lang="es-MX"/>
        </a:p>
      </dgm:t>
    </dgm:pt>
    <dgm:pt modelId="{E93839F7-419D-48CC-ADB2-8E656F58A227}">
      <dgm:prSet phldrT="[Texto]"/>
      <dgm:spPr>
        <a:noFill/>
      </dgm:spPr>
      <dgm:t>
        <a:bodyPr/>
        <a:lstStyle/>
        <a:p>
          <a:pPr algn="ctr"/>
          <a:r>
            <a:rPr lang="es-MX" b="1">
              <a:solidFill>
                <a:sysClr val="windowText" lastClr="000000"/>
              </a:solidFill>
            </a:rPr>
            <a:t>Materiales y energía</a:t>
          </a:r>
        </a:p>
      </dgm:t>
    </dgm:pt>
    <dgm:pt modelId="{0AF2211E-BEA2-47B7-8169-6D47A3561522}" type="parTrans" cxnId="{3A6DD176-5D05-4DBE-ADE7-06419608DC18}">
      <dgm:prSet>
        <dgm:style>
          <a:lnRef idx="1">
            <a:schemeClr val="dk1"/>
          </a:lnRef>
          <a:fillRef idx="0">
            <a:schemeClr val="dk1"/>
          </a:fillRef>
          <a:effectRef idx="0">
            <a:schemeClr val="dk1"/>
          </a:effectRef>
          <a:fontRef idx="minor">
            <a:schemeClr val="tx1"/>
          </a:fontRef>
        </dgm:style>
      </dgm:prSet>
      <dgm:spPr/>
      <dgm:t>
        <a:bodyPr/>
        <a:lstStyle/>
        <a:p>
          <a:pPr algn="ctr"/>
          <a:endParaRPr lang="es-MX"/>
        </a:p>
      </dgm:t>
    </dgm:pt>
    <dgm:pt modelId="{39408C8C-394C-4F04-AB55-B144B7D3C6E9}" type="sibTrans" cxnId="{3A6DD176-5D05-4DBE-ADE7-06419608DC18}">
      <dgm:prSet/>
      <dgm:spPr/>
      <dgm:t>
        <a:bodyPr/>
        <a:lstStyle/>
        <a:p>
          <a:pPr algn="ctr"/>
          <a:endParaRPr lang="es-MX"/>
        </a:p>
      </dgm:t>
    </dgm:pt>
    <dgm:pt modelId="{3D9ECD06-0B48-4FA7-9574-67D3FA60A7D0}" type="pres">
      <dgm:prSet presAssocID="{617234BE-0513-4E2E-A1A5-844F03838B5C}" presName="hierChild1" presStyleCnt="0">
        <dgm:presLayoutVars>
          <dgm:orgChart val="1"/>
          <dgm:chPref val="1"/>
          <dgm:dir/>
          <dgm:animOne val="branch"/>
          <dgm:animLvl val="lvl"/>
          <dgm:resizeHandles/>
        </dgm:presLayoutVars>
      </dgm:prSet>
      <dgm:spPr/>
      <dgm:t>
        <a:bodyPr/>
        <a:lstStyle/>
        <a:p>
          <a:endParaRPr lang="es-MX"/>
        </a:p>
      </dgm:t>
    </dgm:pt>
    <dgm:pt modelId="{0E92BDC4-1509-4265-8A5B-1193312168E7}" type="pres">
      <dgm:prSet presAssocID="{A9CFB82A-FD02-4CD8-A5D0-A95FA779E41F}" presName="hierRoot1" presStyleCnt="0">
        <dgm:presLayoutVars>
          <dgm:hierBranch val="init"/>
        </dgm:presLayoutVars>
      </dgm:prSet>
      <dgm:spPr/>
    </dgm:pt>
    <dgm:pt modelId="{4A814858-992A-4F3F-BAC9-AAF3E77FB2CB}" type="pres">
      <dgm:prSet presAssocID="{A9CFB82A-FD02-4CD8-A5D0-A95FA779E41F}" presName="rootComposite1" presStyleCnt="0"/>
      <dgm:spPr/>
    </dgm:pt>
    <dgm:pt modelId="{9942949D-7787-43C9-9B98-CAF51428BEF6}" type="pres">
      <dgm:prSet presAssocID="{A9CFB82A-FD02-4CD8-A5D0-A95FA779E41F}" presName="rootText1" presStyleLbl="node0" presStyleIdx="0" presStyleCnt="1">
        <dgm:presLayoutVars>
          <dgm:chPref val="3"/>
        </dgm:presLayoutVars>
      </dgm:prSet>
      <dgm:spPr/>
      <dgm:t>
        <a:bodyPr/>
        <a:lstStyle/>
        <a:p>
          <a:endParaRPr lang="es-MX"/>
        </a:p>
      </dgm:t>
    </dgm:pt>
    <dgm:pt modelId="{0EBC2288-8A79-407C-884B-03C3A8BE15F2}" type="pres">
      <dgm:prSet presAssocID="{A9CFB82A-FD02-4CD8-A5D0-A95FA779E41F}" presName="rootConnector1" presStyleLbl="node1" presStyleIdx="0" presStyleCnt="0"/>
      <dgm:spPr/>
      <dgm:t>
        <a:bodyPr/>
        <a:lstStyle/>
        <a:p>
          <a:endParaRPr lang="es-MX"/>
        </a:p>
      </dgm:t>
    </dgm:pt>
    <dgm:pt modelId="{20439A96-AE9B-4617-91A9-88F4BDFC8013}" type="pres">
      <dgm:prSet presAssocID="{A9CFB82A-FD02-4CD8-A5D0-A95FA779E41F}" presName="hierChild2" presStyleCnt="0"/>
      <dgm:spPr/>
    </dgm:pt>
    <dgm:pt modelId="{36CE476A-5A4D-4DA5-A087-53C0FF48F905}" type="pres">
      <dgm:prSet presAssocID="{DCE616F3-576D-421B-908E-E17CE18871E9}" presName="Name37" presStyleLbl="parChTrans1D2" presStyleIdx="0" presStyleCnt="2"/>
      <dgm:spPr/>
      <dgm:t>
        <a:bodyPr/>
        <a:lstStyle/>
        <a:p>
          <a:endParaRPr lang="es-MX"/>
        </a:p>
      </dgm:t>
    </dgm:pt>
    <dgm:pt modelId="{6C88695B-901D-4488-9893-7DBBE0BE864E}" type="pres">
      <dgm:prSet presAssocID="{2258ACCA-02A8-44FD-AE3F-0632DDD9DB63}" presName="hierRoot2" presStyleCnt="0">
        <dgm:presLayoutVars>
          <dgm:hierBranch val="init"/>
        </dgm:presLayoutVars>
      </dgm:prSet>
      <dgm:spPr/>
    </dgm:pt>
    <dgm:pt modelId="{747BDEDB-597C-4729-9487-9CCA1F15E7DC}" type="pres">
      <dgm:prSet presAssocID="{2258ACCA-02A8-44FD-AE3F-0632DDD9DB63}" presName="rootComposite" presStyleCnt="0"/>
      <dgm:spPr/>
    </dgm:pt>
    <dgm:pt modelId="{AC6344B2-86DF-412B-9C86-75A819275979}" type="pres">
      <dgm:prSet presAssocID="{2258ACCA-02A8-44FD-AE3F-0632DDD9DB63}" presName="rootText" presStyleLbl="node2" presStyleIdx="0" presStyleCnt="2">
        <dgm:presLayoutVars>
          <dgm:chPref val="3"/>
        </dgm:presLayoutVars>
      </dgm:prSet>
      <dgm:spPr/>
      <dgm:t>
        <a:bodyPr/>
        <a:lstStyle/>
        <a:p>
          <a:endParaRPr lang="es-MX"/>
        </a:p>
      </dgm:t>
    </dgm:pt>
    <dgm:pt modelId="{59B0D4E0-2B42-4DA2-8689-79A5BB275F22}" type="pres">
      <dgm:prSet presAssocID="{2258ACCA-02A8-44FD-AE3F-0632DDD9DB63}" presName="rootConnector" presStyleLbl="node2" presStyleIdx="0" presStyleCnt="2"/>
      <dgm:spPr/>
      <dgm:t>
        <a:bodyPr/>
        <a:lstStyle/>
        <a:p>
          <a:endParaRPr lang="es-MX"/>
        </a:p>
      </dgm:t>
    </dgm:pt>
    <dgm:pt modelId="{6543A7E2-03C1-4B7F-955E-525F6F3FBE8D}" type="pres">
      <dgm:prSet presAssocID="{2258ACCA-02A8-44FD-AE3F-0632DDD9DB63}" presName="hierChild4" presStyleCnt="0"/>
      <dgm:spPr/>
    </dgm:pt>
    <dgm:pt modelId="{BB4CD0DC-587A-41DF-A394-FB690CECC291}" type="pres">
      <dgm:prSet presAssocID="{E2B21EFA-8687-4F1A-9B36-C25C36E5670F}" presName="Name37" presStyleLbl="parChTrans1D3" presStyleIdx="0" presStyleCnt="5"/>
      <dgm:spPr/>
      <dgm:t>
        <a:bodyPr/>
        <a:lstStyle/>
        <a:p>
          <a:endParaRPr lang="es-MX"/>
        </a:p>
      </dgm:t>
    </dgm:pt>
    <dgm:pt modelId="{9D641E95-9E13-4CEE-AF98-FB85986E01F6}" type="pres">
      <dgm:prSet presAssocID="{4A0B12B3-1229-426D-A35C-EEB489314B6E}" presName="hierRoot2" presStyleCnt="0">
        <dgm:presLayoutVars>
          <dgm:hierBranch val="init"/>
        </dgm:presLayoutVars>
      </dgm:prSet>
      <dgm:spPr/>
    </dgm:pt>
    <dgm:pt modelId="{164356AA-D076-4B27-A683-35BD890943BD}" type="pres">
      <dgm:prSet presAssocID="{4A0B12B3-1229-426D-A35C-EEB489314B6E}" presName="rootComposite" presStyleCnt="0"/>
      <dgm:spPr/>
    </dgm:pt>
    <dgm:pt modelId="{DFF52A7F-5289-4E7E-9613-231BE2FC4B95}" type="pres">
      <dgm:prSet presAssocID="{4A0B12B3-1229-426D-A35C-EEB489314B6E}" presName="rootText" presStyleLbl="node3" presStyleIdx="0" presStyleCnt="5">
        <dgm:presLayoutVars>
          <dgm:chPref val="3"/>
        </dgm:presLayoutVars>
      </dgm:prSet>
      <dgm:spPr/>
      <dgm:t>
        <a:bodyPr/>
        <a:lstStyle/>
        <a:p>
          <a:endParaRPr lang="es-MX"/>
        </a:p>
      </dgm:t>
    </dgm:pt>
    <dgm:pt modelId="{A7FF8A4C-355D-4E37-B3D4-7F3A49EB9743}" type="pres">
      <dgm:prSet presAssocID="{4A0B12B3-1229-426D-A35C-EEB489314B6E}" presName="rootConnector" presStyleLbl="node3" presStyleIdx="0" presStyleCnt="5"/>
      <dgm:spPr/>
      <dgm:t>
        <a:bodyPr/>
        <a:lstStyle/>
        <a:p>
          <a:endParaRPr lang="es-MX"/>
        </a:p>
      </dgm:t>
    </dgm:pt>
    <dgm:pt modelId="{F86A8969-D234-4772-8540-3FE09C8A7580}" type="pres">
      <dgm:prSet presAssocID="{4A0B12B3-1229-426D-A35C-EEB489314B6E}" presName="hierChild4" presStyleCnt="0"/>
      <dgm:spPr/>
    </dgm:pt>
    <dgm:pt modelId="{E9D43FBA-A3BA-4430-B224-ABC2CC5B22B7}" type="pres">
      <dgm:prSet presAssocID="{47657C1C-DA63-4D09-83FA-30C69BBE3002}" presName="Name37" presStyleLbl="parChTrans1D4" presStyleIdx="0" presStyleCnt="18"/>
      <dgm:spPr/>
      <dgm:t>
        <a:bodyPr/>
        <a:lstStyle/>
        <a:p>
          <a:endParaRPr lang="es-MX"/>
        </a:p>
      </dgm:t>
    </dgm:pt>
    <dgm:pt modelId="{F8AFA922-6D28-44CA-A180-8D3CC1EC8609}" type="pres">
      <dgm:prSet presAssocID="{8EF095C6-F881-42F0-A097-49D615C61315}" presName="hierRoot2" presStyleCnt="0">
        <dgm:presLayoutVars>
          <dgm:hierBranch val="init"/>
        </dgm:presLayoutVars>
      </dgm:prSet>
      <dgm:spPr/>
    </dgm:pt>
    <dgm:pt modelId="{59ACFBDA-66C3-4E93-8780-AFD4DB21A0A6}" type="pres">
      <dgm:prSet presAssocID="{8EF095C6-F881-42F0-A097-49D615C61315}" presName="rootComposite" presStyleCnt="0"/>
      <dgm:spPr/>
    </dgm:pt>
    <dgm:pt modelId="{D82F6AA1-8424-41C3-B89A-4B8F17E8BE75}" type="pres">
      <dgm:prSet presAssocID="{8EF095C6-F881-42F0-A097-49D615C61315}" presName="rootText" presStyleLbl="node4" presStyleIdx="0" presStyleCnt="18" custScaleX="61962" custScaleY="53759">
        <dgm:presLayoutVars>
          <dgm:chPref val="3"/>
        </dgm:presLayoutVars>
      </dgm:prSet>
      <dgm:spPr/>
      <dgm:t>
        <a:bodyPr/>
        <a:lstStyle/>
        <a:p>
          <a:endParaRPr lang="es-MX"/>
        </a:p>
      </dgm:t>
    </dgm:pt>
    <dgm:pt modelId="{F36CC355-B155-499F-826C-109F0C55AB83}" type="pres">
      <dgm:prSet presAssocID="{8EF095C6-F881-42F0-A097-49D615C61315}" presName="rootConnector" presStyleLbl="node4" presStyleIdx="0" presStyleCnt="18"/>
      <dgm:spPr/>
      <dgm:t>
        <a:bodyPr/>
        <a:lstStyle/>
        <a:p>
          <a:endParaRPr lang="es-MX"/>
        </a:p>
      </dgm:t>
    </dgm:pt>
    <dgm:pt modelId="{3C380C35-C8AD-442D-832F-E438E0A79E30}" type="pres">
      <dgm:prSet presAssocID="{8EF095C6-F881-42F0-A097-49D615C61315}" presName="hierChild4" presStyleCnt="0"/>
      <dgm:spPr/>
    </dgm:pt>
    <dgm:pt modelId="{96F5F2B2-45FF-4C68-B051-D089BFC2114E}" type="pres">
      <dgm:prSet presAssocID="{8EF095C6-F881-42F0-A097-49D615C61315}" presName="hierChild5" presStyleCnt="0"/>
      <dgm:spPr/>
    </dgm:pt>
    <dgm:pt modelId="{E9C3C25F-7E2A-4C9A-BA11-5CD2C87FE020}" type="pres">
      <dgm:prSet presAssocID="{A17B7B7D-6570-438C-8EAE-6543AF323FB3}" presName="Name37" presStyleLbl="parChTrans1D4" presStyleIdx="1" presStyleCnt="18"/>
      <dgm:spPr/>
      <dgm:t>
        <a:bodyPr/>
        <a:lstStyle/>
        <a:p>
          <a:endParaRPr lang="es-MX"/>
        </a:p>
      </dgm:t>
    </dgm:pt>
    <dgm:pt modelId="{E32797C8-C95A-48FD-A7D5-5F219736F8AD}" type="pres">
      <dgm:prSet presAssocID="{8CD70AC8-AB3C-40A4-ABC8-B038EF812B62}" presName="hierRoot2" presStyleCnt="0">
        <dgm:presLayoutVars>
          <dgm:hierBranch val="init"/>
        </dgm:presLayoutVars>
      </dgm:prSet>
      <dgm:spPr/>
    </dgm:pt>
    <dgm:pt modelId="{10D91FD5-B6F8-43C2-83F9-2EB1342E9715}" type="pres">
      <dgm:prSet presAssocID="{8CD70AC8-AB3C-40A4-ABC8-B038EF812B62}" presName="rootComposite" presStyleCnt="0"/>
      <dgm:spPr/>
    </dgm:pt>
    <dgm:pt modelId="{B149BB2F-3E94-4020-BE0C-82928C1A8B0F}" type="pres">
      <dgm:prSet presAssocID="{8CD70AC8-AB3C-40A4-ABC8-B038EF812B62}" presName="rootText" presStyleLbl="node4" presStyleIdx="1" presStyleCnt="18" custScaleX="88921" custScaleY="50783">
        <dgm:presLayoutVars>
          <dgm:chPref val="3"/>
        </dgm:presLayoutVars>
      </dgm:prSet>
      <dgm:spPr/>
      <dgm:t>
        <a:bodyPr/>
        <a:lstStyle/>
        <a:p>
          <a:endParaRPr lang="es-MX"/>
        </a:p>
      </dgm:t>
    </dgm:pt>
    <dgm:pt modelId="{B5E90764-1F1C-441A-B3C6-53C6CE24E6FE}" type="pres">
      <dgm:prSet presAssocID="{8CD70AC8-AB3C-40A4-ABC8-B038EF812B62}" presName="rootConnector" presStyleLbl="node4" presStyleIdx="1" presStyleCnt="18"/>
      <dgm:spPr/>
      <dgm:t>
        <a:bodyPr/>
        <a:lstStyle/>
        <a:p>
          <a:endParaRPr lang="es-MX"/>
        </a:p>
      </dgm:t>
    </dgm:pt>
    <dgm:pt modelId="{C93841BC-2048-48D4-8264-6EDF31DBDA60}" type="pres">
      <dgm:prSet presAssocID="{8CD70AC8-AB3C-40A4-ABC8-B038EF812B62}" presName="hierChild4" presStyleCnt="0"/>
      <dgm:spPr/>
    </dgm:pt>
    <dgm:pt modelId="{2AFA7C65-C2B6-40B3-AB1B-097033ABF93B}" type="pres">
      <dgm:prSet presAssocID="{8CD70AC8-AB3C-40A4-ABC8-B038EF812B62}" presName="hierChild5" presStyleCnt="0"/>
      <dgm:spPr/>
    </dgm:pt>
    <dgm:pt modelId="{59E7C521-58DC-407A-9B7D-85997AAAD0D1}" type="pres">
      <dgm:prSet presAssocID="{A5D5D6B6-B59F-4AED-94C9-3ECDA8AAC9EC}" presName="Name37" presStyleLbl="parChTrans1D4" presStyleIdx="2" presStyleCnt="18"/>
      <dgm:spPr/>
      <dgm:t>
        <a:bodyPr/>
        <a:lstStyle/>
        <a:p>
          <a:endParaRPr lang="es-MX"/>
        </a:p>
      </dgm:t>
    </dgm:pt>
    <dgm:pt modelId="{696D5DAD-1513-427F-9DC6-FCCCC74379AE}" type="pres">
      <dgm:prSet presAssocID="{BAB246E1-E0AC-470C-B37B-C91B6D169F5E}" presName="hierRoot2" presStyleCnt="0">
        <dgm:presLayoutVars>
          <dgm:hierBranch val="init"/>
        </dgm:presLayoutVars>
      </dgm:prSet>
      <dgm:spPr/>
    </dgm:pt>
    <dgm:pt modelId="{B092BB02-E570-4F46-B169-13B3534E813D}" type="pres">
      <dgm:prSet presAssocID="{BAB246E1-E0AC-470C-B37B-C91B6D169F5E}" presName="rootComposite" presStyleCnt="0"/>
      <dgm:spPr/>
    </dgm:pt>
    <dgm:pt modelId="{3FA37E75-523E-4C38-96A4-20EE48F2756D}" type="pres">
      <dgm:prSet presAssocID="{BAB246E1-E0AC-470C-B37B-C91B6D169F5E}" presName="rootText" presStyleLbl="node4" presStyleIdx="2" presStyleCnt="18" custScaleX="69057" custScaleY="42007">
        <dgm:presLayoutVars>
          <dgm:chPref val="3"/>
        </dgm:presLayoutVars>
      </dgm:prSet>
      <dgm:spPr/>
      <dgm:t>
        <a:bodyPr/>
        <a:lstStyle/>
        <a:p>
          <a:endParaRPr lang="es-MX"/>
        </a:p>
      </dgm:t>
    </dgm:pt>
    <dgm:pt modelId="{8A22C66D-BE0F-47F0-901B-089BD69A5309}" type="pres">
      <dgm:prSet presAssocID="{BAB246E1-E0AC-470C-B37B-C91B6D169F5E}" presName="rootConnector" presStyleLbl="node4" presStyleIdx="2" presStyleCnt="18"/>
      <dgm:spPr/>
      <dgm:t>
        <a:bodyPr/>
        <a:lstStyle/>
        <a:p>
          <a:endParaRPr lang="es-MX"/>
        </a:p>
      </dgm:t>
    </dgm:pt>
    <dgm:pt modelId="{4E083D48-83D7-4FAB-8335-AB3AF30F6632}" type="pres">
      <dgm:prSet presAssocID="{BAB246E1-E0AC-470C-B37B-C91B6D169F5E}" presName="hierChild4" presStyleCnt="0"/>
      <dgm:spPr/>
    </dgm:pt>
    <dgm:pt modelId="{3BB20C5C-F0AC-4E83-9E0E-2712BF8EED76}" type="pres">
      <dgm:prSet presAssocID="{BAB246E1-E0AC-470C-B37B-C91B6D169F5E}" presName="hierChild5" presStyleCnt="0"/>
      <dgm:spPr/>
    </dgm:pt>
    <dgm:pt modelId="{3D3B2256-DF6E-4C68-AB24-621F4CE641B3}" type="pres">
      <dgm:prSet presAssocID="{0AF2211E-BEA2-47B7-8169-6D47A3561522}" presName="Name37" presStyleLbl="parChTrans1D4" presStyleIdx="3" presStyleCnt="18"/>
      <dgm:spPr/>
      <dgm:t>
        <a:bodyPr/>
        <a:lstStyle/>
        <a:p>
          <a:endParaRPr lang="es-MX"/>
        </a:p>
      </dgm:t>
    </dgm:pt>
    <dgm:pt modelId="{C87ABCEC-382B-4CDB-A75B-2B9E9511C6D7}" type="pres">
      <dgm:prSet presAssocID="{E93839F7-419D-48CC-ADB2-8E656F58A227}" presName="hierRoot2" presStyleCnt="0">
        <dgm:presLayoutVars>
          <dgm:hierBranch val="init"/>
        </dgm:presLayoutVars>
      </dgm:prSet>
      <dgm:spPr/>
    </dgm:pt>
    <dgm:pt modelId="{68C0CABB-66E6-4B53-9DAC-8F5C147AF83F}" type="pres">
      <dgm:prSet presAssocID="{E93839F7-419D-48CC-ADB2-8E656F58A227}" presName="rootComposite" presStyleCnt="0"/>
      <dgm:spPr/>
    </dgm:pt>
    <dgm:pt modelId="{51D00479-34DB-4BB9-BA32-C58ECCAF9973}" type="pres">
      <dgm:prSet presAssocID="{E93839F7-419D-48CC-ADB2-8E656F58A227}" presName="rootText" presStyleLbl="node4" presStyleIdx="3" presStyleCnt="18" custScaleX="74732">
        <dgm:presLayoutVars>
          <dgm:chPref val="3"/>
        </dgm:presLayoutVars>
      </dgm:prSet>
      <dgm:spPr/>
      <dgm:t>
        <a:bodyPr/>
        <a:lstStyle/>
        <a:p>
          <a:endParaRPr lang="es-MX"/>
        </a:p>
      </dgm:t>
    </dgm:pt>
    <dgm:pt modelId="{AAA1D31F-C126-469C-AD54-E983023836BE}" type="pres">
      <dgm:prSet presAssocID="{E93839F7-419D-48CC-ADB2-8E656F58A227}" presName="rootConnector" presStyleLbl="node4" presStyleIdx="3" presStyleCnt="18"/>
      <dgm:spPr/>
      <dgm:t>
        <a:bodyPr/>
        <a:lstStyle/>
        <a:p>
          <a:endParaRPr lang="es-MX"/>
        </a:p>
      </dgm:t>
    </dgm:pt>
    <dgm:pt modelId="{487BD7B5-B9FF-4C19-BF5A-C46EACAAA8D3}" type="pres">
      <dgm:prSet presAssocID="{E93839F7-419D-48CC-ADB2-8E656F58A227}" presName="hierChild4" presStyleCnt="0"/>
      <dgm:spPr/>
    </dgm:pt>
    <dgm:pt modelId="{34BCC9AE-57F5-4897-867F-BBE6D4D9E87E}" type="pres">
      <dgm:prSet presAssocID="{E93839F7-419D-48CC-ADB2-8E656F58A227}" presName="hierChild5" presStyleCnt="0"/>
      <dgm:spPr/>
    </dgm:pt>
    <dgm:pt modelId="{4CE7E624-99F0-46A6-8CFE-3E981E27057B}" type="pres">
      <dgm:prSet presAssocID="{4A0B12B3-1229-426D-A35C-EEB489314B6E}" presName="hierChild5" presStyleCnt="0"/>
      <dgm:spPr/>
    </dgm:pt>
    <dgm:pt modelId="{B314BB03-5738-466E-885B-45BD2E79CEFD}" type="pres">
      <dgm:prSet presAssocID="{5750B344-64CE-4E68-94A7-CC4E21F232E6}" presName="Name37" presStyleLbl="parChTrans1D3" presStyleIdx="1" presStyleCnt="5"/>
      <dgm:spPr/>
      <dgm:t>
        <a:bodyPr/>
        <a:lstStyle/>
        <a:p>
          <a:endParaRPr lang="es-MX"/>
        </a:p>
      </dgm:t>
    </dgm:pt>
    <dgm:pt modelId="{074C3F3B-592A-4622-8764-4E76472D515E}" type="pres">
      <dgm:prSet presAssocID="{680E8DDF-053B-44D7-B555-2BEEBF6E0B16}" presName="hierRoot2" presStyleCnt="0">
        <dgm:presLayoutVars>
          <dgm:hierBranch val="init"/>
        </dgm:presLayoutVars>
      </dgm:prSet>
      <dgm:spPr/>
    </dgm:pt>
    <dgm:pt modelId="{46636713-B2BE-4023-BF8B-77DEB46F7573}" type="pres">
      <dgm:prSet presAssocID="{680E8DDF-053B-44D7-B555-2BEEBF6E0B16}" presName="rootComposite" presStyleCnt="0"/>
      <dgm:spPr/>
    </dgm:pt>
    <dgm:pt modelId="{DD585A46-6072-4835-AD01-039C75CF13F0}" type="pres">
      <dgm:prSet presAssocID="{680E8DDF-053B-44D7-B555-2BEEBF6E0B16}" presName="rootText" presStyleLbl="node3" presStyleIdx="1" presStyleCnt="5">
        <dgm:presLayoutVars>
          <dgm:chPref val="3"/>
        </dgm:presLayoutVars>
      </dgm:prSet>
      <dgm:spPr/>
      <dgm:t>
        <a:bodyPr/>
        <a:lstStyle/>
        <a:p>
          <a:endParaRPr lang="es-MX"/>
        </a:p>
      </dgm:t>
    </dgm:pt>
    <dgm:pt modelId="{774DAE9F-0063-4185-A914-45E1A1D426CE}" type="pres">
      <dgm:prSet presAssocID="{680E8DDF-053B-44D7-B555-2BEEBF6E0B16}" presName="rootConnector" presStyleLbl="node3" presStyleIdx="1" presStyleCnt="5"/>
      <dgm:spPr/>
      <dgm:t>
        <a:bodyPr/>
        <a:lstStyle/>
        <a:p>
          <a:endParaRPr lang="es-MX"/>
        </a:p>
      </dgm:t>
    </dgm:pt>
    <dgm:pt modelId="{DFC8F61E-3589-4196-8D7E-D51AC0B133B0}" type="pres">
      <dgm:prSet presAssocID="{680E8DDF-053B-44D7-B555-2BEEBF6E0B16}" presName="hierChild4" presStyleCnt="0"/>
      <dgm:spPr/>
    </dgm:pt>
    <dgm:pt modelId="{4AB058DB-CE01-4BEE-B722-DB1F49C20189}" type="pres">
      <dgm:prSet presAssocID="{D88D124E-7034-40BD-9AC3-6596D7D126D8}" presName="Name37" presStyleLbl="parChTrans1D4" presStyleIdx="4" presStyleCnt="18"/>
      <dgm:spPr/>
      <dgm:t>
        <a:bodyPr/>
        <a:lstStyle/>
        <a:p>
          <a:endParaRPr lang="es-MX"/>
        </a:p>
      </dgm:t>
    </dgm:pt>
    <dgm:pt modelId="{3F777515-4949-40B8-B43C-28D109FFA53D}" type="pres">
      <dgm:prSet presAssocID="{04DC43C1-EB36-4EDA-879A-3E7B1D5ECDE5}" presName="hierRoot2" presStyleCnt="0">
        <dgm:presLayoutVars>
          <dgm:hierBranch val="init"/>
        </dgm:presLayoutVars>
      </dgm:prSet>
      <dgm:spPr/>
    </dgm:pt>
    <dgm:pt modelId="{A474C6E8-9FC4-4002-BA21-BF1AC6E36857}" type="pres">
      <dgm:prSet presAssocID="{04DC43C1-EB36-4EDA-879A-3E7B1D5ECDE5}" presName="rootComposite" presStyleCnt="0"/>
      <dgm:spPr/>
    </dgm:pt>
    <dgm:pt modelId="{7BD18B9E-EFBE-447A-9284-B93537B57DBA}" type="pres">
      <dgm:prSet presAssocID="{04DC43C1-EB36-4EDA-879A-3E7B1D5ECDE5}" presName="rootText" presStyleLbl="node4" presStyleIdx="4" presStyleCnt="18" custScaleX="54079" custScaleY="41877">
        <dgm:presLayoutVars>
          <dgm:chPref val="3"/>
        </dgm:presLayoutVars>
      </dgm:prSet>
      <dgm:spPr/>
      <dgm:t>
        <a:bodyPr/>
        <a:lstStyle/>
        <a:p>
          <a:endParaRPr lang="es-MX"/>
        </a:p>
      </dgm:t>
    </dgm:pt>
    <dgm:pt modelId="{F98BBE17-FFD2-4191-919D-5805FA99FCE7}" type="pres">
      <dgm:prSet presAssocID="{04DC43C1-EB36-4EDA-879A-3E7B1D5ECDE5}" presName="rootConnector" presStyleLbl="node4" presStyleIdx="4" presStyleCnt="18"/>
      <dgm:spPr/>
      <dgm:t>
        <a:bodyPr/>
        <a:lstStyle/>
        <a:p>
          <a:endParaRPr lang="es-MX"/>
        </a:p>
      </dgm:t>
    </dgm:pt>
    <dgm:pt modelId="{7274A992-4B87-4278-A8F4-BC14ABC644EA}" type="pres">
      <dgm:prSet presAssocID="{04DC43C1-EB36-4EDA-879A-3E7B1D5ECDE5}" presName="hierChild4" presStyleCnt="0"/>
      <dgm:spPr/>
    </dgm:pt>
    <dgm:pt modelId="{C86F3B51-9346-4518-92FB-E18A9EA3A9FD}" type="pres">
      <dgm:prSet presAssocID="{04DC43C1-EB36-4EDA-879A-3E7B1D5ECDE5}" presName="hierChild5" presStyleCnt="0"/>
      <dgm:spPr/>
    </dgm:pt>
    <dgm:pt modelId="{AEEEBC89-86A5-4B78-BAA0-88FDAEAA2E43}" type="pres">
      <dgm:prSet presAssocID="{41542B77-6090-4DE9-9455-BEF6561FEFDA}" presName="Name37" presStyleLbl="parChTrans1D4" presStyleIdx="5" presStyleCnt="18"/>
      <dgm:spPr/>
      <dgm:t>
        <a:bodyPr/>
        <a:lstStyle/>
        <a:p>
          <a:endParaRPr lang="es-MX"/>
        </a:p>
      </dgm:t>
    </dgm:pt>
    <dgm:pt modelId="{72C7A7A3-037F-446F-B4FD-10C88132E4DC}" type="pres">
      <dgm:prSet presAssocID="{4069D757-3A73-411D-852D-5951208F3D5C}" presName="hierRoot2" presStyleCnt="0">
        <dgm:presLayoutVars>
          <dgm:hierBranch val="init"/>
        </dgm:presLayoutVars>
      </dgm:prSet>
      <dgm:spPr/>
    </dgm:pt>
    <dgm:pt modelId="{CEA62B27-4E16-4BCC-B50C-C545B7BA9FBD}" type="pres">
      <dgm:prSet presAssocID="{4069D757-3A73-411D-852D-5951208F3D5C}" presName="rootComposite" presStyleCnt="0"/>
      <dgm:spPr/>
    </dgm:pt>
    <dgm:pt modelId="{DAF6ABB4-9C9A-4870-8FE1-B581A8E14749}" type="pres">
      <dgm:prSet presAssocID="{4069D757-3A73-411D-852D-5951208F3D5C}" presName="rootText" presStyleLbl="node4" presStyleIdx="5" presStyleCnt="18" custScaleX="86713" custScaleY="70227">
        <dgm:presLayoutVars>
          <dgm:chPref val="3"/>
        </dgm:presLayoutVars>
      </dgm:prSet>
      <dgm:spPr/>
      <dgm:t>
        <a:bodyPr/>
        <a:lstStyle/>
        <a:p>
          <a:endParaRPr lang="es-MX"/>
        </a:p>
      </dgm:t>
    </dgm:pt>
    <dgm:pt modelId="{D670F156-372F-45CE-8D3E-67B67C8AAC7A}" type="pres">
      <dgm:prSet presAssocID="{4069D757-3A73-411D-852D-5951208F3D5C}" presName="rootConnector" presStyleLbl="node4" presStyleIdx="5" presStyleCnt="18"/>
      <dgm:spPr/>
      <dgm:t>
        <a:bodyPr/>
        <a:lstStyle/>
        <a:p>
          <a:endParaRPr lang="es-MX"/>
        </a:p>
      </dgm:t>
    </dgm:pt>
    <dgm:pt modelId="{3DA7AFDF-6AE1-415A-9464-8CAE56A6724C}" type="pres">
      <dgm:prSet presAssocID="{4069D757-3A73-411D-852D-5951208F3D5C}" presName="hierChild4" presStyleCnt="0"/>
      <dgm:spPr/>
    </dgm:pt>
    <dgm:pt modelId="{41950022-A0B5-4FEC-BC48-4EE35DAA9F53}" type="pres">
      <dgm:prSet presAssocID="{4069D757-3A73-411D-852D-5951208F3D5C}" presName="hierChild5" presStyleCnt="0"/>
      <dgm:spPr/>
    </dgm:pt>
    <dgm:pt modelId="{CFD55F79-4F13-4A77-981C-7FBBDFC9F353}" type="pres">
      <dgm:prSet presAssocID="{D55BB263-E847-437B-9213-D117DF8E7483}" presName="Name37" presStyleLbl="parChTrans1D4" presStyleIdx="6" presStyleCnt="18"/>
      <dgm:spPr/>
      <dgm:t>
        <a:bodyPr/>
        <a:lstStyle/>
        <a:p>
          <a:endParaRPr lang="es-MX"/>
        </a:p>
      </dgm:t>
    </dgm:pt>
    <dgm:pt modelId="{B7B51155-A93F-4CEE-BAE1-D25C14E2ACAE}" type="pres">
      <dgm:prSet presAssocID="{9E3ED419-9F92-44D0-9A06-B86B56DDE5A5}" presName="hierRoot2" presStyleCnt="0">
        <dgm:presLayoutVars>
          <dgm:hierBranch val="init"/>
        </dgm:presLayoutVars>
      </dgm:prSet>
      <dgm:spPr/>
    </dgm:pt>
    <dgm:pt modelId="{C209C91E-8E16-4397-A6A2-929F200B8BAF}" type="pres">
      <dgm:prSet presAssocID="{9E3ED419-9F92-44D0-9A06-B86B56DDE5A5}" presName="rootComposite" presStyleCnt="0"/>
      <dgm:spPr/>
    </dgm:pt>
    <dgm:pt modelId="{0E363115-B511-4F7F-94C4-3462BB74B1E6}" type="pres">
      <dgm:prSet presAssocID="{9E3ED419-9F92-44D0-9A06-B86B56DDE5A5}" presName="rootText" presStyleLbl="node4" presStyleIdx="6" presStyleCnt="18" custScaleX="68268" custScaleY="69462">
        <dgm:presLayoutVars>
          <dgm:chPref val="3"/>
        </dgm:presLayoutVars>
      </dgm:prSet>
      <dgm:spPr/>
      <dgm:t>
        <a:bodyPr/>
        <a:lstStyle/>
        <a:p>
          <a:endParaRPr lang="es-MX"/>
        </a:p>
      </dgm:t>
    </dgm:pt>
    <dgm:pt modelId="{CB464E25-0591-4F97-8769-B3090B9D9BC5}" type="pres">
      <dgm:prSet presAssocID="{9E3ED419-9F92-44D0-9A06-B86B56DDE5A5}" presName="rootConnector" presStyleLbl="node4" presStyleIdx="6" presStyleCnt="18"/>
      <dgm:spPr/>
      <dgm:t>
        <a:bodyPr/>
        <a:lstStyle/>
        <a:p>
          <a:endParaRPr lang="es-MX"/>
        </a:p>
      </dgm:t>
    </dgm:pt>
    <dgm:pt modelId="{71F9AC0E-2F4D-4EC0-A78C-8291AC976812}" type="pres">
      <dgm:prSet presAssocID="{9E3ED419-9F92-44D0-9A06-B86B56DDE5A5}" presName="hierChild4" presStyleCnt="0"/>
      <dgm:spPr/>
    </dgm:pt>
    <dgm:pt modelId="{A009CC0C-95B1-466C-B7ED-86F38228804C}" type="pres">
      <dgm:prSet presAssocID="{9E3ED419-9F92-44D0-9A06-B86B56DDE5A5}" presName="hierChild5" presStyleCnt="0"/>
      <dgm:spPr/>
    </dgm:pt>
    <dgm:pt modelId="{88CEE6E8-92FD-4A61-B0D9-E43AE030EDB5}" type="pres">
      <dgm:prSet presAssocID="{C552D6A8-1E5D-46D3-8DF9-E59CA8F475E1}" presName="Name37" presStyleLbl="parChTrans1D4" presStyleIdx="7" presStyleCnt="18"/>
      <dgm:spPr/>
      <dgm:t>
        <a:bodyPr/>
        <a:lstStyle/>
        <a:p>
          <a:endParaRPr lang="es-MX"/>
        </a:p>
      </dgm:t>
    </dgm:pt>
    <dgm:pt modelId="{5DD6A2DA-3C3A-4A9F-8C58-602353B06C46}" type="pres">
      <dgm:prSet presAssocID="{5F5598CC-0144-4555-85A5-7677715A2548}" presName="hierRoot2" presStyleCnt="0">
        <dgm:presLayoutVars>
          <dgm:hierBranch val="init"/>
        </dgm:presLayoutVars>
      </dgm:prSet>
      <dgm:spPr/>
    </dgm:pt>
    <dgm:pt modelId="{AE5A52CD-1F98-4B3B-B41C-2B45C8831E02}" type="pres">
      <dgm:prSet presAssocID="{5F5598CC-0144-4555-85A5-7677715A2548}" presName="rootComposite" presStyleCnt="0"/>
      <dgm:spPr/>
    </dgm:pt>
    <dgm:pt modelId="{90B35D50-60A1-493C-804C-D44BBF774AE2}" type="pres">
      <dgm:prSet presAssocID="{5F5598CC-0144-4555-85A5-7677715A2548}" presName="rootText" presStyleLbl="node4" presStyleIdx="7" presStyleCnt="18" custScaleX="61173" custScaleY="70227">
        <dgm:presLayoutVars>
          <dgm:chPref val="3"/>
        </dgm:presLayoutVars>
      </dgm:prSet>
      <dgm:spPr/>
      <dgm:t>
        <a:bodyPr/>
        <a:lstStyle/>
        <a:p>
          <a:endParaRPr lang="es-MX"/>
        </a:p>
      </dgm:t>
    </dgm:pt>
    <dgm:pt modelId="{E0F2CF96-E6C0-4CC6-8252-345F18F319EE}" type="pres">
      <dgm:prSet presAssocID="{5F5598CC-0144-4555-85A5-7677715A2548}" presName="rootConnector" presStyleLbl="node4" presStyleIdx="7" presStyleCnt="18"/>
      <dgm:spPr/>
      <dgm:t>
        <a:bodyPr/>
        <a:lstStyle/>
        <a:p>
          <a:endParaRPr lang="es-MX"/>
        </a:p>
      </dgm:t>
    </dgm:pt>
    <dgm:pt modelId="{963B9EFD-9C50-4828-9794-4CCA1DEDE6BB}" type="pres">
      <dgm:prSet presAssocID="{5F5598CC-0144-4555-85A5-7677715A2548}" presName="hierChild4" presStyleCnt="0"/>
      <dgm:spPr/>
    </dgm:pt>
    <dgm:pt modelId="{3B242141-507F-47CE-A523-181AB1E66C2D}" type="pres">
      <dgm:prSet presAssocID="{5F5598CC-0144-4555-85A5-7677715A2548}" presName="hierChild5" presStyleCnt="0"/>
      <dgm:spPr/>
    </dgm:pt>
    <dgm:pt modelId="{7B1267A7-F225-4A9F-865A-A904D6323E83}" type="pres">
      <dgm:prSet presAssocID="{680E8DDF-053B-44D7-B555-2BEEBF6E0B16}" presName="hierChild5" presStyleCnt="0"/>
      <dgm:spPr/>
    </dgm:pt>
    <dgm:pt modelId="{1ED7B300-9FEF-43BA-B6EB-7A2478D46BA4}" type="pres">
      <dgm:prSet presAssocID="{2258ACCA-02A8-44FD-AE3F-0632DDD9DB63}" presName="hierChild5" presStyleCnt="0"/>
      <dgm:spPr/>
    </dgm:pt>
    <dgm:pt modelId="{CFBDBDDA-94E5-4067-8FA1-7A2860891D3F}" type="pres">
      <dgm:prSet presAssocID="{789C543A-B099-4152-AB11-2C43375FA14D}" presName="Name37" presStyleLbl="parChTrans1D2" presStyleIdx="1" presStyleCnt="2"/>
      <dgm:spPr/>
      <dgm:t>
        <a:bodyPr/>
        <a:lstStyle/>
        <a:p>
          <a:endParaRPr lang="es-MX"/>
        </a:p>
      </dgm:t>
    </dgm:pt>
    <dgm:pt modelId="{7792686B-87D9-4F53-A0EF-282FE2DE8D6D}" type="pres">
      <dgm:prSet presAssocID="{3D6BD004-6667-4D0F-B684-3F0EA5649A92}" presName="hierRoot2" presStyleCnt="0">
        <dgm:presLayoutVars>
          <dgm:hierBranch val="init"/>
        </dgm:presLayoutVars>
      </dgm:prSet>
      <dgm:spPr/>
    </dgm:pt>
    <dgm:pt modelId="{2232BDF8-2379-4518-9C3E-1E96F901FD04}" type="pres">
      <dgm:prSet presAssocID="{3D6BD004-6667-4D0F-B684-3F0EA5649A92}" presName="rootComposite" presStyleCnt="0"/>
      <dgm:spPr/>
    </dgm:pt>
    <dgm:pt modelId="{0789FF5B-EAE9-42EA-919D-D6DE411F5132}" type="pres">
      <dgm:prSet presAssocID="{3D6BD004-6667-4D0F-B684-3F0EA5649A92}" presName="rootText" presStyleLbl="node2" presStyleIdx="1" presStyleCnt="2">
        <dgm:presLayoutVars>
          <dgm:chPref val="3"/>
        </dgm:presLayoutVars>
      </dgm:prSet>
      <dgm:spPr/>
      <dgm:t>
        <a:bodyPr/>
        <a:lstStyle/>
        <a:p>
          <a:endParaRPr lang="es-MX"/>
        </a:p>
      </dgm:t>
    </dgm:pt>
    <dgm:pt modelId="{4529184F-CB30-4D21-BB4A-82CA976F9A42}" type="pres">
      <dgm:prSet presAssocID="{3D6BD004-6667-4D0F-B684-3F0EA5649A92}" presName="rootConnector" presStyleLbl="node2" presStyleIdx="1" presStyleCnt="2"/>
      <dgm:spPr/>
      <dgm:t>
        <a:bodyPr/>
        <a:lstStyle/>
        <a:p>
          <a:endParaRPr lang="es-MX"/>
        </a:p>
      </dgm:t>
    </dgm:pt>
    <dgm:pt modelId="{EC6897B5-6875-4571-A5E5-460FAD21920B}" type="pres">
      <dgm:prSet presAssocID="{3D6BD004-6667-4D0F-B684-3F0EA5649A92}" presName="hierChild4" presStyleCnt="0"/>
      <dgm:spPr/>
    </dgm:pt>
    <dgm:pt modelId="{574425EF-2DDC-48E1-949D-27D72397150A}" type="pres">
      <dgm:prSet presAssocID="{0B1A81B3-D255-4E8B-9D8B-9CA3DE6A9BEE}" presName="Name37" presStyleLbl="parChTrans1D3" presStyleIdx="2" presStyleCnt="5"/>
      <dgm:spPr/>
      <dgm:t>
        <a:bodyPr/>
        <a:lstStyle/>
        <a:p>
          <a:endParaRPr lang="es-MX"/>
        </a:p>
      </dgm:t>
    </dgm:pt>
    <dgm:pt modelId="{09ECD369-520B-4E0C-A736-44115D9F8482}" type="pres">
      <dgm:prSet presAssocID="{0F5C2A91-08F9-4C88-B2EF-7A605B588AD9}" presName="hierRoot2" presStyleCnt="0">
        <dgm:presLayoutVars>
          <dgm:hierBranch val="init"/>
        </dgm:presLayoutVars>
      </dgm:prSet>
      <dgm:spPr/>
    </dgm:pt>
    <dgm:pt modelId="{C12D65C0-86A0-49AC-AD03-C2D4219E5D5D}" type="pres">
      <dgm:prSet presAssocID="{0F5C2A91-08F9-4C88-B2EF-7A605B588AD9}" presName="rootComposite" presStyleCnt="0"/>
      <dgm:spPr/>
    </dgm:pt>
    <dgm:pt modelId="{768E0E93-5792-4C03-8C22-7E465C49BAFC}" type="pres">
      <dgm:prSet presAssocID="{0F5C2A91-08F9-4C88-B2EF-7A605B588AD9}" presName="rootText" presStyleLbl="node3" presStyleIdx="2" presStyleCnt="5">
        <dgm:presLayoutVars>
          <dgm:chPref val="3"/>
        </dgm:presLayoutVars>
      </dgm:prSet>
      <dgm:spPr/>
      <dgm:t>
        <a:bodyPr/>
        <a:lstStyle/>
        <a:p>
          <a:endParaRPr lang="es-MX"/>
        </a:p>
      </dgm:t>
    </dgm:pt>
    <dgm:pt modelId="{7B3C1C22-FDEE-422C-A583-003560322703}" type="pres">
      <dgm:prSet presAssocID="{0F5C2A91-08F9-4C88-B2EF-7A605B588AD9}" presName="rootConnector" presStyleLbl="node3" presStyleIdx="2" presStyleCnt="5"/>
      <dgm:spPr/>
      <dgm:t>
        <a:bodyPr/>
        <a:lstStyle/>
        <a:p>
          <a:endParaRPr lang="es-MX"/>
        </a:p>
      </dgm:t>
    </dgm:pt>
    <dgm:pt modelId="{FE5FC8E4-8ACE-483D-84F7-D5B9B459A823}" type="pres">
      <dgm:prSet presAssocID="{0F5C2A91-08F9-4C88-B2EF-7A605B588AD9}" presName="hierChild4" presStyleCnt="0"/>
      <dgm:spPr/>
    </dgm:pt>
    <dgm:pt modelId="{6D8205A4-E86B-40F9-A0ED-DA2B7AC9C1CA}" type="pres">
      <dgm:prSet presAssocID="{F39E96C8-22D8-4C0D-8812-224E20F78EC6}" presName="Name37" presStyleLbl="parChTrans1D4" presStyleIdx="8" presStyleCnt="18"/>
      <dgm:spPr/>
      <dgm:t>
        <a:bodyPr/>
        <a:lstStyle/>
        <a:p>
          <a:endParaRPr lang="es-MX"/>
        </a:p>
      </dgm:t>
    </dgm:pt>
    <dgm:pt modelId="{0642109A-A986-443D-80B9-6E4323ED15F4}" type="pres">
      <dgm:prSet presAssocID="{ABC09EE9-DD11-48B7-9222-7CDB77653758}" presName="hierRoot2" presStyleCnt="0">
        <dgm:presLayoutVars>
          <dgm:hierBranch val="init"/>
        </dgm:presLayoutVars>
      </dgm:prSet>
      <dgm:spPr/>
    </dgm:pt>
    <dgm:pt modelId="{B1583829-8A77-4B13-A9DE-D53056C259FC}" type="pres">
      <dgm:prSet presAssocID="{ABC09EE9-DD11-48B7-9222-7CDB77653758}" presName="rootComposite" presStyleCnt="0"/>
      <dgm:spPr/>
    </dgm:pt>
    <dgm:pt modelId="{58EEE188-ADDB-4B02-A4D1-FADC3E6F7126}" type="pres">
      <dgm:prSet presAssocID="{ABC09EE9-DD11-48B7-9222-7CDB77653758}" presName="rootText" presStyleLbl="node4" presStyleIdx="8" presStyleCnt="18" custScaleX="71799" custScaleY="56763">
        <dgm:presLayoutVars>
          <dgm:chPref val="3"/>
        </dgm:presLayoutVars>
      </dgm:prSet>
      <dgm:spPr/>
      <dgm:t>
        <a:bodyPr/>
        <a:lstStyle/>
        <a:p>
          <a:endParaRPr lang="es-MX"/>
        </a:p>
      </dgm:t>
    </dgm:pt>
    <dgm:pt modelId="{E4C5EE6C-7E47-4351-B914-46B054219D6F}" type="pres">
      <dgm:prSet presAssocID="{ABC09EE9-DD11-48B7-9222-7CDB77653758}" presName="rootConnector" presStyleLbl="node4" presStyleIdx="8" presStyleCnt="18"/>
      <dgm:spPr/>
      <dgm:t>
        <a:bodyPr/>
        <a:lstStyle/>
        <a:p>
          <a:endParaRPr lang="es-MX"/>
        </a:p>
      </dgm:t>
    </dgm:pt>
    <dgm:pt modelId="{CCA8BE51-955D-465A-A5F2-F7FEC4D614DB}" type="pres">
      <dgm:prSet presAssocID="{ABC09EE9-DD11-48B7-9222-7CDB77653758}" presName="hierChild4" presStyleCnt="0"/>
      <dgm:spPr/>
    </dgm:pt>
    <dgm:pt modelId="{31E5A4F9-0922-4068-B498-5370AA0DCE83}" type="pres">
      <dgm:prSet presAssocID="{ABC09EE9-DD11-48B7-9222-7CDB77653758}" presName="hierChild5" presStyleCnt="0"/>
      <dgm:spPr/>
    </dgm:pt>
    <dgm:pt modelId="{E4E8F3A0-8950-49AF-9EB6-F44B35CC1514}" type="pres">
      <dgm:prSet presAssocID="{B5A510BA-84BC-4A13-B9D4-9B189EB0291E}" presName="Name37" presStyleLbl="parChTrans1D4" presStyleIdx="9" presStyleCnt="18"/>
      <dgm:spPr/>
      <dgm:t>
        <a:bodyPr/>
        <a:lstStyle/>
        <a:p>
          <a:endParaRPr lang="es-MX"/>
        </a:p>
      </dgm:t>
    </dgm:pt>
    <dgm:pt modelId="{53BC9C38-45C9-4523-9B68-674E64247D6C}" type="pres">
      <dgm:prSet presAssocID="{2DFD24C7-2322-496B-B029-98CF629C98BD}" presName="hierRoot2" presStyleCnt="0">
        <dgm:presLayoutVars>
          <dgm:hierBranch val="init"/>
        </dgm:presLayoutVars>
      </dgm:prSet>
      <dgm:spPr/>
    </dgm:pt>
    <dgm:pt modelId="{C4F8348E-499B-4826-9C5F-875464BCC190}" type="pres">
      <dgm:prSet presAssocID="{2DFD24C7-2322-496B-B029-98CF629C98BD}" presName="rootComposite" presStyleCnt="0"/>
      <dgm:spPr/>
    </dgm:pt>
    <dgm:pt modelId="{51E22237-CF74-43F1-BE6C-413FFC766553}" type="pres">
      <dgm:prSet presAssocID="{2DFD24C7-2322-496B-B029-98CF629C98BD}" presName="rootText" presStyleLbl="node4" presStyleIdx="9" presStyleCnt="18" custScaleX="94875" custScaleY="61691">
        <dgm:presLayoutVars>
          <dgm:chPref val="3"/>
        </dgm:presLayoutVars>
      </dgm:prSet>
      <dgm:spPr/>
      <dgm:t>
        <a:bodyPr/>
        <a:lstStyle/>
        <a:p>
          <a:endParaRPr lang="es-MX"/>
        </a:p>
      </dgm:t>
    </dgm:pt>
    <dgm:pt modelId="{6B416DB3-2CC5-425D-B678-3FA6B10E536D}" type="pres">
      <dgm:prSet presAssocID="{2DFD24C7-2322-496B-B029-98CF629C98BD}" presName="rootConnector" presStyleLbl="node4" presStyleIdx="9" presStyleCnt="18"/>
      <dgm:spPr/>
      <dgm:t>
        <a:bodyPr/>
        <a:lstStyle/>
        <a:p>
          <a:endParaRPr lang="es-MX"/>
        </a:p>
      </dgm:t>
    </dgm:pt>
    <dgm:pt modelId="{0A0D7A1F-B77C-4728-81A3-F3E45FCDEE18}" type="pres">
      <dgm:prSet presAssocID="{2DFD24C7-2322-496B-B029-98CF629C98BD}" presName="hierChild4" presStyleCnt="0"/>
      <dgm:spPr/>
    </dgm:pt>
    <dgm:pt modelId="{7229226E-C507-44F1-B445-8B42775C2591}" type="pres">
      <dgm:prSet presAssocID="{2DFD24C7-2322-496B-B029-98CF629C98BD}" presName="hierChild5" presStyleCnt="0"/>
      <dgm:spPr/>
    </dgm:pt>
    <dgm:pt modelId="{24746231-5435-44E0-B535-611BEC93DF82}" type="pres">
      <dgm:prSet presAssocID="{0F5C2A91-08F9-4C88-B2EF-7A605B588AD9}" presName="hierChild5" presStyleCnt="0"/>
      <dgm:spPr/>
    </dgm:pt>
    <dgm:pt modelId="{5A59A37F-D048-4F5E-802E-6BC14280B33A}" type="pres">
      <dgm:prSet presAssocID="{0D24927E-04D2-4DBF-A07E-3BCEF07E1355}" presName="Name37" presStyleLbl="parChTrans1D3" presStyleIdx="3" presStyleCnt="5"/>
      <dgm:spPr/>
      <dgm:t>
        <a:bodyPr/>
        <a:lstStyle/>
        <a:p>
          <a:endParaRPr lang="es-MX"/>
        </a:p>
      </dgm:t>
    </dgm:pt>
    <dgm:pt modelId="{68AA2044-48E3-4095-9AF2-10C619817FFE}" type="pres">
      <dgm:prSet presAssocID="{B7E64C90-148B-40FF-AE1D-A23484C8A40A}" presName="hierRoot2" presStyleCnt="0">
        <dgm:presLayoutVars>
          <dgm:hierBranch val="init"/>
        </dgm:presLayoutVars>
      </dgm:prSet>
      <dgm:spPr/>
    </dgm:pt>
    <dgm:pt modelId="{88342BD2-AF4B-41DE-BDCA-619CDD722D84}" type="pres">
      <dgm:prSet presAssocID="{B7E64C90-148B-40FF-AE1D-A23484C8A40A}" presName="rootComposite" presStyleCnt="0"/>
      <dgm:spPr/>
    </dgm:pt>
    <dgm:pt modelId="{4193539E-7EB9-475F-968B-B9DF676D34D8}" type="pres">
      <dgm:prSet presAssocID="{B7E64C90-148B-40FF-AE1D-A23484C8A40A}" presName="rootText" presStyleLbl="node3" presStyleIdx="3" presStyleCnt="5">
        <dgm:presLayoutVars>
          <dgm:chPref val="3"/>
        </dgm:presLayoutVars>
      </dgm:prSet>
      <dgm:spPr/>
      <dgm:t>
        <a:bodyPr/>
        <a:lstStyle/>
        <a:p>
          <a:endParaRPr lang="es-MX"/>
        </a:p>
      </dgm:t>
    </dgm:pt>
    <dgm:pt modelId="{39DC5124-1FF4-491F-8503-42EA3F036F03}" type="pres">
      <dgm:prSet presAssocID="{B7E64C90-148B-40FF-AE1D-A23484C8A40A}" presName="rootConnector" presStyleLbl="node3" presStyleIdx="3" presStyleCnt="5"/>
      <dgm:spPr/>
      <dgm:t>
        <a:bodyPr/>
        <a:lstStyle/>
        <a:p>
          <a:endParaRPr lang="es-MX"/>
        </a:p>
      </dgm:t>
    </dgm:pt>
    <dgm:pt modelId="{E8A28E78-8248-4EFA-8576-E1FB6E9C5395}" type="pres">
      <dgm:prSet presAssocID="{B7E64C90-148B-40FF-AE1D-A23484C8A40A}" presName="hierChild4" presStyleCnt="0"/>
      <dgm:spPr/>
    </dgm:pt>
    <dgm:pt modelId="{B2B3BD73-DF8C-4B51-A63D-C0437B2A3F61}" type="pres">
      <dgm:prSet presAssocID="{3A685D3C-1C26-4A32-93AC-14CB853F9E90}" presName="Name37" presStyleLbl="parChTrans1D4" presStyleIdx="10" presStyleCnt="18"/>
      <dgm:spPr/>
      <dgm:t>
        <a:bodyPr/>
        <a:lstStyle/>
        <a:p>
          <a:endParaRPr lang="es-MX"/>
        </a:p>
      </dgm:t>
    </dgm:pt>
    <dgm:pt modelId="{827912C7-00E3-4435-A435-EF3178FA5B33}" type="pres">
      <dgm:prSet presAssocID="{37DB91DF-402D-4D62-92AB-853CDE87B29C}" presName="hierRoot2" presStyleCnt="0">
        <dgm:presLayoutVars>
          <dgm:hierBranch val="init"/>
        </dgm:presLayoutVars>
      </dgm:prSet>
      <dgm:spPr/>
    </dgm:pt>
    <dgm:pt modelId="{E28732E0-7395-4474-AD02-6FE436E0B6C8}" type="pres">
      <dgm:prSet presAssocID="{37DB91DF-402D-4D62-92AB-853CDE87B29C}" presName="rootComposite" presStyleCnt="0"/>
      <dgm:spPr/>
    </dgm:pt>
    <dgm:pt modelId="{C1021F2A-43AE-4175-9105-810E012942AD}" type="pres">
      <dgm:prSet presAssocID="{37DB91DF-402D-4D62-92AB-853CDE87B29C}" presName="rootText" presStyleLbl="node4" presStyleIdx="10" presStyleCnt="18" custScaleX="82196" custScaleY="41877">
        <dgm:presLayoutVars>
          <dgm:chPref val="3"/>
        </dgm:presLayoutVars>
      </dgm:prSet>
      <dgm:spPr/>
      <dgm:t>
        <a:bodyPr/>
        <a:lstStyle/>
        <a:p>
          <a:endParaRPr lang="es-MX"/>
        </a:p>
      </dgm:t>
    </dgm:pt>
    <dgm:pt modelId="{1F128A7B-5D90-4699-B18B-175BF97E302B}" type="pres">
      <dgm:prSet presAssocID="{37DB91DF-402D-4D62-92AB-853CDE87B29C}" presName="rootConnector" presStyleLbl="node4" presStyleIdx="10" presStyleCnt="18"/>
      <dgm:spPr/>
      <dgm:t>
        <a:bodyPr/>
        <a:lstStyle/>
        <a:p>
          <a:endParaRPr lang="es-MX"/>
        </a:p>
      </dgm:t>
    </dgm:pt>
    <dgm:pt modelId="{FEFD05F2-C3C6-41E1-9417-6934F13459F3}" type="pres">
      <dgm:prSet presAssocID="{37DB91DF-402D-4D62-92AB-853CDE87B29C}" presName="hierChild4" presStyleCnt="0"/>
      <dgm:spPr/>
    </dgm:pt>
    <dgm:pt modelId="{6AA8AFEF-ED42-4CBB-B877-3678209FCEE2}" type="pres">
      <dgm:prSet presAssocID="{37DB91DF-402D-4D62-92AB-853CDE87B29C}" presName="hierChild5" presStyleCnt="0"/>
      <dgm:spPr/>
    </dgm:pt>
    <dgm:pt modelId="{6BC44888-73C8-45F9-8C13-74D8C0B23565}" type="pres">
      <dgm:prSet presAssocID="{998C9B81-4984-4E9E-843E-78E881D32375}" presName="Name37" presStyleLbl="parChTrans1D4" presStyleIdx="11" presStyleCnt="18"/>
      <dgm:spPr/>
      <dgm:t>
        <a:bodyPr/>
        <a:lstStyle/>
        <a:p>
          <a:endParaRPr lang="es-MX"/>
        </a:p>
      </dgm:t>
    </dgm:pt>
    <dgm:pt modelId="{C620E033-5A7D-4164-891F-49255801308B}" type="pres">
      <dgm:prSet presAssocID="{B0F60504-A55A-41EF-93D4-983F2CA46A18}" presName="hierRoot2" presStyleCnt="0">
        <dgm:presLayoutVars>
          <dgm:hierBranch val="init"/>
        </dgm:presLayoutVars>
      </dgm:prSet>
      <dgm:spPr/>
    </dgm:pt>
    <dgm:pt modelId="{3A29B418-9A1F-4F17-AFDD-8FC48614D01F}" type="pres">
      <dgm:prSet presAssocID="{B0F60504-A55A-41EF-93D4-983F2CA46A18}" presName="rootComposite" presStyleCnt="0"/>
      <dgm:spPr/>
    </dgm:pt>
    <dgm:pt modelId="{65BB3B9B-086C-409C-A31B-D412AFDBA18F}" type="pres">
      <dgm:prSet presAssocID="{B0F60504-A55A-41EF-93D4-983F2CA46A18}" presName="rootText" presStyleLbl="node4" presStyleIdx="11" presStyleCnt="18" custScaleX="40370" custScaleY="42437">
        <dgm:presLayoutVars>
          <dgm:chPref val="3"/>
        </dgm:presLayoutVars>
      </dgm:prSet>
      <dgm:spPr/>
      <dgm:t>
        <a:bodyPr/>
        <a:lstStyle/>
        <a:p>
          <a:endParaRPr lang="es-MX"/>
        </a:p>
      </dgm:t>
    </dgm:pt>
    <dgm:pt modelId="{B0316191-3530-4A1C-90CD-4ADF1BDC4C2C}" type="pres">
      <dgm:prSet presAssocID="{B0F60504-A55A-41EF-93D4-983F2CA46A18}" presName="rootConnector" presStyleLbl="node4" presStyleIdx="11" presStyleCnt="18"/>
      <dgm:spPr/>
      <dgm:t>
        <a:bodyPr/>
        <a:lstStyle/>
        <a:p>
          <a:endParaRPr lang="es-MX"/>
        </a:p>
      </dgm:t>
    </dgm:pt>
    <dgm:pt modelId="{399D1FDA-7CB5-4F07-8ED3-42C80E9B7461}" type="pres">
      <dgm:prSet presAssocID="{B0F60504-A55A-41EF-93D4-983F2CA46A18}" presName="hierChild4" presStyleCnt="0"/>
      <dgm:spPr/>
    </dgm:pt>
    <dgm:pt modelId="{F8AD6BB5-1571-492D-9793-9A89510F8A90}" type="pres">
      <dgm:prSet presAssocID="{B0F60504-A55A-41EF-93D4-983F2CA46A18}" presName="hierChild5" presStyleCnt="0"/>
      <dgm:spPr/>
    </dgm:pt>
    <dgm:pt modelId="{20E6D6D1-B6A7-48A2-A665-C97E10D2B878}" type="pres">
      <dgm:prSet presAssocID="{37CA4223-544D-4BC6-A9B7-E7E4ECAD5AD2}" presName="Name37" presStyleLbl="parChTrans1D4" presStyleIdx="12" presStyleCnt="18"/>
      <dgm:spPr/>
      <dgm:t>
        <a:bodyPr/>
        <a:lstStyle/>
        <a:p>
          <a:endParaRPr lang="es-MX"/>
        </a:p>
      </dgm:t>
    </dgm:pt>
    <dgm:pt modelId="{AC3EEB94-68CE-4BFB-AF1F-FA2E6EB08929}" type="pres">
      <dgm:prSet presAssocID="{C8FA79F3-2DE9-4A5B-933C-A22D5F101ADE}" presName="hierRoot2" presStyleCnt="0">
        <dgm:presLayoutVars>
          <dgm:hierBranch val="init"/>
        </dgm:presLayoutVars>
      </dgm:prSet>
      <dgm:spPr/>
    </dgm:pt>
    <dgm:pt modelId="{F2E9E997-B520-4A72-A816-477F4BDCD37B}" type="pres">
      <dgm:prSet presAssocID="{C8FA79F3-2DE9-4A5B-933C-A22D5F101ADE}" presName="rootComposite" presStyleCnt="0"/>
      <dgm:spPr/>
    </dgm:pt>
    <dgm:pt modelId="{F4B53364-1F9E-4186-8003-03604B6DC384}" type="pres">
      <dgm:prSet presAssocID="{C8FA79F3-2DE9-4A5B-933C-A22D5F101ADE}" presName="rootText" presStyleLbl="node4" presStyleIdx="12" presStyleCnt="18" custScaleX="50466" custScaleY="39688">
        <dgm:presLayoutVars>
          <dgm:chPref val="3"/>
        </dgm:presLayoutVars>
      </dgm:prSet>
      <dgm:spPr/>
      <dgm:t>
        <a:bodyPr/>
        <a:lstStyle/>
        <a:p>
          <a:endParaRPr lang="es-MX"/>
        </a:p>
      </dgm:t>
    </dgm:pt>
    <dgm:pt modelId="{30AB9DD8-12DC-4585-9259-8CFD85CE8712}" type="pres">
      <dgm:prSet presAssocID="{C8FA79F3-2DE9-4A5B-933C-A22D5F101ADE}" presName="rootConnector" presStyleLbl="node4" presStyleIdx="12" presStyleCnt="18"/>
      <dgm:spPr/>
      <dgm:t>
        <a:bodyPr/>
        <a:lstStyle/>
        <a:p>
          <a:endParaRPr lang="es-MX"/>
        </a:p>
      </dgm:t>
    </dgm:pt>
    <dgm:pt modelId="{9A8D5DB6-D545-4607-8527-3ECD9BA04A85}" type="pres">
      <dgm:prSet presAssocID="{C8FA79F3-2DE9-4A5B-933C-A22D5F101ADE}" presName="hierChild4" presStyleCnt="0"/>
      <dgm:spPr/>
    </dgm:pt>
    <dgm:pt modelId="{6BAA5285-CB78-49C1-9DA9-D80D340E58D7}" type="pres">
      <dgm:prSet presAssocID="{C8FA79F3-2DE9-4A5B-933C-A22D5F101ADE}" presName="hierChild5" presStyleCnt="0"/>
      <dgm:spPr/>
    </dgm:pt>
    <dgm:pt modelId="{34D3CD25-26BD-44D2-89C8-E7C02D8C11F1}" type="pres">
      <dgm:prSet presAssocID="{3CECF033-BCC5-4D4F-A806-F571AAFB6164}" presName="Name37" presStyleLbl="parChTrans1D4" presStyleIdx="13" presStyleCnt="18"/>
      <dgm:spPr/>
      <dgm:t>
        <a:bodyPr/>
        <a:lstStyle/>
        <a:p>
          <a:endParaRPr lang="es-MX"/>
        </a:p>
      </dgm:t>
    </dgm:pt>
    <dgm:pt modelId="{01BA2D5A-5A40-484C-B454-7BFDDDBFF4C4}" type="pres">
      <dgm:prSet presAssocID="{40A752E3-4057-4A63-9127-D71486795363}" presName="hierRoot2" presStyleCnt="0">
        <dgm:presLayoutVars>
          <dgm:hierBranch val="init"/>
        </dgm:presLayoutVars>
      </dgm:prSet>
      <dgm:spPr/>
    </dgm:pt>
    <dgm:pt modelId="{2FBDD752-0BD7-48CF-AFAF-466A0DEDF5A1}" type="pres">
      <dgm:prSet presAssocID="{40A752E3-4057-4A63-9127-D71486795363}" presName="rootComposite" presStyleCnt="0"/>
      <dgm:spPr/>
    </dgm:pt>
    <dgm:pt modelId="{8FB09242-15B4-4CDD-8FFB-FD6F056F874D}" type="pres">
      <dgm:prSet presAssocID="{40A752E3-4057-4A63-9127-D71486795363}" presName="rootText" presStyleLbl="node4" presStyleIdx="13" presStyleCnt="18" custScaleY="40061">
        <dgm:presLayoutVars>
          <dgm:chPref val="3"/>
        </dgm:presLayoutVars>
      </dgm:prSet>
      <dgm:spPr/>
      <dgm:t>
        <a:bodyPr/>
        <a:lstStyle/>
        <a:p>
          <a:endParaRPr lang="es-MX"/>
        </a:p>
      </dgm:t>
    </dgm:pt>
    <dgm:pt modelId="{22B2AD1C-4F49-4447-92BB-980118CB76E4}" type="pres">
      <dgm:prSet presAssocID="{40A752E3-4057-4A63-9127-D71486795363}" presName="rootConnector" presStyleLbl="node4" presStyleIdx="13" presStyleCnt="18"/>
      <dgm:spPr/>
      <dgm:t>
        <a:bodyPr/>
        <a:lstStyle/>
        <a:p>
          <a:endParaRPr lang="es-MX"/>
        </a:p>
      </dgm:t>
    </dgm:pt>
    <dgm:pt modelId="{9B88C5FF-BFB2-4DDD-A377-1D8DDC907715}" type="pres">
      <dgm:prSet presAssocID="{40A752E3-4057-4A63-9127-D71486795363}" presName="hierChild4" presStyleCnt="0"/>
      <dgm:spPr/>
    </dgm:pt>
    <dgm:pt modelId="{0C067B60-8F37-42C7-911E-69F055F653BC}" type="pres">
      <dgm:prSet presAssocID="{40A752E3-4057-4A63-9127-D71486795363}" presName="hierChild5" presStyleCnt="0"/>
      <dgm:spPr/>
    </dgm:pt>
    <dgm:pt modelId="{0AAF5DB4-43F0-4A9D-BECB-91249752AD9F}" type="pres">
      <dgm:prSet presAssocID="{B7E64C90-148B-40FF-AE1D-A23484C8A40A}" presName="hierChild5" presStyleCnt="0"/>
      <dgm:spPr/>
    </dgm:pt>
    <dgm:pt modelId="{90AC4A40-0BD9-48DB-9F52-96B8C073AF32}" type="pres">
      <dgm:prSet presAssocID="{65863CBA-F8AD-4CF6-BD83-26DA7D1DE710}" presName="Name37" presStyleLbl="parChTrans1D3" presStyleIdx="4" presStyleCnt="5"/>
      <dgm:spPr/>
      <dgm:t>
        <a:bodyPr/>
        <a:lstStyle/>
        <a:p>
          <a:endParaRPr lang="es-MX"/>
        </a:p>
      </dgm:t>
    </dgm:pt>
    <dgm:pt modelId="{C39466DF-C93C-400A-AB4E-746397D8D1F7}" type="pres">
      <dgm:prSet presAssocID="{F73C7CEB-830F-43C6-AB2C-7804BAD1622F}" presName="hierRoot2" presStyleCnt="0">
        <dgm:presLayoutVars>
          <dgm:hierBranch val="init"/>
        </dgm:presLayoutVars>
      </dgm:prSet>
      <dgm:spPr/>
    </dgm:pt>
    <dgm:pt modelId="{2DAC705B-BECA-41D1-BDC7-140A1B1D6893}" type="pres">
      <dgm:prSet presAssocID="{F73C7CEB-830F-43C6-AB2C-7804BAD1622F}" presName="rootComposite" presStyleCnt="0"/>
      <dgm:spPr/>
    </dgm:pt>
    <dgm:pt modelId="{E51D379A-ABF4-4D1B-A4CF-ED1E487A0A2F}" type="pres">
      <dgm:prSet presAssocID="{F73C7CEB-830F-43C6-AB2C-7804BAD1622F}" presName="rootText" presStyleLbl="node3" presStyleIdx="4" presStyleCnt="5">
        <dgm:presLayoutVars>
          <dgm:chPref val="3"/>
        </dgm:presLayoutVars>
      </dgm:prSet>
      <dgm:spPr/>
      <dgm:t>
        <a:bodyPr/>
        <a:lstStyle/>
        <a:p>
          <a:endParaRPr lang="es-MX"/>
        </a:p>
      </dgm:t>
    </dgm:pt>
    <dgm:pt modelId="{D95BAD67-0771-410A-A3C3-7CC1447A2065}" type="pres">
      <dgm:prSet presAssocID="{F73C7CEB-830F-43C6-AB2C-7804BAD1622F}" presName="rootConnector" presStyleLbl="node3" presStyleIdx="4" presStyleCnt="5"/>
      <dgm:spPr/>
      <dgm:t>
        <a:bodyPr/>
        <a:lstStyle/>
        <a:p>
          <a:endParaRPr lang="es-MX"/>
        </a:p>
      </dgm:t>
    </dgm:pt>
    <dgm:pt modelId="{BC839F7C-AA8D-4723-8CD7-099BE90CC89E}" type="pres">
      <dgm:prSet presAssocID="{F73C7CEB-830F-43C6-AB2C-7804BAD1622F}" presName="hierChild4" presStyleCnt="0"/>
      <dgm:spPr/>
    </dgm:pt>
    <dgm:pt modelId="{E67246A0-EAF1-4735-8348-8D7CF428FB24}" type="pres">
      <dgm:prSet presAssocID="{0479300F-ABF5-4001-BCF3-80265239FD63}" presName="Name37" presStyleLbl="parChTrans1D4" presStyleIdx="14" presStyleCnt="18"/>
      <dgm:spPr/>
      <dgm:t>
        <a:bodyPr/>
        <a:lstStyle/>
        <a:p>
          <a:endParaRPr lang="es-MX"/>
        </a:p>
      </dgm:t>
    </dgm:pt>
    <dgm:pt modelId="{E383F382-BBC0-42F5-A3FF-A6E4135D85F1}" type="pres">
      <dgm:prSet presAssocID="{0C35E42B-1BDB-4108-B3B5-F0A5C19D5BBC}" presName="hierRoot2" presStyleCnt="0">
        <dgm:presLayoutVars>
          <dgm:hierBranch val="init"/>
        </dgm:presLayoutVars>
      </dgm:prSet>
      <dgm:spPr/>
    </dgm:pt>
    <dgm:pt modelId="{C52C282C-9D9D-4431-9F10-6AC7FA62F5EE}" type="pres">
      <dgm:prSet presAssocID="{0C35E42B-1BDB-4108-B3B5-F0A5C19D5BBC}" presName="rootComposite" presStyleCnt="0"/>
      <dgm:spPr/>
    </dgm:pt>
    <dgm:pt modelId="{79EB3B45-4B50-41D9-988A-C6ED34A7E298}" type="pres">
      <dgm:prSet presAssocID="{0C35E42B-1BDB-4108-B3B5-F0A5C19D5BBC}" presName="rootText" presStyleLbl="node4" presStyleIdx="14" presStyleCnt="18" custScaleX="82497" custScaleY="62718">
        <dgm:presLayoutVars>
          <dgm:chPref val="3"/>
        </dgm:presLayoutVars>
      </dgm:prSet>
      <dgm:spPr/>
      <dgm:t>
        <a:bodyPr/>
        <a:lstStyle/>
        <a:p>
          <a:endParaRPr lang="es-MX"/>
        </a:p>
      </dgm:t>
    </dgm:pt>
    <dgm:pt modelId="{A0D86A1A-96C8-4B9F-8F28-4B59B1FCA52D}" type="pres">
      <dgm:prSet presAssocID="{0C35E42B-1BDB-4108-B3B5-F0A5C19D5BBC}" presName="rootConnector" presStyleLbl="node4" presStyleIdx="14" presStyleCnt="18"/>
      <dgm:spPr/>
      <dgm:t>
        <a:bodyPr/>
        <a:lstStyle/>
        <a:p>
          <a:endParaRPr lang="es-MX"/>
        </a:p>
      </dgm:t>
    </dgm:pt>
    <dgm:pt modelId="{3867DF09-80DC-4921-BEB1-C59CD21ED6F2}" type="pres">
      <dgm:prSet presAssocID="{0C35E42B-1BDB-4108-B3B5-F0A5C19D5BBC}" presName="hierChild4" presStyleCnt="0"/>
      <dgm:spPr/>
    </dgm:pt>
    <dgm:pt modelId="{A23B273E-3976-411F-AB06-EBD4C7F34334}" type="pres">
      <dgm:prSet presAssocID="{0C35E42B-1BDB-4108-B3B5-F0A5C19D5BBC}" presName="hierChild5" presStyleCnt="0"/>
      <dgm:spPr/>
    </dgm:pt>
    <dgm:pt modelId="{EA386800-7682-4E33-A2C2-341AA983F76A}" type="pres">
      <dgm:prSet presAssocID="{F61055EC-1591-420D-A488-6B1523DC70C3}" presName="Name37" presStyleLbl="parChTrans1D4" presStyleIdx="15" presStyleCnt="18"/>
      <dgm:spPr/>
      <dgm:t>
        <a:bodyPr/>
        <a:lstStyle/>
        <a:p>
          <a:endParaRPr lang="es-MX"/>
        </a:p>
      </dgm:t>
    </dgm:pt>
    <dgm:pt modelId="{86D11925-5DA5-431E-BCD4-264414582D5F}" type="pres">
      <dgm:prSet presAssocID="{DA63A5CF-06AD-4D50-BDDD-3FD11EB25A9D}" presName="hierRoot2" presStyleCnt="0">
        <dgm:presLayoutVars>
          <dgm:hierBranch val="init"/>
        </dgm:presLayoutVars>
      </dgm:prSet>
      <dgm:spPr/>
    </dgm:pt>
    <dgm:pt modelId="{5CC38B05-8B71-4CEA-96DF-D3BD7DFADEB9}" type="pres">
      <dgm:prSet presAssocID="{DA63A5CF-06AD-4D50-BDDD-3FD11EB25A9D}" presName="rootComposite" presStyleCnt="0"/>
      <dgm:spPr/>
    </dgm:pt>
    <dgm:pt modelId="{9AD5C16D-A6EA-4186-AE9B-E59634A72008}" type="pres">
      <dgm:prSet presAssocID="{DA63A5CF-06AD-4D50-BDDD-3FD11EB25A9D}" presName="rootText" presStyleLbl="node4" presStyleIdx="15" presStyleCnt="18" custScaleX="66632" custScaleY="74090">
        <dgm:presLayoutVars>
          <dgm:chPref val="3"/>
        </dgm:presLayoutVars>
      </dgm:prSet>
      <dgm:spPr/>
      <dgm:t>
        <a:bodyPr/>
        <a:lstStyle/>
        <a:p>
          <a:endParaRPr lang="es-MX"/>
        </a:p>
      </dgm:t>
    </dgm:pt>
    <dgm:pt modelId="{31885ADC-6B06-4DEA-BEF4-566D6E5746AB}" type="pres">
      <dgm:prSet presAssocID="{DA63A5CF-06AD-4D50-BDDD-3FD11EB25A9D}" presName="rootConnector" presStyleLbl="node4" presStyleIdx="15" presStyleCnt="18"/>
      <dgm:spPr/>
      <dgm:t>
        <a:bodyPr/>
        <a:lstStyle/>
        <a:p>
          <a:endParaRPr lang="es-MX"/>
        </a:p>
      </dgm:t>
    </dgm:pt>
    <dgm:pt modelId="{4919D398-4435-4ED7-8465-DA0462031F76}" type="pres">
      <dgm:prSet presAssocID="{DA63A5CF-06AD-4D50-BDDD-3FD11EB25A9D}" presName="hierChild4" presStyleCnt="0"/>
      <dgm:spPr/>
    </dgm:pt>
    <dgm:pt modelId="{544447A1-0D6F-4CE5-9586-C27F53F237FB}" type="pres">
      <dgm:prSet presAssocID="{DA63A5CF-06AD-4D50-BDDD-3FD11EB25A9D}" presName="hierChild5" presStyleCnt="0"/>
      <dgm:spPr/>
    </dgm:pt>
    <dgm:pt modelId="{86F8EA30-8853-4B8A-9DD2-AD49911DD060}" type="pres">
      <dgm:prSet presAssocID="{D11C9CF6-D207-4C8D-9CE4-DEECD65A42D1}" presName="Name37" presStyleLbl="parChTrans1D4" presStyleIdx="16" presStyleCnt="18"/>
      <dgm:spPr/>
      <dgm:t>
        <a:bodyPr/>
        <a:lstStyle/>
        <a:p>
          <a:endParaRPr lang="es-MX"/>
        </a:p>
      </dgm:t>
    </dgm:pt>
    <dgm:pt modelId="{8CA0DBDC-A954-4682-A30A-1E850C34CBA4}" type="pres">
      <dgm:prSet presAssocID="{8A81569E-A548-4A4B-B21F-92D51801F02D}" presName="hierRoot2" presStyleCnt="0">
        <dgm:presLayoutVars>
          <dgm:hierBranch val="init"/>
        </dgm:presLayoutVars>
      </dgm:prSet>
      <dgm:spPr/>
    </dgm:pt>
    <dgm:pt modelId="{C5950CA6-A3ED-4E48-BE92-469B014DFFF9}" type="pres">
      <dgm:prSet presAssocID="{8A81569E-A548-4A4B-B21F-92D51801F02D}" presName="rootComposite" presStyleCnt="0"/>
      <dgm:spPr/>
    </dgm:pt>
    <dgm:pt modelId="{B9FB8AFF-1F2A-4968-A1C2-3665EA2DF964}" type="pres">
      <dgm:prSet presAssocID="{8A81569E-A548-4A4B-B21F-92D51801F02D}" presName="rootText" presStyleLbl="node4" presStyleIdx="16" presStyleCnt="18" custScaleX="90006" custScaleY="38109">
        <dgm:presLayoutVars>
          <dgm:chPref val="3"/>
        </dgm:presLayoutVars>
      </dgm:prSet>
      <dgm:spPr/>
      <dgm:t>
        <a:bodyPr/>
        <a:lstStyle/>
        <a:p>
          <a:endParaRPr lang="es-MX"/>
        </a:p>
      </dgm:t>
    </dgm:pt>
    <dgm:pt modelId="{C9722E5C-D951-454E-86FD-50F214EA6CF3}" type="pres">
      <dgm:prSet presAssocID="{8A81569E-A548-4A4B-B21F-92D51801F02D}" presName="rootConnector" presStyleLbl="node4" presStyleIdx="16" presStyleCnt="18"/>
      <dgm:spPr/>
      <dgm:t>
        <a:bodyPr/>
        <a:lstStyle/>
        <a:p>
          <a:endParaRPr lang="es-MX"/>
        </a:p>
      </dgm:t>
    </dgm:pt>
    <dgm:pt modelId="{9CE2EA90-A34E-4169-9261-4D9765B0ED59}" type="pres">
      <dgm:prSet presAssocID="{8A81569E-A548-4A4B-B21F-92D51801F02D}" presName="hierChild4" presStyleCnt="0"/>
      <dgm:spPr/>
    </dgm:pt>
    <dgm:pt modelId="{95D3D1DF-C5C5-45B8-B0DF-15AFE4452040}" type="pres">
      <dgm:prSet presAssocID="{8A81569E-A548-4A4B-B21F-92D51801F02D}" presName="hierChild5" presStyleCnt="0"/>
      <dgm:spPr/>
    </dgm:pt>
    <dgm:pt modelId="{88963B1E-506F-4102-ABA6-F49E4728F398}" type="pres">
      <dgm:prSet presAssocID="{7BE4F7E0-58EF-405E-820B-08AB86388543}" presName="Name37" presStyleLbl="parChTrans1D4" presStyleIdx="17" presStyleCnt="18"/>
      <dgm:spPr/>
      <dgm:t>
        <a:bodyPr/>
        <a:lstStyle/>
        <a:p>
          <a:endParaRPr lang="es-MX"/>
        </a:p>
      </dgm:t>
    </dgm:pt>
    <dgm:pt modelId="{4C9E4475-811C-418F-8BFB-51FBE337A9B3}" type="pres">
      <dgm:prSet presAssocID="{F122294C-BD1E-4118-8E74-0F3D050F0903}" presName="hierRoot2" presStyleCnt="0">
        <dgm:presLayoutVars>
          <dgm:hierBranch val="init"/>
        </dgm:presLayoutVars>
      </dgm:prSet>
      <dgm:spPr/>
    </dgm:pt>
    <dgm:pt modelId="{E0A1009E-B808-4079-913B-90072101B5BA}" type="pres">
      <dgm:prSet presAssocID="{F122294C-BD1E-4118-8E74-0F3D050F0903}" presName="rootComposite" presStyleCnt="0"/>
      <dgm:spPr/>
    </dgm:pt>
    <dgm:pt modelId="{EB8385D2-3CE6-4934-9D98-1EA785BEC4A2}" type="pres">
      <dgm:prSet presAssocID="{F122294C-BD1E-4118-8E74-0F3D050F0903}" presName="rootText" presStyleLbl="node4" presStyleIdx="17" presStyleCnt="18" custScaleX="61154" custScaleY="64070">
        <dgm:presLayoutVars>
          <dgm:chPref val="3"/>
        </dgm:presLayoutVars>
      </dgm:prSet>
      <dgm:spPr/>
      <dgm:t>
        <a:bodyPr/>
        <a:lstStyle/>
        <a:p>
          <a:endParaRPr lang="es-MX"/>
        </a:p>
      </dgm:t>
    </dgm:pt>
    <dgm:pt modelId="{BE9D3A6E-D1AE-4790-A474-A3B53213BFAC}" type="pres">
      <dgm:prSet presAssocID="{F122294C-BD1E-4118-8E74-0F3D050F0903}" presName="rootConnector" presStyleLbl="node4" presStyleIdx="17" presStyleCnt="18"/>
      <dgm:spPr/>
      <dgm:t>
        <a:bodyPr/>
        <a:lstStyle/>
        <a:p>
          <a:endParaRPr lang="es-MX"/>
        </a:p>
      </dgm:t>
    </dgm:pt>
    <dgm:pt modelId="{20D9B86C-91E6-4A30-A0C8-FD808FB2C1B4}" type="pres">
      <dgm:prSet presAssocID="{F122294C-BD1E-4118-8E74-0F3D050F0903}" presName="hierChild4" presStyleCnt="0"/>
      <dgm:spPr/>
    </dgm:pt>
    <dgm:pt modelId="{33407E3B-200F-4B14-8160-93F13F6C49DA}" type="pres">
      <dgm:prSet presAssocID="{F122294C-BD1E-4118-8E74-0F3D050F0903}" presName="hierChild5" presStyleCnt="0"/>
      <dgm:spPr/>
    </dgm:pt>
    <dgm:pt modelId="{BE385426-46D8-4EE9-A6EA-345FD08FD66F}" type="pres">
      <dgm:prSet presAssocID="{F73C7CEB-830F-43C6-AB2C-7804BAD1622F}" presName="hierChild5" presStyleCnt="0"/>
      <dgm:spPr/>
    </dgm:pt>
    <dgm:pt modelId="{9C056481-0C12-4EC6-A07C-7921B81D3878}" type="pres">
      <dgm:prSet presAssocID="{3D6BD004-6667-4D0F-B684-3F0EA5649A92}" presName="hierChild5" presStyleCnt="0"/>
      <dgm:spPr/>
    </dgm:pt>
    <dgm:pt modelId="{57880BCF-0927-4863-95BB-B1907E8F3DF5}" type="pres">
      <dgm:prSet presAssocID="{A9CFB82A-FD02-4CD8-A5D0-A95FA779E41F}" presName="hierChild3" presStyleCnt="0"/>
      <dgm:spPr/>
    </dgm:pt>
  </dgm:ptLst>
  <dgm:cxnLst>
    <dgm:cxn modelId="{FC5AFD80-F290-4461-BC7E-9E53218236BA}" type="presOf" srcId="{4A0B12B3-1229-426D-A35C-EEB489314B6E}" destId="{DFF52A7F-5289-4E7E-9613-231BE2FC4B95}" srcOrd="0" destOrd="0" presId="urn:microsoft.com/office/officeart/2005/8/layout/orgChart1"/>
    <dgm:cxn modelId="{B264583A-F0DE-4B52-8E7E-439D40344C85}" type="presOf" srcId="{C8FA79F3-2DE9-4A5B-933C-A22D5F101ADE}" destId="{F4B53364-1F9E-4186-8003-03604B6DC384}" srcOrd="0" destOrd="0" presId="urn:microsoft.com/office/officeart/2005/8/layout/orgChart1"/>
    <dgm:cxn modelId="{6F7883FD-E18F-47A4-8F8E-51DA575073E1}" srcId="{3D6BD004-6667-4D0F-B684-3F0EA5649A92}" destId="{0F5C2A91-08F9-4C88-B2EF-7A605B588AD9}" srcOrd="0" destOrd="0" parTransId="{0B1A81B3-D255-4E8B-9D8B-9CA3DE6A9BEE}" sibTransId="{0760C28B-9B27-4543-BC9B-A96D24E86F39}"/>
    <dgm:cxn modelId="{5923515F-1742-4342-975E-2F22FEAC911F}" srcId="{0F5C2A91-08F9-4C88-B2EF-7A605B588AD9}" destId="{ABC09EE9-DD11-48B7-9222-7CDB77653758}" srcOrd="0" destOrd="0" parTransId="{F39E96C8-22D8-4C0D-8812-224E20F78EC6}" sibTransId="{FF767DF6-6C6A-41A5-A542-B782124941AD}"/>
    <dgm:cxn modelId="{A23884E2-8D7A-423E-91C7-41EA274DA908}" type="presOf" srcId="{998C9B81-4984-4E9E-843E-78E881D32375}" destId="{6BC44888-73C8-45F9-8C13-74D8C0B23565}" srcOrd="0" destOrd="0" presId="urn:microsoft.com/office/officeart/2005/8/layout/orgChart1"/>
    <dgm:cxn modelId="{79D58C3F-C257-4A6A-A568-4A4D708BA66C}" type="presOf" srcId="{5F5598CC-0144-4555-85A5-7677715A2548}" destId="{90B35D50-60A1-493C-804C-D44BBF774AE2}" srcOrd="0" destOrd="0" presId="urn:microsoft.com/office/officeart/2005/8/layout/orgChart1"/>
    <dgm:cxn modelId="{268FD33C-1CBF-4E14-A540-34B1B6771DAE}" type="presOf" srcId="{D88D124E-7034-40BD-9AC3-6596D7D126D8}" destId="{4AB058DB-CE01-4BEE-B722-DB1F49C20189}" srcOrd="0" destOrd="0" presId="urn:microsoft.com/office/officeart/2005/8/layout/orgChart1"/>
    <dgm:cxn modelId="{C336F619-0FDF-4E8B-AEFC-7A5DB7DDA17C}" type="presOf" srcId="{2DFD24C7-2322-496B-B029-98CF629C98BD}" destId="{51E22237-CF74-43F1-BE6C-413FFC766553}" srcOrd="0" destOrd="0" presId="urn:microsoft.com/office/officeart/2005/8/layout/orgChart1"/>
    <dgm:cxn modelId="{C8B536AB-E08E-4B15-8BFA-6EB5F57DDFB5}" type="presOf" srcId="{DA63A5CF-06AD-4D50-BDDD-3FD11EB25A9D}" destId="{31885ADC-6B06-4DEA-BEF4-566D6E5746AB}" srcOrd="1" destOrd="0" presId="urn:microsoft.com/office/officeart/2005/8/layout/orgChart1"/>
    <dgm:cxn modelId="{AE66D4A7-9393-4AF7-AC51-6771ADCC6133}" type="presOf" srcId="{8CD70AC8-AB3C-40A4-ABC8-B038EF812B62}" destId="{B5E90764-1F1C-441A-B3C6-53C6CE24E6FE}" srcOrd="1" destOrd="0" presId="urn:microsoft.com/office/officeart/2005/8/layout/orgChart1"/>
    <dgm:cxn modelId="{7FD4925F-6B32-4CF0-8112-9D86FF9C0032}" type="presOf" srcId="{A17B7B7D-6570-438C-8EAE-6543AF323FB3}" destId="{E9C3C25F-7E2A-4C9A-BA11-5CD2C87FE020}" srcOrd="0" destOrd="0" presId="urn:microsoft.com/office/officeart/2005/8/layout/orgChart1"/>
    <dgm:cxn modelId="{CF3E6849-28D1-459E-8AEC-ED5FFB58BB18}" type="presOf" srcId="{04DC43C1-EB36-4EDA-879A-3E7B1D5ECDE5}" destId="{7BD18B9E-EFBE-447A-9284-B93537B57DBA}" srcOrd="0" destOrd="0" presId="urn:microsoft.com/office/officeart/2005/8/layout/orgChart1"/>
    <dgm:cxn modelId="{131C6091-76F1-47E7-A1C4-068200F16F7F}" type="presOf" srcId="{7BE4F7E0-58EF-405E-820B-08AB86388543}" destId="{88963B1E-506F-4102-ABA6-F49E4728F398}" srcOrd="0" destOrd="0" presId="urn:microsoft.com/office/officeart/2005/8/layout/orgChart1"/>
    <dgm:cxn modelId="{71E0A5E6-7944-473B-A3DA-AF4A0E70C3F3}" srcId="{F73C7CEB-830F-43C6-AB2C-7804BAD1622F}" destId="{DA63A5CF-06AD-4D50-BDDD-3FD11EB25A9D}" srcOrd="1" destOrd="0" parTransId="{F61055EC-1591-420D-A488-6B1523DC70C3}" sibTransId="{A4540D6C-B53F-423D-92C4-BD7257136CFE}"/>
    <dgm:cxn modelId="{BAF395DE-73A2-459C-890A-EA4CD5439E30}" type="presOf" srcId="{F122294C-BD1E-4118-8E74-0F3D050F0903}" destId="{BE9D3A6E-D1AE-4790-A474-A3B53213BFAC}" srcOrd="1" destOrd="0" presId="urn:microsoft.com/office/officeart/2005/8/layout/orgChart1"/>
    <dgm:cxn modelId="{C4182DCD-616C-4AC1-8A46-7241F33071AB}" type="presOf" srcId="{2DFD24C7-2322-496B-B029-98CF629C98BD}" destId="{6B416DB3-2CC5-425D-B678-3FA6B10E536D}" srcOrd="1" destOrd="0" presId="urn:microsoft.com/office/officeart/2005/8/layout/orgChart1"/>
    <dgm:cxn modelId="{9FD9F97D-2338-4DD8-A063-7509CEF9D59E}" srcId="{0F5C2A91-08F9-4C88-B2EF-7A605B588AD9}" destId="{2DFD24C7-2322-496B-B029-98CF629C98BD}" srcOrd="1" destOrd="0" parTransId="{B5A510BA-84BC-4A13-B9D4-9B189EB0291E}" sibTransId="{029CFC8B-EAC7-431A-BA0A-9F9F1278174D}"/>
    <dgm:cxn modelId="{FF026E19-A1F9-46FD-8A4C-AF5C5CC66CE9}" type="presOf" srcId="{0479300F-ABF5-4001-BCF3-80265239FD63}" destId="{E67246A0-EAF1-4735-8348-8D7CF428FB24}" srcOrd="0" destOrd="0" presId="urn:microsoft.com/office/officeart/2005/8/layout/orgChart1"/>
    <dgm:cxn modelId="{D8BC35E3-7735-4129-8287-BBFCA33A1B4F}" type="presOf" srcId="{F39E96C8-22D8-4C0D-8812-224E20F78EC6}" destId="{6D8205A4-E86B-40F9-A0ED-DA2B7AC9C1CA}" srcOrd="0" destOrd="0" presId="urn:microsoft.com/office/officeart/2005/8/layout/orgChart1"/>
    <dgm:cxn modelId="{BD59FB2B-065E-4AF7-86E8-8990BCFC9FD9}" type="presOf" srcId="{DCE616F3-576D-421B-908E-E17CE18871E9}" destId="{36CE476A-5A4D-4DA5-A087-53C0FF48F905}" srcOrd="0" destOrd="0" presId="urn:microsoft.com/office/officeart/2005/8/layout/orgChart1"/>
    <dgm:cxn modelId="{3980D7DB-7AC2-4ED9-84ED-8D478C075A61}" type="presOf" srcId="{F73C7CEB-830F-43C6-AB2C-7804BAD1622F}" destId="{E51D379A-ABF4-4D1B-A4CF-ED1E487A0A2F}" srcOrd="0" destOrd="0" presId="urn:microsoft.com/office/officeart/2005/8/layout/orgChart1"/>
    <dgm:cxn modelId="{62BD3C02-2055-4D58-B3EC-AA64D776D583}" type="presOf" srcId="{680E8DDF-053B-44D7-B555-2BEEBF6E0B16}" destId="{774DAE9F-0063-4185-A914-45E1A1D426CE}" srcOrd="1" destOrd="0" presId="urn:microsoft.com/office/officeart/2005/8/layout/orgChart1"/>
    <dgm:cxn modelId="{06F0DA36-B836-45D2-9EA1-364C8542192B}" type="presOf" srcId="{8EF095C6-F881-42F0-A097-49D615C61315}" destId="{F36CC355-B155-499F-826C-109F0C55AB83}" srcOrd="1" destOrd="0" presId="urn:microsoft.com/office/officeart/2005/8/layout/orgChart1"/>
    <dgm:cxn modelId="{866395C2-556E-4EF6-BC25-00D9A8EE1172}" srcId="{4A0B12B3-1229-426D-A35C-EEB489314B6E}" destId="{8CD70AC8-AB3C-40A4-ABC8-B038EF812B62}" srcOrd="1" destOrd="0" parTransId="{A17B7B7D-6570-438C-8EAE-6543AF323FB3}" sibTransId="{4DE09E6F-05DA-4B7E-A613-FC934DFE7EAC}"/>
    <dgm:cxn modelId="{B3A3E50E-8186-49B7-B2FA-6A0F6B5303AF}" type="presOf" srcId="{8A81569E-A548-4A4B-B21F-92D51801F02D}" destId="{B9FB8AFF-1F2A-4968-A1C2-3665EA2DF964}" srcOrd="0" destOrd="0" presId="urn:microsoft.com/office/officeart/2005/8/layout/orgChart1"/>
    <dgm:cxn modelId="{431676BC-173B-431F-98E8-A25E3188AB6D}" type="presOf" srcId="{F61055EC-1591-420D-A488-6B1523DC70C3}" destId="{EA386800-7682-4E33-A2C2-341AA983F76A}" srcOrd="0" destOrd="0" presId="urn:microsoft.com/office/officeart/2005/8/layout/orgChart1"/>
    <dgm:cxn modelId="{CEAA197E-5818-49ED-A39E-EFD25AA75BF8}" type="presOf" srcId="{E2B21EFA-8687-4F1A-9B36-C25C36E5670F}" destId="{BB4CD0DC-587A-41DF-A394-FB690CECC291}" srcOrd="0" destOrd="0" presId="urn:microsoft.com/office/officeart/2005/8/layout/orgChart1"/>
    <dgm:cxn modelId="{3A671126-52D1-4FF8-BD17-FBBAE2B45342}" type="presOf" srcId="{A9CFB82A-FD02-4CD8-A5D0-A95FA779E41F}" destId="{9942949D-7787-43C9-9B98-CAF51428BEF6}" srcOrd="0" destOrd="0" presId="urn:microsoft.com/office/officeart/2005/8/layout/orgChart1"/>
    <dgm:cxn modelId="{6653E628-0A7B-4934-BA63-966E5EBC4935}" type="presOf" srcId="{617234BE-0513-4E2E-A1A5-844F03838B5C}" destId="{3D9ECD06-0B48-4FA7-9574-67D3FA60A7D0}" srcOrd="0" destOrd="0" presId="urn:microsoft.com/office/officeart/2005/8/layout/orgChart1"/>
    <dgm:cxn modelId="{DC37214E-22F4-414E-8C84-5B005CCFAF20}" type="presOf" srcId="{A5D5D6B6-B59F-4AED-94C9-3ECDA8AAC9EC}" destId="{59E7C521-58DC-407A-9B7D-85997AAAD0D1}" srcOrd="0" destOrd="0" presId="urn:microsoft.com/office/officeart/2005/8/layout/orgChart1"/>
    <dgm:cxn modelId="{BEAFB2E3-8F6B-4D5A-BD1A-68CA2C2DFDA6}" srcId="{680E8DDF-053B-44D7-B555-2BEEBF6E0B16}" destId="{4069D757-3A73-411D-852D-5951208F3D5C}" srcOrd="1" destOrd="0" parTransId="{41542B77-6090-4DE9-9455-BEF6561FEFDA}" sibTransId="{F791535C-EA08-4674-B3DE-5662B8E46ED3}"/>
    <dgm:cxn modelId="{E0DA6172-81B4-4A10-9C39-580530F994AC}" type="presOf" srcId="{37DB91DF-402D-4D62-92AB-853CDE87B29C}" destId="{1F128A7B-5D90-4699-B18B-175BF97E302B}" srcOrd="1" destOrd="0" presId="urn:microsoft.com/office/officeart/2005/8/layout/orgChart1"/>
    <dgm:cxn modelId="{026789CC-87D2-4DED-AD50-B934F82F3EB8}" srcId="{680E8DDF-053B-44D7-B555-2BEEBF6E0B16}" destId="{9E3ED419-9F92-44D0-9A06-B86B56DDE5A5}" srcOrd="2" destOrd="0" parTransId="{D55BB263-E847-437B-9213-D117DF8E7483}" sibTransId="{47BCD7D0-C023-4A0E-8EE4-599818B4A749}"/>
    <dgm:cxn modelId="{429F741E-25D7-4D7C-9FE3-52F2778C45FB}" type="presOf" srcId="{680E8DDF-053B-44D7-B555-2BEEBF6E0B16}" destId="{DD585A46-6072-4835-AD01-039C75CF13F0}" srcOrd="0" destOrd="0" presId="urn:microsoft.com/office/officeart/2005/8/layout/orgChart1"/>
    <dgm:cxn modelId="{31F651D5-C503-4865-AA16-A16A85476B45}" type="presOf" srcId="{40A752E3-4057-4A63-9127-D71486795363}" destId="{8FB09242-15B4-4CDD-8FFB-FD6F056F874D}" srcOrd="0" destOrd="0" presId="urn:microsoft.com/office/officeart/2005/8/layout/orgChart1"/>
    <dgm:cxn modelId="{3BB55FC8-7EE9-4A34-B57A-02281C12ACD5}" type="presOf" srcId="{2258ACCA-02A8-44FD-AE3F-0632DDD9DB63}" destId="{59B0D4E0-2B42-4DA2-8689-79A5BB275F22}" srcOrd="1" destOrd="0" presId="urn:microsoft.com/office/officeart/2005/8/layout/orgChart1"/>
    <dgm:cxn modelId="{247ADCBB-0363-4ED0-A112-78816D86A502}" type="presOf" srcId="{0F5C2A91-08F9-4C88-B2EF-7A605B588AD9}" destId="{7B3C1C22-FDEE-422C-A583-003560322703}" srcOrd="1" destOrd="0" presId="urn:microsoft.com/office/officeart/2005/8/layout/orgChart1"/>
    <dgm:cxn modelId="{6A3096ED-CC3D-43DA-8F42-F31B4D3834A9}" type="presOf" srcId="{E93839F7-419D-48CC-ADB2-8E656F58A227}" destId="{51D00479-34DB-4BB9-BA32-C58ECCAF9973}" srcOrd="0" destOrd="0" presId="urn:microsoft.com/office/officeart/2005/8/layout/orgChart1"/>
    <dgm:cxn modelId="{A90978B3-E283-4C1A-84C2-A9E5DC0E4636}" type="presOf" srcId="{F122294C-BD1E-4118-8E74-0F3D050F0903}" destId="{EB8385D2-3CE6-4934-9D98-1EA785BEC4A2}" srcOrd="0" destOrd="0" presId="urn:microsoft.com/office/officeart/2005/8/layout/orgChart1"/>
    <dgm:cxn modelId="{C7FA5AF7-5BB0-44AA-BAA7-2F9B6980734B}" type="presOf" srcId="{37CA4223-544D-4BC6-A9B7-E7E4ECAD5AD2}" destId="{20E6D6D1-B6A7-48A2-A665-C97E10D2B878}" srcOrd="0" destOrd="0" presId="urn:microsoft.com/office/officeart/2005/8/layout/orgChart1"/>
    <dgm:cxn modelId="{A8A8EDE4-E259-4E4F-AC53-DF456A205EB2}" srcId="{A9CFB82A-FD02-4CD8-A5D0-A95FA779E41F}" destId="{3D6BD004-6667-4D0F-B684-3F0EA5649A92}" srcOrd="1" destOrd="0" parTransId="{789C543A-B099-4152-AB11-2C43375FA14D}" sibTransId="{010C78CB-EAFB-4843-8BDE-407CA5C60988}"/>
    <dgm:cxn modelId="{E25D1CA5-F959-47B4-96CF-01957EAD9201}" type="presOf" srcId="{D11C9CF6-D207-4C8D-9CE4-DEECD65A42D1}" destId="{86F8EA30-8853-4B8A-9DD2-AD49911DD060}" srcOrd="0" destOrd="0" presId="urn:microsoft.com/office/officeart/2005/8/layout/orgChart1"/>
    <dgm:cxn modelId="{E3CF1791-6333-4B12-AF13-C601EFA15E84}" type="presOf" srcId="{8CD70AC8-AB3C-40A4-ABC8-B038EF812B62}" destId="{B149BB2F-3E94-4020-BE0C-82928C1A8B0F}" srcOrd="0" destOrd="0" presId="urn:microsoft.com/office/officeart/2005/8/layout/orgChart1"/>
    <dgm:cxn modelId="{E514C50C-8DD1-422C-BB79-DB10C5402B72}" type="presOf" srcId="{B0F60504-A55A-41EF-93D4-983F2CA46A18}" destId="{B0316191-3530-4A1C-90CD-4ADF1BDC4C2C}" srcOrd="1" destOrd="0" presId="urn:microsoft.com/office/officeart/2005/8/layout/orgChart1"/>
    <dgm:cxn modelId="{3C9226CA-0363-4DFE-93F7-58814646162D}" type="presOf" srcId="{3D6BD004-6667-4D0F-B684-3F0EA5649A92}" destId="{0789FF5B-EAE9-42EA-919D-D6DE411F5132}" srcOrd="0" destOrd="0" presId="urn:microsoft.com/office/officeart/2005/8/layout/orgChart1"/>
    <dgm:cxn modelId="{034F7E82-19B4-4756-AD49-C2BC490CA3D7}" srcId="{F73C7CEB-830F-43C6-AB2C-7804BAD1622F}" destId="{8A81569E-A548-4A4B-B21F-92D51801F02D}" srcOrd="2" destOrd="0" parTransId="{D11C9CF6-D207-4C8D-9CE4-DEECD65A42D1}" sibTransId="{A9F93B49-DB62-43AB-8E67-3CEB0CC1BBAA}"/>
    <dgm:cxn modelId="{50625C0B-7BCD-45AE-8B21-A40AA4FFD9F6}" type="presOf" srcId="{0C35E42B-1BDB-4108-B3B5-F0A5C19D5BBC}" destId="{A0D86A1A-96C8-4B9F-8F28-4B59B1FCA52D}" srcOrd="1" destOrd="0" presId="urn:microsoft.com/office/officeart/2005/8/layout/orgChart1"/>
    <dgm:cxn modelId="{C9416AA8-B739-4634-801A-366819E0746F}" type="presOf" srcId="{D55BB263-E847-437B-9213-D117DF8E7483}" destId="{CFD55F79-4F13-4A77-981C-7FBBDFC9F353}" srcOrd="0" destOrd="0" presId="urn:microsoft.com/office/officeart/2005/8/layout/orgChart1"/>
    <dgm:cxn modelId="{87B417FE-46B8-4C78-A6BF-57AD15CD6CDF}" type="presOf" srcId="{65863CBA-F8AD-4CF6-BD83-26DA7D1DE710}" destId="{90AC4A40-0BD9-48DB-9F52-96B8C073AF32}" srcOrd="0" destOrd="0" presId="urn:microsoft.com/office/officeart/2005/8/layout/orgChart1"/>
    <dgm:cxn modelId="{59384755-C616-4FB9-A9FD-0B48794F0C07}" srcId="{B7E64C90-148B-40FF-AE1D-A23484C8A40A}" destId="{B0F60504-A55A-41EF-93D4-983F2CA46A18}" srcOrd="1" destOrd="0" parTransId="{998C9B81-4984-4E9E-843E-78E881D32375}" sibTransId="{ECC41E0D-EE97-4E0E-875C-E0D1FA1F0791}"/>
    <dgm:cxn modelId="{5F99269B-88DA-4D9C-B82D-610AE9F1DC41}" type="presOf" srcId="{B5A510BA-84BC-4A13-B9D4-9B189EB0291E}" destId="{E4E8F3A0-8950-49AF-9EB6-F44B35CC1514}" srcOrd="0" destOrd="0" presId="urn:microsoft.com/office/officeart/2005/8/layout/orgChart1"/>
    <dgm:cxn modelId="{910FE6E7-EF77-4A99-818B-CA5F1C5D9A31}" type="presOf" srcId="{41542B77-6090-4DE9-9455-BEF6561FEFDA}" destId="{AEEEBC89-86A5-4B78-BAA0-88FDAEAA2E43}" srcOrd="0" destOrd="0" presId="urn:microsoft.com/office/officeart/2005/8/layout/orgChart1"/>
    <dgm:cxn modelId="{4442FEA4-B69B-4E4B-899A-D0C91ABF141E}" type="presOf" srcId="{2258ACCA-02A8-44FD-AE3F-0632DDD9DB63}" destId="{AC6344B2-86DF-412B-9C86-75A819275979}" srcOrd="0" destOrd="0" presId="urn:microsoft.com/office/officeart/2005/8/layout/orgChart1"/>
    <dgm:cxn modelId="{CCFE2B01-D84E-4F77-9DA3-65462DC90E41}" type="presOf" srcId="{3D6BD004-6667-4D0F-B684-3F0EA5649A92}" destId="{4529184F-CB30-4D21-BB4A-82CA976F9A42}" srcOrd="1" destOrd="0" presId="urn:microsoft.com/office/officeart/2005/8/layout/orgChart1"/>
    <dgm:cxn modelId="{4E65CDBB-B7AE-4DD8-A6D0-B2D2DA59F4F9}" type="presOf" srcId="{9E3ED419-9F92-44D0-9A06-B86B56DDE5A5}" destId="{CB464E25-0591-4F97-8769-B3090B9D9BC5}" srcOrd="1" destOrd="0" presId="urn:microsoft.com/office/officeart/2005/8/layout/orgChart1"/>
    <dgm:cxn modelId="{618AF0B4-BE71-4C4F-BFA3-B266064CD694}" srcId="{4A0B12B3-1229-426D-A35C-EEB489314B6E}" destId="{8EF095C6-F881-42F0-A097-49D615C61315}" srcOrd="0" destOrd="0" parTransId="{47657C1C-DA63-4D09-83FA-30C69BBE3002}" sibTransId="{EA817D35-0F5B-4F3D-91B8-AED6B5526568}"/>
    <dgm:cxn modelId="{C7F35C9C-B339-430C-BFAA-D98C2D7BC768}" type="presOf" srcId="{ABC09EE9-DD11-48B7-9222-7CDB77653758}" destId="{58EEE188-ADDB-4B02-A4D1-FADC3E6F7126}" srcOrd="0" destOrd="0" presId="urn:microsoft.com/office/officeart/2005/8/layout/orgChart1"/>
    <dgm:cxn modelId="{4FF9AFCD-B4CA-483E-AA39-B99A953915A4}" type="presOf" srcId="{47657C1C-DA63-4D09-83FA-30C69BBE3002}" destId="{E9D43FBA-A3BA-4430-B224-ABC2CC5B22B7}" srcOrd="0" destOrd="0" presId="urn:microsoft.com/office/officeart/2005/8/layout/orgChart1"/>
    <dgm:cxn modelId="{F06A8D4C-DAC7-4818-B094-29633F3722AC}" type="presOf" srcId="{0B1A81B3-D255-4E8B-9D8B-9CA3DE6A9BEE}" destId="{574425EF-2DDC-48E1-949D-27D72397150A}" srcOrd="0" destOrd="0" presId="urn:microsoft.com/office/officeart/2005/8/layout/orgChart1"/>
    <dgm:cxn modelId="{A4892F24-3CA5-4F6E-A969-69C90A20E51C}" type="presOf" srcId="{B0F60504-A55A-41EF-93D4-983F2CA46A18}" destId="{65BB3B9B-086C-409C-A31B-D412AFDBA18F}" srcOrd="0" destOrd="0" presId="urn:microsoft.com/office/officeart/2005/8/layout/orgChart1"/>
    <dgm:cxn modelId="{5EE78CCB-0912-4063-9491-1A4C523C0669}" type="presOf" srcId="{4069D757-3A73-411D-852D-5951208F3D5C}" destId="{D670F156-372F-45CE-8D3E-67B67C8AAC7A}" srcOrd="1" destOrd="0" presId="urn:microsoft.com/office/officeart/2005/8/layout/orgChart1"/>
    <dgm:cxn modelId="{BD5ECE36-C40A-48C7-A42F-94FA8A334C6F}" srcId="{F73C7CEB-830F-43C6-AB2C-7804BAD1622F}" destId="{F122294C-BD1E-4118-8E74-0F3D050F0903}" srcOrd="3" destOrd="0" parTransId="{7BE4F7E0-58EF-405E-820B-08AB86388543}" sibTransId="{8AA7F5F7-2238-4227-AD81-768102B7A111}"/>
    <dgm:cxn modelId="{B2C16D26-AA2C-4102-A5CE-3A8B5F997D3B}" srcId="{3D6BD004-6667-4D0F-B684-3F0EA5649A92}" destId="{F73C7CEB-830F-43C6-AB2C-7804BAD1622F}" srcOrd="2" destOrd="0" parTransId="{65863CBA-F8AD-4CF6-BD83-26DA7D1DE710}" sibTransId="{8CF86F4C-C91D-40D6-AF83-7787287A166E}"/>
    <dgm:cxn modelId="{69E8F1D2-1ABB-4880-963C-737A2A8FA05C}" type="presOf" srcId="{0AF2211E-BEA2-47B7-8169-6D47A3561522}" destId="{3D3B2256-DF6E-4C68-AB24-621F4CE641B3}" srcOrd="0" destOrd="0" presId="urn:microsoft.com/office/officeart/2005/8/layout/orgChart1"/>
    <dgm:cxn modelId="{8FE14FF3-6284-4E2F-96AF-FFF9DFC2EA4E}" type="presOf" srcId="{4069D757-3A73-411D-852D-5951208F3D5C}" destId="{DAF6ABB4-9C9A-4870-8FE1-B581A8E14749}" srcOrd="0" destOrd="0" presId="urn:microsoft.com/office/officeart/2005/8/layout/orgChart1"/>
    <dgm:cxn modelId="{0FBD588F-5F8A-4AF0-B3E4-CB92E41CC698}" type="presOf" srcId="{BAB246E1-E0AC-470C-B37B-C91B6D169F5E}" destId="{8A22C66D-BE0F-47F0-901B-089BD69A5309}" srcOrd="1" destOrd="0" presId="urn:microsoft.com/office/officeart/2005/8/layout/orgChart1"/>
    <dgm:cxn modelId="{2A8E3DE7-CD6D-427F-80AF-C19EEF8BD9BB}" srcId="{617234BE-0513-4E2E-A1A5-844F03838B5C}" destId="{A9CFB82A-FD02-4CD8-A5D0-A95FA779E41F}" srcOrd="0" destOrd="0" parTransId="{7B9197F7-7032-46AB-A69E-29C07A08B476}" sibTransId="{39B87548-E236-4F35-8FE3-B09BEF99D2F1}"/>
    <dgm:cxn modelId="{570846CF-7282-4D91-99D5-022E82254716}" srcId="{B7E64C90-148B-40FF-AE1D-A23484C8A40A}" destId="{C8FA79F3-2DE9-4A5B-933C-A22D5F101ADE}" srcOrd="2" destOrd="0" parTransId="{37CA4223-544D-4BC6-A9B7-E7E4ECAD5AD2}" sibTransId="{14161FA3-C4F2-468A-BCB3-CB3CDFC76B22}"/>
    <dgm:cxn modelId="{0DED9AD7-B145-48BF-A86F-FA5B9DA8E566}" type="presOf" srcId="{C8FA79F3-2DE9-4A5B-933C-A22D5F101ADE}" destId="{30AB9DD8-12DC-4585-9259-8CFD85CE8712}" srcOrd="1" destOrd="0" presId="urn:microsoft.com/office/officeart/2005/8/layout/orgChart1"/>
    <dgm:cxn modelId="{AE42E623-072B-4417-A668-43A91A5ACF16}" srcId="{2258ACCA-02A8-44FD-AE3F-0632DDD9DB63}" destId="{4A0B12B3-1229-426D-A35C-EEB489314B6E}" srcOrd="0" destOrd="0" parTransId="{E2B21EFA-8687-4F1A-9B36-C25C36E5670F}" sibTransId="{7B21AA3E-2005-4CE8-B818-974A90568538}"/>
    <dgm:cxn modelId="{2E9773C2-571C-4215-A42C-CDAFAD5F802D}" type="presOf" srcId="{8A81569E-A548-4A4B-B21F-92D51801F02D}" destId="{C9722E5C-D951-454E-86FD-50F214EA6CF3}" srcOrd="1" destOrd="0" presId="urn:microsoft.com/office/officeart/2005/8/layout/orgChart1"/>
    <dgm:cxn modelId="{97900FA5-7D29-4ABF-B1D9-B5BE2544FA1A}" srcId="{A9CFB82A-FD02-4CD8-A5D0-A95FA779E41F}" destId="{2258ACCA-02A8-44FD-AE3F-0632DDD9DB63}" srcOrd="0" destOrd="0" parTransId="{DCE616F3-576D-421B-908E-E17CE18871E9}" sibTransId="{FDC43F10-438D-4C66-9FED-F530DEE552E0}"/>
    <dgm:cxn modelId="{9E670651-2F5B-4FB3-86CF-464F171A19C2}" type="presOf" srcId="{3CECF033-BCC5-4D4F-A806-F571AAFB6164}" destId="{34D3CD25-26BD-44D2-89C8-E7C02D8C11F1}" srcOrd="0" destOrd="0" presId="urn:microsoft.com/office/officeart/2005/8/layout/orgChart1"/>
    <dgm:cxn modelId="{E17E8702-1700-47AE-B626-BE5F33DD58A7}" type="presOf" srcId="{40A752E3-4057-4A63-9127-D71486795363}" destId="{22B2AD1C-4F49-4447-92BB-980118CB76E4}" srcOrd="1" destOrd="0" presId="urn:microsoft.com/office/officeart/2005/8/layout/orgChart1"/>
    <dgm:cxn modelId="{44975E41-FCC9-4D6A-BBCA-B7F851EEF0AB}" type="presOf" srcId="{3A685D3C-1C26-4A32-93AC-14CB853F9E90}" destId="{B2B3BD73-DF8C-4B51-A63D-C0437B2A3F61}" srcOrd="0" destOrd="0" presId="urn:microsoft.com/office/officeart/2005/8/layout/orgChart1"/>
    <dgm:cxn modelId="{C4EEFFC3-A6FF-4DA8-BBB0-5D1624521C8A}" type="presOf" srcId="{5750B344-64CE-4E68-94A7-CC4E21F232E6}" destId="{B314BB03-5738-466E-885B-45BD2E79CEFD}" srcOrd="0" destOrd="0" presId="urn:microsoft.com/office/officeart/2005/8/layout/orgChart1"/>
    <dgm:cxn modelId="{82B12112-FD5A-4254-9F8D-B1B869A81B70}" srcId="{680E8DDF-053B-44D7-B555-2BEEBF6E0B16}" destId="{5F5598CC-0144-4555-85A5-7677715A2548}" srcOrd="3" destOrd="0" parTransId="{C552D6A8-1E5D-46D3-8DF9-E59CA8F475E1}" sibTransId="{EBD13E99-908D-4DD4-86B5-6C74B4A02021}"/>
    <dgm:cxn modelId="{E2FE3C2E-36CC-4B9E-9CC7-26D6B64E970D}" type="presOf" srcId="{E93839F7-419D-48CC-ADB2-8E656F58A227}" destId="{AAA1D31F-C126-469C-AD54-E983023836BE}" srcOrd="1" destOrd="0" presId="urn:microsoft.com/office/officeart/2005/8/layout/orgChart1"/>
    <dgm:cxn modelId="{7829B354-B00C-456F-B2D8-A43524FF318C}" type="presOf" srcId="{B7E64C90-148B-40FF-AE1D-A23484C8A40A}" destId="{39DC5124-1FF4-491F-8503-42EA3F036F03}" srcOrd="1" destOrd="0" presId="urn:microsoft.com/office/officeart/2005/8/layout/orgChart1"/>
    <dgm:cxn modelId="{7158404F-22D6-47B5-8F2C-0AA95D5EE710}" type="presOf" srcId="{DA63A5CF-06AD-4D50-BDDD-3FD11EB25A9D}" destId="{9AD5C16D-A6EA-4186-AE9B-E59634A72008}" srcOrd="0" destOrd="0" presId="urn:microsoft.com/office/officeart/2005/8/layout/orgChart1"/>
    <dgm:cxn modelId="{5F4CAEFD-A7DC-4BFE-BCE0-299769C08156}" type="presOf" srcId="{789C543A-B099-4152-AB11-2C43375FA14D}" destId="{CFBDBDDA-94E5-4067-8FA1-7A2860891D3F}" srcOrd="0" destOrd="0" presId="urn:microsoft.com/office/officeart/2005/8/layout/orgChart1"/>
    <dgm:cxn modelId="{F75896CC-6DF4-43E3-AD4D-B195B3189418}" type="presOf" srcId="{37DB91DF-402D-4D62-92AB-853CDE87B29C}" destId="{C1021F2A-43AE-4175-9105-810E012942AD}" srcOrd="0" destOrd="0" presId="urn:microsoft.com/office/officeart/2005/8/layout/orgChart1"/>
    <dgm:cxn modelId="{1F0E4D1E-7C6A-4F98-B9CC-1BDB1D7F3459}" type="presOf" srcId="{8EF095C6-F881-42F0-A097-49D615C61315}" destId="{D82F6AA1-8424-41C3-B89A-4B8F17E8BE75}" srcOrd="0" destOrd="0" presId="urn:microsoft.com/office/officeart/2005/8/layout/orgChart1"/>
    <dgm:cxn modelId="{A797F040-5E7F-4962-9E9E-014DE7F14DF9}" srcId="{B7E64C90-148B-40FF-AE1D-A23484C8A40A}" destId="{37DB91DF-402D-4D62-92AB-853CDE87B29C}" srcOrd="0" destOrd="0" parTransId="{3A685D3C-1C26-4A32-93AC-14CB853F9E90}" sibTransId="{F6AD3F8B-7330-4368-BDBA-F421C59CFDD7}"/>
    <dgm:cxn modelId="{2539186A-6F35-4956-A9B5-382A0EC6237B}" type="presOf" srcId="{9E3ED419-9F92-44D0-9A06-B86B56DDE5A5}" destId="{0E363115-B511-4F7F-94C4-3462BB74B1E6}" srcOrd="0" destOrd="0" presId="urn:microsoft.com/office/officeart/2005/8/layout/orgChart1"/>
    <dgm:cxn modelId="{02086431-F3D2-4E2C-8168-03768FD519CC}" type="presOf" srcId="{ABC09EE9-DD11-48B7-9222-7CDB77653758}" destId="{E4C5EE6C-7E47-4351-B914-46B054219D6F}" srcOrd="1" destOrd="0" presId="urn:microsoft.com/office/officeart/2005/8/layout/orgChart1"/>
    <dgm:cxn modelId="{55611E6F-2CFF-410D-86EB-837E32F213CD}" type="presOf" srcId="{A9CFB82A-FD02-4CD8-A5D0-A95FA779E41F}" destId="{0EBC2288-8A79-407C-884B-03C3A8BE15F2}" srcOrd="1" destOrd="0" presId="urn:microsoft.com/office/officeart/2005/8/layout/orgChart1"/>
    <dgm:cxn modelId="{D44BB2D9-317F-4B29-B9E8-3D9F73711C4F}" type="presOf" srcId="{B7E64C90-148B-40FF-AE1D-A23484C8A40A}" destId="{4193539E-7EB9-475F-968B-B9DF676D34D8}" srcOrd="0" destOrd="0" presId="urn:microsoft.com/office/officeart/2005/8/layout/orgChart1"/>
    <dgm:cxn modelId="{BF4DA660-B4A9-4269-9B3A-00C34D94FF20}" type="presOf" srcId="{C552D6A8-1E5D-46D3-8DF9-E59CA8F475E1}" destId="{88CEE6E8-92FD-4A61-B0D9-E43AE030EDB5}" srcOrd="0" destOrd="0" presId="urn:microsoft.com/office/officeart/2005/8/layout/orgChart1"/>
    <dgm:cxn modelId="{0DCC00B7-0DA2-4BB1-B5F5-F4B9C7F65B55}" type="presOf" srcId="{BAB246E1-E0AC-470C-B37B-C91B6D169F5E}" destId="{3FA37E75-523E-4C38-96A4-20EE48F2756D}" srcOrd="0" destOrd="0" presId="urn:microsoft.com/office/officeart/2005/8/layout/orgChart1"/>
    <dgm:cxn modelId="{FB9078E7-1E20-4067-AFA5-791DF58FC851}" type="presOf" srcId="{0C35E42B-1BDB-4108-B3B5-F0A5C19D5BBC}" destId="{79EB3B45-4B50-41D9-988A-C6ED34A7E298}" srcOrd="0" destOrd="0" presId="urn:microsoft.com/office/officeart/2005/8/layout/orgChart1"/>
    <dgm:cxn modelId="{80ED220D-025D-42EA-9EDC-6F06CB14607B}" type="presOf" srcId="{0F5C2A91-08F9-4C88-B2EF-7A605B588AD9}" destId="{768E0E93-5792-4C03-8C22-7E465C49BAFC}" srcOrd="0" destOrd="0" presId="urn:microsoft.com/office/officeart/2005/8/layout/orgChart1"/>
    <dgm:cxn modelId="{D98290E9-775E-42E9-B708-8F5CF2990256}" srcId="{B7E64C90-148B-40FF-AE1D-A23484C8A40A}" destId="{40A752E3-4057-4A63-9127-D71486795363}" srcOrd="3" destOrd="0" parTransId="{3CECF033-BCC5-4D4F-A806-F571AAFB6164}" sibTransId="{30CFFD4A-0524-4B68-8688-E9AC1DA6360E}"/>
    <dgm:cxn modelId="{C9071A7B-B102-46A7-BE79-058C3B98CEAF}" type="presOf" srcId="{F73C7CEB-830F-43C6-AB2C-7804BAD1622F}" destId="{D95BAD67-0771-410A-A3C3-7CC1447A2065}" srcOrd="1" destOrd="0" presId="urn:microsoft.com/office/officeart/2005/8/layout/orgChart1"/>
    <dgm:cxn modelId="{168B189A-0B3C-47C9-8C32-5CE23D263CD2}" srcId="{F73C7CEB-830F-43C6-AB2C-7804BAD1622F}" destId="{0C35E42B-1BDB-4108-B3B5-F0A5C19D5BBC}" srcOrd="0" destOrd="0" parTransId="{0479300F-ABF5-4001-BCF3-80265239FD63}" sibTransId="{EA10322D-F657-4487-BBA4-8B2990858DCA}"/>
    <dgm:cxn modelId="{5750AB3F-689F-4935-8ECB-CF98854E6143}" srcId="{4A0B12B3-1229-426D-A35C-EEB489314B6E}" destId="{BAB246E1-E0AC-470C-B37B-C91B6D169F5E}" srcOrd="2" destOrd="0" parTransId="{A5D5D6B6-B59F-4AED-94C9-3ECDA8AAC9EC}" sibTransId="{7E56AEAE-7BBE-4BE1-8CA0-4D815FEB1FB7}"/>
    <dgm:cxn modelId="{AFEA9AEE-9369-41D2-AC51-6B6D43AD566A}" srcId="{680E8DDF-053B-44D7-B555-2BEEBF6E0B16}" destId="{04DC43C1-EB36-4EDA-879A-3E7B1D5ECDE5}" srcOrd="0" destOrd="0" parTransId="{D88D124E-7034-40BD-9AC3-6596D7D126D8}" sibTransId="{9B42B2F6-4B89-44CA-8320-3D19BDA762A7}"/>
    <dgm:cxn modelId="{4C6262B4-D488-4927-8979-D560B4FEF1E2}" type="presOf" srcId="{4A0B12B3-1229-426D-A35C-EEB489314B6E}" destId="{A7FF8A4C-355D-4E37-B3D4-7F3A49EB9743}" srcOrd="1" destOrd="0" presId="urn:microsoft.com/office/officeart/2005/8/layout/orgChart1"/>
    <dgm:cxn modelId="{289749C4-BE26-4B9C-8755-65BBC56C60C5}" type="presOf" srcId="{5F5598CC-0144-4555-85A5-7677715A2548}" destId="{E0F2CF96-E6C0-4CC6-8252-345F18F319EE}" srcOrd="1" destOrd="0" presId="urn:microsoft.com/office/officeart/2005/8/layout/orgChart1"/>
    <dgm:cxn modelId="{C428FF12-E76D-4682-A776-A86965C0C803}" type="presOf" srcId="{0D24927E-04D2-4DBF-A07E-3BCEF07E1355}" destId="{5A59A37F-D048-4F5E-802E-6BC14280B33A}" srcOrd="0" destOrd="0" presId="urn:microsoft.com/office/officeart/2005/8/layout/orgChart1"/>
    <dgm:cxn modelId="{4E353410-3256-431E-8001-7D0D260C2D9B}" srcId="{2258ACCA-02A8-44FD-AE3F-0632DDD9DB63}" destId="{680E8DDF-053B-44D7-B555-2BEEBF6E0B16}" srcOrd="1" destOrd="0" parTransId="{5750B344-64CE-4E68-94A7-CC4E21F232E6}" sibTransId="{129E428F-5787-48B6-AAA7-55341F3728E7}"/>
    <dgm:cxn modelId="{3A6DD176-5D05-4DBE-ADE7-06419608DC18}" srcId="{4A0B12B3-1229-426D-A35C-EEB489314B6E}" destId="{E93839F7-419D-48CC-ADB2-8E656F58A227}" srcOrd="3" destOrd="0" parTransId="{0AF2211E-BEA2-47B7-8169-6D47A3561522}" sibTransId="{39408C8C-394C-4F04-AB55-B144B7D3C6E9}"/>
    <dgm:cxn modelId="{B4ACBD9D-2D92-461F-BAAF-F747AF22B7E4}" srcId="{3D6BD004-6667-4D0F-B684-3F0EA5649A92}" destId="{B7E64C90-148B-40FF-AE1D-A23484C8A40A}" srcOrd="1" destOrd="0" parTransId="{0D24927E-04D2-4DBF-A07E-3BCEF07E1355}" sibTransId="{28964BE8-A650-4B9D-8889-E9273D8AE617}"/>
    <dgm:cxn modelId="{F090F5D1-853E-4C5F-B2BD-CDFBDF88EF9E}" type="presOf" srcId="{04DC43C1-EB36-4EDA-879A-3E7B1D5ECDE5}" destId="{F98BBE17-FFD2-4191-919D-5805FA99FCE7}" srcOrd="1" destOrd="0" presId="urn:microsoft.com/office/officeart/2005/8/layout/orgChart1"/>
    <dgm:cxn modelId="{F5AD42A4-ADE4-4314-A407-CEE2358A66EF}" type="presParOf" srcId="{3D9ECD06-0B48-4FA7-9574-67D3FA60A7D0}" destId="{0E92BDC4-1509-4265-8A5B-1193312168E7}" srcOrd="0" destOrd="0" presId="urn:microsoft.com/office/officeart/2005/8/layout/orgChart1"/>
    <dgm:cxn modelId="{E8E40B55-ED4F-45AE-9D88-5A8720C5223B}" type="presParOf" srcId="{0E92BDC4-1509-4265-8A5B-1193312168E7}" destId="{4A814858-992A-4F3F-BAC9-AAF3E77FB2CB}" srcOrd="0" destOrd="0" presId="urn:microsoft.com/office/officeart/2005/8/layout/orgChart1"/>
    <dgm:cxn modelId="{31916A6F-5263-43E9-9167-D06F32DA9696}" type="presParOf" srcId="{4A814858-992A-4F3F-BAC9-AAF3E77FB2CB}" destId="{9942949D-7787-43C9-9B98-CAF51428BEF6}" srcOrd="0" destOrd="0" presId="urn:microsoft.com/office/officeart/2005/8/layout/orgChart1"/>
    <dgm:cxn modelId="{C6AA5C45-5712-441E-8D21-552F318CFE1C}" type="presParOf" srcId="{4A814858-992A-4F3F-BAC9-AAF3E77FB2CB}" destId="{0EBC2288-8A79-407C-884B-03C3A8BE15F2}" srcOrd="1" destOrd="0" presId="urn:microsoft.com/office/officeart/2005/8/layout/orgChart1"/>
    <dgm:cxn modelId="{2C2D255E-56BD-470A-A8C2-9C5602D6025A}" type="presParOf" srcId="{0E92BDC4-1509-4265-8A5B-1193312168E7}" destId="{20439A96-AE9B-4617-91A9-88F4BDFC8013}" srcOrd="1" destOrd="0" presId="urn:microsoft.com/office/officeart/2005/8/layout/orgChart1"/>
    <dgm:cxn modelId="{8CFE6B8D-32B7-4EC8-873D-4DB772A34572}" type="presParOf" srcId="{20439A96-AE9B-4617-91A9-88F4BDFC8013}" destId="{36CE476A-5A4D-4DA5-A087-53C0FF48F905}" srcOrd="0" destOrd="0" presId="urn:microsoft.com/office/officeart/2005/8/layout/orgChart1"/>
    <dgm:cxn modelId="{8573E42C-20D9-4BAD-ADC0-FA6D8457741E}" type="presParOf" srcId="{20439A96-AE9B-4617-91A9-88F4BDFC8013}" destId="{6C88695B-901D-4488-9893-7DBBE0BE864E}" srcOrd="1" destOrd="0" presId="urn:microsoft.com/office/officeart/2005/8/layout/orgChart1"/>
    <dgm:cxn modelId="{CDDF5BE1-F392-42C9-86A5-5028AEEFD52C}" type="presParOf" srcId="{6C88695B-901D-4488-9893-7DBBE0BE864E}" destId="{747BDEDB-597C-4729-9487-9CCA1F15E7DC}" srcOrd="0" destOrd="0" presId="urn:microsoft.com/office/officeart/2005/8/layout/orgChart1"/>
    <dgm:cxn modelId="{A147CFF6-780A-47F7-A59D-B64EADC2B50A}" type="presParOf" srcId="{747BDEDB-597C-4729-9487-9CCA1F15E7DC}" destId="{AC6344B2-86DF-412B-9C86-75A819275979}" srcOrd="0" destOrd="0" presId="urn:microsoft.com/office/officeart/2005/8/layout/orgChart1"/>
    <dgm:cxn modelId="{DEC54C7F-6F64-4640-A22A-6F1E0501C346}" type="presParOf" srcId="{747BDEDB-597C-4729-9487-9CCA1F15E7DC}" destId="{59B0D4E0-2B42-4DA2-8689-79A5BB275F22}" srcOrd="1" destOrd="0" presId="urn:microsoft.com/office/officeart/2005/8/layout/orgChart1"/>
    <dgm:cxn modelId="{4BDA85B3-C720-41A0-9456-FFB18C364A72}" type="presParOf" srcId="{6C88695B-901D-4488-9893-7DBBE0BE864E}" destId="{6543A7E2-03C1-4B7F-955E-525F6F3FBE8D}" srcOrd="1" destOrd="0" presId="urn:microsoft.com/office/officeart/2005/8/layout/orgChart1"/>
    <dgm:cxn modelId="{38173E9F-6157-40BA-A419-DF7C5FF9D2F8}" type="presParOf" srcId="{6543A7E2-03C1-4B7F-955E-525F6F3FBE8D}" destId="{BB4CD0DC-587A-41DF-A394-FB690CECC291}" srcOrd="0" destOrd="0" presId="urn:microsoft.com/office/officeart/2005/8/layout/orgChart1"/>
    <dgm:cxn modelId="{F3849FDC-5816-40D7-9B42-7B43889DAFD2}" type="presParOf" srcId="{6543A7E2-03C1-4B7F-955E-525F6F3FBE8D}" destId="{9D641E95-9E13-4CEE-AF98-FB85986E01F6}" srcOrd="1" destOrd="0" presId="urn:microsoft.com/office/officeart/2005/8/layout/orgChart1"/>
    <dgm:cxn modelId="{45BB480A-E546-440D-AFD7-EAB886AD341D}" type="presParOf" srcId="{9D641E95-9E13-4CEE-AF98-FB85986E01F6}" destId="{164356AA-D076-4B27-A683-35BD890943BD}" srcOrd="0" destOrd="0" presId="urn:microsoft.com/office/officeart/2005/8/layout/orgChart1"/>
    <dgm:cxn modelId="{4EE892B8-E176-4956-AD83-F3D1D1E998B1}" type="presParOf" srcId="{164356AA-D076-4B27-A683-35BD890943BD}" destId="{DFF52A7F-5289-4E7E-9613-231BE2FC4B95}" srcOrd="0" destOrd="0" presId="urn:microsoft.com/office/officeart/2005/8/layout/orgChart1"/>
    <dgm:cxn modelId="{ECAE180A-6400-45F9-AF24-796F14F17790}" type="presParOf" srcId="{164356AA-D076-4B27-A683-35BD890943BD}" destId="{A7FF8A4C-355D-4E37-B3D4-7F3A49EB9743}" srcOrd="1" destOrd="0" presId="urn:microsoft.com/office/officeart/2005/8/layout/orgChart1"/>
    <dgm:cxn modelId="{6F5C4B4D-F999-4DDE-B899-7644FBE82556}" type="presParOf" srcId="{9D641E95-9E13-4CEE-AF98-FB85986E01F6}" destId="{F86A8969-D234-4772-8540-3FE09C8A7580}" srcOrd="1" destOrd="0" presId="urn:microsoft.com/office/officeart/2005/8/layout/orgChart1"/>
    <dgm:cxn modelId="{73A0C4F8-3699-49D4-828E-DE4D98980BE1}" type="presParOf" srcId="{F86A8969-D234-4772-8540-3FE09C8A7580}" destId="{E9D43FBA-A3BA-4430-B224-ABC2CC5B22B7}" srcOrd="0" destOrd="0" presId="urn:microsoft.com/office/officeart/2005/8/layout/orgChart1"/>
    <dgm:cxn modelId="{9CA2840F-166E-4B15-B6DF-6FE6053E2A35}" type="presParOf" srcId="{F86A8969-D234-4772-8540-3FE09C8A7580}" destId="{F8AFA922-6D28-44CA-A180-8D3CC1EC8609}" srcOrd="1" destOrd="0" presId="urn:microsoft.com/office/officeart/2005/8/layout/orgChart1"/>
    <dgm:cxn modelId="{44796A49-31FA-4F14-9C74-4359342A119A}" type="presParOf" srcId="{F8AFA922-6D28-44CA-A180-8D3CC1EC8609}" destId="{59ACFBDA-66C3-4E93-8780-AFD4DB21A0A6}" srcOrd="0" destOrd="0" presId="urn:microsoft.com/office/officeart/2005/8/layout/orgChart1"/>
    <dgm:cxn modelId="{DE9F4226-30CC-47E0-BAD1-CE37CFDC7B53}" type="presParOf" srcId="{59ACFBDA-66C3-4E93-8780-AFD4DB21A0A6}" destId="{D82F6AA1-8424-41C3-B89A-4B8F17E8BE75}" srcOrd="0" destOrd="0" presId="urn:microsoft.com/office/officeart/2005/8/layout/orgChart1"/>
    <dgm:cxn modelId="{95281C08-787A-4970-89CD-F7D5DB0A061D}" type="presParOf" srcId="{59ACFBDA-66C3-4E93-8780-AFD4DB21A0A6}" destId="{F36CC355-B155-499F-826C-109F0C55AB83}" srcOrd="1" destOrd="0" presId="urn:microsoft.com/office/officeart/2005/8/layout/orgChart1"/>
    <dgm:cxn modelId="{93D0FE92-A514-49D3-BE62-14E5B36A0014}" type="presParOf" srcId="{F8AFA922-6D28-44CA-A180-8D3CC1EC8609}" destId="{3C380C35-C8AD-442D-832F-E438E0A79E30}" srcOrd="1" destOrd="0" presId="urn:microsoft.com/office/officeart/2005/8/layout/orgChart1"/>
    <dgm:cxn modelId="{F6536586-82D8-4D09-8EEC-89B952FE8751}" type="presParOf" srcId="{F8AFA922-6D28-44CA-A180-8D3CC1EC8609}" destId="{96F5F2B2-45FF-4C68-B051-D089BFC2114E}" srcOrd="2" destOrd="0" presId="urn:microsoft.com/office/officeart/2005/8/layout/orgChart1"/>
    <dgm:cxn modelId="{CCC01676-F92F-45D1-A629-31CD00FA1CE9}" type="presParOf" srcId="{F86A8969-D234-4772-8540-3FE09C8A7580}" destId="{E9C3C25F-7E2A-4C9A-BA11-5CD2C87FE020}" srcOrd="2" destOrd="0" presId="urn:microsoft.com/office/officeart/2005/8/layout/orgChart1"/>
    <dgm:cxn modelId="{F503BE3F-5456-4833-9C5A-9057932B4F22}" type="presParOf" srcId="{F86A8969-D234-4772-8540-3FE09C8A7580}" destId="{E32797C8-C95A-48FD-A7D5-5F219736F8AD}" srcOrd="3" destOrd="0" presId="urn:microsoft.com/office/officeart/2005/8/layout/orgChart1"/>
    <dgm:cxn modelId="{8E1F86C3-0D63-4C26-A626-3C66D874A370}" type="presParOf" srcId="{E32797C8-C95A-48FD-A7D5-5F219736F8AD}" destId="{10D91FD5-B6F8-43C2-83F9-2EB1342E9715}" srcOrd="0" destOrd="0" presId="urn:microsoft.com/office/officeart/2005/8/layout/orgChart1"/>
    <dgm:cxn modelId="{4458289F-052C-4472-9F70-2DF3A4D878FA}" type="presParOf" srcId="{10D91FD5-B6F8-43C2-83F9-2EB1342E9715}" destId="{B149BB2F-3E94-4020-BE0C-82928C1A8B0F}" srcOrd="0" destOrd="0" presId="urn:microsoft.com/office/officeart/2005/8/layout/orgChart1"/>
    <dgm:cxn modelId="{DF311CB8-C090-4BE3-8F7E-A3E9363141BB}" type="presParOf" srcId="{10D91FD5-B6F8-43C2-83F9-2EB1342E9715}" destId="{B5E90764-1F1C-441A-B3C6-53C6CE24E6FE}" srcOrd="1" destOrd="0" presId="urn:microsoft.com/office/officeart/2005/8/layout/orgChart1"/>
    <dgm:cxn modelId="{8E548E09-7A6D-4851-B0E6-C740BFD1969E}" type="presParOf" srcId="{E32797C8-C95A-48FD-A7D5-5F219736F8AD}" destId="{C93841BC-2048-48D4-8264-6EDF31DBDA60}" srcOrd="1" destOrd="0" presId="urn:microsoft.com/office/officeart/2005/8/layout/orgChart1"/>
    <dgm:cxn modelId="{9EF100CE-95C6-4C38-9C45-6AD0C9C98B3E}" type="presParOf" srcId="{E32797C8-C95A-48FD-A7D5-5F219736F8AD}" destId="{2AFA7C65-C2B6-40B3-AB1B-097033ABF93B}" srcOrd="2" destOrd="0" presId="urn:microsoft.com/office/officeart/2005/8/layout/orgChart1"/>
    <dgm:cxn modelId="{A1C2C964-680D-4A30-BA26-9AEA57C26BC3}" type="presParOf" srcId="{F86A8969-D234-4772-8540-3FE09C8A7580}" destId="{59E7C521-58DC-407A-9B7D-85997AAAD0D1}" srcOrd="4" destOrd="0" presId="urn:microsoft.com/office/officeart/2005/8/layout/orgChart1"/>
    <dgm:cxn modelId="{2E69ED33-C25E-4914-AC96-A77E13249C56}" type="presParOf" srcId="{F86A8969-D234-4772-8540-3FE09C8A7580}" destId="{696D5DAD-1513-427F-9DC6-FCCCC74379AE}" srcOrd="5" destOrd="0" presId="urn:microsoft.com/office/officeart/2005/8/layout/orgChart1"/>
    <dgm:cxn modelId="{8FACAC73-5721-4605-8AF5-6754A757E73C}" type="presParOf" srcId="{696D5DAD-1513-427F-9DC6-FCCCC74379AE}" destId="{B092BB02-E570-4F46-B169-13B3534E813D}" srcOrd="0" destOrd="0" presId="urn:microsoft.com/office/officeart/2005/8/layout/orgChart1"/>
    <dgm:cxn modelId="{EB943778-DB37-422E-9BB1-F28FBF9CA3F8}" type="presParOf" srcId="{B092BB02-E570-4F46-B169-13B3534E813D}" destId="{3FA37E75-523E-4C38-96A4-20EE48F2756D}" srcOrd="0" destOrd="0" presId="urn:microsoft.com/office/officeart/2005/8/layout/orgChart1"/>
    <dgm:cxn modelId="{A3F3979F-AFEE-47ED-94CB-F20BF0A74C5E}" type="presParOf" srcId="{B092BB02-E570-4F46-B169-13B3534E813D}" destId="{8A22C66D-BE0F-47F0-901B-089BD69A5309}" srcOrd="1" destOrd="0" presId="urn:microsoft.com/office/officeart/2005/8/layout/orgChart1"/>
    <dgm:cxn modelId="{D2552199-AC86-47A2-A408-ACAC6186679A}" type="presParOf" srcId="{696D5DAD-1513-427F-9DC6-FCCCC74379AE}" destId="{4E083D48-83D7-4FAB-8335-AB3AF30F6632}" srcOrd="1" destOrd="0" presId="urn:microsoft.com/office/officeart/2005/8/layout/orgChart1"/>
    <dgm:cxn modelId="{6202E07E-C48A-4F8F-9B70-0833EF3A68BB}" type="presParOf" srcId="{696D5DAD-1513-427F-9DC6-FCCCC74379AE}" destId="{3BB20C5C-F0AC-4E83-9E0E-2712BF8EED76}" srcOrd="2" destOrd="0" presId="urn:microsoft.com/office/officeart/2005/8/layout/orgChart1"/>
    <dgm:cxn modelId="{3DA0C784-1EF7-4A0F-996F-4324C12ED2F8}" type="presParOf" srcId="{F86A8969-D234-4772-8540-3FE09C8A7580}" destId="{3D3B2256-DF6E-4C68-AB24-621F4CE641B3}" srcOrd="6" destOrd="0" presId="urn:microsoft.com/office/officeart/2005/8/layout/orgChart1"/>
    <dgm:cxn modelId="{3DAD3231-FE54-4F73-929A-E0E14474FCB3}" type="presParOf" srcId="{F86A8969-D234-4772-8540-3FE09C8A7580}" destId="{C87ABCEC-382B-4CDB-A75B-2B9E9511C6D7}" srcOrd="7" destOrd="0" presId="urn:microsoft.com/office/officeart/2005/8/layout/orgChart1"/>
    <dgm:cxn modelId="{364B31CC-CF06-4222-AF2B-C77EBAA248C4}" type="presParOf" srcId="{C87ABCEC-382B-4CDB-A75B-2B9E9511C6D7}" destId="{68C0CABB-66E6-4B53-9DAC-8F5C147AF83F}" srcOrd="0" destOrd="0" presId="urn:microsoft.com/office/officeart/2005/8/layout/orgChart1"/>
    <dgm:cxn modelId="{75FABD73-35D3-428F-99EB-5123387BB76C}" type="presParOf" srcId="{68C0CABB-66E6-4B53-9DAC-8F5C147AF83F}" destId="{51D00479-34DB-4BB9-BA32-C58ECCAF9973}" srcOrd="0" destOrd="0" presId="urn:microsoft.com/office/officeart/2005/8/layout/orgChart1"/>
    <dgm:cxn modelId="{E8DCC972-EB42-4DA4-BC72-D83E50D21B6A}" type="presParOf" srcId="{68C0CABB-66E6-4B53-9DAC-8F5C147AF83F}" destId="{AAA1D31F-C126-469C-AD54-E983023836BE}" srcOrd="1" destOrd="0" presId="urn:microsoft.com/office/officeart/2005/8/layout/orgChart1"/>
    <dgm:cxn modelId="{868B82BF-402C-4804-9354-6EC05FC42F46}" type="presParOf" srcId="{C87ABCEC-382B-4CDB-A75B-2B9E9511C6D7}" destId="{487BD7B5-B9FF-4C19-BF5A-C46EACAAA8D3}" srcOrd="1" destOrd="0" presId="urn:microsoft.com/office/officeart/2005/8/layout/orgChart1"/>
    <dgm:cxn modelId="{4EBDCFB7-0378-456F-9738-46F696502D4A}" type="presParOf" srcId="{C87ABCEC-382B-4CDB-A75B-2B9E9511C6D7}" destId="{34BCC9AE-57F5-4897-867F-BBE6D4D9E87E}" srcOrd="2" destOrd="0" presId="urn:microsoft.com/office/officeart/2005/8/layout/orgChart1"/>
    <dgm:cxn modelId="{C8FDD845-E194-4690-ADD5-C258E272E6D3}" type="presParOf" srcId="{9D641E95-9E13-4CEE-AF98-FB85986E01F6}" destId="{4CE7E624-99F0-46A6-8CFE-3E981E27057B}" srcOrd="2" destOrd="0" presId="urn:microsoft.com/office/officeart/2005/8/layout/orgChart1"/>
    <dgm:cxn modelId="{E1004EC0-5A1A-44BC-9B48-475252848A21}" type="presParOf" srcId="{6543A7E2-03C1-4B7F-955E-525F6F3FBE8D}" destId="{B314BB03-5738-466E-885B-45BD2E79CEFD}" srcOrd="2" destOrd="0" presId="urn:microsoft.com/office/officeart/2005/8/layout/orgChart1"/>
    <dgm:cxn modelId="{84C09575-1DB0-48AF-A18D-C53BAB3E3C8D}" type="presParOf" srcId="{6543A7E2-03C1-4B7F-955E-525F6F3FBE8D}" destId="{074C3F3B-592A-4622-8764-4E76472D515E}" srcOrd="3" destOrd="0" presId="urn:microsoft.com/office/officeart/2005/8/layout/orgChart1"/>
    <dgm:cxn modelId="{E34E6B85-9E03-4DC7-843E-3C28FF68C63D}" type="presParOf" srcId="{074C3F3B-592A-4622-8764-4E76472D515E}" destId="{46636713-B2BE-4023-BF8B-77DEB46F7573}" srcOrd="0" destOrd="0" presId="urn:microsoft.com/office/officeart/2005/8/layout/orgChart1"/>
    <dgm:cxn modelId="{E3934651-3033-4B7B-B0B1-980ED8E6959D}" type="presParOf" srcId="{46636713-B2BE-4023-BF8B-77DEB46F7573}" destId="{DD585A46-6072-4835-AD01-039C75CF13F0}" srcOrd="0" destOrd="0" presId="urn:microsoft.com/office/officeart/2005/8/layout/orgChart1"/>
    <dgm:cxn modelId="{856573AA-252E-4649-A6C1-2D700BCC1E9E}" type="presParOf" srcId="{46636713-B2BE-4023-BF8B-77DEB46F7573}" destId="{774DAE9F-0063-4185-A914-45E1A1D426CE}" srcOrd="1" destOrd="0" presId="urn:microsoft.com/office/officeart/2005/8/layout/orgChart1"/>
    <dgm:cxn modelId="{6A28E6F3-68BE-491E-99A2-44EB34264D8C}" type="presParOf" srcId="{074C3F3B-592A-4622-8764-4E76472D515E}" destId="{DFC8F61E-3589-4196-8D7E-D51AC0B133B0}" srcOrd="1" destOrd="0" presId="urn:microsoft.com/office/officeart/2005/8/layout/orgChart1"/>
    <dgm:cxn modelId="{6CC21428-5D06-457C-AB10-700A544E8970}" type="presParOf" srcId="{DFC8F61E-3589-4196-8D7E-D51AC0B133B0}" destId="{4AB058DB-CE01-4BEE-B722-DB1F49C20189}" srcOrd="0" destOrd="0" presId="urn:microsoft.com/office/officeart/2005/8/layout/orgChart1"/>
    <dgm:cxn modelId="{E8903D97-A039-4B55-AB2D-641A6EF2B114}" type="presParOf" srcId="{DFC8F61E-3589-4196-8D7E-D51AC0B133B0}" destId="{3F777515-4949-40B8-B43C-28D109FFA53D}" srcOrd="1" destOrd="0" presId="urn:microsoft.com/office/officeart/2005/8/layout/orgChart1"/>
    <dgm:cxn modelId="{9D041B3F-85FF-4563-8F9F-B9BBD48CD311}" type="presParOf" srcId="{3F777515-4949-40B8-B43C-28D109FFA53D}" destId="{A474C6E8-9FC4-4002-BA21-BF1AC6E36857}" srcOrd="0" destOrd="0" presId="urn:microsoft.com/office/officeart/2005/8/layout/orgChart1"/>
    <dgm:cxn modelId="{73B753A1-B3DF-4363-B816-A0A8C53CAF80}" type="presParOf" srcId="{A474C6E8-9FC4-4002-BA21-BF1AC6E36857}" destId="{7BD18B9E-EFBE-447A-9284-B93537B57DBA}" srcOrd="0" destOrd="0" presId="urn:microsoft.com/office/officeart/2005/8/layout/orgChart1"/>
    <dgm:cxn modelId="{9110BAB5-5D7D-4AFF-B7AD-721ADF554F10}" type="presParOf" srcId="{A474C6E8-9FC4-4002-BA21-BF1AC6E36857}" destId="{F98BBE17-FFD2-4191-919D-5805FA99FCE7}" srcOrd="1" destOrd="0" presId="urn:microsoft.com/office/officeart/2005/8/layout/orgChart1"/>
    <dgm:cxn modelId="{2D09D8F0-E0FE-4844-8C5D-0AF681ADF5CC}" type="presParOf" srcId="{3F777515-4949-40B8-B43C-28D109FFA53D}" destId="{7274A992-4B87-4278-A8F4-BC14ABC644EA}" srcOrd="1" destOrd="0" presId="urn:microsoft.com/office/officeart/2005/8/layout/orgChart1"/>
    <dgm:cxn modelId="{04F8B0BC-4E2D-4342-8946-AB6CC1D45955}" type="presParOf" srcId="{3F777515-4949-40B8-B43C-28D109FFA53D}" destId="{C86F3B51-9346-4518-92FB-E18A9EA3A9FD}" srcOrd="2" destOrd="0" presId="urn:microsoft.com/office/officeart/2005/8/layout/orgChart1"/>
    <dgm:cxn modelId="{ECEEB127-7C21-43CB-A01C-8DC29AA7CDD4}" type="presParOf" srcId="{DFC8F61E-3589-4196-8D7E-D51AC0B133B0}" destId="{AEEEBC89-86A5-4B78-BAA0-88FDAEAA2E43}" srcOrd="2" destOrd="0" presId="urn:microsoft.com/office/officeart/2005/8/layout/orgChart1"/>
    <dgm:cxn modelId="{7EF81BE5-C16B-4DB3-9EA1-86F454F115C6}" type="presParOf" srcId="{DFC8F61E-3589-4196-8D7E-D51AC0B133B0}" destId="{72C7A7A3-037F-446F-B4FD-10C88132E4DC}" srcOrd="3" destOrd="0" presId="urn:microsoft.com/office/officeart/2005/8/layout/orgChart1"/>
    <dgm:cxn modelId="{058CC822-4616-4816-8191-6A7035310691}" type="presParOf" srcId="{72C7A7A3-037F-446F-B4FD-10C88132E4DC}" destId="{CEA62B27-4E16-4BCC-B50C-C545B7BA9FBD}" srcOrd="0" destOrd="0" presId="urn:microsoft.com/office/officeart/2005/8/layout/orgChart1"/>
    <dgm:cxn modelId="{1C46E283-2BEB-4C61-987B-AF4FCA27F1C0}" type="presParOf" srcId="{CEA62B27-4E16-4BCC-B50C-C545B7BA9FBD}" destId="{DAF6ABB4-9C9A-4870-8FE1-B581A8E14749}" srcOrd="0" destOrd="0" presId="urn:microsoft.com/office/officeart/2005/8/layout/orgChart1"/>
    <dgm:cxn modelId="{37610B27-6A6E-42A8-96F3-F4D157A86642}" type="presParOf" srcId="{CEA62B27-4E16-4BCC-B50C-C545B7BA9FBD}" destId="{D670F156-372F-45CE-8D3E-67B67C8AAC7A}" srcOrd="1" destOrd="0" presId="urn:microsoft.com/office/officeart/2005/8/layout/orgChart1"/>
    <dgm:cxn modelId="{154F2DDB-F28E-48AD-9DB3-3B2B7012724C}" type="presParOf" srcId="{72C7A7A3-037F-446F-B4FD-10C88132E4DC}" destId="{3DA7AFDF-6AE1-415A-9464-8CAE56A6724C}" srcOrd="1" destOrd="0" presId="urn:microsoft.com/office/officeart/2005/8/layout/orgChart1"/>
    <dgm:cxn modelId="{70C9C7F0-6636-42FC-AD0B-A70508C86CC0}" type="presParOf" srcId="{72C7A7A3-037F-446F-B4FD-10C88132E4DC}" destId="{41950022-A0B5-4FEC-BC48-4EE35DAA9F53}" srcOrd="2" destOrd="0" presId="urn:microsoft.com/office/officeart/2005/8/layout/orgChart1"/>
    <dgm:cxn modelId="{33E2C5F8-97FA-4022-830E-F05B3BDBA522}" type="presParOf" srcId="{DFC8F61E-3589-4196-8D7E-D51AC0B133B0}" destId="{CFD55F79-4F13-4A77-981C-7FBBDFC9F353}" srcOrd="4" destOrd="0" presId="urn:microsoft.com/office/officeart/2005/8/layout/orgChart1"/>
    <dgm:cxn modelId="{C61CAD88-9C5C-46A4-9E22-045835E173F8}" type="presParOf" srcId="{DFC8F61E-3589-4196-8D7E-D51AC0B133B0}" destId="{B7B51155-A93F-4CEE-BAE1-D25C14E2ACAE}" srcOrd="5" destOrd="0" presId="urn:microsoft.com/office/officeart/2005/8/layout/orgChart1"/>
    <dgm:cxn modelId="{924CE15C-E5E8-4BC1-ABD9-13CA1CA54465}" type="presParOf" srcId="{B7B51155-A93F-4CEE-BAE1-D25C14E2ACAE}" destId="{C209C91E-8E16-4397-A6A2-929F200B8BAF}" srcOrd="0" destOrd="0" presId="urn:microsoft.com/office/officeart/2005/8/layout/orgChart1"/>
    <dgm:cxn modelId="{A3602E26-6987-48BC-911D-DD6BE487D973}" type="presParOf" srcId="{C209C91E-8E16-4397-A6A2-929F200B8BAF}" destId="{0E363115-B511-4F7F-94C4-3462BB74B1E6}" srcOrd="0" destOrd="0" presId="urn:microsoft.com/office/officeart/2005/8/layout/orgChart1"/>
    <dgm:cxn modelId="{F06E6375-1144-4052-966B-2B7F7CA668F8}" type="presParOf" srcId="{C209C91E-8E16-4397-A6A2-929F200B8BAF}" destId="{CB464E25-0591-4F97-8769-B3090B9D9BC5}" srcOrd="1" destOrd="0" presId="urn:microsoft.com/office/officeart/2005/8/layout/orgChart1"/>
    <dgm:cxn modelId="{C2F502A5-490D-4A16-9BE1-E4E992FEF3B3}" type="presParOf" srcId="{B7B51155-A93F-4CEE-BAE1-D25C14E2ACAE}" destId="{71F9AC0E-2F4D-4EC0-A78C-8291AC976812}" srcOrd="1" destOrd="0" presId="urn:microsoft.com/office/officeart/2005/8/layout/orgChart1"/>
    <dgm:cxn modelId="{0D31EB78-7880-4BD8-A527-1C8414745EE4}" type="presParOf" srcId="{B7B51155-A93F-4CEE-BAE1-D25C14E2ACAE}" destId="{A009CC0C-95B1-466C-B7ED-86F38228804C}" srcOrd="2" destOrd="0" presId="urn:microsoft.com/office/officeart/2005/8/layout/orgChart1"/>
    <dgm:cxn modelId="{6B39EAC8-0747-4D4F-A56E-47C32463920D}" type="presParOf" srcId="{DFC8F61E-3589-4196-8D7E-D51AC0B133B0}" destId="{88CEE6E8-92FD-4A61-B0D9-E43AE030EDB5}" srcOrd="6" destOrd="0" presId="urn:microsoft.com/office/officeart/2005/8/layout/orgChart1"/>
    <dgm:cxn modelId="{D747A00E-B056-42D7-B2AA-C43567F6867B}" type="presParOf" srcId="{DFC8F61E-3589-4196-8D7E-D51AC0B133B0}" destId="{5DD6A2DA-3C3A-4A9F-8C58-602353B06C46}" srcOrd="7" destOrd="0" presId="urn:microsoft.com/office/officeart/2005/8/layout/orgChart1"/>
    <dgm:cxn modelId="{AA8A5EDE-2D02-4C7C-B3B1-543A7E77D957}" type="presParOf" srcId="{5DD6A2DA-3C3A-4A9F-8C58-602353B06C46}" destId="{AE5A52CD-1F98-4B3B-B41C-2B45C8831E02}" srcOrd="0" destOrd="0" presId="urn:microsoft.com/office/officeart/2005/8/layout/orgChart1"/>
    <dgm:cxn modelId="{FBFC63B7-5A6F-4829-94E6-81F9D65E61C3}" type="presParOf" srcId="{AE5A52CD-1F98-4B3B-B41C-2B45C8831E02}" destId="{90B35D50-60A1-493C-804C-D44BBF774AE2}" srcOrd="0" destOrd="0" presId="urn:microsoft.com/office/officeart/2005/8/layout/orgChart1"/>
    <dgm:cxn modelId="{EC7D5F40-4DA0-4224-A6F7-38CC4B049E8D}" type="presParOf" srcId="{AE5A52CD-1F98-4B3B-B41C-2B45C8831E02}" destId="{E0F2CF96-E6C0-4CC6-8252-345F18F319EE}" srcOrd="1" destOrd="0" presId="urn:microsoft.com/office/officeart/2005/8/layout/orgChart1"/>
    <dgm:cxn modelId="{D77CF2F0-C8C6-4A73-9507-75E333CAA10F}" type="presParOf" srcId="{5DD6A2DA-3C3A-4A9F-8C58-602353B06C46}" destId="{963B9EFD-9C50-4828-9794-4CCA1DEDE6BB}" srcOrd="1" destOrd="0" presId="urn:microsoft.com/office/officeart/2005/8/layout/orgChart1"/>
    <dgm:cxn modelId="{48361061-5594-4917-9E6C-91E797B68E71}" type="presParOf" srcId="{5DD6A2DA-3C3A-4A9F-8C58-602353B06C46}" destId="{3B242141-507F-47CE-A523-181AB1E66C2D}" srcOrd="2" destOrd="0" presId="urn:microsoft.com/office/officeart/2005/8/layout/orgChart1"/>
    <dgm:cxn modelId="{0DBAF1FA-F749-4E5E-A873-94C5DFDEA040}" type="presParOf" srcId="{074C3F3B-592A-4622-8764-4E76472D515E}" destId="{7B1267A7-F225-4A9F-865A-A904D6323E83}" srcOrd="2" destOrd="0" presId="urn:microsoft.com/office/officeart/2005/8/layout/orgChart1"/>
    <dgm:cxn modelId="{1880B4BE-A4DA-4B67-AF34-6CB29F6E59F7}" type="presParOf" srcId="{6C88695B-901D-4488-9893-7DBBE0BE864E}" destId="{1ED7B300-9FEF-43BA-B6EB-7A2478D46BA4}" srcOrd="2" destOrd="0" presId="urn:microsoft.com/office/officeart/2005/8/layout/orgChart1"/>
    <dgm:cxn modelId="{B8538B61-7C6A-4C7A-B242-002017FEFD95}" type="presParOf" srcId="{20439A96-AE9B-4617-91A9-88F4BDFC8013}" destId="{CFBDBDDA-94E5-4067-8FA1-7A2860891D3F}" srcOrd="2" destOrd="0" presId="urn:microsoft.com/office/officeart/2005/8/layout/orgChart1"/>
    <dgm:cxn modelId="{6E4F102C-7E12-4DB9-AD3E-9DA824F36122}" type="presParOf" srcId="{20439A96-AE9B-4617-91A9-88F4BDFC8013}" destId="{7792686B-87D9-4F53-A0EF-282FE2DE8D6D}" srcOrd="3" destOrd="0" presId="urn:microsoft.com/office/officeart/2005/8/layout/orgChart1"/>
    <dgm:cxn modelId="{5F89F263-C233-4651-8B05-DDB26FE5FCD7}" type="presParOf" srcId="{7792686B-87D9-4F53-A0EF-282FE2DE8D6D}" destId="{2232BDF8-2379-4518-9C3E-1E96F901FD04}" srcOrd="0" destOrd="0" presId="urn:microsoft.com/office/officeart/2005/8/layout/orgChart1"/>
    <dgm:cxn modelId="{F019D01F-5F8E-44FC-89E4-4C03A9344162}" type="presParOf" srcId="{2232BDF8-2379-4518-9C3E-1E96F901FD04}" destId="{0789FF5B-EAE9-42EA-919D-D6DE411F5132}" srcOrd="0" destOrd="0" presId="urn:microsoft.com/office/officeart/2005/8/layout/orgChart1"/>
    <dgm:cxn modelId="{9BF07283-3830-4C8F-BE38-65EE5D4F0C02}" type="presParOf" srcId="{2232BDF8-2379-4518-9C3E-1E96F901FD04}" destId="{4529184F-CB30-4D21-BB4A-82CA976F9A42}" srcOrd="1" destOrd="0" presId="urn:microsoft.com/office/officeart/2005/8/layout/orgChart1"/>
    <dgm:cxn modelId="{EF29AE36-588A-4F4A-9599-070B6AE75FB2}" type="presParOf" srcId="{7792686B-87D9-4F53-A0EF-282FE2DE8D6D}" destId="{EC6897B5-6875-4571-A5E5-460FAD21920B}" srcOrd="1" destOrd="0" presId="urn:microsoft.com/office/officeart/2005/8/layout/orgChart1"/>
    <dgm:cxn modelId="{AD2ABAF9-7CA8-44CB-B6D9-2CE80DE5565A}" type="presParOf" srcId="{EC6897B5-6875-4571-A5E5-460FAD21920B}" destId="{574425EF-2DDC-48E1-949D-27D72397150A}" srcOrd="0" destOrd="0" presId="urn:microsoft.com/office/officeart/2005/8/layout/orgChart1"/>
    <dgm:cxn modelId="{2018AA42-E7A2-4379-9BF7-9ECD268A41E7}" type="presParOf" srcId="{EC6897B5-6875-4571-A5E5-460FAD21920B}" destId="{09ECD369-520B-4E0C-A736-44115D9F8482}" srcOrd="1" destOrd="0" presId="urn:microsoft.com/office/officeart/2005/8/layout/orgChart1"/>
    <dgm:cxn modelId="{4E7FC4C4-A9D0-412E-8D3B-C5A97E96840B}" type="presParOf" srcId="{09ECD369-520B-4E0C-A736-44115D9F8482}" destId="{C12D65C0-86A0-49AC-AD03-C2D4219E5D5D}" srcOrd="0" destOrd="0" presId="urn:microsoft.com/office/officeart/2005/8/layout/orgChart1"/>
    <dgm:cxn modelId="{A03AAE7B-B887-4743-BABD-B72721A19476}" type="presParOf" srcId="{C12D65C0-86A0-49AC-AD03-C2D4219E5D5D}" destId="{768E0E93-5792-4C03-8C22-7E465C49BAFC}" srcOrd="0" destOrd="0" presId="urn:microsoft.com/office/officeart/2005/8/layout/orgChart1"/>
    <dgm:cxn modelId="{D3112EA8-B9FA-4423-8130-E062EE5B1ED5}" type="presParOf" srcId="{C12D65C0-86A0-49AC-AD03-C2D4219E5D5D}" destId="{7B3C1C22-FDEE-422C-A583-003560322703}" srcOrd="1" destOrd="0" presId="urn:microsoft.com/office/officeart/2005/8/layout/orgChart1"/>
    <dgm:cxn modelId="{107604CB-4C29-4E0C-AB1F-4D1504C3B921}" type="presParOf" srcId="{09ECD369-520B-4E0C-A736-44115D9F8482}" destId="{FE5FC8E4-8ACE-483D-84F7-D5B9B459A823}" srcOrd="1" destOrd="0" presId="urn:microsoft.com/office/officeart/2005/8/layout/orgChart1"/>
    <dgm:cxn modelId="{4A284E04-EAE2-43A4-9202-C2D836921750}" type="presParOf" srcId="{FE5FC8E4-8ACE-483D-84F7-D5B9B459A823}" destId="{6D8205A4-E86B-40F9-A0ED-DA2B7AC9C1CA}" srcOrd="0" destOrd="0" presId="urn:microsoft.com/office/officeart/2005/8/layout/orgChart1"/>
    <dgm:cxn modelId="{77488DF7-5F32-4195-B317-80E1054C01E1}" type="presParOf" srcId="{FE5FC8E4-8ACE-483D-84F7-D5B9B459A823}" destId="{0642109A-A986-443D-80B9-6E4323ED15F4}" srcOrd="1" destOrd="0" presId="urn:microsoft.com/office/officeart/2005/8/layout/orgChart1"/>
    <dgm:cxn modelId="{FBEF28F0-B64B-4755-8111-D174A5B0EBED}" type="presParOf" srcId="{0642109A-A986-443D-80B9-6E4323ED15F4}" destId="{B1583829-8A77-4B13-A9DE-D53056C259FC}" srcOrd="0" destOrd="0" presId="urn:microsoft.com/office/officeart/2005/8/layout/orgChart1"/>
    <dgm:cxn modelId="{A6DA3B1C-9717-4F0B-BFDE-0DB5880AF976}" type="presParOf" srcId="{B1583829-8A77-4B13-A9DE-D53056C259FC}" destId="{58EEE188-ADDB-4B02-A4D1-FADC3E6F7126}" srcOrd="0" destOrd="0" presId="urn:microsoft.com/office/officeart/2005/8/layout/orgChart1"/>
    <dgm:cxn modelId="{2FE1A9B4-7522-4F30-9FD9-E6760EDCDE37}" type="presParOf" srcId="{B1583829-8A77-4B13-A9DE-D53056C259FC}" destId="{E4C5EE6C-7E47-4351-B914-46B054219D6F}" srcOrd="1" destOrd="0" presId="urn:microsoft.com/office/officeart/2005/8/layout/orgChart1"/>
    <dgm:cxn modelId="{6CF12787-A4BB-41C0-A83C-B1B3D4F2B1C9}" type="presParOf" srcId="{0642109A-A986-443D-80B9-6E4323ED15F4}" destId="{CCA8BE51-955D-465A-A5F2-F7FEC4D614DB}" srcOrd="1" destOrd="0" presId="urn:microsoft.com/office/officeart/2005/8/layout/orgChart1"/>
    <dgm:cxn modelId="{AE3807C0-D8EE-4F49-8CAB-66C2195175F8}" type="presParOf" srcId="{0642109A-A986-443D-80B9-6E4323ED15F4}" destId="{31E5A4F9-0922-4068-B498-5370AA0DCE83}" srcOrd="2" destOrd="0" presId="urn:microsoft.com/office/officeart/2005/8/layout/orgChart1"/>
    <dgm:cxn modelId="{430789E2-E74E-42D6-BC91-022667302CFD}" type="presParOf" srcId="{FE5FC8E4-8ACE-483D-84F7-D5B9B459A823}" destId="{E4E8F3A0-8950-49AF-9EB6-F44B35CC1514}" srcOrd="2" destOrd="0" presId="urn:microsoft.com/office/officeart/2005/8/layout/orgChart1"/>
    <dgm:cxn modelId="{CFEA608B-D627-45FE-B398-3AA5EF2502FE}" type="presParOf" srcId="{FE5FC8E4-8ACE-483D-84F7-D5B9B459A823}" destId="{53BC9C38-45C9-4523-9B68-674E64247D6C}" srcOrd="3" destOrd="0" presId="urn:microsoft.com/office/officeart/2005/8/layout/orgChart1"/>
    <dgm:cxn modelId="{7F699EDE-F55A-4EA6-8AA6-A55455D5FD68}" type="presParOf" srcId="{53BC9C38-45C9-4523-9B68-674E64247D6C}" destId="{C4F8348E-499B-4826-9C5F-875464BCC190}" srcOrd="0" destOrd="0" presId="urn:microsoft.com/office/officeart/2005/8/layout/orgChart1"/>
    <dgm:cxn modelId="{B0A06358-82D8-471E-9FC0-3603119B4F10}" type="presParOf" srcId="{C4F8348E-499B-4826-9C5F-875464BCC190}" destId="{51E22237-CF74-43F1-BE6C-413FFC766553}" srcOrd="0" destOrd="0" presId="urn:microsoft.com/office/officeart/2005/8/layout/orgChart1"/>
    <dgm:cxn modelId="{B5DE8A4C-0F57-451D-87C1-B35A920CD6EC}" type="presParOf" srcId="{C4F8348E-499B-4826-9C5F-875464BCC190}" destId="{6B416DB3-2CC5-425D-B678-3FA6B10E536D}" srcOrd="1" destOrd="0" presId="urn:microsoft.com/office/officeart/2005/8/layout/orgChart1"/>
    <dgm:cxn modelId="{2A6DB3BC-F6D0-46D4-B41E-D08A6DC7CC0B}" type="presParOf" srcId="{53BC9C38-45C9-4523-9B68-674E64247D6C}" destId="{0A0D7A1F-B77C-4728-81A3-F3E45FCDEE18}" srcOrd="1" destOrd="0" presId="urn:microsoft.com/office/officeart/2005/8/layout/orgChart1"/>
    <dgm:cxn modelId="{EB398A21-A900-4271-ABDE-DE3B4E18399F}" type="presParOf" srcId="{53BC9C38-45C9-4523-9B68-674E64247D6C}" destId="{7229226E-C507-44F1-B445-8B42775C2591}" srcOrd="2" destOrd="0" presId="urn:microsoft.com/office/officeart/2005/8/layout/orgChart1"/>
    <dgm:cxn modelId="{9FA6B576-5C2C-4BD7-919C-73DAB1918CCE}" type="presParOf" srcId="{09ECD369-520B-4E0C-A736-44115D9F8482}" destId="{24746231-5435-44E0-B535-611BEC93DF82}" srcOrd="2" destOrd="0" presId="urn:microsoft.com/office/officeart/2005/8/layout/orgChart1"/>
    <dgm:cxn modelId="{14F396C7-D481-418E-9FC2-2B34ECC62D5E}" type="presParOf" srcId="{EC6897B5-6875-4571-A5E5-460FAD21920B}" destId="{5A59A37F-D048-4F5E-802E-6BC14280B33A}" srcOrd="2" destOrd="0" presId="urn:microsoft.com/office/officeart/2005/8/layout/orgChart1"/>
    <dgm:cxn modelId="{946AFE3B-3471-417F-B73F-292761668B62}" type="presParOf" srcId="{EC6897B5-6875-4571-A5E5-460FAD21920B}" destId="{68AA2044-48E3-4095-9AF2-10C619817FFE}" srcOrd="3" destOrd="0" presId="urn:microsoft.com/office/officeart/2005/8/layout/orgChart1"/>
    <dgm:cxn modelId="{FF25F71E-C9C9-4960-82DE-807F52D1AE60}" type="presParOf" srcId="{68AA2044-48E3-4095-9AF2-10C619817FFE}" destId="{88342BD2-AF4B-41DE-BDCA-619CDD722D84}" srcOrd="0" destOrd="0" presId="urn:microsoft.com/office/officeart/2005/8/layout/orgChart1"/>
    <dgm:cxn modelId="{A36ED92E-24ED-47F7-B26D-E2FBE44D0BA2}" type="presParOf" srcId="{88342BD2-AF4B-41DE-BDCA-619CDD722D84}" destId="{4193539E-7EB9-475F-968B-B9DF676D34D8}" srcOrd="0" destOrd="0" presId="urn:microsoft.com/office/officeart/2005/8/layout/orgChart1"/>
    <dgm:cxn modelId="{886EF74A-D015-4E53-AD55-947EAAC48A27}" type="presParOf" srcId="{88342BD2-AF4B-41DE-BDCA-619CDD722D84}" destId="{39DC5124-1FF4-491F-8503-42EA3F036F03}" srcOrd="1" destOrd="0" presId="urn:microsoft.com/office/officeart/2005/8/layout/orgChart1"/>
    <dgm:cxn modelId="{AC924C26-63B7-44FE-87C6-FFD2A4494F02}" type="presParOf" srcId="{68AA2044-48E3-4095-9AF2-10C619817FFE}" destId="{E8A28E78-8248-4EFA-8576-E1FB6E9C5395}" srcOrd="1" destOrd="0" presId="urn:microsoft.com/office/officeart/2005/8/layout/orgChart1"/>
    <dgm:cxn modelId="{34448A43-E6CD-46F7-B887-2531670B4B56}" type="presParOf" srcId="{E8A28E78-8248-4EFA-8576-E1FB6E9C5395}" destId="{B2B3BD73-DF8C-4B51-A63D-C0437B2A3F61}" srcOrd="0" destOrd="0" presId="urn:microsoft.com/office/officeart/2005/8/layout/orgChart1"/>
    <dgm:cxn modelId="{7ACC3E48-F446-4C82-A8D7-A924440AB6A8}" type="presParOf" srcId="{E8A28E78-8248-4EFA-8576-E1FB6E9C5395}" destId="{827912C7-00E3-4435-A435-EF3178FA5B33}" srcOrd="1" destOrd="0" presId="urn:microsoft.com/office/officeart/2005/8/layout/orgChart1"/>
    <dgm:cxn modelId="{8A8807F3-222C-4693-9060-F53C0393B9EF}" type="presParOf" srcId="{827912C7-00E3-4435-A435-EF3178FA5B33}" destId="{E28732E0-7395-4474-AD02-6FE436E0B6C8}" srcOrd="0" destOrd="0" presId="urn:microsoft.com/office/officeart/2005/8/layout/orgChart1"/>
    <dgm:cxn modelId="{64CD3B07-A2A8-4EA3-85C9-7F4AC1A96EBE}" type="presParOf" srcId="{E28732E0-7395-4474-AD02-6FE436E0B6C8}" destId="{C1021F2A-43AE-4175-9105-810E012942AD}" srcOrd="0" destOrd="0" presId="urn:microsoft.com/office/officeart/2005/8/layout/orgChart1"/>
    <dgm:cxn modelId="{6067FD72-861A-4DE9-9110-ECCF6A01824D}" type="presParOf" srcId="{E28732E0-7395-4474-AD02-6FE436E0B6C8}" destId="{1F128A7B-5D90-4699-B18B-175BF97E302B}" srcOrd="1" destOrd="0" presId="urn:microsoft.com/office/officeart/2005/8/layout/orgChart1"/>
    <dgm:cxn modelId="{BBE48FC4-8360-4FE9-8DBE-0FC8BB885827}" type="presParOf" srcId="{827912C7-00E3-4435-A435-EF3178FA5B33}" destId="{FEFD05F2-C3C6-41E1-9417-6934F13459F3}" srcOrd="1" destOrd="0" presId="urn:microsoft.com/office/officeart/2005/8/layout/orgChart1"/>
    <dgm:cxn modelId="{95673843-118C-49B1-903A-B2AC9038BE20}" type="presParOf" srcId="{827912C7-00E3-4435-A435-EF3178FA5B33}" destId="{6AA8AFEF-ED42-4CBB-B877-3678209FCEE2}" srcOrd="2" destOrd="0" presId="urn:microsoft.com/office/officeart/2005/8/layout/orgChart1"/>
    <dgm:cxn modelId="{53C9F122-F395-4BAC-8179-33E4185BC1EF}" type="presParOf" srcId="{E8A28E78-8248-4EFA-8576-E1FB6E9C5395}" destId="{6BC44888-73C8-45F9-8C13-74D8C0B23565}" srcOrd="2" destOrd="0" presId="urn:microsoft.com/office/officeart/2005/8/layout/orgChart1"/>
    <dgm:cxn modelId="{157C9A93-4A36-4D11-AE80-E48D70E9C6BF}" type="presParOf" srcId="{E8A28E78-8248-4EFA-8576-E1FB6E9C5395}" destId="{C620E033-5A7D-4164-891F-49255801308B}" srcOrd="3" destOrd="0" presId="urn:microsoft.com/office/officeart/2005/8/layout/orgChart1"/>
    <dgm:cxn modelId="{3F72D475-83BE-40F2-BF69-7E2CC86519F0}" type="presParOf" srcId="{C620E033-5A7D-4164-891F-49255801308B}" destId="{3A29B418-9A1F-4F17-AFDD-8FC48614D01F}" srcOrd="0" destOrd="0" presId="urn:microsoft.com/office/officeart/2005/8/layout/orgChart1"/>
    <dgm:cxn modelId="{92AF385A-8ACA-4C6A-BD43-2FA0BC74D8FE}" type="presParOf" srcId="{3A29B418-9A1F-4F17-AFDD-8FC48614D01F}" destId="{65BB3B9B-086C-409C-A31B-D412AFDBA18F}" srcOrd="0" destOrd="0" presId="urn:microsoft.com/office/officeart/2005/8/layout/orgChart1"/>
    <dgm:cxn modelId="{E5515960-4647-4A5C-AE45-B4946EF8B28E}" type="presParOf" srcId="{3A29B418-9A1F-4F17-AFDD-8FC48614D01F}" destId="{B0316191-3530-4A1C-90CD-4ADF1BDC4C2C}" srcOrd="1" destOrd="0" presId="urn:microsoft.com/office/officeart/2005/8/layout/orgChart1"/>
    <dgm:cxn modelId="{49C1ED3B-724D-4858-B8E8-51F8491668AE}" type="presParOf" srcId="{C620E033-5A7D-4164-891F-49255801308B}" destId="{399D1FDA-7CB5-4F07-8ED3-42C80E9B7461}" srcOrd="1" destOrd="0" presId="urn:microsoft.com/office/officeart/2005/8/layout/orgChart1"/>
    <dgm:cxn modelId="{023D45AC-4479-40DB-8537-50C4698D4B7F}" type="presParOf" srcId="{C620E033-5A7D-4164-891F-49255801308B}" destId="{F8AD6BB5-1571-492D-9793-9A89510F8A90}" srcOrd="2" destOrd="0" presId="urn:microsoft.com/office/officeart/2005/8/layout/orgChart1"/>
    <dgm:cxn modelId="{CC237BF4-9FC7-4AEC-BF3C-BE8773EB3F26}" type="presParOf" srcId="{E8A28E78-8248-4EFA-8576-E1FB6E9C5395}" destId="{20E6D6D1-B6A7-48A2-A665-C97E10D2B878}" srcOrd="4" destOrd="0" presId="urn:microsoft.com/office/officeart/2005/8/layout/orgChart1"/>
    <dgm:cxn modelId="{42A614E8-0A95-4C1C-B778-DEFDE79C06DD}" type="presParOf" srcId="{E8A28E78-8248-4EFA-8576-E1FB6E9C5395}" destId="{AC3EEB94-68CE-4BFB-AF1F-FA2E6EB08929}" srcOrd="5" destOrd="0" presId="urn:microsoft.com/office/officeart/2005/8/layout/orgChart1"/>
    <dgm:cxn modelId="{B15D0E78-F8EF-4F7E-B618-A7A88894A728}" type="presParOf" srcId="{AC3EEB94-68CE-4BFB-AF1F-FA2E6EB08929}" destId="{F2E9E997-B520-4A72-A816-477F4BDCD37B}" srcOrd="0" destOrd="0" presId="urn:microsoft.com/office/officeart/2005/8/layout/orgChart1"/>
    <dgm:cxn modelId="{18D5BDB8-3D0F-4784-8AAA-BF34A2CA4395}" type="presParOf" srcId="{F2E9E997-B520-4A72-A816-477F4BDCD37B}" destId="{F4B53364-1F9E-4186-8003-03604B6DC384}" srcOrd="0" destOrd="0" presId="urn:microsoft.com/office/officeart/2005/8/layout/orgChart1"/>
    <dgm:cxn modelId="{F1CF143D-D7A5-4806-A6CD-304568E9292E}" type="presParOf" srcId="{F2E9E997-B520-4A72-A816-477F4BDCD37B}" destId="{30AB9DD8-12DC-4585-9259-8CFD85CE8712}" srcOrd="1" destOrd="0" presId="urn:microsoft.com/office/officeart/2005/8/layout/orgChart1"/>
    <dgm:cxn modelId="{812B30DB-DAA1-403F-A2D7-1633F59D686F}" type="presParOf" srcId="{AC3EEB94-68CE-4BFB-AF1F-FA2E6EB08929}" destId="{9A8D5DB6-D545-4607-8527-3ECD9BA04A85}" srcOrd="1" destOrd="0" presId="urn:microsoft.com/office/officeart/2005/8/layout/orgChart1"/>
    <dgm:cxn modelId="{66AEDFE2-E3D6-4213-833E-EFFC57EC4A37}" type="presParOf" srcId="{AC3EEB94-68CE-4BFB-AF1F-FA2E6EB08929}" destId="{6BAA5285-CB78-49C1-9DA9-D80D340E58D7}" srcOrd="2" destOrd="0" presId="urn:microsoft.com/office/officeart/2005/8/layout/orgChart1"/>
    <dgm:cxn modelId="{22EF8BF6-1A43-4C4B-9ABA-DE3F75201749}" type="presParOf" srcId="{E8A28E78-8248-4EFA-8576-E1FB6E9C5395}" destId="{34D3CD25-26BD-44D2-89C8-E7C02D8C11F1}" srcOrd="6" destOrd="0" presId="urn:microsoft.com/office/officeart/2005/8/layout/orgChart1"/>
    <dgm:cxn modelId="{9B486917-682A-4191-929F-4EC8DEF69C32}" type="presParOf" srcId="{E8A28E78-8248-4EFA-8576-E1FB6E9C5395}" destId="{01BA2D5A-5A40-484C-B454-7BFDDDBFF4C4}" srcOrd="7" destOrd="0" presId="urn:microsoft.com/office/officeart/2005/8/layout/orgChart1"/>
    <dgm:cxn modelId="{9258D882-E1E1-4DFF-B6AE-1D3CF14897CE}" type="presParOf" srcId="{01BA2D5A-5A40-484C-B454-7BFDDDBFF4C4}" destId="{2FBDD752-0BD7-48CF-AFAF-466A0DEDF5A1}" srcOrd="0" destOrd="0" presId="urn:microsoft.com/office/officeart/2005/8/layout/orgChart1"/>
    <dgm:cxn modelId="{CE65D379-508A-42B4-A360-F87D6FF8A56B}" type="presParOf" srcId="{2FBDD752-0BD7-48CF-AFAF-466A0DEDF5A1}" destId="{8FB09242-15B4-4CDD-8FFB-FD6F056F874D}" srcOrd="0" destOrd="0" presId="urn:microsoft.com/office/officeart/2005/8/layout/orgChart1"/>
    <dgm:cxn modelId="{79DF61A6-4F5D-491F-87A4-F280F10B588C}" type="presParOf" srcId="{2FBDD752-0BD7-48CF-AFAF-466A0DEDF5A1}" destId="{22B2AD1C-4F49-4447-92BB-980118CB76E4}" srcOrd="1" destOrd="0" presId="urn:microsoft.com/office/officeart/2005/8/layout/orgChart1"/>
    <dgm:cxn modelId="{E236137A-146A-4E9A-A7D1-FD35CDB40C5F}" type="presParOf" srcId="{01BA2D5A-5A40-484C-B454-7BFDDDBFF4C4}" destId="{9B88C5FF-BFB2-4DDD-A377-1D8DDC907715}" srcOrd="1" destOrd="0" presId="urn:microsoft.com/office/officeart/2005/8/layout/orgChart1"/>
    <dgm:cxn modelId="{92501752-8D9E-4163-94E8-45BF263C0A4B}" type="presParOf" srcId="{01BA2D5A-5A40-484C-B454-7BFDDDBFF4C4}" destId="{0C067B60-8F37-42C7-911E-69F055F653BC}" srcOrd="2" destOrd="0" presId="urn:microsoft.com/office/officeart/2005/8/layout/orgChart1"/>
    <dgm:cxn modelId="{E9293268-29C2-49C3-A1E7-C0D2AFD6DC7C}" type="presParOf" srcId="{68AA2044-48E3-4095-9AF2-10C619817FFE}" destId="{0AAF5DB4-43F0-4A9D-BECB-91249752AD9F}" srcOrd="2" destOrd="0" presId="urn:microsoft.com/office/officeart/2005/8/layout/orgChart1"/>
    <dgm:cxn modelId="{3E653855-976D-472E-9CDE-99CC51074DE9}" type="presParOf" srcId="{EC6897B5-6875-4571-A5E5-460FAD21920B}" destId="{90AC4A40-0BD9-48DB-9F52-96B8C073AF32}" srcOrd="4" destOrd="0" presId="urn:microsoft.com/office/officeart/2005/8/layout/orgChart1"/>
    <dgm:cxn modelId="{3BBC0874-69E5-4711-B055-96BFCB68648E}" type="presParOf" srcId="{EC6897B5-6875-4571-A5E5-460FAD21920B}" destId="{C39466DF-C93C-400A-AB4E-746397D8D1F7}" srcOrd="5" destOrd="0" presId="urn:microsoft.com/office/officeart/2005/8/layout/orgChart1"/>
    <dgm:cxn modelId="{64E87736-48C4-4C32-804D-235FCB5F924B}" type="presParOf" srcId="{C39466DF-C93C-400A-AB4E-746397D8D1F7}" destId="{2DAC705B-BECA-41D1-BDC7-140A1B1D6893}" srcOrd="0" destOrd="0" presId="urn:microsoft.com/office/officeart/2005/8/layout/orgChart1"/>
    <dgm:cxn modelId="{13DD0993-562A-48DB-8BF5-934B519D5973}" type="presParOf" srcId="{2DAC705B-BECA-41D1-BDC7-140A1B1D6893}" destId="{E51D379A-ABF4-4D1B-A4CF-ED1E487A0A2F}" srcOrd="0" destOrd="0" presId="urn:microsoft.com/office/officeart/2005/8/layout/orgChart1"/>
    <dgm:cxn modelId="{97E2D32D-0BAE-43BE-8DF7-A97D7A47BA98}" type="presParOf" srcId="{2DAC705B-BECA-41D1-BDC7-140A1B1D6893}" destId="{D95BAD67-0771-410A-A3C3-7CC1447A2065}" srcOrd="1" destOrd="0" presId="urn:microsoft.com/office/officeart/2005/8/layout/orgChart1"/>
    <dgm:cxn modelId="{E673208E-230A-487B-BBA2-4C30A0F7BDF0}" type="presParOf" srcId="{C39466DF-C93C-400A-AB4E-746397D8D1F7}" destId="{BC839F7C-AA8D-4723-8CD7-099BE90CC89E}" srcOrd="1" destOrd="0" presId="urn:microsoft.com/office/officeart/2005/8/layout/orgChart1"/>
    <dgm:cxn modelId="{500CF9A4-9E10-4166-AED1-148A8C19F193}" type="presParOf" srcId="{BC839F7C-AA8D-4723-8CD7-099BE90CC89E}" destId="{E67246A0-EAF1-4735-8348-8D7CF428FB24}" srcOrd="0" destOrd="0" presId="urn:microsoft.com/office/officeart/2005/8/layout/orgChart1"/>
    <dgm:cxn modelId="{C056BF37-4548-4681-9418-B031DB3027BC}" type="presParOf" srcId="{BC839F7C-AA8D-4723-8CD7-099BE90CC89E}" destId="{E383F382-BBC0-42F5-A3FF-A6E4135D85F1}" srcOrd="1" destOrd="0" presId="urn:microsoft.com/office/officeart/2005/8/layout/orgChart1"/>
    <dgm:cxn modelId="{C15600C0-B7EE-4FB2-8EC2-280B127B3468}" type="presParOf" srcId="{E383F382-BBC0-42F5-A3FF-A6E4135D85F1}" destId="{C52C282C-9D9D-4431-9F10-6AC7FA62F5EE}" srcOrd="0" destOrd="0" presId="urn:microsoft.com/office/officeart/2005/8/layout/orgChart1"/>
    <dgm:cxn modelId="{CEEBB9D5-2EF7-46D3-B028-3F5C8D23D6AF}" type="presParOf" srcId="{C52C282C-9D9D-4431-9F10-6AC7FA62F5EE}" destId="{79EB3B45-4B50-41D9-988A-C6ED34A7E298}" srcOrd="0" destOrd="0" presId="urn:microsoft.com/office/officeart/2005/8/layout/orgChart1"/>
    <dgm:cxn modelId="{A9E9EA71-8E8C-4B48-AE1A-E9443FC28B69}" type="presParOf" srcId="{C52C282C-9D9D-4431-9F10-6AC7FA62F5EE}" destId="{A0D86A1A-96C8-4B9F-8F28-4B59B1FCA52D}" srcOrd="1" destOrd="0" presId="urn:microsoft.com/office/officeart/2005/8/layout/orgChart1"/>
    <dgm:cxn modelId="{D35B8B80-C27A-4CD9-8BBC-7B9375EE2FFE}" type="presParOf" srcId="{E383F382-BBC0-42F5-A3FF-A6E4135D85F1}" destId="{3867DF09-80DC-4921-BEB1-C59CD21ED6F2}" srcOrd="1" destOrd="0" presId="urn:microsoft.com/office/officeart/2005/8/layout/orgChart1"/>
    <dgm:cxn modelId="{E10C7572-7DBA-4974-B052-00DECF1FADB1}" type="presParOf" srcId="{E383F382-BBC0-42F5-A3FF-A6E4135D85F1}" destId="{A23B273E-3976-411F-AB06-EBD4C7F34334}" srcOrd="2" destOrd="0" presId="urn:microsoft.com/office/officeart/2005/8/layout/orgChart1"/>
    <dgm:cxn modelId="{72C5DD66-5B12-49B5-AB95-BF506484E432}" type="presParOf" srcId="{BC839F7C-AA8D-4723-8CD7-099BE90CC89E}" destId="{EA386800-7682-4E33-A2C2-341AA983F76A}" srcOrd="2" destOrd="0" presId="urn:microsoft.com/office/officeart/2005/8/layout/orgChart1"/>
    <dgm:cxn modelId="{57CD1662-CB74-4B80-9BC0-7E1BA346DDFF}" type="presParOf" srcId="{BC839F7C-AA8D-4723-8CD7-099BE90CC89E}" destId="{86D11925-5DA5-431E-BCD4-264414582D5F}" srcOrd="3" destOrd="0" presId="urn:microsoft.com/office/officeart/2005/8/layout/orgChart1"/>
    <dgm:cxn modelId="{164C87F9-AFC8-4594-BEF9-669D6923B5D1}" type="presParOf" srcId="{86D11925-5DA5-431E-BCD4-264414582D5F}" destId="{5CC38B05-8B71-4CEA-96DF-D3BD7DFADEB9}" srcOrd="0" destOrd="0" presId="urn:microsoft.com/office/officeart/2005/8/layout/orgChart1"/>
    <dgm:cxn modelId="{D104B924-A044-4404-80C9-EB3F8806578A}" type="presParOf" srcId="{5CC38B05-8B71-4CEA-96DF-D3BD7DFADEB9}" destId="{9AD5C16D-A6EA-4186-AE9B-E59634A72008}" srcOrd="0" destOrd="0" presId="urn:microsoft.com/office/officeart/2005/8/layout/orgChart1"/>
    <dgm:cxn modelId="{8DD2771C-3AC3-4B58-B489-B471F312B470}" type="presParOf" srcId="{5CC38B05-8B71-4CEA-96DF-D3BD7DFADEB9}" destId="{31885ADC-6B06-4DEA-BEF4-566D6E5746AB}" srcOrd="1" destOrd="0" presId="urn:microsoft.com/office/officeart/2005/8/layout/orgChart1"/>
    <dgm:cxn modelId="{65D93EC8-0245-4320-B3A6-5EC36FB97F82}" type="presParOf" srcId="{86D11925-5DA5-431E-BCD4-264414582D5F}" destId="{4919D398-4435-4ED7-8465-DA0462031F76}" srcOrd="1" destOrd="0" presId="urn:microsoft.com/office/officeart/2005/8/layout/orgChart1"/>
    <dgm:cxn modelId="{3D374085-0575-4379-A62D-2504BCE8EE62}" type="presParOf" srcId="{86D11925-5DA5-431E-BCD4-264414582D5F}" destId="{544447A1-0D6F-4CE5-9586-C27F53F237FB}" srcOrd="2" destOrd="0" presId="urn:microsoft.com/office/officeart/2005/8/layout/orgChart1"/>
    <dgm:cxn modelId="{E09D936F-1A19-40FF-8030-157A4F9E9AA5}" type="presParOf" srcId="{BC839F7C-AA8D-4723-8CD7-099BE90CC89E}" destId="{86F8EA30-8853-4B8A-9DD2-AD49911DD060}" srcOrd="4" destOrd="0" presId="urn:microsoft.com/office/officeart/2005/8/layout/orgChart1"/>
    <dgm:cxn modelId="{67852658-3A40-4149-BF53-5D2E6A92A75B}" type="presParOf" srcId="{BC839F7C-AA8D-4723-8CD7-099BE90CC89E}" destId="{8CA0DBDC-A954-4682-A30A-1E850C34CBA4}" srcOrd="5" destOrd="0" presId="urn:microsoft.com/office/officeart/2005/8/layout/orgChart1"/>
    <dgm:cxn modelId="{9FD4CB6C-7905-46B5-A2A3-DB338202BB61}" type="presParOf" srcId="{8CA0DBDC-A954-4682-A30A-1E850C34CBA4}" destId="{C5950CA6-A3ED-4E48-BE92-469B014DFFF9}" srcOrd="0" destOrd="0" presId="urn:microsoft.com/office/officeart/2005/8/layout/orgChart1"/>
    <dgm:cxn modelId="{F19980FA-664F-4E5E-B9FF-FEBEB3C6ADF8}" type="presParOf" srcId="{C5950CA6-A3ED-4E48-BE92-469B014DFFF9}" destId="{B9FB8AFF-1F2A-4968-A1C2-3665EA2DF964}" srcOrd="0" destOrd="0" presId="urn:microsoft.com/office/officeart/2005/8/layout/orgChart1"/>
    <dgm:cxn modelId="{C8100E86-39FB-4CB9-99BA-E9DBA0FD5A49}" type="presParOf" srcId="{C5950CA6-A3ED-4E48-BE92-469B014DFFF9}" destId="{C9722E5C-D951-454E-86FD-50F214EA6CF3}" srcOrd="1" destOrd="0" presId="urn:microsoft.com/office/officeart/2005/8/layout/orgChart1"/>
    <dgm:cxn modelId="{4D96B14A-74BC-4EF1-B29D-3C87FB412A26}" type="presParOf" srcId="{8CA0DBDC-A954-4682-A30A-1E850C34CBA4}" destId="{9CE2EA90-A34E-4169-9261-4D9765B0ED59}" srcOrd="1" destOrd="0" presId="urn:microsoft.com/office/officeart/2005/8/layout/orgChart1"/>
    <dgm:cxn modelId="{E26C502B-0F26-4559-AA8A-87E6B25F1955}" type="presParOf" srcId="{8CA0DBDC-A954-4682-A30A-1E850C34CBA4}" destId="{95D3D1DF-C5C5-45B8-B0DF-15AFE4452040}" srcOrd="2" destOrd="0" presId="urn:microsoft.com/office/officeart/2005/8/layout/orgChart1"/>
    <dgm:cxn modelId="{84570F26-92C7-44C7-B330-15A12DE6961D}" type="presParOf" srcId="{BC839F7C-AA8D-4723-8CD7-099BE90CC89E}" destId="{88963B1E-506F-4102-ABA6-F49E4728F398}" srcOrd="6" destOrd="0" presId="urn:microsoft.com/office/officeart/2005/8/layout/orgChart1"/>
    <dgm:cxn modelId="{F1E74FA9-22CA-4FB2-B7A7-48585E6D2950}" type="presParOf" srcId="{BC839F7C-AA8D-4723-8CD7-099BE90CC89E}" destId="{4C9E4475-811C-418F-8BFB-51FBE337A9B3}" srcOrd="7" destOrd="0" presId="urn:microsoft.com/office/officeart/2005/8/layout/orgChart1"/>
    <dgm:cxn modelId="{9CE0003B-FF41-4AB1-97C1-54C0D55B2B76}" type="presParOf" srcId="{4C9E4475-811C-418F-8BFB-51FBE337A9B3}" destId="{E0A1009E-B808-4079-913B-90072101B5BA}" srcOrd="0" destOrd="0" presId="urn:microsoft.com/office/officeart/2005/8/layout/orgChart1"/>
    <dgm:cxn modelId="{8CC8DD36-D387-4938-928C-E01872D9336B}" type="presParOf" srcId="{E0A1009E-B808-4079-913B-90072101B5BA}" destId="{EB8385D2-3CE6-4934-9D98-1EA785BEC4A2}" srcOrd="0" destOrd="0" presId="urn:microsoft.com/office/officeart/2005/8/layout/orgChart1"/>
    <dgm:cxn modelId="{A88588DE-40CA-412C-A488-410A9824F026}" type="presParOf" srcId="{E0A1009E-B808-4079-913B-90072101B5BA}" destId="{BE9D3A6E-D1AE-4790-A474-A3B53213BFAC}" srcOrd="1" destOrd="0" presId="urn:microsoft.com/office/officeart/2005/8/layout/orgChart1"/>
    <dgm:cxn modelId="{AC0AF4EC-E8CF-4D5C-9ACF-00212E9577D0}" type="presParOf" srcId="{4C9E4475-811C-418F-8BFB-51FBE337A9B3}" destId="{20D9B86C-91E6-4A30-A0C8-FD808FB2C1B4}" srcOrd="1" destOrd="0" presId="urn:microsoft.com/office/officeart/2005/8/layout/orgChart1"/>
    <dgm:cxn modelId="{E2B95C0C-1423-42C0-BB00-68A8D8D6EB2E}" type="presParOf" srcId="{4C9E4475-811C-418F-8BFB-51FBE337A9B3}" destId="{33407E3B-200F-4B14-8160-93F13F6C49DA}" srcOrd="2" destOrd="0" presId="urn:microsoft.com/office/officeart/2005/8/layout/orgChart1"/>
    <dgm:cxn modelId="{9AEA2CAC-F056-4F1B-A95E-65F2AAB299B5}" type="presParOf" srcId="{C39466DF-C93C-400A-AB4E-746397D8D1F7}" destId="{BE385426-46D8-4EE9-A6EA-345FD08FD66F}" srcOrd="2" destOrd="0" presId="urn:microsoft.com/office/officeart/2005/8/layout/orgChart1"/>
    <dgm:cxn modelId="{868902E9-BF60-4D7D-BB6E-4AA0A94FFEDC}" type="presParOf" srcId="{7792686B-87D9-4F53-A0EF-282FE2DE8D6D}" destId="{9C056481-0C12-4EC6-A07C-7921B81D3878}" srcOrd="2" destOrd="0" presId="urn:microsoft.com/office/officeart/2005/8/layout/orgChart1"/>
    <dgm:cxn modelId="{470FB9B8-CA4D-4D55-A7E5-4DCB2B66A1DA}" type="presParOf" srcId="{0E92BDC4-1509-4265-8A5B-1193312168E7}" destId="{57880BCF-0927-4863-95BB-B1907E8F3DF5}" srcOrd="2" destOrd="0" presId="urn:microsoft.com/office/officeart/2005/8/layout/orgChart1"/>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FB98C3E-EB42-4438-A0BA-E99D068D4D65}" type="doc">
      <dgm:prSet loTypeId="urn:microsoft.com/office/officeart/2005/8/layout/hierarchy2" loCatId="hierarchy" qsTypeId="urn:microsoft.com/office/officeart/2005/8/quickstyle/simple1" qsCatId="simple" csTypeId="urn:microsoft.com/office/officeart/2005/8/colors/accent2_1" csCatId="accent2" phldr="1"/>
      <dgm:spPr/>
      <dgm:t>
        <a:bodyPr/>
        <a:lstStyle/>
        <a:p>
          <a:endParaRPr lang="es-MX"/>
        </a:p>
      </dgm:t>
    </dgm:pt>
    <dgm:pt modelId="{060BF7D1-62D2-4535-9636-E1B5F7081EC9}">
      <dgm:prSet phldrT="[Texto]">
        <dgm:style>
          <a:lnRef idx="2">
            <a:schemeClr val="dk1"/>
          </a:lnRef>
          <a:fillRef idx="1">
            <a:schemeClr val="lt1"/>
          </a:fillRef>
          <a:effectRef idx="0">
            <a:schemeClr val="dk1"/>
          </a:effectRef>
          <a:fontRef idx="minor">
            <a:schemeClr val="dk1"/>
          </a:fontRef>
        </dgm:style>
      </dgm:prSet>
      <dgm:spPr/>
      <dgm:t>
        <a:bodyPr/>
        <a:lstStyle/>
        <a:p>
          <a:r>
            <a:rPr lang="es-MX"/>
            <a:t>Criterios de integración en una Empresa</a:t>
          </a:r>
        </a:p>
      </dgm:t>
    </dgm:pt>
    <dgm:pt modelId="{67B73546-8722-455C-839B-86D3E4CC193B}" type="parTrans" cxnId="{2EC97FF9-6A6B-4856-A251-A64318F3C037}">
      <dgm:prSet/>
      <dgm:spPr/>
      <dgm:t>
        <a:bodyPr/>
        <a:lstStyle/>
        <a:p>
          <a:endParaRPr lang="es-MX"/>
        </a:p>
      </dgm:t>
    </dgm:pt>
    <dgm:pt modelId="{2A6A11A3-4CA5-4C1B-8559-C040C29DE275}" type="sibTrans" cxnId="{2EC97FF9-6A6B-4856-A251-A64318F3C037}">
      <dgm:prSet/>
      <dgm:spPr/>
      <dgm:t>
        <a:bodyPr/>
        <a:lstStyle/>
        <a:p>
          <a:endParaRPr lang="es-MX"/>
        </a:p>
      </dgm:t>
    </dgm:pt>
    <dgm:pt modelId="{3F166C40-2B0F-4BDF-AE7C-44182BC524E7}">
      <dgm:prSet phldrT="[Texto]">
        <dgm:style>
          <a:lnRef idx="2">
            <a:schemeClr val="dk1"/>
          </a:lnRef>
          <a:fillRef idx="1">
            <a:schemeClr val="lt1"/>
          </a:fillRef>
          <a:effectRef idx="0">
            <a:schemeClr val="dk1"/>
          </a:effectRef>
          <a:fontRef idx="minor">
            <a:schemeClr val="dk1"/>
          </a:fontRef>
        </dgm:style>
      </dgm:prSet>
      <dgm:spPr/>
      <dgm:t>
        <a:bodyPr/>
        <a:lstStyle/>
        <a:p>
          <a:r>
            <a:rPr lang="es-MX"/>
            <a:t>Comunicación</a:t>
          </a:r>
        </a:p>
      </dgm:t>
    </dgm:pt>
    <dgm:pt modelId="{05025612-CDC7-4FD5-87F7-CA50887B7E46}" type="parTrans" cxnId="{C1025466-ABF8-4E37-B912-A066154A3CEA}">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C5AD9CE4-F680-47C2-ADD5-A0ED8BDBA650}" type="sibTrans" cxnId="{C1025466-ABF8-4E37-B912-A066154A3CEA}">
      <dgm:prSet/>
      <dgm:spPr/>
      <dgm:t>
        <a:bodyPr/>
        <a:lstStyle/>
        <a:p>
          <a:endParaRPr lang="es-MX"/>
        </a:p>
      </dgm:t>
    </dgm:pt>
    <dgm:pt modelId="{BEE1599D-DEE8-4EAB-AD1C-A3D83798A9DD}">
      <dgm:prSet phldrT="[Texto]">
        <dgm:style>
          <a:lnRef idx="2">
            <a:schemeClr val="dk1"/>
          </a:lnRef>
          <a:fillRef idx="1">
            <a:schemeClr val="lt1"/>
          </a:fillRef>
          <a:effectRef idx="0">
            <a:schemeClr val="dk1"/>
          </a:effectRef>
          <a:fontRef idx="minor">
            <a:schemeClr val="dk1"/>
          </a:fontRef>
        </dgm:style>
      </dgm:prSet>
      <dgm:spPr/>
      <dgm:t>
        <a:bodyPr/>
        <a:lstStyle/>
        <a:p>
          <a:r>
            <a:rPr lang="es-MX"/>
            <a:t>Validez</a:t>
          </a:r>
        </a:p>
      </dgm:t>
    </dgm:pt>
    <dgm:pt modelId="{F8A6A0AC-3DF5-45C2-B25E-2BBB480DDD69}" type="parTrans" cxnId="{6BA17831-DEAE-41FF-BEC0-1D19252CB61C}">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DF7F41C4-CE99-4E65-9F02-D70BF79B93BD}" type="sibTrans" cxnId="{6BA17831-DEAE-41FF-BEC0-1D19252CB61C}">
      <dgm:prSet/>
      <dgm:spPr/>
      <dgm:t>
        <a:bodyPr/>
        <a:lstStyle/>
        <a:p>
          <a:endParaRPr lang="es-MX"/>
        </a:p>
      </dgm:t>
    </dgm:pt>
    <dgm:pt modelId="{1450FBCB-9B7A-4098-8D0B-367DF4587A38}">
      <dgm:prSet phldrT="[Texto]">
        <dgm:style>
          <a:lnRef idx="2">
            <a:schemeClr val="dk1"/>
          </a:lnRef>
          <a:fillRef idx="1">
            <a:schemeClr val="lt1"/>
          </a:fillRef>
          <a:effectRef idx="0">
            <a:schemeClr val="dk1"/>
          </a:effectRef>
          <a:fontRef idx="minor">
            <a:schemeClr val="dk1"/>
          </a:fontRef>
        </dgm:style>
      </dgm:prSet>
      <dgm:spPr/>
      <dgm:t>
        <a:bodyPr/>
        <a:lstStyle/>
        <a:p>
          <a:r>
            <a:rPr lang="es-MX"/>
            <a:t>Aceptación</a:t>
          </a:r>
        </a:p>
      </dgm:t>
    </dgm:pt>
    <dgm:pt modelId="{7949B2D0-3915-4673-B6ED-28955378DB4F}" type="parTrans" cxnId="{5DBE45F8-A35D-4F96-AB67-37917FCB557C}">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23152221-4833-42F6-9423-8AB6D4CFC27E}" type="sibTrans" cxnId="{5DBE45F8-A35D-4F96-AB67-37917FCB557C}">
      <dgm:prSet/>
      <dgm:spPr/>
      <dgm:t>
        <a:bodyPr/>
        <a:lstStyle/>
        <a:p>
          <a:endParaRPr lang="es-MX"/>
        </a:p>
      </dgm:t>
    </dgm:pt>
    <dgm:pt modelId="{3D418DA8-7461-415F-86C5-84731D60076E}">
      <dgm:prSet phldrT="[Texto]">
        <dgm:style>
          <a:lnRef idx="2">
            <a:schemeClr val="dk1"/>
          </a:lnRef>
          <a:fillRef idx="1">
            <a:schemeClr val="lt1"/>
          </a:fillRef>
          <a:effectRef idx="0">
            <a:schemeClr val="dk1"/>
          </a:effectRef>
          <a:fontRef idx="minor">
            <a:schemeClr val="dk1"/>
          </a:fontRef>
        </dgm:style>
      </dgm:prSet>
      <dgm:spPr/>
      <dgm:t>
        <a:bodyPr/>
        <a:lstStyle/>
        <a:p>
          <a:r>
            <a:rPr lang="es-MX"/>
            <a:t>Cohesión</a:t>
          </a:r>
        </a:p>
      </dgm:t>
    </dgm:pt>
    <dgm:pt modelId="{DB4EFEDF-F321-4BD1-8C79-BA1F128332D9}" type="parTrans" cxnId="{1603F723-00C5-4456-924D-E978D24C66A9}">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BB539953-9CB9-4DEF-923C-66BC5CE4C267}" type="sibTrans" cxnId="{1603F723-00C5-4456-924D-E978D24C66A9}">
      <dgm:prSet/>
      <dgm:spPr/>
      <dgm:t>
        <a:bodyPr/>
        <a:lstStyle/>
        <a:p>
          <a:endParaRPr lang="es-MX"/>
        </a:p>
      </dgm:t>
    </dgm:pt>
    <dgm:pt modelId="{B042D8E8-F672-4D60-BA9B-592EB557D5D1}">
      <dgm:prSet phldrT="[Texto]">
        <dgm:style>
          <a:lnRef idx="2">
            <a:schemeClr val="dk1"/>
          </a:lnRef>
          <a:fillRef idx="1">
            <a:schemeClr val="lt1"/>
          </a:fillRef>
          <a:effectRef idx="0">
            <a:schemeClr val="dk1"/>
          </a:effectRef>
          <a:fontRef idx="minor">
            <a:schemeClr val="dk1"/>
          </a:fontRef>
        </dgm:style>
      </dgm:prSet>
      <dgm:spPr/>
      <dgm:t>
        <a:bodyPr/>
        <a:lstStyle/>
        <a:p>
          <a:r>
            <a:rPr lang="es-MX"/>
            <a:t>Remordimiento</a:t>
          </a:r>
        </a:p>
      </dgm:t>
    </dgm:pt>
    <dgm:pt modelId="{FF42B9BF-A206-47AB-B4D3-6EC09B3BB01F}" type="parTrans" cxnId="{A0655CE1-DAF8-460D-BBCE-402BD5822DCD}">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B56FA602-BD29-4A4F-8DBF-6C378692330C}" type="sibTrans" cxnId="{A0655CE1-DAF8-460D-BBCE-402BD5822DCD}">
      <dgm:prSet/>
      <dgm:spPr/>
      <dgm:t>
        <a:bodyPr/>
        <a:lstStyle/>
        <a:p>
          <a:endParaRPr lang="es-MX"/>
        </a:p>
      </dgm:t>
    </dgm:pt>
    <dgm:pt modelId="{80994404-4BA3-4F28-A384-E9FC4D88B6B8}">
      <dgm:prSet phldrT="[Texto]">
        <dgm:style>
          <a:lnRef idx="2">
            <a:schemeClr val="dk1"/>
          </a:lnRef>
          <a:fillRef idx="1">
            <a:schemeClr val="lt1"/>
          </a:fillRef>
          <a:effectRef idx="0">
            <a:schemeClr val="dk1"/>
          </a:effectRef>
          <a:fontRef idx="minor">
            <a:schemeClr val="dk1"/>
          </a:fontRef>
        </dgm:style>
      </dgm:prSet>
      <dgm:spPr/>
      <dgm:t>
        <a:bodyPr/>
        <a:lstStyle/>
        <a:p>
          <a:r>
            <a:rPr lang="es-MX"/>
            <a:t>Relaciones Positivas</a:t>
          </a:r>
        </a:p>
      </dgm:t>
    </dgm:pt>
    <dgm:pt modelId="{EBD91312-320A-4C2F-A4C9-72436B2C1442}" type="parTrans" cxnId="{8E281640-0F1F-4401-BCD5-FD261A265EBA}">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7FD0CA03-B3F8-4DB7-B592-E54FD46AF648}" type="sibTrans" cxnId="{8E281640-0F1F-4401-BCD5-FD261A265EBA}">
      <dgm:prSet/>
      <dgm:spPr/>
      <dgm:t>
        <a:bodyPr/>
        <a:lstStyle/>
        <a:p>
          <a:endParaRPr lang="es-MX"/>
        </a:p>
      </dgm:t>
    </dgm:pt>
    <dgm:pt modelId="{2B8807B7-C795-446D-8DCD-9D4A9DC80759}">
      <dgm:prSet phldrT="[Texto]">
        <dgm:style>
          <a:lnRef idx="2">
            <a:schemeClr val="dk1"/>
          </a:lnRef>
          <a:fillRef idx="1">
            <a:schemeClr val="lt1"/>
          </a:fillRef>
          <a:effectRef idx="0">
            <a:schemeClr val="dk1"/>
          </a:effectRef>
          <a:fontRef idx="minor">
            <a:schemeClr val="dk1"/>
          </a:fontRef>
        </dgm:style>
      </dgm:prSet>
      <dgm:spPr/>
      <dgm:t>
        <a:bodyPr/>
        <a:lstStyle/>
        <a:p>
          <a:r>
            <a:rPr lang="es-MX"/>
            <a:t>Lenguajes</a:t>
          </a:r>
        </a:p>
      </dgm:t>
    </dgm:pt>
    <dgm:pt modelId="{E1048F6D-072D-46DA-A7F3-0EED34FB9AC4}" type="parTrans" cxnId="{46A9D258-1C3D-4FF2-8766-8314FBD7E947}">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FF3C88AB-E4DB-447B-8E29-EC31483DB189}" type="sibTrans" cxnId="{46A9D258-1C3D-4FF2-8766-8314FBD7E947}">
      <dgm:prSet/>
      <dgm:spPr/>
      <dgm:t>
        <a:bodyPr/>
        <a:lstStyle/>
        <a:p>
          <a:endParaRPr lang="es-MX"/>
        </a:p>
      </dgm:t>
    </dgm:pt>
    <dgm:pt modelId="{BDAB7BFE-0539-4954-9FBB-7984036D96DA}">
      <dgm:prSet phldrT="[Texto]">
        <dgm:style>
          <a:lnRef idx="2">
            <a:schemeClr val="dk1"/>
          </a:lnRef>
          <a:fillRef idx="1">
            <a:schemeClr val="lt1"/>
          </a:fillRef>
          <a:effectRef idx="0">
            <a:schemeClr val="dk1"/>
          </a:effectRef>
          <a:fontRef idx="minor">
            <a:schemeClr val="dk1"/>
          </a:fontRef>
        </dgm:style>
      </dgm:prSet>
      <dgm:spPr/>
      <dgm:t>
        <a:bodyPr/>
        <a:lstStyle/>
        <a:p>
          <a:r>
            <a:rPr lang="es-MX"/>
            <a:t>Símbolos</a:t>
          </a:r>
        </a:p>
      </dgm:t>
    </dgm:pt>
    <dgm:pt modelId="{EAA8AFBB-03B9-4837-8CDE-23BB66E8B0C7}" type="parTrans" cxnId="{A8F6C05C-A064-4528-9250-474E02FEF54C}">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9A26EE3D-C065-454F-A07E-0C37BEBEC8FB}" type="sibTrans" cxnId="{A8F6C05C-A064-4528-9250-474E02FEF54C}">
      <dgm:prSet/>
      <dgm:spPr/>
      <dgm:t>
        <a:bodyPr/>
        <a:lstStyle/>
        <a:p>
          <a:endParaRPr lang="es-MX"/>
        </a:p>
      </dgm:t>
    </dgm:pt>
    <dgm:pt modelId="{669420A1-D210-4C89-AFBC-9C6671EA12E6}">
      <dgm:prSet phldrT="[Texto]">
        <dgm:style>
          <a:lnRef idx="2">
            <a:schemeClr val="dk1"/>
          </a:lnRef>
          <a:fillRef idx="1">
            <a:schemeClr val="lt1"/>
          </a:fillRef>
          <a:effectRef idx="0">
            <a:schemeClr val="dk1"/>
          </a:effectRef>
          <a:fontRef idx="minor">
            <a:schemeClr val="dk1"/>
          </a:fontRef>
        </dgm:style>
      </dgm:prSet>
      <dgm:spPr/>
      <dgm:t>
        <a:bodyPr/>
        <a:lstStyle/>
        <a:p>
          <a:r>
            <a:rPr lang="es-MX"/>
            <a:t>Lealtad</a:t>
          </a:r>
        </a:p>
      </dgm:t>
    </dgm:pt>
    <dgm:pt modelId="{6108EFC0-A03A-4532-B043-4ABC1AB56706}" type="parTrans" cxnId="{2BFEDD4A-A870-49FD-BD3D-A6D24B6512BD}">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3C9F2963-1299-4193-B971-7FCBC165F191}" type="sibTrans" cxnId="{2BFEDD4A-A870-49FD-BD3D-A6D24B6512BD}">
      <dgm:prSet/>
      <dgm:spPr/>
      <dgm:t>
        <a:bodyPr/>
        <a:lstStyle/>
        <a:p>
          <a:endParaRPr lang="es-MX"/>
        </a:p>
      </dgm:t>
    </dgm:pt>
    <dgm:pt modelId="{B312133B-FD94-4A18-9749-98A0227FBA22}">
      <dgm:prSet phldrT="[Texto]">
        <dgm:style>
          <a:lnRef idx="2">
            <a:schemeClr val="dk1"/>
          </a:lnRef>
          <a:fillRef idx="1">
            <a:schemeClr val="lt1"/>
          </a:fillRef>
          <a:effectRef idx="0">
            <a:schemeClr val="dk1"/>
          </a:effectRef>
          <a:fontRef idx="minor">
            <a:schemeClr val="dk1"/>
          </a:fontRef>
        </dgm:style>
      </dgm:prSet>
      <dgm:spPr/>
      <dgm:t>
        <a:bodyPr/>
        <a:lstStyle/>
        <a:p>
          <a:r>
            <a:rPr lang="es-MX"/>
            <a:t>Pertenencia a la empresa</a:t>
          </a:r>
        </a:p>
      </dgm:t>
    </dgm:pt>
    <dgm:pt modelId="{C6F601AF-65F6-4AB8-A8C6-BC61D1CDAF43}" type="parTrans" cxnId="{3EB0CAB9-A78B-4E4F-9AF6-6D1FFF6E329F}">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56D561CF-FCC6-431B-B2E3-DF693869162A}" type="sibTrans" cxnId="{3EB0CAB9-A78B-4E4F-9AF6-6D1FFF6E329F}">
      <dgm:prSet/>
      <dgm:spPr/>
      <dgm:t>
        <a:bodyPr/>
        <a:lstStyle/>
        <a:p>
          <a:endParaRPr lang="es-MX"/>
        </a:p>
      </dgm:t>
    </dgm:pt>
    <dgm:pt modelId="{E9B4C3B5-EA00-4116-B1B9-1C71AFD368EE}">
      <dgm:prSet phldrT="[Texto]">
        <dgm:style>
          <a:lnRef idx="2">
            <a:schemeClr val="dk1"/>
          </a:lnRef>
          <a:fillRef idx="1">
            <a:schemeClr val="lt1"/>
          </a:fillRef>
          <a:effectRef idx="0">
            <a:schemeClr val="dk1"/>
          </a:effectRef>
          <a:fontRef idx="minor">
            <a:schemeClr val="dk1"/>
          </a:fontRef>
        </dgm:style>
      </dgm:prSet>
      <dgm:spPr/>
      <dgm:t>
        <a:bodyPr/>
        <a:lstStyle/>
        <a:p>
          <a:r>
            <a:rPr lang="es-MX"/>
            <a:t>Solidaridad</a:t>
          </a:r>
        </a:p>
      </dgm:t>
    </dgm:pt>
    <dgm:pt modelId="{DC909049-5B20-42C0-BA66-27905DF36A8C}" type="parTrans" cxnId="{8CD8EBBA-BF0E-4856-8065-4A4CB2DD5D6B}">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CB14E6EC-DFFC-4EBC-9B0E-2DB3173C58D9}" type="sibTrans" cxnId="{8CD8EBBA-BF0E-4856-8065-4A4CB2DD5D6B}">
      <dgm:prSet/>
      <dgm:spPr/>
      <dgm:t>
        <a:bodyPr/>
        <a:lstStyle/>
        <a:p>
          <a:endParaRPr lang="es-MX"/>
        </a:p>
      </dgm:t>
    </dgm:pt>
    <dgm:pt modelId="{6D670612-8799-410C-8E85-24F4753CDEFF}">
      <dgm:prSet phldrT="[Texto]">
        <dgm:style>
          <a:lnRef idx="2">
            <a:schemeClr val="dk1"/>
          </a:lnRef>
          <a:fillRef idx="1">
            <a:schemeClr val="lt1"/>
          </a:fillRef>
          <a:effectRef idx="0">
            <a:schemeClr val="dk1"/>
          </a:effectRef>
          <a:fontRef idx="minor">
            <a:schemeClr val="dk1"/>
          </a:fontRef>
        </dgm:style>
      </dgm:prSet>
      <dgm:spPr/>
      <dgm:t>
        <a:bodyPr/>
        <a:lstStyle/>
        <a:p>
          <a:r>
            <a:rPr lang="es-MX"/>
            <a:t>En el grupo</a:t>
          </a:r>
        </a:p>
      </dgm:t>
    </dgm:pt>
    <dgm:pt modelId="{E7FDF135-82BB-47BD-B48D-71B2FD4FC14C}" type="parTrans" cxnId="{4D27C606-7CA3-486E-9C58-CEDFE2F36D17}">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613DE552-38E8-4DEE-BF4D-108CA8BF9136}" type="sibTrans" cxnId="{4D27C606-7CA3-486E-9C58-CEDFE2F36D17}">
      <dgm:prSet/>
      <dgm:spPr/>
      <dgm:t>
        <a:bodyPr/>
        <a:lstStyle/>
        <a:p>
          <a:endParaRPr lang="es-MX"/>
        </a:p>
      </dgm:t>
    </dgm:pt>
    <dgm:pt modelId="{1169414E-D782-4ABF-8A2C-2468DBAC6F93}">
      <dgm:prSet phldrT="[Texto]">
        <dgm:style>
          <a:lnRef idx="2">
            <a:schemeClr val="dk1"/>
          </a:lnRef>
          <a:fillRef idx="1">
            <a:schemeClr val="lt1"/>
          </a:fillRef>
          <a:effectRef idx="0">
            <a:schemeClr val="dk1"/>
          </a:effectRef>
          <a:fontRef idx="minor">
            <a:schemeClr val="dk1"/>
          </a:fontRef>
        </dgm:style>
      </dgm:prSet>
      <dgm:spPr/>
      <dgm:t>
        <a:bodyPr/>
        <a:lstStyle/>
        <a:p>
          <a:r>
            <a:rPr lang="es-MX"/>
            <a:t>Con los nuevos</a:t>
          </a:r>
        </a:p>
      </dgm:t>
    </dgm:pt>
    <dgm:pt modelId="{FF0B7A0B-51E9-4E86-9188-3434809EE8D5}" type="parTrans" cxnId="{E094396F-BE2C-4B0D-99E5-4DFACA8292B0}">
      <dgm:prSet>
        <dgm:style>
          <a:lnRef idx="1">
            <a:schemeClr val="dk1"/>
          </a:lnRef>
          <a:fillRef idx="0">
            <a:schemeClr val="dk1"/>
          </a:fillRef>
          <a:effectRef idx="0">
            <a:schemeClr val="dk1"/>
          </a:effectRef>
          <a:fontRef idx="minor">
            <a:schemeClr val="tx1"/>
          </a:fontRef>
        </dgm:style>
      </dgm:prSet>
      <dgm:spPr/>
      <dgm:t>
        <a:bodyPr/>
        <a:lstStyle/>
        <a:p>
          <a:endParaRPr lang="es-MX"/>
        </a:p>
      </dgm:t>
    </dgm:pt>
    <dgm:pt modelId="{50A745D1-228E-4B0A-AF9E-7C9A5E16922C}" type="sibTrans" cxnId="{E094396F-BE2C-4B0D-99E5-4DFACA8292B0}">
      <dgm:prSet/>
      <dgm:spPr/>
      <dgm:t>
        <a:bodyPr/>
        <a:lstStyle/>
        <a:p>
          <a:endParaRPr lang="es-MX"/>
        </a:p>
      </dgm:t>
    </dgm:pt>
    <dgm:pt modelId="{C3386929-2E04-442E-B5D8-EA1B032E327E}" type="pres">
      <dgm:prSet presAssocID="{BFB98C3E-EB42-4438-A0BA-E99D068D4D65}" presName="diagram" presStyleCnt="0">
        <dgm:presLayoutVars>
          <dgm:chPref val="1"/>
          <dgm:dir/>
          <dgm:animOne val="branch"/>
          <dgm:animLvl val="lvl"/>
          <dgm:resizeHandles val="exact"/>
        </dgm:presLayoutVars>
      </dgm:prSet>
      <dgm:spPr/>
      <dgm:t>
        <a:bodyPr/>
        <a:lstStyle/>
        <a:p>
          <a:endParaRPr lang="es-MX"/>
        </a:p>
      </dgm:t>
    </dgm:pt>
    <dgm:pt modelId="{CB8E704A-6467-4674-9334-A15A53C18DEE}" type="pres">
      <dgm:prSet presAssocID="{060BF7D1-62D2-4535-9636-E1B5F7081EC9}" presName="root1" presStyleCnt="0"/>
      <dgm:spPr/>
    </dgm:pt>
    <dgm:pt modelId="{2C88C56A-EA60-4E6B-A70C-467C3BFE7177}" type="pres">
      <dgm:prSet presAssocID="{060BF7D1-62D2-4535-9636-E1B5F7081EC9}" presName="LevelOneTextNode" presStyleLbl="node0" presStyleIdx="0" presStyleCnt="1">
        <dgm:presLayoutVars>
          <dgm:chPref val="3"/>
        </dgm:presLayoutVars>
      </dgm:prSet>
      <dgm:spPr/>
      <dgm:t>
        <a:bodyPr/>
        <a:lstStyle/>
        <a:p>
          <a:endParaRPr lang="es-MX"/>
        </a:p>
      </dgm:t>
    </dgm:pt>
    <dgm:pt modelId="{2CA2B783-740C-40D0-8DFF-BBB69630C94A}" type="pres">
      <dgm:prSet presAssocID="{060BF7D1-62D2-4535-9636-E1B5F7081EC9}" presName="level2hierChild" presStyleCnt="0"/>
      <dgm:spPr/>
    </dgm:pt>
    <dgm:pt modelId="{830E5763-80EB-46C9-B7B2-33806F4CA79C}" type="pres">
      <dgm:prSet presAssocID="{05025612-CDC7-4FD5-87F7-CA50887B7E46}" presName="conn2-1" presStyleLbl="parChTrans1D2" presStyleIdx="0" presStyleCnt="3"/>
      <dgm:spPr/>
      <dgm:t>
        <a:bodyPr/>
        <a:lstStyle/>
        <a:p>
          <a:endParaRPr lang="es-MX"/>
        </a:p>
      </dgm:t>
    </dgm:pt>
    <dgm:pt modelId="{EE9C7909-75F0-4C71-863B-99CAFDA6BE93}" type="pres">
      <dgm:prSet presAssocID="{05025612-CDC7-4FD5-87F7-CA50887B7E46}" presName="connTx" presStyleLbl="parChTrans1D2" presStyleIdx="0" presStyleCnt="3"/>
      <dgm:spPr/>
      <dgm:t>
        <a:bodyPr/>
        <a:lstStyle/>
        <a:p>
          <a:endParaRPr lang="es-MX"/>
        </a:p>
      </dgm:t>
    </dgm:pt>
    <dgm:pt modelId="{377AB2DE-4577-4E2A-83F3-5A07AFCF0DA4}" type="pres">
      <dgm:prSet presAssocID="{3F166C40-2B0F-4BDF-AE7C-44182BC524E7}" presName="root2" presStyleCnt="0"/>
      <dgm:spPr/>
    </dgm:pt>
    <dgm:pt modelId="{52EE18E4-2B2B-49D3-8E2D-91BF010324D5}" type="pres">
      <dgm:prSet presAssocID="{3F166C40-2B0F-4BDF-AE7C-44182BC524E7}" presName="LevelTwoTextNode" presStyleLbl="node2" presStyleIdx="0" presStyleCnt="3">
        <dgm:presLayoutVars>
          <dgm:chPref val="3"/>
        </dgm:presLayoutVars>
      </dgm:prSet>
      <dgm:spPr/>
      <dgm:t>
        <a:bodyPr/>
        <a:lstStyle/>
        <a:p>
          <a:endParaRPr lang="es-MX"/>
        </a:p>
      </dgm:t>
    </dgm:pt>
    <dgm:pt modelId="{1369B7D7-013F-4CAF-8C0A-AC1153832FF5}" type="pres">
      <dgm:prSet presAssocID="{3F166C40-2B0F-4BDF-AE7C-44182BC524E7}" presName="level3hierChild" presStyleCnt="0"/>
      <dgm:spPr/>
    </dgm:pt>
    <dgm:pt modelId="{2E4B4927-23C4-4070-9758-BF18A3B06721}" type="pres">
      <dgm:prSet presAssocID="{F8A6A0AC-3DF5-45C2-B25E-2BBB480DDD69}" presName="conn2-1" presStyleLbl="parChTrans1D3" presStyleIdx="0" presStyleCnt="8"/>
      <dgm:spPr/>
      <dgm:t>
        <a:bodyPr/>
        <a:lstStyle/>
        <a:p>
          <a:endParaRPr lang="es-MX"/>
        </a:p>
      </dgm:t>
    </dgm:pt>
    <dgm:pt modelId="{B232FB67-B9C3-424E-BB88-3E842E0D96EE}" type="pres">
      <dgm:prSet presAssocID="{F8A6A0AC-3DF5-45C2-B25E-2BBB480DDD69}" presName="connTx" presStyleLbl="parChTrans1D3" presStyleIdx="0" presStyleCnt="8"/>
      <dgm:spPr/>
      <dgm:t>
        <a:bodyPr/>
        <a:lstStyle/>
        <a:p>
          <a:endParaRPr lang="es-MX"/>
        </a:p>
      </dgm:t>
    </dgm:pt>
    <dgm:pt modelId="{DE85008A-F0B3-4F95-98E6-A89A30E55531}" type="pres">
      <dgm:prSet presAssocID="{BEE1599D-DEE8-4EAB-AD1C-A3D83798A9DD}" presName="root2" presStyleCnt="0"/>
      <dgm:spPr/>
    </dgm:pt>
    <dgm:pt modelId="{D6962459-0E56-4B2D-BB78-C8F36BDCAA27}" type="pres">
      <dgm:prSet presAssocID="{BEE1599D-DEE8-4EAB-AD1C-A3D83798A9DD}" presName="LevelTwoTextNode" presStyleLbl="node3" presStyleIdx="0" presStyleCnt="8">
        <dgm:presLayoutVars>
          <dgm:chPref val="3"/>
        </dgm:presLayoutVars>
      </dgm:prSet>
      <dgm:spPr/>
      <dgm:t>
        <a:bodyPr/>
        <a:lstStyle/>
        <a:p>
          <a:endParaRPr lang="es-MX"/>
        </a:p>
      </dgm:t>
    </dgm:pt>
    <dgm:pt modelId="{85547BEC-ACB2-41DF-85E3-0ECCC5AF6304}" type="pres">
      <dgm:prSet presAssocID="{BEE1599D-DEE8-4EAB-AD1C-A3D83798A9DD}" presName="level3hierChild" presStyleCnt="0"/>
      <dgm:spPr/>
    </dgm:pt>
    <dgm:pt modelId="{0731A643-3736-4C38-BC37-1099D3C2960E}" type="pres">
      <dgm:prSet presAssocID="{7949B2D0-3915-4673-B6ED-28955378DB4F}" presName="conn2-1" presStyleLbl="parChTrans1D3" presStyleIdx="1" presStyleCnt="8"/>
      <dgm:spPr/>
      <dgm:t>
        <a:bodyPr/>
        <a:lstStyle/>
        <a:p>
          <a:endParaRPr lang="es-MX"/>
        </a:p>
      </dgm:t>
    </dgm:pt>
    <dgm:pt modelId="{B5B62F88-1B58-4E1F-9860-A577BEEF4D44}" type="pres">
      <dgm:prSet presAssocID="{7949B2D0-3915-4673-B6ED-28955378DB4F}" presName="connTx" presStyleLbl="parChTrans1D3" presStyleIdx="1" presStyleCnt="8"/>
      <dgm:spPr/>
      <dgm:t>
        <a:bodyPr/>
        <a:lstStyle/>
        <a:p>
          <a:endParaRPr lang="es-MX"/>
        </a:p>
      </dgm:t>
    </dgm:pt>
    <dgm:pt modelId="{670473FD-AF6E-41BA-9746-281E09270999}" type="pres">
      <dgm:prSet presAssocID="{1450FBCB-9B7A-4098-8D0B-367DF4587A38}" presName="root2" presStyleCnt="0"/>
      <dgm:spPr/>
    </dgm:pt>
    <dgm:pt modelId="{ABEC24A4-4C43-4721-AA6B-2020B3AB4F2A}" type="pres">
      <dgm:prSet presAssocID="{1450FBCB-9B7A-4098-8D0B-367DF4587A38}" presName="LevelTwoTextNode" presStyleLbl="node3" presStyleIdx="1" presStyleCnt="8" custLinFactNeighborY="-5766">
        <dgm:presLayoutVars>
          <dgm:chPref val="3"/>
        </dgm:presLayoutVars>
      </dgm:prSet>
      <dgm:spPr/>
      <dgm:t>
        <a:bodyPr/>
        <a:lstStyle/>
        <a:p>
          <a:endParaRPr lang="es-MX"/>
        </a:p>
      </dgm:t>
    </dgm:pt>
    <dgm:pt modelId="{9AEFA1B7-9DDB-4BC8-A9AA-C42F87B55E2A}" type="pres">
      <dgm:prSet presAssocID="{1450FBCB-9B7A-4098-8D0B-367DF4587A38}" presName="level3hierChild" presStyleCnt="0"/>
      <dgm:spPr/>
    </dgm:pt>
    <dgm:pt modelId="{28A4CC21-512F-42B6-A52A-7BD973D996A3}" type="pres">
      <dgm:prSet presAssocID="{E1048F6D-072D-46DA-A7F3-0EED34FB9AC4}" presName="conn2-1" presStyleLbl="parChTrans1D4" presStyleIdx="0" presStyleCnt="2"/>
      <dgm:spPr/>
      <dgm:t>
        <a:bodyPr/>
        <a:lstStyle/>
        <a:p>
          <a:endParaRPr lang="es-MX"/>
        </a:p>
      </dgm:t>
    </dgm:pt>
    <dgm:pt modelId="{180EE8FB-E993-48B7-AB17-FC654007EE7D}" type="pres">
      <dgm:prSet presAssocID="{E1048F6D-072D-46DA-A7F3-0EED34FB9AC4}" presName="connTx" presStyleLbl="parChTrans1D4" presStyleIdx="0" presStyleCnt="2"/>
      <dgm:spPr/>
      <dgm:t>
        <a:bodyPr/>
        <a:lstStyle/>
        <a:p>
          <a:endParaRPr lang="es-MX"/>
        </a:p>
      </dgm:t>
    </dgm:pt>
    <dgm:pt modelId="{FCE94F3D-C424-4930-9F11-F8D1A4EBA120}" type="pres">
      <dgm:prSet presAssocID="{2B8807B7-C795-446D-8DCD-9D4A9DC80759}" presName="root2" presStyleCnt="0"/>
      <dgm:spPr/>
    </dgm:pt>
    <dgm:pt modelId="{8434E1A4-A82B-4110-A2E7-A559754FDF1C}" type="pres">
      <dgm:prSet presAssocID="{2B8807B7-C795-446D-8DCD-9D4A9DC80759}" presName="LevelTwoTextNode" presStyleLbl="node4" presStyleIdx="0" presStyleCnt="2">
        <dgm:presLayoutVars>
          <dgm:chPref val="3"/>
        </dgm:presLayoutVars>
      </dgm:prSet>
      <dgm:spPr/>
      <dgm:t>
        <a:bodyPr/>
        <a:lstStyle/>
        <a:p>
          <a:endParaRPr lang="es-MX"/>
        </a:p>
      </dgm:t>
    </dgm:pt>
    <dgm:pt modelId="{E625F4FA-93D5-4BB0-A83C-3FA586F5B76B}" type="pres">
      <dgm:prSet presAssocID="{2B8807B7-C795-446D-8DCD-9D4A9DC80759}" presName="level3hierChild" presStyleCnt="0"/>
      <dgm:spPr/>
    </dgm:pt>
    <dgm:pt modelId="{181744D4-5B07-4221-AC49-B33EBF59D403}" type="pres">
      <dgm:prSet presAssocID="{EAA8AFBB-03B9-4837-8CDE-23BB66E8B0C7}" presName="conn2-1" presStyleLbl="parChTrans1D4" presStyleIdx="1" presStyleCnt="2"/>
      <dgm:spPr/>
      <dgm:t>
        <a:bodyPr/>
        <a:lstStyle/>
        <a:p>
          <a:endParaRPr lang="es-MX"/>
        </a:p>
      </dgm:t>
    </dgm:pt>
    <dgm:pt modelId="{C7231E8D-C4BD-4650-BAD3-CCCD317007A0}" type="pres">
      <dgm:prSet presAssocID="{EAA8AFBB-03B9-4837-8CDE-23BB66E8B0C7}" presName="connTx" presStyleLbl="parChTrans1D4" presStyleIdx="1" presStyleCnt="2"/>
      <dgm:spPr/>
      <dgm:t>
        <a:bodyPr/>
        <a:lstStyle/>
        <a:p>
          <a:endParaRPr lang="es-MX"/>
        </a:p>
      </dgm:t>
    </dgm:pt>
    <dgm:pt modelId="{C5A2B94D-9F6E-4624-BA15-5900427E4899}" type="pres">
      <dgm:prSet presAssocID="{BDAB7BFE-0539-4954-9FBB-7984036D96DA}" presName="root2" presStyleCnt="0"/>
      <dgm:spPr/>
    </dgm:pt>
    <dgm:pt modelId="{D0F3FAD2-DC2C-4DCD-B7CD-A03ABC421E41}" type="pres">
      <dgm:prSet presAssocID="{BDAB7BFE-0539-4954-9FBB-7984036D96DA}" presName="LevelTwoTextNode" presStyleLbl="node4" presStyleIdx="1" presStyleCnt="2">
        <dgm:presLayoutVars>
          <dgm:chPref val="3"/>
        </dgm:presLayoutVars>
      </dgm:prSet>
      <dgm:spPr/>
      <dgm:t>
        <a:bodyPr/>
        <a:lstStyle/>
        <a:p>
          <a:endParaRPr lang="es-MX"/>
        </a:p>
      </dgm:t>
    </dgm:pt>
    <dgm:pt modelId="{E67D5A50-3061-4566-90D5-EED7B05D89F7}" type="pres">
      <dgm:prSet presAssocID="{BDAB7BFE-0539-4954-9FBB-7984036D96DA}" presName="level3hierChild" presStyleCnt="0"/>
      <dgm:spPr/>
    </dgm:pt>
    <dgm:pt modelId="{59BBDF4C-A7B1-449C-B85C-722C6BFD5D31}" type="pres">
      <dgm:prSet presAssocID="{EBD91312-320A-4C2F-A4C9-72436B2C1442}" presName="conn2-1" presStyleLbl="parChTrans1D3" presStyleIdx="2" presStyleCnt="8"/>
      <dgm:spPr/>
      <dgm:t>
        <a:bodyPr/>
        <a:lstStyle/>
        <a:p>
          <a:endParaRPr lang="es-MX"/>
        </a:p>
      </dgm:t>
    </dgm:pt>
    <dgm:pt modelId="{AF9209F2-8261-4BDA-92A4-945556A6AE8A}" type="pres">
      <dgm:prSet presAssocID="{EBD91312-320A-4C2F-A4C9-72436B2C1442}" presName="connTx" presStyleLbl="parChTrans1D3" presStyleIdx="2" presStyleCnt="8"/>
      <dgm:spPr/>
      <dgm:t>
        <a:bodyPr/>
        <a:lstStyle/>
        <a:p>
          <a:endParaRPr lang="es-MX"/>
        </a:p>
      </dgm:t>
    </dgm:pt>
    <dgm:pt modelId="{7C4551AC-377F-475E-894E-DD3AF5B29E0D}" type="pres">
      <dgm:prSet presAssocID="{80994404-4BA3-4F28-A384-E9FC4D88B6B8}" presName="root2" presStyleCnt="0"/>
      <dgm:spPr/>
    </dgm:pt>
    <dgm:pt modelId="{B1913C16-CB73-40AD-9B5E-D0DA399B584D}" type="pres">
      <dgm:prSet presAssocID="{80994404-4BA3-4F28-A384-E9FC4D88B6B8}" presName="LevelTwoTextNode" presStyleLbl="node3" presStyleIdx="2" presStyleCnt="8">
        <dgm:presLayoutVars>
          <dgm:chPref val="3"/>
        </dgm:presLayoutVars>
      </dgm:prSet>
      <dgm:spPr/>
      <dgm:t>
        <a:bodyPr/>
        <a:lstStyle/>
        <a:p>
          <a:endParaRPr lang="es-MX"/>
        </a:p>
      </dgm:t>
    </dgm:pt>
    <dgm:pt modelId="{6E581C8D-9AC1-4135-A4FC-182038D4AC49}" type="pres">
      <dgm:prSet presAssocID="{80994404-4BA3-4F28-A384-E9FC4D88B6B8}" presName="level3hierChild" presStyleCnt="0"/>
      <dgm:spPr/>
    </dgm:pt>
    <dgm:pt modelId="{2B68554B-8665-4379-86A9-E6C0EB49526D}" type="pres">
      <dgm:prSet presAssocID="{DB4EFEDF-F321-4BD1-8C79-BA1F128332D9}" presName="conn2-1" presStyleLbl="parChTrans1D2" presStyleIdx="1" presStyleCnt="3"/>
      <dgm:spPr/>
      <dgm:t>
        <a:bodyPr/>
        <a:lstStyle/>
        <a:p>
          <a:endParaRPr lang="es-MX"/>
        </a:p>
      </dgm:t>
    </dgm:pt>
    <dgm:pt modelId="{ED8D9110-D86C-42F8-A344-0B8ACE501A86}" type="pres">
      <dgm:prSet presAssocID="{DB4EFEDF-F321-4BD1-8C79-BA1F128332D9}" presName="connTx" presStyleLbl="parChTrans1D2" presStyleIdx="1" presStyleCnt="3"/>
      <dgm:spPr/>
      <dgm:t>
        <a:bodyPr/>
        <a:lstStyle/>
        <a:p>
          <a:endParaRPr lang="es-MX"/>
        </a:p>
      </dgm:t>
    </dgm:pt>
    <dgm:pt modelId="{882718C3-4C79-472B-BA49-94945939EAC4}" type="pres">
      <dgm:prSet presAssocID="{3D418DA8-7461-415F-86C5-84731D60076E}" presName="root2" presStyleCnt="0"/>
      <dgm:spPr/>
    </dgm:pt>
    <dgm:pt modelId="{59D7D3ED-CDCF-4563-8D33-D933188A92E7}" type="pres">
      <dgm:prSet presAssocID="{3D418DA8-7461-415F-86C5-84731D60076E}" presName="LevelTwoTextNode" presStyleLbl="node2" presStyleIdx="1" presStyleCnt="3">
        <dgm:presLayoutVars>
          <dgm:chPref val="3"/>
        </dgm:presLayoutVars>
      </dgm:prSet>
      <dgm:spPr/>
      <dgm:t>
        <a:bodyPr/>
        <a:lstStyle/>
        <a:p>
          <a:endParaRPr lang="es-MX"/>
        </a:p>
      </dgm:t>
    </dgm:pt>
    <dgm:pt modelId="{1B15D140-DDAB-428D-A59C-4F761B89B710}" type="pres">
      <dgm:prSet presAssocID="{3D418DA8-7461-415F-86C5-84731D60076E}" presName="level3hierChild" presStyleCnt="0"/>
      <dgm:spPr/>
    </dgm:pt>
    <dgm:pt modelId="{48E05B6F-7A6A-4BE7-AC21-4362DAA3C6FC}" type="pres">
      <dgm:prSet presAssocID="{FF42B9BF-A206-47AB-B4D3-6EC09B3BB01F}" presName="conn2-1" presStyleLbl="parChTrans1D3" presStyleIdx="3" presStyleCnt="8"/>
      <dgm:spPr/>
      <dgm:t>
        <a:bodyPr/>
        <a:lstStyle/>
        <a:p>
          <a:endParaRPr lang="es-MX"/>
        </a:p>
      </dgm:t>
    </dgm:pt>
    <dgm:pt modelId="{E9A51B95-BD54-4F67-A281-384BB3A1E049}" type="pres">
      <dgm:prSet presAssocID="{FF42B9BF-A206-47AB-B4D3-6EC09B3BB01F}" presName="connTx" presStyleLbl="parChTrans1D3" presStyleIdx="3" presStyleCnt="8"/>
      <dgm:spPr/>
      <dgm:t>
        <a:bodyPr/>
        <a:lstStyle/>
        <a:p>
          <a:endParaRPr lang="es-MX"/>
        </a:p>
      </dgm:t>
    </dgm:pt>
    <dgm:pt modelId="{FD5C7F4A-D066-46FF-9322-FEAEA093CDC4}" type="pres">
      <dgm:prSet presAssocID="{B042D8E8-F672-4D60-BA9B-592EB557D5D1}" presName="root2" presStyleCnt="0"/>
      <dgm:spPr/>
    </dgm:pt>
    <dgm:pt modelId="{820D85C0-94C3-404D-B30C-8CA5FB94BEF0}" type="pres">
      <dgm:prSet presAssocID="{B042D8E8-F672-4D60-BA9B-592EB557D5D1}" presName="LevelTwoTextNode" presStyleLbl="node3" presStyleIdx="3" presStyleCnt="8">
        <dgm:presLayoutVars>
          <dgm:chPref val="3"/>
        </dgm:presLayoutVars>
      </dgm:prSet>
      <dgm:spPr/>
      <dgm:t>
        <a:bodyPr/>
        <a:lstStyle/>
        <a:p>
          <a:endParaRPr lang="es-MX"/>
        </a:p>
      </dgm:t>
    </dgm:pt>
    <dgm:pt modelId="{1FC0DB58-A689-4BF0-8F1C-73FEA4003364}" type="pres">
      <dgm:prSet presAssocID="{B042D8E8-F672-4D60-BA9B-592EB557D5D1}" presName="level3hierChild" presStyleCnt="0"/>
      <dgm:spPr/>
    </dgm:pt>
    <dgm:pt modelId="{95CF6C0B-2B3D-4EEB-AFD0-B0CC7F288545}" type="pres">
      <dgm:prSet presAssocID="{6108EFC0-A03A-4532-B043-4ABC1AB56706}" presName="conn2-1" presStyleLbl="parChTrans1D3" presStyleIdx="4" presStyleCnt="8"/>
      <dgm:spPr/>
      <dgm:t>
        <a:bodyPr/>
        <a:lstStyle/>
        <a:p>
          <a:endParaRPr lang="es-MX"/>
        </a:p>
      </dgm:t>
    </dgm:pt>
    <dgm:pt modelId="{CC891E9B-EE1B-42A3-BACF-3AB3E7F365ED}" type="pres">
      <dgm:prSet presAssocID="{6108EFC0-A03A-4532-B043-4ABC1AB56706}" presName="connTx" presStyleLbl="parChTrans1D3" presStyleIdx="4" presStyleCnt="8"/>
      <dgm:spPr/>
      <dgm:t>
        <a:bodyPr/>
        <a:lstStyle/>
        <a:p>
          <a:endParaRPr lang="es-MX"/>
        </a:p>
      </dgm:t>
    </dgm:pt>
    <dgm:pt modelId="{95BB07B9-14AE-4352-866F-1595BB028B28}" type="pres">
      <dgm:prSet presAssocID="{669420A1-D210-4C89-AFBC-9C6671EA12E6}" presName="root2" presStyleCnt="0"/>
      <dgm:spPr/>
    </dgm:pt>
    <dgm:pt modelId="{C51F35F2-5C8E-4EB2-A76A-A8CFB5F085BA}" type="pres">
      <dgm:prSet presAssocID="{669420A1-D210-4C89-AFBC-9C6671EA12E6}" presName="LevelTwoTextNode" presStyleLbl="node3" presStyleIdx="4" presStyleCnt="8">
        <dgm:presLayoutVars>
          <dgm:chPref val="3"/>
        </dgm:presLayoutVars>
      </dgm:prSet>
      <dgm:spPr/>
      <dgm:t>
        <a:bodyPr/>
        <a:lstStyle/>
        <a:p>
          <a:endParaRPr lang="es-MX"/>
        </a:p>
      </dgm:t>
    </dgm:pt>
    <dgm:pt modelId="{E1E34A05-4D03-47D2-9655-F6BB6B1FD759}" type="pres">
      <dgm:prSet presAssocID="{669420A1-D210-4C89-AFBC-9C6671EA12E6}" presName="level3hierChild" presStyleCnt="0"/>
      <dgm:spPr/>
    </dgm:pt>
    <dgm:pt modelId="{772BFA65-DCE9-4FB2-BD7C-531005EB2179}" type="pres">
      <dgm:prSet presAssocID="{C6F601AF-65F6-4AB8-A8C6-BC61D1CDAF43}" presName="conn2-1" presStyleLbl="parChTrans1D3" presStyleIdx="5" presStyleCnt="8"/>
      <dgm:spPr/>
      <dgm:t>
        <a:bodyPr/>
        <a:lstStyle/>
        <a:p>
          <a:endParaRPr lang="es-MX"/>
        </a:p>
      </dgm:t>
    </dgm:pt>
    <dgm:pt modelId="{E74FD835-4547-493D-9508-EF8053223349}" type="pres">
      <dgm:prSet presAssocID="{C6F601AF-65F6-4AB8-A8C6-BC61D1CDAF43}" presName="connTx" presStyleLbl="parChTrans1D3" presStyleIdx="5" presStyleCnt="8"/>
      <dgm:spPr/>
      <dgm:t>
        <a:bodyPr/>
        <a:lstStyle/>
        <a:p>
          <a:endParaRPr lang="es-MX"/>
        </a:p>
      </dgm:t>
    </dgm:pt>
    <dgm:pt modelId="{F89974EF-6A45-4D0D-9CF7-7F33CB21F273}" type="pres">
      <dgm:prSet presAssocID="{B312133B-FD94-4A18-9749-98A0227FBA22}" presName="root2" presStyleCnt="0"/>
      <dgm:spPr/>
    </dgm:pt>
    <dgm:pt modelId="{FE054F85-BDB2-4DA9-9AA9-E834B1AB797F}" type="pres">
      <dgm:prSet presAssocID="{B312133B-FD94-4A18-9749-98A0227FBA22}" presName="LevelTwoTextNode" presStyleLbl="node3" presStyleIdx="5" presStyleCnt="8">
        <dgm:presLayoutVars>
          <dgm:chPref val="3"/>
        </dgm:presLayoutVars>
      </dgm:prSet>
      <dgm:spPr/>
      <dgm:t>
        <a:bodyPr/>
        <a:lstStyle/>
        <a:p>
          <a:endParaRPr lang="es-MX"/>
        </a:p>
      </dgm:t>
    </dgm:pt>
    <dgm:pt modelId="{07AB9075-A554-46DF-9F17-D13A903E99EA}" type="pres">
      <dgm:prSet presAssocID="{B312133B-FD94-4A18-9749-98A0227FBA22}" presName="level3hierChild" presStyleCnt="0"/>
      <dgm:spPr/>
    </dgm:pt>
    <dgm:pt modelId="{CE27BA46-E500-4AAF-B93A-81DFFEEFBED3}" type="pres">
      <dgm:prSet presAssocID="{DC909049-5B20-42C0-BA66-27905DF36A8C}" presName="conn2-1" presStyleLbl="parChTrans1D2" presStyleIdx="2" presStyleCnt="3"/>
      <dgm:spPr/>
      <dgm:t>
        <a:bodyPr/>
        <a:lstStyle/>
        <a:p>
          <a:endParaRPr lang="es-MX"/>
        </a:p>
      </dgm:t>
    </dgm:pt>
    <dgm:pt modelId="{D79003F8-7E7C-4133-BB80-F388984C2FC4}" type="pres">
      <dgm:prSet presAssocID="{DC909049-5B20-42C0-BA66-27905DF36A8C}" presName="connTx" presStyleLbl="parChTrans1D2" presStyleIdx="2" presStyleCnt="3"/>
      <dgm:spPr/>
      <dgm:t>
        <a:bodyPr/>
        <a:lstStyle/>
        <a:p>
          <a:endParaRPr lang="es-MX"/>
        </a:p>
      </dgm:t>
    </dgm:pt>
    <dgm:pt modelId="{F117AB20-B84C-4B4B-8304-6F047EE5D975}" type="pres">
      <dgm:prSet presAssocID="{E9B4C3B5-EA00-4116-B1B9-1C71AFD368EE}" presName="root2" presStyleCnt="0"/>
      <dgm:spPr/>
    </dgm:pt>
    <dgm:pt modelId="{5A444BA3-A03E-4FBE-861B-8020AA06F48D}" type="pres">
      <dgm:prSet presAssocID="{E9B4C3B5-EA00-4116-B1B9-1C71AFD368EE}" presName="LevelTwoTextNode" presStyleLbl="node2" presStyleIdx="2" presStyleCnt="3">
        <dgm:presLayoutVars>
          <dgm:chPref val="3"/>
        </dgm:presLayoutVars>
      </dgm:prSet>
      <dgm:spPr/>
      <dgm:t>
        <a:bodyPr/>
        <a:lstStyle/>
        <a:p>
          <a:endParaRPr lang="es-MX"/>
        </a:p>
      </dgm:t>
    </dgm:pt>
    <dgm:pt modelId="{399ED1BD-FD4F-4F4A-AECD-1CCE92D0DD8C}" type="pres">
      <dgm:prSet presAssocID="{E9B4C3B5-EA00-4116-B1B9-1C71AFD368EE}" presName="level3hierChild" presStyleCnt="0"/>
      <dgm:spPr/>
    </dgm:pt>
    <dgm:pt modelId="{A5948EE9-E7CA-47C4-8718-3CE18822F586}" type="pres">
      <dgm:prSet presAssocID="{E7FDF135-82BB-47BD-B48D-71B2FD4FC14C}" presName="conn2-1" presStyleLbl="parChTrans1D3" presStyleIdx="6" presStyleCnt="8"/>
      <dgm:spPr/>
      <dgm:t>
        <a:bodyPr/>
        <a:lstStyle/>
        <a:p>
          <a:endParaRPr lang="es-MX"/>
        </a:p>
      </dgm:t>
    </dgm:pt>
    <dgm:pt modelId="{C20F76BF-BE2F-4296-AC6E-7A98CDBB07D7}" type="pres">
      <dgm:prSet presAssocID="{E7FDF135-82BB-47BD-B48D-71B2FD4FC14C}" presName="connTx" presStyleLbl="parChTrans1D3" presStyleIdx="6" presStyleCnt="8"/>
      <dgm:spPr/>
      <dgm:t>
        <a:bodyPr/>
        <a:lstStyle/>
        <a:p>
          <a:endParaRPr lang="es-MX"/>
        </a:p>
      </dgm:t>
    </dgm:pt>
    <dgm:pt modelId="{E0F5E672-9BFB-4673-AA1A-0E50192ED192}" type="pres">
      <dgm:prSet presAssocID="{6D670612-8799-410C-8E85-24F4753CDEFF}" presName="root2" presStyleCnt="0"/>
      <dgm:spPr/>
    </dgm:pt>
    <dgm:pt modelId="{0F87B06C-7853-4DD2-BAD3-F39BD290F745}" type="pres">
      <dgm:prSet presAssocID="{6D670612-8799-410C-8E85-24F4753CDEFF}" presName="LevelTwoTextNode" presStyleLbl="node3" presStyleIdx="6" presStyleCnt="8">
        <dgm:presLayoutVars>
          <dgm:chPref val="3"/>
        </dgm:presLayoutVars>
      </dgm:prSet>
      <dgm:spPr/>
      <dgm:t>
        <a:bodyPr/>
        <a:lstStyle/>
        <a:p>
          <a:endParaRPr lang="es-MX"/>
        </a:p>
      </dgm:t>
    </dgm:pt>
    <dgm:pt modelId="{DCE46C0A-A93C-476D-B7C7-D5A557DB9773}" type="pres">
      <dgm:prSet presAssocID="{6D670612-8799-410C-8E85-24F4753CDEFF}" presName="level3hierChild" presStyleCnt="0"/>
      <dgm:spPr/>
    </dgm:pt>
    <dgm:pt modelId="{7929AA3B-A614-4E43-83B9-EF10B1EFFF8A}" type="pres">
      <dgm:prSet presAssocID="{FF0B7A0B-51E9-4E86-9188-3434809EE8D5}" presName="conn2-1" presStyleLbl="parChTrans1D3" presStyleIdx="7" presStyleCnt="8"/>
      <dgm:spPr/>
      <dgm:t>
        <a:bodyPr/>
        <a:lstStyle/>
        <a:p>
          <a:endParaRPr lang="es-MX"/>
        </a:p>
      </dgm:t>
    </dgm:pt>
    <dgm:pt modelId="{41406300-F3D3-4555-AB28-090BB2F9C7F2}" type="pres">
      <dgm:prSet presAssocID="{FF0B7A0B-51E9-4E86-9188-3434809EE8D5}" presName="connTx" presStyleLbl="parChTrans1D3" presStyleIdx="7" presStyleCnt="8"/>
      <dgm:spPr/>
      <dgm:t>
        <a:bodyPr/>
        <a:lstStyle/>
        <a:p>
          <a:endParaRPr lang="es-MX"/>
        </a:p>
      </dgm:t>
    </dgm:pt>
    <dgm:pt modelId="{65AA3606-939B-4A12-B032-B3637A241351}" type="pres">
      <dgm:prSet presAssocID="{1169414E-D782-4ABF-8A2C-2468DBAC6F93}" presName="root2" presStyleCnt="0"/>
      <dgm:spPr/>
    </dgm:pt>
    <dgm:pt modelId="{365B1554-4AE6-414C-8A8C-FB0D3D2FC62B}" type="pres">
      <dgm:prSet presAssocID="{1169414E-D782-4ABF-8A2C-2468DBAC6F93}" presName="LevelTwoTextNode" presStyleLbl="node3" presStyleIdx="7" presStyleCnt="8">
        <dgm:presLayoutVars>
          <dgm:chPref val="3"/>
        </dgm:presLayoutVars>
      </dgm:prSet>
      <dgm:spPr/>
      <dgm:t>
        <a:bodyPr/>
        <a:lstStyle/>
        <a:p>
          <a:endParaRPr lang="es-MX"/>
        </a:p>
      </dgm:t>
    </dgm:pt>
    <dgm:pt modelId="{E649F2C4-74E3-4333-8D79-4D3147C5FDDA}" type="pres">
      <dgm:prSet presAssocID="{1169414E-D782-4ABF-8A2C-2468DBAC6F93}" presName="level3hierChild" presStyleCnt="0"/>
      <dgm:spPr/>
    </dgm:pt>
  </dgm:ptLst>
  <dgm:cxnLst>
    <dgm:cxn modelId="{A8F6C05C-A064-4528-9250-474E02FEF54C}" srcId="{1450FBCB-9B7A-4098-8D0B-367DF4587A38}" destId="{BDAB7BFE-0539-4954-9FBB-7984036D96DA}" srcOrd="1" destOrd="0" parTransId="{EAA8AFBB-03B9-4837-8CDE-23BB66E8B0C7}" sibTransId="{9A26EE3D-C065-454F-A07E-0C37BEBEC8FB}"/>
    <dgm:cxn modelId="{BFA04E07-45DE-4C80-9E1B-DE43E941F587}" type="presOf" srcId="{F8A6A0AC-3DF5-45C2-B25E-2BBB480DDD69}" destId="{2E4B4927-23C4-4070-9758-BF18A3B06721}" srcOrd="0" destOrd="0" presId="urn:microsoft.com/office/officeart/2005/8/layout/hierarchy2"/>
    <dgm:cxn modelId="{3526E13C-E96A-4BBD-979E-A9E296517EAB}" type="presOf" srcId="{FF0B7A0B-51E9-4E86-9188-3434809EE8D5}" destId="{7929AA3B-A614-4E43-83B9-EF10B1EFFF8A}" srcOrd="0" destOrd="0" presId="urn:microsoft.com/office/officeart/2005/8/layout/hierarchy2"/>
    <dgm:cxn modelId="{5DF69AD2-F8B0-484D-B3E9-739F52EC41E5}" type="presOf" srcId="{BDAB7BFE-0539-4954-9FBB-7984036D96DA}" destId="{D0F3FAD2-DC2C-4DCD-B7CD-A03ABC421E41}" srcOrd="0" destOrd="0" presId="urn:microsoft.com/office/officeart/2005/8/layout/hierarchy2"/>
    <dgm:cxn modelId="{81742086-155E-4E0D-ABA7-FF6FE83F7F5A}" type="presOf" srcId="{7949B2D0-3915-4673-B6ED-28955378DB4F}" destId="{B5B62F88-1B58-4E1F-9860-A577BEEF4D44}" srcOrd="1" destOrd="0" presId="urn:microsoft.com/office/officeart/2005/8/layout/hierarchy2"/>
    <dgm:cxn modelId="{B4837438-4628-4E5D-8DC0-4D4B7D515163}" type="presOf" srcId="{EBD91312-320A-4C2F-A4C9-72436B2C1442}" destId="{AF9209F2-8261-4BDA-92A4-945556A6AE8A}" srcOrd="1" destOrd="0" presId="urn:microsoft.com/office/officeart/2005/8/layout/hierarchy2"/>
    <dgm:cxn modelId="{A35B55A8-46BF-48FE-B6CF-1F9573A9585E}" type="presOf" srcId="{7949B2D0-3915-4673-B6ED-28955378DB4F}" destId="{0731A643-3736-4C38-BC37-1099D3C2960E}" srcOrd="0" destOrd="0" presId="urn:microsoft.com/office/officeart/2005/8/layout/hierarchy2"/>
    <dgm:cxn modelId="{4A331043-A5D3-4549-9D26-8BAFD69B739F}" type="presOf" srcId="{DC909049-5B20-42C0-BA66-27905DF36A8C}" destId="{CE27BA46-E500-4AAF-B93A-81DFFEEFBED3}" srcOrd="0" destOrd="0" presId="urn:microsoft.com/office/officeart/2005/8/layout/hierarchy2"/>
    <dgm:cxn modelId="{79345DE8-F557-4AB4-A938-7E1F6D413BE9}" type="presOf" srcId="{F8A6A0AC-3DF5-45C2-B25E-2BBB480DDD69}" destId="{B232FB67-B9C3-424E-BB88-3E842E0D96EE}" srcOrd="1" destOrd="0" presId="urn:microsoft.com/office/officeart/2005/8/layout/hierarchy2"/>
    <dgm:cxn modelId="{46A9D258-1C3D-4FF2-8766-8314FBD7E947}" srcId="{1450FBCB-9B7A-4098-8D0B-367DF4587A38}" destId="{2B8807B7-C795-446D-8DCD-9D4A9DC80759}" srcOrd="0" destOrd="0" parTransId="{E1048F6D-072D-46DA-A7F3-0EED34FB9AC4}" sibTransId="{FF3C88AB-E4DB-447B-8E29-EC31483DB189}"/>
    <dgm:cxn modelId="{8CD8EBBA-BF0E-4856-8065-4A4CB2DD5D6B}" srcId="{060BF7D1-62D2-4535-9636-E1B5F7081EC9}" destId="{E9B4C3B5-EA00-4116-B1B9-1C71AFD368EE}" srcOrd="2" destOrd="0" parTransId="{DC909049-5B20-42C0-BA66-27905DF36A8C}" sibTransId="{CB14E6EC-DFFC-4EBC-9B0E-2DB3173C58D9}"/>
    <dgm:cxn modelId="{444B2460-CF83-495D-A88D-FBF5E5F23137}" type="presOf" srcId="{DB4EFEDF-F321-4BD1-8C79-BA1F128332D9}" destId="{ED8D9110-D86C-42F8-A344-0B8ACE501A86}" srcOrd="1" destOrd="0" presId="urn:microsoft.com/office/officeart/2005/8/layout/hierarchy2"/>
    <dgm:cxn modelId="{3EB0CAB9-A78B-4E4F-9AF6-6D1FFF6E329F}" srcId="{3D418DA8-7461-415F-86C5-84731D60076E}" destId="{B312133B-FD94-4A18-9749-98A0227FBA22}" srcOrd="2" destOrd="0" parTransId="{C6F601AF-65F6-4AB8-A8C6-BC61D1CDAF43}" sibTransId="{56D561CF-FCC6-431B-B2E3-DF693869162A}"/>
    <dgm:cxn modelId="{E5A794FE-0C2E-45DD-A6B0-6405C29AF6A2}" type="presOf" srcId="{6108EFC0-A03A-4532-B043-4ABC1AB56706}" destId="{CC891E9B-EE1B-42A3-BACF-3AB3E7F365ED}" srcOrd="1" destOrd="0" presId="urn:microsoft.com/office/officeart/2005/8/layout/hierarchy2"/>
    <dgm:cxn modelId="{A0655CE1-DAF8-460D-BBCE-402BD5822DCD}" srcId="{3D418DA8-7461-415F-86C5-84731D60076E}" destId="{B042D8E8-F672-4D60-BA9B-592EB557D5D1}" srcOrd="0" destOrd="0" parTransId="{FF42B9BF-A206-47AB-B4D3-6EC09B3BB01F}" sibTransId="{B56FA602-BD29-4A4F-8DBF-6C378692330C}"/>
    <dgm:cxn modelId="{4D27C606-7CA3-486E-9C58-CEDFE2F36D17}" srcId="{E9B4C3B5-EA00-4116-B1B9-1C71AFD368EE}" destId="{6D670612-8799-410C-8E85-24F4753CDEFF}" srcOrd="0" destOrd="0" parTransId="{E7FDF135-82BB-47BD-B48D-71B2FD4FC14C}" sibTransId="{613DE552-38E8-4DEE-BF4D-108CA8BF9136}"/>
    <dgm:cxn modelId="{2BFEDD4A-A870-49FD-BD3D-A6D24B6512BD}" srcId="{3D418DA8-7461-415F-86C5-84731D60076E}" destId="{669420A1-D210-4C89-AFBC-9C6671EA12E6}" srcOrd="1" destOrd="0" parTransId="{6108EFC0-A03A-4532-B043-4ABC1AB56706}" sibTransId="{3C9F2963-1299-4193-B971-7FCBC165F191}"/>
    <dgm:cxn modelId="{4830FB09-8C04-4CC8-BCF4-46CDE34FE006}" type="presOf" srcId="{EAA8AFBB-03B9-4837-8CDE-23BB66E8B0C7}" destId="{C7231E8D-C4BD-4650-BAD3-CCCD317007A0}" srcOrd="1" destOrd="0" presId="urn:microsoft.com/office/officeart/2005/8/layout/hierarchy2"/>
    <dgm:cxn modelId="{2B24EC00-7013-4F56-9C48-6FB765D63CA0}" type="presOf" srcId="{2B8807B7-C795-446D-8DCD-9D4A9DC80759}" destId="{8434E1A4-A82B-4110-A2E7-A559754FDF1C}" srcOrd="0" destOrd="0" presId="urn:microsoft.com/office/officeart/2005/8/layout/hierarchy2"/>
    <dgm:cxn modelId="{C9D22CE1-BFB8-4688-B50F-613FBAC64192}" type="presOf" srcId="{C6F601AF-65F6-4AB8-A8C6-BC61D1CDAF43}" destId="{772BFA65-DCE9-4FB2-BD7C-531005EB2179}" srcOrd="0" destOrd="0" presId="urn:microsoft.com/office/officeart/2005/8/layout/hierarchy2"/>
    <dgm:cxn modelId="{3FE8E54F-2F20-4BDF-830C-B452510034B3}" type="presOf" srcId="{3D418DA8-7461-415F-86C5-84731D60076E}" destId="{59D7D3ED-CDCF-4563-8D33-D933188A92E7}" srcOrd="0" destOrd="0" presId="urn:microsoft.com/office/officeart/2005/8/layout/hierarchy2"/>
    <dgm:cxn modelId="{21C2F13E-6EF0-4D61-BEA8-3E98976C8A16}" type="presOf" srcId="{E9B4C3B5-EA00-4116-B1B9-1C71AFD368EE}" destId="{5A444BA3-A03E-4FBE-861B-8020AA06F48D}" srcOrd="0" destOrd="0" presId="urn:microsoft.com/office/officeart/2005/8/layout/hierarchy2"/>
    <dgm:cxn modelId="{5DBE45F8-A35D-4F96-AB67-37917FCB557C}" srcId="{3F166C40-2B0F-4BDF-AE7C-44182BC524E7}" destId="{1450FBCB-9B7A-4098-8D0B-367DF4587A38}" srcOrd="1" destOrd="0" parTransId="{7949B2D0-3915-4673-B6ED-28955378DB4F}" sibTransId="{23152221-4833-42F6-9423-8AB6D4CFC27E}"/>
    <dgm:cxn modelId="{2A56E0B1-C683-49A0-AE16-A64B1E668466}" type="presOf" srcId="{05025612-CDC7-4FD5-87F7-CA50887B7E46}" destId="{EE9C7909-75F0-4C71-863B-99CAFDA6BE93}" srcOrd="1" destOrd="0" presId="urn:microsoft.com/office/officeart/2005/8/layout/hierarchy2"/>
    <dgm:cxn modelId="{C1025466-ABF8-4E37-B912-A066154A3CEA}" srcId="{060BF7D1-62D2-4535-9636-E1B5F7081EC9}" destId="{3F166C40-2B0F-4BDF-AE7C-44182BC524E7}" srcOrd="0" destOrd="0" parTransId="{05025612-CDC7-4FD5-87F7-CA50887B7E46}" sibTransId="{C5AD9CE4-F680-47C2-ADD5-A0ED8BDBA650}"/>
    <dgm:cxn modelId="{0BA86ACE-520D-40BC-B94E-2EC3A5346FE6}" type="presOf" srcId="{DB4EFEDF-F321-4BD1-8C79-BA1F128332D9}" destId="{2B68554B-8665-4379-86A9-E6C0EB49526D}" srcOrd="0" destOrd="0" presId="urn:microsoft.com/office/officeart/2005/8/layout/hierarchy2"/>
    <dgm:cxn modelId="{2EC97FF9-6A6B-4856-A251-A64318F3C037}" srcId="{BFB98C3E-EB42-4438-A0BA-E99D068D4D65}" destId="{060BF7D1-62D2-4535-9636-E1B5F7081EC9}" srcOrd="0" destOrd="0" parTransId="{67B73546-8722-455C-839B-86D3E4CC193B}" sibTransId="{2A6A11A3-4CA5-4C1B-8559-C040C29DE275}"/>
    <dgm:cxn modelId="{1603F723-00C5-4456-924D-E978D24C66A9}" srcId="{060BF7D1-62D2-4535-9636-E1B5F7081EC9}" destId="{3D418DA8-7461-415F-86C5-84731D60076E}" srcOrd="1" destOrd="0" parTransId="{DB4EFEDF-F321-4BD1-8C79-BA1F128332D9}" sibTransId="{BB539953-9CB9-4DEF-923C-66BC5CE4C267}"/>
    <dgm:cxn modelId="{1B73F51C-B468-4581-AA48-A4EDFB105D75}" type="presOf" srcId="{C6F601AF-65F6-4AB8-A8C6-BC61D1CDAF43}" destId="{E74FD835-4547-493D-9508-EF8053223349}" srcOrd="1" destOrd="0" presId="urn:microsoft.com/office/officeart/2005/8/layout/hierarchy2"/>
    <dgm:cxn modelId="{E6E4F82E-8E25-45D6-B9C4-4882D8B4D94D}" type="presOf" srcId="{669420A1-D210-4C89-AFBC-9C6671EA12E6}" destId="{C51F35F2-5C8E-4EB2-A76A-A8CFB5F085BA}" srcOrd="0" destOrd="0" presId="urn:microsoft.com/office/officeart/2005/8/layout/hierarchy2"/>
    <dgm:cxn modelId="{01BBC284-C79E-45D3-80A6-C23FFC92B1CF}" type="presOf" srcId="{FF42B9BF-A206-47AB-B4D3-6EC09B3BB01F}" destId="{48E05B6F-7A6A-4BE7-AC21-4362DAA3C6FC}" srcOrd="0" destOrd="0" presId="urn:microsoft.com/office/officeart/2005/8/layout/hierarchy2"/>
    <dgm:cxn modelId="{10A82E1B-B285-4186-B06E-E1EB2F3D4481}" type="presOf" srcId="{E1048F6D-072D-46DA-A7F3-0EED34FB9AC4}" destId="{28A4CC21-512F-42B6-A52A-7BD973D996A3}" srcOrd="0" destOrd="0" presId="urn:microsoft.com/office/officeart/2005/8/layout/hierarchy2"/>
    <dgm:cxn modelId="{33BA22F4-08CC-496C-A32B-09F8DEF3D02B}" type="presOf" srcId="{6108EFC0-A03A-4532-B043-4ABC1AB56706}" destId="{95CF6C0B-2B3D-4EEB-AFD0-B0CC7F288545}" srcOrd="0" destOrd="0" presId="urn:microsoft.com/office/officeart/2005/8/layout/hierarchy2"/>
    <dgm:cxn modelId="{EEE4666D-7138-4A51-A528-D896F8DE84B9}" type="presOf" srcId="{B312133B-FD94-4A18-9749-98A0227FBA22}" destId="{FE054F85-BDB2-4DA9-9AA9-E834B1AB797F}" srcOrd="0" destOrd="0" presId="urn:microsoft.com/office/officeart/2005/8/layout/hierarchy2"/>
    <dgm:cxn modelId="{B617DDED-2FB8-41BB-8F6B-16A1FB9F668E}" type="presOf" srcId="{6D670612-8799-410C-8E85-24F4753CDEFF}" destId="{0F87B06C-7853-4DD2-BAD3-F39BD290F745}" srcOrd="0" destOrd="0" presId="urn:microsoft.com/office/officeart/2005/8/layout/hierarchy2"/>
    <dgm:cxn modelId="{DAF39A21-7252-4082-A593-AD0C7F3BFDE2}" type="presOf" srcId="{E1048F6D-072D-46DA-A7F3-0EED34FB9AC4}" destId="{180EE8FB-E993-48B7-AB17-FC654007EE7D}" srcOrd="1" destOrd="0" presId="urn:microsoft.com/office/officeart/2005/8/layout/hierarchy2"/>
    <dgm:cxn modelId="{A5ADF1CE-996D-40F7-9EB2-EA82045DEE76}" type="presOf" srcId="{E7FDF135-82BB-47BD-B48D-71B2FD4FC14C}" destId="{C20F76BF-BE2F-4296-AC6E-7A98CDBB07D7}" srcOrd="1" destOrd="0" presId="urn:microsoft.com/office/officeart/2005/8/layout/hierarchy2"/>
    <dgm:cxn modelId="{6BA17831-DEAE-41FF-BEC0-1D19252CB61C}" srcId="{3F166C40-2B0F-4BDF-AE7C-44182BC524E7}" destId="{BEE1599D-DEE8-4EAB-AD1C-A3D83798A9DD}" srcOrd="0" destOrd="0" parTransId="{F8A6A0AC-3DF5-45C2-B25E-2BBB480DDD69}" sibTransId="{DF7F41C4-CE99-4E65-9F02-D70BF79B93BD}"/>
    <dgm:cxn modelId="{F891024C-0418-44BD-8A69-A1406E15B001}" type="presOf" srcId="{EAA8AFBB-03B9-4837-8CDE-23BB66E8B0C7}" destId="{181744D4-5B07-4221-AC49-B33EBF59D403}" srcOrd="0" destOrd="0" presId="urn:microsoft.com/office/officeart/2005/8/layout/hierarchy2"/>
    <dgm:cxn modelId="{1C0047D5-7564-4171-B9CB-DB06DE1AF57B}" type="presOf" srcId="{1450FBCB-9B7A-4098-8D0B-367DF4587A38}" destId="{ABEC24A4-4C43-4721-AA6B-2020B3AB4F2A}" srcOrd="0" destOrd="0" presId="urn:microsoft.com/office/officeart/2005/8/layout/hierarchy2"/>
    <dgm:cxn modelId="{8E281640-0F1F-4401-BCD5-FD261A265EBA}" srcId="{3F166C40-2B0F-4BDF-AE7C-44182BC524E7}" destId="{80994404-4BA3-4F28-A384-E9FC4D88B6B8}" srcOrd="2" destOrd="0" parTransId="{EBD91312-320A-4C2F-A4C9-72436B2C1442}" sibTransId="{7FD0CA03-B3F8-4DB7-B592-E54FD46AF648}"/>
    <dgm:cxn modelId="{71E0847D-A312-45A7-9984-F5AEA87E3C8F}" type="presOf" srcId="{BEE1599D-DEE8-4EAB-AD1C-A3D83798A9DD}" destId="{D6962459-0E56-4B2D-BB78-C8F36BDCAA27}" srcOrd="0" destOrd="0" presId="urn:microsoft.com/office/officeart/2005/8/layout/hierarchy2"/>
    <dgm:cxn modelId="{11FDB878-BE2A-4A58-9314-D1EAF33C021A}" type="presOf" srcId="{DC909049-5B20-42C0-BA66-27905DF36A8C}" destId="{D79003F8-7E7C-4133-BB80-F388984C2FC4}" srcOrd="1" destOrd="0" presId="urn:microsoft.com/office/officeart/2005/8/layout/hierarchy2"/>
    <dgm:cxn modelId="{9E3004EF-E31A-48E9-A811-27D5578B710E}" type="presOf" srcId="{80994404-4BA3-4F28-A384-E9FC4D88B6B8}" destId="{B1913C16-CB73-40AD-9B5E-D0DA399B584D}" srcOrd="0" destOrd="0" presId="urn:microsoft.com/office/officeart/2005/8/layout/hierarchy2"/>
    <dgm:cxn modelId="{E014907D-2730-4EC3-B49A-5A89032F9BB5}" type="presOf" srcId="{FF42B9BF-A206-47AB-B4D3-6EC09B3BB01F}" destId="{E9A51B95-BD54-4F67-A281-384BB3A1E049}" srcOrd="1" destOrd="0" presId="urn:microsoft.com/office/officeart/2005/8/layout/hierarchy2"/>
    <dgm:cxn modelId="{CBD0C98A-D72D-4474-A91F-3376B7B70C22}" type="presOf" srcId="{060BF7D1-62D2-4535-9636-E1B5F7081EC9}" destId="{2C88C56A-EA60-4E6B-A70C-467C3BFE7177}" srcOrd="0" destOrd="0" presId="urn:microsoft.com/office/officeart/2005/8/layout/hierarchy2"/>
    <dgm:cxn modelId="{64269C73-5EAC-4F32-9C30-99CB8157A09F}" type="presOf" srcId="{E7FDF135-82BB-47BD-B48D-71B2FD4FC14C}" destId="{A5948EE9-E7CA-47C4-8718-3CE18822F586}" srcOrd="0" destOrd="0" presId="urn:microsoft.com/office/officeart/2005/8/layout/hierarchy2"/>
    <dgm:cxn modelId="{41BA8257-3D94-4DB0-8499-B24303766756}" type="presOf" srcId="{1169414E-D782-4ABF-8A2C-2468DBAC6F93}" destId="{365B1554-4AE6-414C-8A8C-FB0D3D2FC62B}" srcOrd="0" destOrd="0" presId="urn:microsoft.com/office/officeart/2005/8/layout/hierarchy2"/>
    <dgm:cxn modelId="{1B998AC5-9FD5-44AF-A949-49BD76BD0263}" type="presOf" srcId="{BFB98C3E-EB42-4438-A0BA-E99D068D4D65}" destId="{C3386929-2E04-442E-B5D8-EA1B032E327E}" srcOrd="0" destOrd="0" presId="urn:microsoft.com/office/officeart/2005/8/layout/hierarchy2"/>
    <dgm:cxn modelId="{E094396F-BE2C-4B0D-99E5-4DFACA8292B0}" srcId="{E9B4C3B5-EA00-4116-B1B9-1C71AFD368EE}" destId="{1169414E-D782-4ABF-8A2C-2468DBAC6F93}" srcOrd="1" destOrd="0" parTransId="{FF0B7A0B-51E9-4E86-9188-3434809EE8D5}" sibTransId="{50A745D1-228E-4B0A-AF9E-7C9A5E16922C}"/>
    <dgm:cxn modelId="{B2AC5299-9C6D-4D0E-9981-1C409882642A}" type="presOf" srcId="{B042D8E8-F672-4D60-BA9B-592EB557D5D1}" destId="{820D85C0-94C3-404D-B30C-8CA5FB94BEF0}" srcOrd="0" destOrd="0" presId="urn:microsoft.com/office/officeart/2005/8/layout/hierarchy2"/>
    <dgm:cxn modelId="{3BE4B468-1F5D-43EB-A63B-1AF3057C682E}" type="presOf" srcId="{EBD91312-320A-4C2F-A4C9-72436B2C1442}" destId="{59BBDF4C-A7B1-449C-B85C-722C6BFD5D31}" srcOrd="0" destOrd="0" presId="urn:microsoft.com/office/officeart/2005/8/layout/hierarchy2"/>
    <dgm:cxn modelId="{68108AAD-F1BD-4F3A-9FE4-B137E4FA54C9}" type="presOf" srcId="{05025612-CDC7-4FD5-87F7-CA50887B7E46}" destId="{830E5763-80EB-46C9-B7B2-33806F4CA79C}" srcOrd="0" destOrd="0" presId="urn:microsoft.com/office/officeart/2005/8/layout/hierarchy2"/>
    <dgm:cxn modelId="{33D10997-8C11-4380-8722-9489BF82D773}" type="presOf" srcId="{3F166C40-2B0F-4BDF-AE7C-44182BC524E7}" destId="{52EE18E4-2B2B-49D3-8E2D-91BF010324D5}" srcOrd="0" destOrd="0" presId="urn:microsoft.com/office/officeart/2005/8/layout/hierarchy2"/>
    <dgm:cxn modelId="{88D467D4-1F7F-4506-A083-3F0E93EEA947}" type="presOf" srcId="{FF0B7A0B-51E9-4E86-9188-3434809EE8D5}" destId="{41406300-F3D3-4555-AB28-090BB2F9C7F2}" srcOrd="1" destOrd="0" presId="urn:microsoft.com/office/officeart/2005/8/layout/hierarchy2"/>
    <dgm:cxn modelId="{2DB16E9D-526D-47BC-A589-7707CB9720A3}" type="presParOf" srcId="{C3386929-2E04-442E-B5D8-EA1B032E327E}" destId="{CB8E704A-6467-4674-9334-A15A53C18DEE}" srcOrd="0" destOrd="0" presId="urn:microsoft.com/office/officeart/2005/8/layout/hierarchy2"/>
    <dgm:cxn modelId="{B1401B75-3655-4F32-B4D5-4FE24A5707E9}" type="presParOf" srcId="{CB8E704A-6467-4674-9334-A15A53C18DEE}" destId="{2C88C56A-EA60-4E6B-A70C-467C3BFE7177}" srcOrd="0" destOrd="0" presId="urn:microsoft.com/office/officeart/2005/8/layout/hierarchy2"/>
    <dgm:cxn modelId="{D85A16BA-71D9-4902-8996-7CBCE8D61A1D}" type="presParOf" srcId="{CB8E704A-6467-4674-9334-A15A53C18DEE}" destId="{2CA2B783-740C-40D0-8DFF-BBB69630C94A}" srcOrd="1" destOrd="0" presId="urn:microsoft.com/office/officeart/2005/8/layout/hierarchy2"/>
    <dgm:cxn modelId="{A778C394-08E7-4F2B-9395-7DBEB15FFA59}" type="presParOf" srcId="{2CA2B783-740C-40D0-8DFF-BBB69630C94A}" destId="{830E5763-80EB-46C9-B7B2-33806F4CA79C}" srcOrd="0" destOrd="0" presId="urn:microsoft.com/office/officeart/2005/8/layout/hierarchy2"/>
    <dgm:cxn modelId="{32457F12-2E77-4C2F-BC6A-2C6503188573}" type="presParOf" srcId="{830E5763-80EB-46C9-B7B2-33806F4CA79C}" destId="{EE9C7909-75F0-4C71-863B-99CAFDA6BE93}" srcOrd="0" destOrd="0" presId="urn:microsoft.com/office/officeart/2005/8/layout/hierarchy2"/>
    <dgm:cxn modelId="{30746A9A-3D2E-4127-8BFC-600691487B1A}" type="presParOf" srcId="{2CA2B783-740C-40D0-8DFF-BBB69630C94A}" destId="{377AB2DE-4577-4E2A-83F3-5A07AFCF0DA4}" srcOrd="1" destOrd="0" presId="urn:microsoft.com/office/officeart/2005/8/layout/hierarchy2"/>
    <dgm:cxn modelId="{B5828303-256F-4B4E-A92C-6D44D3D5A9C9}" type="presParOf" srcId="{377AB2DE-4577-4E2A-83F3-5A07AFCF0DA4}" destId="{52EE18E4-2B2B-49D3-8E2D-91BF010324D5}" srcOrd="0" destOrd="0" presId="urn:microsoft.com/office/officeart/2005/8/layout/hierarchy2"/>
    <dgm:cxn modelId="{06284E5D-2714-44E0-84E6-D5A60DD79046}" type="presParOf" srcId="{377AB2DE-4577-4E2A-83F3-5A07AFCF0DA4}" destId="{1369B7D7-013F-4CAF-8C0A-AC1153832FF5}" srcOrd="1" destOrd="0" presId="urn:microsoft.com/office/officeart/2005/8/layout/hierarchy2"/>
    <dgm:cxn modelId="{4B86527A-D73E-42F3-B9B6-EE9CC2A813CA}" type="presParOf" srcId="{1369B7D7-013F-4CAF-8C0A-AC1153832FF5}" destId="{2E4B4927-23C4-4070-9758-BF18A3B06721}" srcOrd="0" destOrd="0" presId="urn:microsoft.com/office/officeart/2005/8/layout/hierarchy2"/>
    <dgm:cxn modelId="{C50DFA0B-FB0B-45C2-A37F-9CFE3259C331}" type="presParOf" srcId="{2E4B4927-23C4-4070-9758-BF18A3B06721}" destId="{B232FB67-B9C3-424E-BB88-3E842E0D96EE}" srcOrd="0" destOrd="0" presId="urn:microsoft.com/office/officeart/2005/8/layout/hierarchy2"/>
    <dgm:cxn modelId="{31A09EE0-FAAD-4A78-B598-9B5033CB3A8F}" type="presParOf" srcId="{1369B7D7-013F-4CAF-8C0A-AC1153832FF5}" destId="{DE85008A-F0B3-4F95-98E6-A89A30E55531}" srcOrd="1" destOrd="0" presId="urn:microsoft.com/office/officeart/2005/8/layout/hierarchy2"/>
    <dgm:cxn modelId="{E4850345-8C15-4297-8052-759ABA4A3790}" type="presParOf" srcId="{DE85008A-F0B3-4F95-98E6-A89A30E55531}" destId="{D6962459-0E56-4B2D-BB78-C8F36BDCAA27}" srcOrd="0" destOrd="0" presId="urn:microsoft.com/office/officeart/2005/8/layout/hierarchy2"/>
    <dgm:cxn modelId="{488E59DC-C74F-4413-9D93-F9F6AF8D7B12}" type="presParOf" srcId="{DE85008A-F0B3-4F95-98E6-A89A30E55531}" destId="{85547BEC-ACB2-41DF-85E3-0ECCC5AF6304}" srcOrd="1" destOrd="0" presId="urn:microsoft.com/office/officeart/2005/8/layout/hierarchy2"/>
    <dgm:cxn modelId="{9222F8A1-056F-4BBC-AEE6-76E7B1FC0AE4}" type="presParOf" srcId="{1369B7D7-013F-4CAF-8C0A-AC1153832FF5}" destId="{0731A643-3736-4C38-BC37-1099D3C2960E}" srcOrd="2" destOrd="0" presId="urn:microsoft.com/office/officeart/2005/8/layout/hierarchy2"/>
    <dgm:cxn modelId="{13780AF7-0CFE-489C-BB2D-66FE259BB6E7}" type="presParOf" srcId="{0731A643-3736-4C38-BC37-1099D3C2960E}" destId="{B5B62F88-1B58-4E1F-9860-A577BEEF4D44}" srcOrd="0" destOrd="0" presId="urn:microsoft.com/office/officeart/2005/8/layout/hierarchy2"/>
    <dgm:cxn modelId="{25714E12-FBEB-4710-A628-EF3997A1285F}" type="presParOf" srcId="{1369B7D7-013F-4CAF-8C0A-AC1153832FF5}" destId="{670473FD-AF6E-41BA-9746-281E09270999}" srcOrd="3" destOrd="0" presId="urn:microsoft.com/office/officeart/2005/8/layout/hierarchy2"/>
    <dgm:cxn modelId="{99AF4300-67F0-456B-B204-D41214CD9DB7}" type="presParOf" srcId="{670473FD-AF6E-41BA-9746-281E09270999}" destId="{ABEC24A4-4C43-4721-AA6B-2020B3AB4F2A}" srcOrd="0" destOrd="0" presId="urn:microsoft.com/office/officeart/2005/8/layout/hierarchy2"/>
    <dgm:cxn modelId="{25EBF8DD-D5FC-4B02-9E50-8FF39661C745}" type="presParOf" srcId="{670473FD-AF6E-41BA-9746-281E09270999}" destId="{9AEFA1B7-9DDB-4BC8-A9AA-C42F87B55E2A}" srcOrd="1" destOrd="0" presId="urn:microsoft.com/office/officeart/2005/8/layout/hierarchy2"/>
    <dgm:cxn modelId="{9A612287-C6F2-4E85-B7C1-AF45AD7BF4E2}" type="presParOf" srcId="{9AEFA1B7-9DDB-4BC8-A9AA-C42F87B55E2A}" destId="{28A4CC21-512F-42B6-A52A-7BD973D996A3}" srcOrd="0" destOrd="0" presId="urn:microsoft.com/office/officeart/2005/8/layout/hierarchy2"/>
    <dgm:cxn modelId="{3AC54447-9943-46D7-8153-7C7B0B1161D6}" type="presParOf" srcId="{28A4CC21-512F-42B6-A52A-7BD973D996A3}" destId="{180EE8FB-E993-48B7-AB17-FC654007EE7D}" srcOrd="0" destOrd="0" presId="urn:microsoft.com/office/officeart/2005/8/layout/hierarchy2"/>
    <dgm:cxn modelId="{16FDD651-7710-4036-80BF-D6802B551BF6}" type="presParOf" srcId="{9AEFA1B7-9DDB-4BC8-A9AA-C42F87B55E2A}" destId="{FCE94F3D-C424-4930-9F11-F8D1A4EBA120}" srcOrd="1" destOrd="0" presId="urn:microsoft.com/office/officeart/2005/8/layout/hierarchy2"/>
    <dgm:cxn modelId="{7E72E8EF-E43A-4AFF-9123-43CBD1AC4E41}" type="presParOf" srcId="{FCE94F3D-C424-4930-9F11-F8D1A4EBA120}" destId="{8434E1A4-A82B-4110-A2E7-A559754FDF1C}" srcOrd="0" destOrd="0" presId="urn:microsoft.com/office/officeart/2005/8/layout/hierarchy2"/>
    <dgm:cxn modelId="{84F6EF19-DF5D-4308-B581-746FF5094B8F}" type="presParOf" srcId="{FCE94F3D-C424-4930-9F11-F8D1A4EBA120}" destId="{E625F4FA-93D5-4BB0-A83C-3FA586F5B76B}" srcOrd="1" destOrd="0" presId="urn:microsoft.com/office/officeart/2005/8/layout/hierarchy2"/>
    <dgm:cxn modelId="{C2097393-B282-4C4B-B1E5-B4409C9D0260}" type="presParOf" srcId="{9AEFA1B7-9DDB-4BC8-A9AA-C42F87B55E2A}" destId="{181744D4-5B07-4221-AC49-B33EBF59D403}" srcOrd="2" destOrd="0" presId="urn:microsoft.com/office/officeart/2005/8/layout/hierarchy2"/>
    <dgm:cxn modelId="{B76B8B4A-79EB-4EFF-BC97-C4C97C2694B8}" type="presParOf" srcId="{181744D4-5B07-4221-AC49-B33EBF59D403}" destId="{C7231E8D-C4BD-4650-BAD3-CCCD317007A0}" srcOrd="0" destOrd="0" presId="urn:microsoft.com/office/officeart/2005/8/layout/hierarchy2"/>
    <dgm:cxn modelId="{776B7E47-9F9D-4C11-9B65-0B3CF670F736}" type="presParOf" srcId="{9AEFA1B7-9DDB-4BC8-A9AA-C42F87B55E2A}" destId="{C5A2B94D-9F6E-4624-BA15-5900427E4899}" srcOrd="3" destOrd="0" presId="urn:microsoft.com/office/officeart/2005/8/layout/hierarchy2"/>
    <dgm:cxn modelId="{DB8172B8-9372-4F65-845F-463DE942AC91}" type="presParOf" srcId="{C5A2B94D-9F6E-4624-BA15-5900427E4899}" destId="{D0F3FAD2-DC2C-4DCD-B7CD-A03ABC421E41}" srcOrd="0" destOrd="0" presId="urn:microsoft.com/office/officeart/2005/8/layout/hierarchy2"/>
    <dgm:cxn modelId="{A08569BC-5B58-4588-8F8B-BFED4D2FEBCE}" type="presParOf" srcId="{C5A2B94D-9F6E-4624-BA15-5900427E4899}" destId="{E67D5A50-3061-4566-90D5-EED7B05D89F7}" srcOrd="1" destOrd="0" presId="urn:microsoft.com/office/officeart/2005/8/layout/hierarchy2"/>
    <dgm:cxn modelId="{406F18A3-1ADD-4924-8FC8-E2E7FECD71DF}" type="presParOf" srcId="{1369B7D7-013F-4CAF-8C0A-AC1153832FF5}" destId="{59BBDF4C-A7B1-449C-B85C-722C6BFD5D31}" srcOrd="4" destOrd="0" presId="urn:microsoft.com/office/officeart/2005/8/layout/hierarchy2"/>
    <dgm:cxn modelId="{B05CDBC5-807E-47A4-B120-09448A1AD1EB}" type="presParOf" srcId="{59BBDF4C-A7B1-449C-B85C-722C6BFD5D31}" destId="{AF9209F2-8261-4BDA-92A4-945556A6AE8A}" srcOrd="0" destOrd="0" presId="urn:microsoft.com/office/officeart/2005/8/layout/hierarchy2"/>
    <dgm:cxn modelId="{4374D31D-311F-4C5E-BCBB-B63A8DF952A2}" type="presParOf" srcId="{1369B7D7-013F-4CAF-8C0A-AC1153832FF5}" destId="{7C4551AC-377F-475E-894E-DD3AF5B29E0D}" srcOrd="5" destOrd="0" presId="urn:microsoft.com/office/officeart/2005/8/layout/hierarchy2"/>
    <dgm:cxn modelId="{C299A3DB-FB4D-4152-89B8-046729F7C0B4}" type="presParOf" srcId="{7C4551AC-377F-475E-894E-DD3AF5B29E0D}" destId="{B1913C16-CB73-40AD-9B5E-D0DA399B584D}" srcOrd="0" destOrd="0" presId="urn:microsoft.com/office/officeart/2005/8/layout/hierarchy2"/>
    <dgm:cxn modelId="{BA7622DB-A511-44E2-862E-3DAAD4DA53A7}" type="presParOf" srcId="{7C4551AC-377F-475E-894E-DD3AF5B29E0D}" destId="{6E581C8D-9AC1-4135-A4FC-182038D4AC49}" srcOrd="1" destOrd="0" presId="urn:microsoft.com/office/officeart/2005/8/layout/hierarchy2"/>
    <dgm:cxn modelId="{96551E48-FEFE-46EE-9FE3-620C3E1153A7}" type="presParOf" srcId="{2CA2B783-740C-40D0-8DFF-BBB69630C94A}" destId="{2B68554B-8665-4379-86A9-E6C0EB49526D}" srcOrd="2" destOrd="0" presId="urn:microsoft.com/office/officeart/2005/8/layout/hierarchy2"/>
    <dgm:cxn modelId="{8D4971DF-D2AF-4BDA-86F6-8F8744EA773D}" type="presParOf" srcId="{2B68554B-8665-4379-86A9-E6C0EB49526D}" destId="{ED8D9110-D86C-42F8-A344-0B8ACE501A86}" srcOrd="0" destOrd="0" presId="urn:microsoft.com/office/officeart/2005/8/layout/hierarchy2"/>
    <dgm:cxn modelId="{F737E74A-DE7B-4F18-A71E-A26146BA2B12}" type="presParOf" srcId="{2CA2B783-740C-40D0-8DFF-BBB69630C94A}" destId="{882718C3-4C79-472B-BA49-94945939EAC4}" srcOrd="3" destOrd="0" presId="urn:microsoft.com/office/officeart/2005/8/layout/hierarchy2"/>
    <dgm:cxn modelId="{CD397192-D5FF-4C4D-85DF-2C05BCCE8D5E}" type="presParOf" srcId="{882718C3-4C79-472B-BA49-94945939EAC4}" destId="{59D7D3ED-CDCF-4563-8D33-D933188A92E7}" srcOrd="0" destOrd="0" presId="urn:microsoft.com/office/officeart/2005/8/layout/hierarchy2"/>
    <dgm:cxn modelId="{0BA9288F-2F6F-4AA4-BEE8-235F4FA56462}" type="presParOf" srcId="{882718C3-4C79-472B-BA49-94945939EAC4}" destId="{1B15D140-DDAB-428D-A59C-4F761B89B710}" srcOrd="1" destOrd="0" presId="urn:microsoft.com/office/officeart/2005/8/layout/hierarchy2"/>
    <dgm:cxn modelId="{646CF6B7-8764-4482-B348-ACA73B0EC4A8}" type="presParOf" srcId="{1B15D140-DDAB-428D-A59C-4F761B89B710}" destId="{48E05B6F-7A6A-4BE7-AC21-4362DAA3C6FC}" srcOrd="0" destOrd="0" presId="urn:microsoft.com/office/officeart/2005/8/layout/hierarchy2"/>
    <dgm:cxn modelId="{D80FF380-D031-4E7C-8977-4E607F98253D}" type="presParOf" srcId="{48E05B6F-7A6A-4BE7-AC21-4362DAA3C6FC}" destId="{E9A51B95-BD54-4F67-A281-384BB3A1E049}" srcOrd="0" destOrd="0" presId="urn:microsoft.com/office/officeart/2005/8/layout/hierarchy2"/>
    <dgm:cxn modelId="{36465082-C93E-4597-9474-E7C3E73C9297}" type="presParOf" srcId="{1B15D140-DDAB-428D-A59C-4F761B89B710}" destId="{FD5C7F4A-D066-46FF-9322-FEAEA093CDC4}" srcOrd="1" destOrd="0" presId="urn:microsoft.com/office/officeart/2005/8/layout/hierarchy2"/>
    <dgm:cxn modelId="{DDF9727A-387F-4E01-BA22-A6ED969DCFCD}" type="presParOf" srcId="{FD5C7F4A-D066-46FF-9322-FEAEA093CDC4}" destId="{820D85C0-94C3-404D-B30C-8CA5FB94BEF0}" srcOrd="0" destOrd="0" presId="urn:microsoft.com/office/officeart/2005/8/layout/hierarchy2"/>
    <dgm:cxn modelId="{FB6AB95C-22E7-4636-A8EC-C1F74AC289FC}" type="presParOf" srcId="{FD5C7F4A-D066-46FF-9322-FEAEA093CDC4}" destId="{1FC0DB58-A689-4BF0-8F1C-73FEA4003364}" srcOrd="1" destOrd="0" presId="urn:microsoft.com/office/officeart/2005/8/layout/hierarchy2"/>
    <dgm:cxn modelId="{A6659B65-87C2-4A38-B3F1-BBF3F3EF7FCF}" type="presParOf" srcId="{1B15D140-DDAB-428D-A59C-4F761B89B710}" destId="{95CF6C0B-2B3D-4EEB-AFD0-B0CC7F288545}" srcOrd="2" destOrd="0" presId="urn:microsoft.com/office/officeart/2005/8/layout/hierarchy2"/>
    <dgm:cxn modelId="{3BD0200A-9E8E-4991-93FF-AB1D5FD4D4F5}" type="presParOf" srcId="{95CF6C0B-2B3D-4EEB-AFD0-B0CC7F288545}" destId="{CC891E9B-EE1B-42A3-BACF-3AB3E7F365ED}" srcOrd="0" destOrd="0" presId="urn:microsoft.com/office/officeart/2005/8/layout/hierarchy2"/>
    <dgm:cxn modelId="{D77C7613-C042-44E9-904F-09F6D1E7D645}" type="presParOf" srcId="{1B15D140-DDAB-428D-A59C-4F761B89B710}" destId="{95BB07B9-14AE-4352-866F-1595BB028B28}" srcOrd="3" destOrd="0" presId="urn:microsoft.com/office/officeart/2005/8/layout/hierarchy2"/>
    <dgm:cxn modelId="{61C6024C-4C88-46A5-828F-1F1CFFF28A1A}" type="presParOf" srcId="{95BB07B9-14AE-4352-866F-1595BB028B28}" destId="{C51F35F2-5C8E-4EB2-A76A-A8CFB5F085BA}" srcOrd="0" destOrd="0" presId="urn:microsoft.com/office/officeart/2005/8/layout/hierarchy2"/>
    <dgm:cxn modelId="{CCEDA5D6-10ED-4C3F-A818-ADA422BF7AF1}" type="presParOf" srcId="{95BB07B9-14AE-4352-866F-1595BB028B28}" destId="{E1E34A05-4D03-47D2-9655-F6BB6B1FD759}" srcOrd="1" destOrd="0" presId="urn:microsoft.com/office/officeart/2005/8/layout/hierarchy2"/>
    <dgm:cxn modelId="{49D969D2-3BF2-437B-801E-054DA8A23A7F}" type="presParOf" srcId="{1B15D140-DDAB-428D-A59C-4F761B89B710}" destId="{772BFA65-DCE9-4FB2-BD7C-531005EB2179}" srcOrd="4" destOrd="0" presId="urn:microsoft.com/office/officeart/2005/8/layout/hierarchy2"/>
    <dgm:cxn modelId="{DB968FFE-26B2-4C60-BF2C-E72A2B40C6ED}" type="presParOf" srcId="{772BFA65-DCE9-4FB2-BD7C-531005EB2179}" destId="{E74FD835-4547-493D-9508-EF8053223349}" srcOrd="0" destOrd="0" presId="urn:microsoft.com/office/officeart/2005/8/layout/hierarchy2"/>
    <dgm:cxn modelId="{0ABF2E08-BA41-4565-AA37-A473CAD0B5C1}" type="presParOf" srcId="{1B15D140-DDAB-428D-A59C-4F761B89B710}" destId="{F89974EF-6A45-4D0D-9CF7-7F33CB21F273}" srcOrd="5" destOrd="0" presId="urn:microsoft.com/office/officeart/2005/8/layout/hierarchy2"/>
    <dgm:cxn modelId="{CEAB1C70-791A-4942-A017-A14437264125}" type="presParOf" srcId="{F89974EF-6A45-4D0D-9CF7-7F33CB21F273}" destId="{FE054F85-BDB2-4DA9-9AA9-E834B1AB797F}" srcOrd="0" destOrd="0" presId="urn:microsoft.com/office/officeart/2005/8/layout/hierarchy2"/>
    <dgm:cxn modelId="{7FAD6A69-1402-482A-B2CB-5E7AF1315EEA}" type="presParOf" srcId="{F89974EF-6A45-4D0D-9CF7-7F33CB21F273}" destId="{07AB9075-A554-46DF-9F17-D13A903E99EA}" srcOrd="1" destOrd="0" presId="urn:microsoft.com/office/officeart/2005/8/layout/hierarchy2"/>
    <dgm:cxn modelId="{DA56B3C3-22DD-4297-ADAD-10B1EAD4A809}" type="presParOf" srcId="{2CA2B783-740C-40D0-8DFF-BBB69630C94A}" destId="{CE27BA46-E500-4AAF-B93A-81DFFEEFBED3}" srcOrd="4" destOrd="0" presId="urn:microsoft.com/office/officeart/2005/8/layout/hierarchy2"/>
    <dgm:cxn modelId="{93808CEE-12B5-4BFD-8DF7-237E70CEAE2B}" type="presParOf" srcId="{CE27BA46-E500-4AAF-B93A-81DFFEEFBED3}" destId="{D79003F8-7E7C-4133-BB80-F388984C2FC4}" srcOrd="0" destOrd="0" presId="urn:microsoft.com/office/officeart/2005/8/layout/hierarchy2"/>
    <dgm:cxn modelId="{3C62379E-252B-4482-85B6-C636DF0B6E7A}" type="presParOf" srcId="{2CA2B783-740C-40D0-8DFF-BBB69630C94A}" destId="{F117AB20-B84C-4B4B-8304-6F047EE5D975}" srcOrd="5" destOrd="0" presId="urn:microsoft.com/office/officeart/2005/8/layout/hierarchy2"/>
    <dgm:cxn modelId="{DAD37696-2D72-47F0-8419-FF74828CE990}" type="presParOf" srcId="{F117AB20-B84C-4B4B-8304-6F047EE5D975}" destId="{5A444BA3-A03E-4FBE-861B-8020AA06F48D}" srcOrd="0" destOrd="0" presId="urn:microsoft.com/office/officeart/2005/8/layout/hierarchy2"/>
    <dgm:cxn modelId="{20E5B60B-DE29-49E5-A75C-08AA2C82520E}" type="presParOf" srcId="{F117AB20-B84C-4B4B-8304-6F047EE5D975}" destId="{399ED1BD-FD4F-4F4A-AECD-1CCE92D0DD8C}" srcOrd="1" destOrd="0" presId="urn:microsoft.com/office/officeart/2005/8/layout/hierarchy2"/>
    <dgm:cxn modelId="{1C891D6F-DF35-4C46-9690-1C429FB28B54}" type="presParOf" srcId="{399ED1BD-FD4F-4F4A-AECD-1CCE92D0DD8C}" destId="{A5948EE9-E7CA-47C4-8718-3CE18822F586}" srcOrd="0" destOrd="0" presId="urn:microsoft.com/office/officeart/2005/8/layout/hierarchy2"/>
    <dgm:cxn modelId="{6667A3DA-6E10-49EC-88D0-0284F155E9FA}" type="presParOf" srcId="{A5948EE9-E7CA-47C4-8718-3CE18822F586}" destId="{C20F76BF-BE2F-4296-AC6E-7A98CDBB07D7}" srcOrd="0" destOrd="0" presId="urn:microsoft.com/office/officeart/2005/8/layout/hierarchy2"/>
    <dgm:cxn modelId="{157362A4-4448-4941-915A-A23F952036AC}" type="presParOf" srcId="{399ED1BD-FD4F-4F4A-AECD-1CCE92D0DD8C}" destId="{E0F5E672-9BFB-4673-AA1A-0E50192ED192}" srcOrd="1" destOrd="0" presId="urn:microsoft.com/office/officeart/2005/8/layout/hierarchy2"/>
    <dgm:cxn modelId="{88C03AD6-1678-4366-B143-6E55E4A43217}" type="presParOf" srcId="{E0F5E672-9BFB-4673-AA1A-0E50192ED192}" destId="{0F87B06C-7853-4DD2-BAD3-F39BD290F745}" srcOrd="0" destOrd="0" presId="urn:microsoft.com/office/officeart/2005/8/layout/hierarchy2"/>
    <dgm:cxn modelId="{4CAB560A-EB90-44E3-B0D9-E3E8EE5CED4A}" type="presParOf" srcId="{E0F5E672-9BFB-4673-AA1A-0E50192ED192}" destId="{DCE46C0A-A93C-476D-B7C7-D5A557DB9773}" srcOrd="1" destOrd="0" presId="urn:microsoft.com/office/officeart/2005/8/layout/hierarchy2"/>
    <dgm:cxn modelId="{D560B38E-654A-44B2-B951-92B4988D241A}" type="presParOf" srcId="{399ED1BD-FD4F-4F4A-AECD-1CCE92D0DD8C}" destId="{7929AA3B-A614-4E43-83B9-EF10B1EFFF8A}" srcOrd="2" destOrd="0" presId="urn:microsoft.com/office/officeart/2005/8/layout/hierarchy2"/>
    <dgm:cxn modelId="{DC16F766-435B-49DB-AA77-C7F2ECE227AE}" type="presParOf" srcId="{7929AA3B-A614-4E43-83B9-EF10B1EFFF8A}" destId="{41406300-F3D3-4555-AB28-090BB2F9C7F2}" srcOrd="0" destOrd="0" presId="urn:microsoft.com/office/officeart/2005/8/layout/hierarchy2"/>
    <dgm:cxn modelId="{2FF6FDCB-631F-4949-AAAE-954710BB26FC}" type="presParOf" srcId="{399ED1BD-FD4F-4F4A-AECD-1CCE92D0DD8C}" destId="{65AA3606-939B-4A12-B032-B3637A241351}" srcOrd="3" destOrd="0" presId="urn:microsoft.com/office/officeart/2005/8/layout/hierarchy2"/>
    <dgm:cxn modelId="{F4E802F3-A920-4658-B7C7-ED5CC81D9E3F}" type="presParOf" srcId="{65AA3606-939B-4A12-B032-B3637A241351}" destId="{365B1554-4AE6-414C-8A8C-FB0D3D2FC62B}" srcOrd="0" destOrd="0" presId="urn:microsoft.com/office/officeart/2005/8/layout/hierarchy2"/>
    <dgm:cxn modelId="{4CD328B8-8D7B-4E19-917F-8F29BE2E0FC4}" type="presParOf" srcId="{65AA3606-939B-4A12-B032-B3637A241351}" destId="{E649F2C4-74E3-4333-8D79-4D3147C5FDDA}" srcOrd="1" destOrd="0" presId="urn:microsoft.com/office/officeart/2005/8/layout/hierarchy2"/>
  </dgm:cxnLst>
  <dgm:bg/>
  <dgm:whole>
    <a:ln>
      <a:noFill/>
    </a:ln>
  </dgm:whole>
  <dgm:extLst>
    <a:ext uri="http://schemas.microsoft.com/office/drawing/2008/diagram">
      <dsp:dataModelExt xmlns:dsp="http://schemas.microsoft.com/office/drawing/2008/diagram" relId="rId1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C155F0-57C4-44D0-AEE3-F87000466793}">
      <dsp:nvSpPr>
        <dsp:cNvPr id="0" name=""/>
        <dsp:cNvSpPr/>
      </dsp:nvSpPr>
      <dsp:spPr>
        <a:xfrm>
          <a:off x="3476" y="1076004"/>
          <a:ext cx="1326975" cy="78380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Agroindustria, por grado de trasnformación de la materia prima</a:t>
          </a:r>
        </a:p>
      </dsp:txBody>
      <dsp:txXfrm>
        <a:off x="26433" y="1098961"/>
        <a:ext cx="1281061" cy="737892"/>
      </dsp:txXfrm>
    </dsp:sp>
    <dsp:sp modelId="{E4A6D202-59E6-4B82-B275-AB5ABEBEC32D}">
      <dsp:nvSpPr>
        <dsp:cNvPr id="0" name=""/>
        <dsp:cNvSpPr/>
      </dsp:nvSpPr>
      <dsp:spPr>
        <a:xfrm rot="18625150">
          <a:off x="1232296" y="1238880"/>
          <a:ext cx="558293" cy="33014"/>
        </a:xfrm>
        <a:custGeom>
          <a:avLst/>
          <a:gdLst/>
          <a:ahLst/>
          <a:cxnLst/>
          <a:rect l="0" t="0" r="0" b="0"/>
          <a:pathLst>
            <a:path>
              <a:moveTo>
                <a:pt x="0" y="16507"/>
              </a:moveTo>
              <a:lnTo>
                <a:pt x="558293" y="16507"/>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Arial" panose="020B0604020202020204" pitchFamily="34" charset="0"/>
            <a:cs typeface="Arial" panose="020B0604020202020204" pitchFamily="34" charset="0"/>
          </a:endParaRPr>
        </a:p>
      </dsp:txBody>
      <dsp:txXfrm>
        <a:off x="1497486" y="1241430"/>
        <a:ext cx="27914" cy="27914"/>
      </dsp:txXfrm>
    </dsp:sp>
    <dsp:sp modelId="{F1D40FF6-3230-47B8-A39F-E99107CF0A1A}">
      <dsp:nvSpPr>
        <dsp:cNvPr id="0" name=""/>
        <dsp:cNvSpPr/>
      </dsp:nvSpPr>
      <dsp:spPr>
        <a:xfrm>
          <a:off x="1692435" y="816627"/>
          <a:ext cx="904957" cy="45247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Arial" panose="020B0604020202020204" pitchFamily="34" charset="0"/>
              <a:cs typeface="Arial" panose="020B0604020202020204" pitchFamily="34" charset="0"/>
            </a:rPr>
            <a:t>Intermedia </a:t>
          </a:r>
          <a:endParaRPr lang="es-MX" sz="1100" kern="1200">
            <a:latin typeface="Arial" panose="020B0604020202020204" pitchFamily="34" charset="0"/>
            <a:cs typeface="Arial" panose="020B0604020202020204" pitchFamily="34" charset="0"/>
          </a:endParaRPr>
        </a:p>
      </dsp:txBody>
      <dsp:txXfrm>
        <a:off x="1705688" y="829880"/>
        <a:ext cx="878451" cy="425972"/>
      </dsp:txXfrm>
    </dsp:sp>
    <dsp:sp modelId="{B3A41196-3F16-48F7-B12E-16CD42B7ACE5}">
      <dsp:nvSpPr>
        <dsp:cNvPr id="0" name=""/>
        <dsp:cNvSpPr/>
      </dsp:nvSpPr>
      <dsp:spPr>
        <a:xfrm rot="19060177">
          <a:off x="2533561" y="861494"/>
          <a:ext cx="489646" cy="33014"/>
        </a:xfrm>
        <a:custGeom>
          <a:avLst/>
          <a:gdLst/>
          <a:ahLst/>
          <a:cxnLst/>
          <a:rect l="0" t="0" r="0" b="0"/>
          <a:pathLst>
            <a:path>
              <a:moveTo>
                <a:pt x="0" y="16507"/>
              </a:moveTo>
              <a:lnTo>
                <a:pt x="489646" y="1650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Arial" panose="020B0604020202020204" pitchFamily="34" charset="0"/>
            <a:cs typeface="Arial" panose="020B0604020202020204" pitchFamily="34" charset="0"/>
          </a:endParaRPr>
        </a:p>
      </dsp:txBody>
      <dsp:txXfrm>
        <a:off x="2766143" y="865760"/>
        <a:ext cx="24482" cy="24482"/>
      </dsp:txXfrm>
    </dsp:sp>
    <dsp:sp modelId="{EB82E786-CF30-4B5A-9941-CEC5FD688B49}">
      <dsp:nvSpPr>
        <dsp:cNvPr id="0" name=""/>
        <dsp:cNvSpPr/>
      </dsp:nvSpPr>
      <dsp:spPr>
        <a:xfrm>
          <a:off x="2959375" y="486897"/>
          <a:ext cx="1298143" cy="45247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s-ES" sz="1050" kern="1200">
              <a:latin typeface="Arial" panose="020B0604020202020204" pitchFamily="34" charset="0"/>
              <a:cs typeface="Arial" panose="020B0604020202020204" pitchFamily="34" charset="0"/>
            </a:rPr>
            <a:t>De acondicionamiento</a:t>
          </a:r>
        </a:p>
      </dsp:txBody>
      <dsp:txXfrm>
        <a:off x="2972628" y="500150"/>
        <a:ext cx="1271637" cy="425972"/>
      </dsp:txXfrm>
    </dsp:sp>
    <dsp:sp modelId="{CADBBC3E-A172-4876-8311-30FD4DC06FB4}">
      <dsp:nvSpPr>
        <dsp:cNvPr id="0" name=""/>
        <dsp:cNvSpPr/>
      </dsp:nvSpPr>
      <dsp:spPr>
        <a:xfrm>
          <a:off x="4257519" y="696629"/>
          <a:ext cx="361983" cy="33014"/>
        </a:xfrm>
        <a:custGeom>
          <a:avLst/>
          <a:gdLst/>
          <a:ahLst/>
          <a:cxnLst/>
          <a:rect l="0" t="0" r="0" b="0"/>
          <a:pathLst>
            <a:path>
              <a:moveTo>
                <a:pt x="0" y="16507"/>
              </a:moveTo>
              <a:lnTo>
                <a:pt x="361983" y="1650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Arial" panose="020B0604020202020204" pitchFamily="34" charset="0"/>
            <a:cs typeface="Arial" panose="020B0604020202020204" pitchFamily="34" charset="0"/>
          </a:endParaRPr>
        </a:p>
      </dsp:txBody>
      <dsp:txXfrm>
        <a:off x="4429461" y="704087"/>
        <a:ext cx="18099" cy="18099"/>
      </dsp:txXfrm>
    </dsp:sp>
    <dsp:sp modelId="{BE0089AE-01B0-43AB-BD98-DEEF3ECB13F6}">
      <dsp:nvSpPr>
        <dsp:cNvPr id="0" name=""/>
        <dsp:cNvSpPr/>
      </dsp:nvSpPr>
      <dsp:spPr>
        <a:xfrm>
          <a:off x="4619502" y="347787"/>
          <a:ext cx="1111070" cy="73069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just" defTabSz="488950">
            <a:lnSpc>
              <a:spcPct val="90000"/>
            </a:lnSpc>
            <a:spcBef>
              <a:spcPct val="0"/>
            </a:spcBef>
            <a:spcAft>
              <a:spcPct val="35000"/>
            </a:spcAft>
          </a:pPr>
          <a:r>
            <a:rPr lang="es-ES" sz="1100" i="1" kern="1200">
              <a:latin typeface="Arial" panose="020B0604020202020204" pitchFamily="34" charset="0"/>
              <a:cs typeface="Arial" panose="020B0604020202020204" pitchFamily="34" charset="0"/>
            </a:rPr>
            <a:t>v.g</a:t>
          </a:r>
          <a:r>
            <a:rPr lang="es-ES" sz="1100" kern="1200">
              <a:latin typeface="Arial" panose="020B0604020202020204" pitchFamily="34" charset="0"/>
              <a:cs typeface="Arial" panose="020B0604020202020204" pitchFamily="34" charset="0"/>
            </a:rPr>
            <a:t>. Empaque de frutas y hortalizas</a:t>
          </a:r>
          <a:endParaRPr lang="es-MX" sz="1100" kern="1200">
            <a:latin typeface="Arial" panose="020B0604020202020204" pitchFamily="34" charset="0"/>
            <a:cs typeface="Arial" panose="020B0604020202020204" pitchFamily="34" charset="0"/>
          </a:endParaRPr>
        </a:p>
      </dsp:txBody>
      <dsp:txXfrm>
        <a:off x="4640903" y="369188"/>
        <a:ext cx="1068268" cy="687897"/>
      </dsp:txXfrm>
    </dsp:sp>
    <dsp:sp modelId="{1248B73B-0A46-41BA-BEB0-1E1502475F3C}">
      <dsp:nvSpPr>
        <dsp:cNvPr id="0" name=""/>
        <dsp:cNvSpPr/>
      </dsp:nvSpPr>
      <dsp:spPr>
        <a:xfrm rot="2539823">
          <a:off x="2533561" y="1191225"/>
          <a:ext cx="489646" cy="33014"/>
        </a:xfrm>
        <a:custGeom>
          <a:avLst/>
          <a:gdLst/>
          <a:ahLst/>
          <a:cxnLst/>
          <a:rect l="0" t="0" r="0" b="0"/>
          <a:pathLst>
            <a:path>
              <a:moveTo>
                <a:pt x="0" y="16507"/>
              </a:moveTo>
              <a:lnTo>
                <a:pt x="489646" y="1650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Arial" panose="020B0604020202020204" pitchFamily="34" charset="0"/>
            <a:cs typeface="Arial" panose="020B0604020202020204" pitchFamily="34" charset="0"/>
          </a:endParaRPr>
        </a:p>
      </dsp:txBody>
      <dsp:txXfrm>
        <a:off x="2766143" y="1195491"/>
        <a:ext cx="24482" cy="24482"/>
      </dsp:txXfrm>
    </dsp:sp>
    <dsp:sp modelId="{A9E5A851-CE86-4B85-8688-370ED385ABC1}">
      <dsp:nvSpPr>
        <dsp:cNvPr id="0" name=""/>
        <dsp:cNvSpPr/>
      </dsp:nvSpPr>
      <dsp:spPr>
        <a:xfrm>
          <a:off x="2959375" y="1146358"/>
          <a:ext cx="1316143" cy="45247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Arial" panose="020B0604020202020204" pitchFamily="34" charset="0"/>
              <a:cs typeface="Arial" panose="020B0604020202020204" pitchFamily="34" charset="0"/>
            </a:rPr>
            <a:t>De beneficio</a:t>
          </a:r>
          <a:endParaRPr lang="es-MX" sz="1100" kern="1200">
            <a:latin typeface="Arial" panose="020B0604020202020204" pitchFamily="34" charset="0"/>
            <a:cs typeface="Arial" panose="020B0604020202020204" pitchFamily="34" charset="0"/>
          </a:endParaRPr>
        </a:p>
      </dsp:txBody>
      <dsp:txXfrm>
        <a:off x="2972628" y="1159611"/>
        <a:ext cx="1289637" cy="425972"/>
      </dsp:txXfrm>
    </dsp:sp>
    <dsp:sp modelId="{30AD0B54-2785-45F7-AB8B-27C5210F1BC3}">
      <dsp:nvSpPr>
        <dsp:cNvPr id="0" name=""/>
        <dsp:cNvSpPr/>
      </dsp:nvSpPr>
      <dsp:spPr>
        <a:xfrm>
          <a:off x="4275519" y="1356090"/>
          <a:ext cx="361983" cy="33014"/>
        </a:xfrm>
        <a:custGeom>
          <a:avLst/>
          <a:gdLst/>
          <a:ahLst/>
          <a:cxnLst/>
          <a:rect l="0" t="0" r="0" b="0"/>
          <a:pathLst>
            <a:path>
              <a:moveTo>
                <a:pt x="0" y="16507"/>
              </a:moveTo>
              <a:lnTo>
                <a:pt x="361983" y="1650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Arial" panose="020B0604020202020204" pitchFamily="34" charset="0"/>
            <a:cs typeface="Arial" panose="020B0604020202020204" pitchFamily="34" charset="0"/>
          </a:endParaRPr>
        </a:p>
      </dsp:txBody>
      <dsp:txXfrm>
        <a:off x="4447461" y="1363548"/>
        <a:ext cx="18099" cy="18099"/>
      </dsp:txXfrm>
    </dsp:sp>
    <dsp:sp modelId="{B8F5A88C-5109-4BCA-935A-F12718C2B587}">
      <dsp:nvSpPr>
        <dsp:cNvPr id="0" name=""/>
        <dsp:cNvSpPr/>
      </dsp:nvSpPr>
      <dsp:spPr>
        <a:xfrm>
          <a:off x="4637502" y="1146358"/>
          <a:ext cx="1063334" cy="45247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just" defTabSz="488950">
            <a:lnSpc>
              <a:spcPct val="90000"/>
            </a:lnSpc>
            <a:spcBef>
              <a:spcPct val="0"/>
            </a:spcBef>
            <a:spcAft>
              <a:spcPct val="35000"/>
            </a:spcAft>
          </a:pPr>
          <a:r>
            <a:rPr lang="es-ES" sz="1100" i="1" kern="1200">
              <a:latin typeface="Arial" panose="020B0604020202020204" pitchFamily="34" charset="0"/>
              <a:cs typeface="Arial" panose="020B0604020202020204" pitchFamily="34" charset="0"/>
            </a:rPr>
            <a:t>v.g</a:t>
          </a:r>
          <a:r>
            <a:rPr lang="es-ES" sz="1100" kern="1200">
              <a:latin typeface="Arial" panose="020B0604020202020204" pitchFamily="34" charset="0"/>
              <a:cs typeface="Arial" panose="020B0604020202020204" pitchFamily="34" charset="0"/>
            </a:rPr>
            <a:t>. </a:t>
          </a:r>
          <a:r>
            <a:rPr lang="es-MX" sz="1100" kern="1200">
              <a:latin typeface="Arial" panose="020B0604020202020204" pitchFamily="34" charset="0"/>
              <a:cs typeface="Arial" panose="020B0604020202020204" pitchFamily="34" charset="0"/>
            </a:rPr>
            <a:t>Beneficios de café, cacao y hule.</a:t>
          </a:r>
        </a:p>
      </dsp:txBody>
      <dsp:txXfrm>
        <a:off x="4650755" y="1159611"/>
        <a:ext cx="1036828" cy="425972"/>
      </dsp:txXfrm>
    </dsp:sp>
    <dsp:sp modelId="{7366FAE2-8263-4A9E-BBF6-AA18FB273E61}">
      <dsp:nvSpPr>
        <dsp:cNvPr id="0" name=""/>
        <dsp:cNvSpPr/>
      </dsp:nvSpPr>
      <dsp:spPr>
        <a:xfrm rot="2974850">
          <a:off x="1232296" y="1663920"/>
          <a:ext cx="558293" cy="33014"/>
        </a:xfrm>
        <a:custGeom>
          <a:avLst/>
          <a:gdLst/>
          <a:ahLst/>
          <a:cxnLst/>
          <a:rect l="0" t="0" r="0" b="0"/>
          <a:pathLst>
            <a:path>
              <a:moveTo>
                <a:pt x="0" y="16507"/>
              </a:moveTo>
              <a:lnTo>
                <a:pt x="558293" y="16507"/>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Arial" panose="020B0604020202020204" pitchFamily="34" charset="0"/>
            <a:cs typeface="Arial" panose="020B0604020202020204" pitchFamily="34" charset="0"/>
          </a:endParaRPr>
        </a:p>
      </dsp:txBody>
      <dsp:txXfrm>
        <a:off x="1497486" y="1666470"/>
        <a:ext cx="27914" cy="27914"/>
      </dsp:txXfrm>
    </dsp:sp>
    <dsp:sp modelId="{10F44B86-4435-48C9-A496-54BAB23FDF0D}">
      <dsp:nvSpPr>
        <dsp:cNvPr id="0" name=""/>
        <dsp:cNvSpPr/>
      </dsp:nvSpPr>
      <dsp:spPr>
        <a:xfrm>
          <a:off x="1692435" y="1666708"/>
          <a:ext cx="904957" cy="45247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Arial" panose="020B0604020202020204" pitchFamily="34" charset="0"/>
              <a:cs typeface="Arial" panose="020B0604020202020204" pitchFamily="34" charset="0"/>
            </a:rPr>
            <a:t>Final </a:t>
          </a:r>
          <a:endParaRPr lang="es-MX" sz="1100" kern="1200">
            <a:latin typeface="Arial" panose="020B0604020202020204" pitchFamily="34" charset="0"/>
            <a:cs typeface="Arial" panose="020B0604020202020204" pitchFamily="34" charset="0"/>
          </a:endParaRPr>
        </a:p>
      </dsp:txBody>
      <dsp:txXfrm>
        <a:off x="1705688" y="1679961"/>
        <a:ext cx="878451" cy="425972"/>
      </dsp:txXfrm>
    </dsp:sp>
    <dsp:sp modelId="{5FDC7EBC-4DD2-4FA2-8CE3-A40BCCD3271E}">
      <dsp:nvSpPr>
        <dsp:cNvPr id="0" name=""/>
        <dsp:cNvSpPr/>
      </dsp:nvSpPr>
      <dsp:spPr>
        <a:xfrm>
          <a:off x="2597392" y="1876441"/>
          <a:ext cx="361983" cy="33014"/>
        </a:xfrm>
        <a:custGeom>
          <a:avLst/>
          <a:gdLst/>
          <a:ahLst/>
          <a:cxnLst/>
          <a:rect l="0" t="0" r="0" b="0"/>
          <a:pathLst>
            <a:path>
              <a:moveTo>
                <a:pt x="0" y="16507"/>
              </a:moveTo>
              <a:lnTo>
                <a:pt x="361983" y="1650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Arial" panose="020B0604020202020204" pitchFamily="34" charset="0"/>
            <a:cs typeface="Arial" panose="020B0604020202020204" pitchFamily="34" charset="0"/>
          </a:endParaRPr>
        </a:p>
      </dsp:txBody>
      <dsp:txXfrm>
        <a:off x="2769334" y="1883898"/>
        <a:ext cx="18099" cy="18099"/>
      </dsp:txXfrm>
    </dsp:sp>
    <dsp:sp modelId="{4F24D562-5F18-421E-8B25-340EE7927A02}">
      <dsp:nvSpPr>
        <dsp:cNvPr id="0" name=""/>
        <dsp:cNvSpPr/>
      </dsp:nvSpPr>
      <dsp:spPr>
        <a:xfrm>
          <a:off x="2959375" y="1666708"/>
          <a:ext cx="1282397" cy="45247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De transformación</a:t>
          </a:r>
        </a:p>
      </dsp:txBody>
      <dsp:txXfrm>
        <a:off x="2972628" y="1679961"/>
        <a:ext cx="1255891" cy="425972"/>
      </dsp:txXfrm>
    </dsp:sp>
    <dsp:sp modelId="{7E20E024-5D2C-4308-90F9-EFE4BB154652}">
      <dsp:nvSpPr>
        <dsp:cNvPr id="0" name=""/>
        <dsp:cNvSpPr/>
      </dsp:nvSpPr>
      <dsp:spPr>
        <a:xfrm>
          <a:off x="4241773" y="1876441"/>
          <a:ext cx="361983" cy="33014"/>
        </a:xfrm>
        <a:custGeom>
          <a:avLst/>
          <a:gdLst/>
          <a:ahLst/>
          <a:cxnLst/>
          <a:rect l="0" t="0" r="0" b="0"/>
          <a:pathLst>
            <a:path>
              <a:moveTo>
                <a:pt x="0" y="16507"/>
              </a:moveTo>
              <a:lnTo>
                <a:pt x="361983" y="1650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MX" sz="1100" kern="1200">
            <a:latin typeface="Arial" panose="020B0604020202020204" pitchFamily="34" charset="0"/>
            <a:cs typeface="Arial" panose="020B0604020202020204" pitchFamily="34" charset="0"/>
          </a:endParaRPr>
        </a:p>
      </dsp:txBody>
      <dsp:txXfrm>
        <a:off x="4413715" y="1883898"/>
        <a:ext cx="18099" cy="18099"/>
      </dsp:txXfrm>
    </dsp:sp>
    <dsp:sp modelId="{3CF84516-2BFB-4C37-A9C1-9D2FB93C4FDE}">
      <dsp:nvSpPr>
        <dsp:cNvPr id="0" name=""/>
        <dsp:cNvSpPr/>
      </dsp:nvSpPr>
      <dsp:spPr>
        <a:xfrm>
          <a:off x="4603756" y="1666708"/>
          <a:ext cx="1072166" cy="45247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just" defTabSz="488950">
            <a:lnSpc>
              <a:spcPct val="90000"/>
            </a:lnSpc>
            <a:spcBef>
              <a:spcPct val="0"/>
            </a:spcBef>
            <a:spcAft>
              <a:spcPct val="35000"/>
            </a:spcAft>
          </a:pPr>
          <a:r>
            <a:rPr lang="es-ES" sz="1100" i="1" kern="1200">
              <a:latin typeface="Arial" panose="020B0604020202020204" pitchFamily="34" charset="0"/>
              <a:cs typeface="Arial" panose="020B0604020202020204" pitchFamily="34" charset="0"/>
            </a:rPr>
            <a:t>v.g</a:t>
          </a:r>
          <a:r>
            <a:rPr lang="es-ES" sz="1100" kern="1200">
              <a:latin typeface="Arial" panose="020B0604020202020204" pitchFamily="34" charset="0"/>
              <a:cs typeface="Arial" panose="020B0604020202020204" pitchFamily="34" charset="0"/>
            </a:rPr>
            <a:t>. </a:t>
          </a:r>
          <a:r>
            <a:rPr lang="es-MX" sz="1100" kern="1200">
              <a:latin typeface="Arial" panose="020B0604020202020204" pitchFamily="34" charset="0"/>
              <a:cs typeface="Arial" panose="020B0604020202020204" pitchFamily="34" charset="0"/>
            </a:rPr>
            <a:t>Conservas, pasteurización de leche. </a:t>
          </a:r>
        </a:p>
      </dsp:txBody>
      <dsp:txXfrm>
        <a:off x="4617009" y="1679961"/>
        <a:ext cx="1045660" cy="42597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6D626E2-A77D-407C-A9F9-15BDDFD62D43}">
      <dsp:nvSpPr>
        <dsp:cNvPr id="0" name=""/>
        <dsp:cNvSpPr/>
      </dsp:nvSpPr>
      <dsp:spPr>
        <a:xfrm>
          <a:off x="2393927" y="1607396"/>
          <a:ext cx="1255137" cy="975543"/>
        </a:xfrm>
        <a:prstGeom prst="hexagon">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MX" sz="1100" b="1" kern="1200"/>
            <a:t>CALIDAD INTEGRAL DE UN ALIMENTO</a:t>
          </a:r>
        </a:p>
      </dsp:txBody>
      <dsp:txXfrm>
        <a:off x="2579817" y="1751877"/>
        <a:ext cx="883357" cy="686581"/>
      </dsp:txXfrm>
    </dsp:sp>
    <dsp:sp modelId="{9A8671D0-BE3F-4054-92DA-0795DDD7CA13}">
      <dsp:nvSpPr>
        <dsp:cNvPr id="0" name=""/>
        <dsp:cNvSpPr/>
      </dsp:nvSpPr>
      <dsp:spPr>
        <a:xfrm rot="16200000">
          <a:off x="2698712" y="1270551"/>
          <a:ext cx="645567" cy="28123"/>
        </a:xfrm>
        <a:custGeom>
          <a:avLst/>
          <a:gdLst/>
          <a:ahLst/>
          <a:cxnLst/>
          <a:rect l="0" t="0" r="0" b="0"/>
          <a:pathLst>
            <a:path>
              <a:moveTo>
                <a:pt x="0" y="14061"/>
              </a:moveTo>
              <a:lnTo>
                <a:pt x="645567" y="1406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3005356" y="1268473"/>
        <a:ext cx="32278" cy="32278"/>
      </dsp:txXfrm>
    </dsp:sp>
    <dsp:sp modelId="{368C3104-380B-4938-9DB0-21C9EA0EAEA6}">
      <dsp:nvSpPr>
        <dsp:cNvPr id="0" name=""/>
        <dsp:cNvSpPr/>
      </dsp:nvSpPr>
      <dsp:spPr>
        <a:xfrm>
          <a:off x="2549416" y="17669"/>
          <a:ext cx="944159" cy="944159"/>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1" kern="1200"/>
            <a:t>Calidad higiénica (microbiológica) (inocuidad)</a:t>
          </a:r>
        </a:p>
      </dsp:txBody>
      <dsp:txXfrm>
        <a:off x="2687685" y="155938"/>
        <a:ext cx="667621" cy="667621"/>
      </dsp:txXfrm>
    </dsp:sp>
    <dsp:sp modelId="{63CFEF22-49C8-4B49-93BD-B831E0BA1C60}">
      <dsp:nvSpPr>
        <dsp:cNvPr id="0" name=""/>
        <dsp:cNvSpPr/>
      </dsp:nvSpPr>
      <dsp:spPr>
        <a:xfrm rot="18900000">
          <a:off x="3320408" y="1487848"/>
          <a:ext cx="588691" cy="28123"/>
        </a:xfrm>
        <a:custGeom>
          <a:avLst/>
          <a:gdLst/>
          <a:ahLst/>
          <a:cxnLst/>
          <a:rect l="0" t="0" r="0" b="0"/>
          <a:pathLst>
            <a:path>
              <a:moveTo>
                <a:pt x="0" y="14061"/>
              </a:moveTo>
              <a:lnTo>
                <a:pt x="588691" y="1406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3600036" y="1487193"/>
        <a:ext cx="29434" cy="29434"/>
      </dsp:txXfrm>
    </dsp:sp>
    <dsp:sp modelId="{25769637-8A32-4994-9545-688081C9D977}">
      <dsp:nvSpPr>
        <dsp:cNvPr id="0" name=""/>
        <dsp:cNvSpPr/>
      </dsp:nvSpPr>
      <dsp:spPr>
        <a:xfrm>
          <a:off x="3684618" y="487885"/>
          <a:ext cx="944159" cy="944159"/>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1" kern="1200"/>
            <a:t>Calidad  funcional</a:t>
          </a:r>
        </a:p>
      </dsp:txBody>
      <dsp:txXfrm>
        <a:off x="3822887" y="626154"/>
        <a:ext cx="667621" cy="667621"/>
      </dsp:txXfrm>
    </dsp:sp>
    <dsp:sp modelId="{C4A9B65E-1C6D-4414-92F9-3AE045305BC3}">
      <dsp:nvSpPr>
        <dsp:cNvPr id="0" name=""/>
        <dsp:cNvSpPr/>
      </dsp:nvSpPr>
      <dsp:spPr>
        <a:xfrm>
          <a:off x="3649064" y="2081106"/>
          <a:ext cx="505770" cy="28123"/>
        </a:xfrm>
        <a:custGeom>
          <a:avLst/>
          <a:gdLst/>
          <a:ahLst/>
          <a:cxnLst/>
          <a:rect l="0" t="0" r="0" b="0"/>
          <a:pathLst>
            <a:path>
              <a:moveTo>
                <a:pt x="0" y="14061"/>
              </a:moveTo>
              <a:lnTo>
                <a:pt x="505770" y="1406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3889305" y="2082524"/>
        <a:ext cx="25288" cy="25288"/>
      </dsp:txXfrm>
    </dsp:sp>
    <dsp:sp modelId="{7FA7FC7D-14CF-4A9C-BC44-9A625B91C168}">
      <dsp:nvSpPr>
        <dsp:cNvPr id="0" name=""/>
        <dsp:cNvSpPr/>
      </dsp:nvSpPr>
      <dsp:spPr>
        <a:xfrm>
          <a:off x="4154835" y="1623088"/>
          <a:ext cx="944159" cy="944159"/>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1" kern="1200"/>
            <a:t>Calidad simbólica (cultural)    (valor por el origen de la producción)</a:t>
          </a:r>
        </a:p>
      </dsp:txBody>
      <dsp:txXfrm>
        <a:off x="4293104" y="1761357"/>
        <a:ext cx="667621" cy="667621"/>
      </dsp:txXfrm>
    </dsp:sp>
    <dsp:sp modelId="{0C96932B-B743-4757-93D6-CB8168A0351D}">
      <dsp:nvSpPr>
        <dsp:cNvPr id="0" name=""/>
        <dsp:cNvSpPr/>
      </dsp:nvSpPr>
      <dsp:spPr>
        <a:xfrm rot="2700000">
          <a:off x="3320408" y="2674364"/>
          <a:ext cx="588691" cy="28123"/>
        </a:xfrm>
        <a:custGeom>
          <a:avLst/>
          <a:gdLst/>
          <a:ahLst/>
          <a:cxnLst/>
          <a:rect l="0" t="0" r="0" b="0"/>
          <a:pathLst>
            <a:path>
              <a:moveTo>
                <a:pt x="0" y="14061"/>
              </a:moveTo>
              <a:lnTo>
                <a:pt x="588691" y="1406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3600036" y="2673709"/>
        <a:ext cx="29434" cy="29434"/>
      </dsp:txXfrm>
    </dsp:sp>
    <dsp:sp modelId="{9B5DD953-62FB-4759-BA9B-F45472DCE0B4}">
      <dsp:nvSpPr>
        <dsp:cNvPr id="0" name=""/>
        <dsp:cNvSpPr/>
      </dsp:nvSpPr>
      <dsp:spPr>
        <a:xfrm>
          <a:off x="3684618" y="2758291"/>
          <a:ext cx="944159" cy="944159"/>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1" kern="1200"/>
            <a:t>Calidad social (pertinencia)</a:t>
          </a:r>
        </a:p>
      </dsp:txBody>
      <dsp:txXfrm>
        <a:off x="3822887" y="2896560"/>
        <a:ext cx="667621" cy="667621"/>
      </dsp:txXfrm>
    </dsp:sp>
    <dsp:sp modelId="{CBAEB520-477E-45FD-9704-B138CC5BFE8E}">
      <dsp:nvSpPr>
        <dsp:cNvPr id="0" name=""/>
        <dsp:cNvSpPr/>
      </dsp:nvSpPr>
      <dsp:spPr>
        <a:xfrm rot="5400000">
          <a:off x="2698712" y="2891662"/>
          <a:ext cx="645567" cy="28123"/>
        </a:xfrm>
        <a:custGeom>
          <a:avLst/>
          <a:gdLst/>
          <a:ahLst/>
          <a:cxnLst/>
          <a:rect l="0" t="0" r="0" b="0"/>
          <a:pathLst>
            <a:path>
              <a:moveTo>
                <a:pt x="0" y="14061"/>
              </a:moveTo>
              <a:lnTo>
                <a:pt x="645567" y="1406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3005356" y="2889584"/>
        <a:ext cx="32278" cy="32278"/>
      </dsp:txXfrm>
    </dsp:sp>
    <dsp:sp modelId="{50FAE34D-01BC-46C0-A9F2-28D3FB64A3C2}">
      <dsp:nvSpPr>
        <dsp:cNvPr id="0" name=""/>
        <dsp:cNvSpPr/>
      </dsp:nvSpPr>
      <dsp:spPr>
        <a:xfrm>
          <a:off x="2549416" y="3228507"/>
          <a:ext cx="944159" cy="944159"/>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Calidad regulatoria (cumplimiento de normas)</a:t>
          </a:r>
        </a:p>
      </dsp:txBody>
      <dsp:txXfrm>
        <a:off x="2687685" y="3366776"/>
        <a:ext cx="667621" cy="667621"/>
      </dsp:txXfrm>
    </dsp:sp>
    <dsp:sp modelId="{07354622-6DC7-498B-A3CD-9513184A105C}">
      <dsp:nvSpPr>
        <dsp:cNvPr id="0" name=""/>
        <dsp:cNvSpPr/>
      </dsp:nvSpPr>
      <dsp:spPr>
        <a:xfrm rot="8100000">
          <a:off x="2133892" y="2674364"/>
          <a:ext cx="588691" cy="28123"/>
        </a:xfrm>
        <a:custGeom>
          <a:avLst/>
          <a:gdLst/>
          <a:ahLst/>
          <a:cxnLst/>
          <a:rect l="0" t="0" r="0" b="0"/>
          <a:pathLst>
            <a:path>
              <a:moveTo>
                <a:pt x="0" y="14061"/>
              </a:moveTo>
              <a:lnTo>
                <a:pt x="588691" y="1406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rot="10800000">
        <a:off x="2413520" y="2673709"/>
        <a:ext cx="29434" cy="29434"/>
      </dsp:txXfrm>
    </dsp:sp>
    <dsp:sp modelId="{5E5E1C84-A043-4ABB-B0C8-0DAACF3A99CB}">
      <dsp:nvSpPr>
        <dsp:cNvPr id="0" name=""/>
        <dsp:cNvSpPr/>
      </dsp:nvSpPr>
      <dsp:spPr>
        <a:xfrm>
          <a:off x="1414213" y="2758291"/>
          <a:ext cx="944159" cy="944159"/>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1" kern="1200"/>
            <a:t>Calidad humanística (valores ambientales y morales)</a:t>
          </a:r>
        </a:p>
      </dsp:txBody>
      <dsp:txXfrm>
        <a:off x="1552482" y="2896560"/>
        <a:ext cx="667621" cy="667621"/>
      </dsp:txXfrm>
    </dsp:sp>
    <dsp:sp modelId="{74E87A14-D42A-4AFA-957C-D800B03AB352}">
      <dsp:nvSpPr>
        <dsp:cNvPr id="0" name=""/>
        <dsp:cNvSpPr/>
      </dsp:nvSpPr>
      <dsp:spPr>
        <a:xfrm rot="10800000">
          <a:off x="1888156" y="2081106"/>
          <a:ext cx="505770" cy="28123"/>
        </a:xfrm>
        <a:custGeom>
          <a:avLst/>
          <a:gdLst/>
          <a:ahLst/>
          <a:cxnLst/>
          <a:rect l="0" t="0" r="0" b="0"/>
          <a:pathLst>
            <a:path>
              <a:moveTo>
                <a:pt x="0" y="14061"/>
              </a:moveTo>
              <a:lnTo>
                <a:pt x="505770" y="1406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rot="10800000">
        <a:off x="2128397" y="2082524"/>
        <a:ext cx="25288" cy="25288"/>
      </dsp:txXfrm>
    </dsp:sp>
    <dsp:sp modelId="{937F58E7-8184-4AD7-BDA0-1AC4ECA87C0B}">
      <dsp:nvSpPr>
        <dsp:cNvPr id="0" name=""/>
        <dsp:cNvSpPr/>
      </dsp:nvSpPr>
      <dsp:spPr>
        <a:xfrm>
          <a:off x="943997" y="1623088"/>
          <a:ext cx="944159" cy="944159"/>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1" kern="1200"/>
            <a:t>Calidad fisicoquímica (composición  y nutrición)</a:t>
          </a:r>
        </a:p>
      </dsp:txBody>
      <dsp:txXfrm>
        <a:off x="1082266" y="1761357"/>
        <a:ext cx="667621" cy="667621"/>
      </dsp:txXfrm>
    </dsp:sp>
    <dsp:sp modelId="{2F2E131B-E029-4F18-92DA-0649FEBF196D}">
      <dsp:nvSpPr>
        <dsp:cNvPr id="0" name=""/>
        <dsp:cNvSpPr/>
      </dsp:nvSpPr>
      <dsp:spPr>
        <a:xfrm rot="13500000">
          <a:off x="2133892" y="1487848"/>
          <a:ext cx="588691" cy="28123"/>
        </a:xfrm>
        <a:custGeom>
          <a:avLst/>
          <a:gdLst/>
          <a:ahLst/>
          <a:cxnLst/>
          <a:rect l="0" t="0" r="0" b="0"/>
          <a:pathLst>
            <a:path>
              <a:moveTo>
                <a:pt x="0" y="14061"/>
              </a:moveTo>
              <a:lnTo>
                <a:pt x="588691" y="1406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rot="10800000">
        <a:off x="2413520" y="1487193"/>
        <a:ext cx="29434" cy="29434"/>
      </dsp:txXfrm>
    </dsp:sp>
    <dsp:sp modelId="{1A597A30-95CF-4231-9081-0330A4AEFFE1}">
      <dsp:nvSpPr>
        <dsp:cNvPr id="0" name=""/>
        <dsp:cNvSpPr/>
      </dsp:nvSpPr>
      <dsp:spPr>
        <a:xfrm>
          <a:off x="1414213" y="487885"/>
          <a:ext cx="944159" cy="944159"/>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1" kern="1200"/>
            <a:t>Calidad sensorial (hedonismo)</a:t>
          </a:r>
        </a:p>
      </dsp:txBody>
      <dsp:txXfrm>
        <a:off x="1552482" y="626154"/>
        <a:ext cx="667621" cy="667621"/>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88F917-B01F-470C-82BE-5FC7A5A91AF2}">
      <dsp:nvSpPr>
        <dsp:cNvPr id="0" name=""/>
        <dsp:cNvSpPr/>
      </dsp:nvSpPr>
      <dsp:spPr>
        <a:xfrm>
          <a:off x="987552" y="0"/>
          <a:ext cx="1975104" cy="1309421"/>
        </a:xfrm>
        <a:prstGeom prst="trapezoid">
          <a:avLst>
            <a:gd name="adj" fmla="val 75419"/>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es-MX" sz="1000" kern="1200">
            <a:latin typeface="Arial" panose="020B0604020202020204" pitchFamily="34" charset="0"/>
            <a:cs typeface="Arial" panose="020B0604020202020204" pitchFamily="34" charset="0"/>
          </a:endParaRPr>
        </a:p>
        <a:p>
          <a:pPr lvl="0" algn="ctr" defTabSz="444500">
            <a:lnSpc>
              <a:spcPct val="90000"/>
            </a:lnSpc>
            <a:spcBef>
              <a:spcPct val="0"/>
            </a:spcBef>
            <a:spcAft>
              <a:spcPct val="35000"/>
            </a:spcAft>
          </a:pPr>
          <a:endParaRPr lang="es-MX" sz="1000" kern="1200">
            <a:latin typeface="Arial" panose="020B0604020202020204" pitchFamily="34" charset="0"/>
            <a:cs typeface="Arial" panose="020B0604020202020204" pitchFamily="34" charset="0"/>
          </a:endParaRPr>
        </a:p>
        <a:p>
          <a:pPr lvl="0" algn="ctr" defTabSz="444500">
            <a:lnSpc>
              <a:spcPct val="90000"/>
            </a:lnSpc>
            <a:spcBef>
              <a:spcPct val="0"/>
            </a:spcBef>
            <a:spcAft>
              <a:spcPct val="35000"/>
            </a:spcAft>
          </a:pPr>
          <a:endParaRPr lang="es-MX" sz="1000" kern="1200">
            <a:latin typeface="Arial" panose="020B0604020202020204" pitchFamily="34" charset="0"/>
            <a:cs typeface="Arial" panose="020B0604020202020204" pitchFamily="34" charset="0"/>
          </a:endParaRPr>
        </a:p>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Calidad simbólica</a:t>
          </a:r>
        </a:p>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Calidad humanística</a:t>
          </a:r>
        </a:p>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Calidad social</a:t>
          </a:r>
        </a:p>
      </dsp:txBody>
      <dsp:txXfrm>
        <a:off x="987552" y="0"/>
        <a:ext cx="1975104" cy="1309421"/>
      </dsp:txXfrm>
    </dsp:sp>
    <dsp:sp modelId="{8CB38CFA-F813-4DEF-98E5-8B8C81069616}">
      <dsp:nvSpPr>
        <dsp:cNvPr id="0" name=""/>
        <dsp:cNvSpPr/>
      </dsp:nvSpPr>
      <dsp:spPr>
        <a:xfrm>
          <a:off x="0" y="1309421"/>
          <a:ext cx="3950208" cy="1309421"/>
        </a:xfrm>
        <a:prstGeom prst="trapezoid">
          <a:avLst>
            <a:gd name="adj" fmla="val 75419"/>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Calidad funcional </a:t>
          </a:r>
        </a:p>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Calidad sensorial</a:t>
          </a:r>
        </a:p>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Calidad fisicoquímica</a:t>
          </a:r>
        </a:p>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Calidad higiénica</a:t>
          </a:r>
        </a:p>
        <a:p>
          <a:pPr lvl="0" algn="ctr" defTabSz="444500">
            <a:lnSpc>
              <a:spcPct val="90000"/>
            </a:lnSpc>
            <a:spcBef>
              <a:spcPct val="0"/>
            </a:spcBef>
            <a:spcAft>
              <a:spcPct val="35000"/>
            </a:spcAft>
          </a:pPr>
          <a:r>
            <a:rPr lang="es-MX" sz="1000" kern="1200">
              <a:latin typeface="Arial" panose="020B0604020202020204" pitchFamily="34" charset="0"/>
              <a:cs typeface="Arial" panose="020B0604020202020204" pitchFamily="34" charset="0"/>
            </a:rPr>
            <a:t>Calidad regulatoria</a:t>
          </a:r>
        </a:p>
      </dsp:txBody>
      <dsp:txXfrm>
        <a:off x="691286" y="1309421"/>
        <a:ext cx="2567635" cy="1309421"/>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129EED-DEA1-4170-A58D-A70DB069DAB2}">
      <dsp:nvSpPr>
        <dsp:cNvPr id="0" name=""/>
        <dsp:cNvSpPr/>
      </dsp:nvSpPr>
      <dsp:spPr>
        <a:xfrm>
          <a:off x="2741658" y="926573"/>
          <a:ext cx="153650" cy="1826220"/>
        </a:xfrm>
        <a:custGeom>
          <a:avLst/>
          <a:gdLst/>
          <a:ahLst/>
          <a:cxnLst/>
          <a:rect l="0" t="0" r="0" b="0"/>
          <a:pathLst>
            <a:path>
              <a:moveTo>
                <a:pt x="0" y="0"/>
              </a:moveTo>
              <a:lnTo>
                <a:pt x="0" y="1826220"/>
              </a:lnTo>
              <a:lnTo>
                <a:pt x="153650" y="18262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ECBC4FB-BC58-43BD-B885-82DED7AE4138}">
      <dsp:nvSpPr>
        <dsp:cNvPr id="0" name=""/>
        <dsp:cNvSpPr/>
      </dsp:nvSpPr>
      <dsp:spPr>
        <a:xfrm>
          <a:off x="2741658" y="926573"/>
          <a:ext cx="153650" cy="1198477"/>
        </a:xfrm>
        <a:custGeom>
          <a:avLst/>
          <a:gdLst/>
          <a:ahLst/>
          <a:cxnLst/>
          <a:rect l="0" t="0" r="0" b="0"/>
          <a:pathLst>
            <a:path>
              <a:moveTo>
                <a:pt x="0" y="0"/>
              </a:moveTo>
              <a:lnTo>
                <a:pt x="0" y="1198477"/>
              </a:lnTo>
              <a:lnTo>
                <a:pt x="153650" y="119847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BE2E57F-BD39-43BB-9D1D-7F31D2C880E7}">
      <dsp:nvSpPr>
        <dsp:cNvPr id="0" name=""/>
        <dsp:cNvSpPr/>
      </dsp:nvSpPr>
      <dsp:spPr>
        <a:xfrm>
          <a:off x="2741658" y="926573"/>
          <a:ext cx="153650" cy="471196"/>
        </a:xfrm>
        <a:custGeom>
          <a:avLst/>
          <a:gdLst/>
          <a:ahLst/>
          <a:cxnLst/>
          <a:rect l="0" t="0" r="0" b="0"/>
          <a:pathLst>
            <a:path>
              <a:moveTo>
                <a:pt x="0" y="0"/>
              </a:moveTo>
              <a:lnTo>
                <a:pt x="0" y="471196"/>
              </a:lnTo>
              <a:lnTo>
                <a:pt x="153650" y="47119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1C395D6-905A-4C74-8028-76B715190790}">
      <dsp:nvSpPr>
        <dsp:cNvPr id="0" name=""/>
        <dsp:cNvSpPr/>
      </dsp:nvSpPr>
      <dsp:spPr>
        <a:xfrm>
          <a:off x="2531668" y="199292"/>
          <a:ext cx="619725" cy="215111"/>
        </a:xfrm>
        <a:custGeom>
          <a:avLst/>
          <a:gdLst/>
          <a:ahLst/>
          <a:cxnLst/>
          <a:rect l="0" t="0" r="0" b="0"/>
          <a:pathLst>
            <a:path>
              <a:moveTo>
                <a:pt x="0" y="0"/>
              </a:moveTo>
              <a:lnTo>
                <a:pt x="0" y="107555"/>
              </a:lnTo>
              <a:lnTo>
                <a:pt x="619725" y="107555"/>
              </a:lnTo>
              <a:lnTo>
                <a:pt x="619725" y="2151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0D4DE3E-1566-4640-BE56-F34549E74BE0}">
      <dsp:nvSpPr>
        <dsp:cNvPr id="0" name=""/>
        <dsp:cNvSpPr/>
      </dsp:nvSpPr>
      <dsp:spPr>
        <a:xfrm>
          <a:off x="1502207" y="926573"/>
          <a:ext cx="153650" cy="1841854"/>
        </a:xfrm>
        <a:custGeom>
          <a:avLst/>
          <a:gdLst/>
          <a:ahLst/>
          <a:cxnLst/>
          <a:rect l="0" t="0" r="0" b="0"/>
          <a:pathLst>
            <a:path>
              <a:moveTo>
                <a:pt x="0" y="0"/>
              </a:moveTo>
              <a:lnTo>
                <a:pt x="0" y="1841854"/>
              </a:lnTo>
              <a:lnTo>
                <a:pt x="153650" y="184185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695AC3-B98D-41D8-BC45-F94E7FC2FC1D}">
      <dsp:nvSpPr>
        <dsp:cNvPr id="0" name=""/>
        <dsp:cNvSpPr/>
      </dsp:nvSpPr>
      <dsp:spPr>
        <a:xfrm>
          <a:off x="1502207" y="926573"/>
          <a:ext cx="153650" cy="1198477"/>
        </a:xfrm>
        <a:custGeom>
          <a:avLst/>
          <a:gdLst/>
          <a:ahLst/>
          <a:cxnLst/>
          <a:rect l="0" t="0" r="0" b="0"/>
          <a:pathLst>
            <a:path>
              <a:moveTo>
                <a:pt x="0" y="0"/>
              </a:moveTo>
              <a:lnTo>
                <a:pt x="0" y="1198477"/>
              </a:lnTo>
              <a:lnTo>
                <a:pt x="153650" y="119847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6680AB0-499D-405F-9F85-65D99EA13CC6}">
      <dsp:nvSpPr>
        <dsp:cNvPr id="0" name=""/>
        <dsp:cNvSpPr/>
      </dsp:nvSpPr>
      <dsp:spPr>
        <a:xfrm>
          <a:off x="1502207" y="926573"/>
          <a:ext cx="153650" cy="471196"/>
        </a:xfrm>
        <a:custGeom>
          <a:avLst/>
          <a:gdLst/>
          <a:ahLst/>
          <a:cxnLst/>
          <a:rect l="0" t="0" r="0" b="0"/>
          <a:pathLst>
            <a:path>
              <a:moveTo>
                <a:pt x="0" y="0"/>
              </a:moveTo>
              <a:lnTo>
                <a:pt x="0" y="471196"/>
              </a:lnTo>
              <a:lnTo>
                <a:pt x="153650" y="47119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83A229F-5001-43A9-9FE5-2EAAFEF4BA90}">
      <dsp:nvSpPr>
        <dsp:cNvPr id="0" name=""/>
        <dsp:cNvSpPr/>
      </dsp:nvSpPr>
      <dsp:spPr>
        <a:xfrm>
          <a:off x="1911943" y="199292"/>
          <a:ext cx="619725" cy="215111"/>
        </a:xfrm>
        <a:custGeom>
          <a:avLst/>
          <a:gdLst/>
          <a:ahLst/>
          <a:cxnLst/>
          <a:rect l="0" t="0" r="0" b="0"/>
          <a:pathLst>
            <a:path>
              <a:moveTo>
                <a:pt x="619725" y="0"/>
              </a:moveTo>
              <a:lnTo>
                <a:pt x="619725" y="107555"/>
              </a:lnTo>
              <a:lnTo>
                <a:pt x="0" y="107555"/>
              </a:lnTo>
              <a:lnTo>
                <a:pt x="0" y="2151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AD5C09-2876-4304-A4E7-442E00CC4573}">
      <dsp:nvSpPr>
        <dsp:cNvPr id="0" name=""/>
        <dsp:cNvSpPr/>
      </dsp:nvSpPr>
      <dsp:spPr>
        <a:xfrm>
          <a:off x="2019498" y="1374"/>
          <a:ext cx="1024339" cy="197917"/>
        </a:xfrm>
        <a:prstGeom prst="rect">
          <a:avLst/>
        </a:prstGeom>
        <a:solidFill>
          <a:schemeClr val="bg1"/>
        </a:solidFill>
        <a:ln w="127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solidFill>
                <a:schemeClr val="tx1"/>
              </a:solidFill>
            </a:rPr>
            <a:t>Agricultura</a:t>
          </a:r>
        </a:p>
      </dsp:txBody>
      <dsp:txXfrm>
        <a:off x="2019498" y="1374"/>
        <a:ext cx="1024339" cy="197917"/>
      </dsp:txXfrm>
    </dsp:sp>
    <dsp:sp modelId="{D30BC070-0403-41EC-B0B7-598F4EFC0C71}">
      <dsp:nvSpPr>
        <dsp:cNvPr id="0" name=""/>
        <dsp:cNvSpPr/>
      </dsp:nvSpPr>
      <dsp:spPr>
        <a:xfrm>
          <a:off x="1399773" y="414403"/>
          <a:ext cx="1024339" cy="512169"/>
        </a:xfrm>
        <a:prstGeom prst="rect">
          <a:avLst/>
        </a:prstGeom>
        <a:solidFill>
          <a:schemeClr val="bg1"/>
        </a:solidFill>
        <a:ln w="127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solidFill>
                <a:schemeClr val="tx1"/>
              </a:solidFill>
            </a:rPr>
            <a:t>Agricultura convencional</a:t>
          </a:r>
          <a:r>
            <a:rPr lang="es-MX" sz="1000" kern="1200" baseline="30000">
              <a:solidFill>
                <a:schemeClr val="tx1"/>
              </a:solidFill>
            </a:rPr>
            <a:t>(*)</a:t>
          </a:r>
        </a:p>
      </dsp:txBody>
      <dsp:txXfrm>
        <a:off x="1399773" y="414403"/>
        <a:ext cx="1024339" cy="512169"/>
      </dsp:txXfrm>
    </dsp:sp>
    <dsp:sp modelId="{8548CBDF-D34D-457A-80E8-AA1434990D75}">
      <dsp:nvSpPr>
        <dsp:cNvPr id="0" name=""/>
        <dsp:cNvSpPr/>
      </dsp:nvSpPr>
      <dsp:spPr>
        <a:xfrm>
          <a:off x="1655858" y="1141684"/>
          <a:ext cx="1024339" cy="512169"/>
        </a:xfrm>
        <a:prstGeom prst="rect">
          <a:avLst/>
        </a:prstGeom>
        <a:solidFill>
          <a:schemeClr val="bg1"/>
        </a:solidFill>
        <a:ln w="127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solidFill>
                <a:schemeClr val="tx1"/>
              </a:solidFill>
            </a:rPr>
            <a:t>Altos rendimientos</a:t>
          </a:r>
        </a:p>
      </dsp:txBody>
      <dsp:txXfrm>
        <a:off x="1655858" y="1141684"/>
        <a:ext cx="1024339" cy="512169"/>
      </dsp:txXfrm>
    </dsp:sp>
    <dsp:sp modelId="{ED8AB0E4-68AC-475A-B1F5-276598156E5C}">
      <dsp:nvSpPr>
        <dsp:cNvPr id="0" name=""/>
        <dsp:cNvSpPr/>
      </dsp:nvSpPr>
      <dsp:spPr>
        <a:xfrm>
          <a:off x="1655858" y="1868965"/>
          <a:ext cx="1024339" cy="512169"/>
        </a:xfrm>
        <a:prstGeom prst="rect">
          <a:avLst/>
        </a:prstGeom>
        <a:solidFill>
          <a:schemeClr val="bg1"/>
        </a:solidFill>
        <a:ln w="127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solidFill>
                <a:schemeClr val="tx1"/>
              </a:solidFill>
            </a:rPr>
            <a:t>Temporalidad lineal</a:t>
          </a:r>
        </a:p>
      </dsp:txBody>
      <dsp:txXfrm>
        <a:off x="1655858" y="1868965"/>
        <a:ext cx="1024339" cy="512169"/>
      </dsp:txXfrm>
    </dsp:sp>
    <dsp:sp modelId="{A17B50B1-7BD1-423F-842B-D34A2A4B1D35}">
      <dsp:nvSpPr>
        <dsp:cNvPr id="0" name=""/>
        <dsp:cNvSpPr/>
      </dsp:nvSpPr>
      <dsp:spPr>
        <a:xfrm>
          <a:off x="1655858" y="2596246"/>
          <a:ext cx="1024339" cy="344362"/>
        </a:xfrm>
        <a:prstGeom prst="rect">
          <a:avLst/>
        </a:prstGeom>
        <a:solidFill>
          <a:schemeClr val="bg1"/>
        </a:solidFill>
        <a:ln w="127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solidFill>
                <a:schemeClr val="tx1"/>
              </a:solidFill>
            </a:rPr>
            <a:t>Impacto ambiental negativo</a:t>
          </a:r>
        </a:p>
      </dsp:txBody>
      <dsp:txXfrm>
        <a:off x="1655858" y="2596246"/>
        <a:ext cx="1024339" cy="344362"/>
      </dsp:txXfrm>
    </dsp:sp>
    <dsp:sp modelId="{34340CD2-E296-4414-B6DC-2596B2C430DC}">
      <dsp:nvSpPr>
        <dsp:cNvPr id="0" name=""/>
        <dsp:cNvSpPr/>
      </dsp:nvSpPr>
      <dsp:spPr>
        <a:xfrm>
          <a:off x="2639224" y="414403"/>
          <a:ext cx="1024339" cy="512169"/>
        </a:xfrm>
        <a:prstGeom prst="rect">
          <a:avLst/>
        </a:prstGeom>
        <a:solidFill>
          <a:schemeClr val="bg1"/>
        </a:solidFill>
        <a:ln w="127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solidFill>
                <a:schemeClr val="tx1"/>
              </a:solidFill>
            </a:rPr>
            <a:t>Agricultura ecológica (sustentable) </a:t>
          </a:r>
          <a:r>
            <a:rPr lang="es-MX" sz="1000" kern="1200" baseline="30000">
              <a:solidFill>
                <a:schemeClr val="tx1"/>
              </a:solidFill>
            </a:rPr>
            <a:t>(**)</a:t>
          </a:r>
          <a:endParaRPr lang="es-MX" sz="1000" kern="1200">
            <a:solidFill>
              <a:schemeClr val="tx1"/>
            </a:solidFill>
          </a:endParaRPr>
        </a:p>
      </dsp:txBody>
      <dsp:txXfrm>
        <a:off x="2639224" y="414403"/>
        <a:ext cx="1024339" cy="512169"/>
      </dsp:txXfrm>
    </dsp:sp>
    <dsp:sp modelId="{684766C2-2562-4871-8CDC-F2E695FE4B81}">
      <dsp:nvSpPr>
        <dsp:cNvPr id="0" name=""/>
        <dsp:cNvSpPr/>
      </dsp:nvSpPr>
      <dsp:spPr>
        <a:xfrm>
          <a:off x="2895309" y="1141684"/>
          <a:ext cx="1024339" cy="512169"/>
        </a:xfrm>
        <a:prstGeom prst="rect">
          <a:avLst/>
        </a:prstGeom>
        <a:solidFill>
          <a:schemeClr val="bg1"/>
        </a:solidFill>
        <a:ln w="127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solidFill>
                <a:schemeClr val="tx1"/>
              </a:solidFill>
            </a:rPr>
            <a:t>Rendimientos de  moderados a altos</a:t>
          </a:r>
        </a:p>
      </dsp:txBody>
      <dsp:txXfrm>
        <a:off x="2895309" y="1141684"/>
        <a:ext cx="1024339" cy="512169"/>
      </dsp:txXfrm>
    </dsp:sp>
    <dsp:sp modelId="{B1AFA1BE-2484-4CCF-A7B5-BCF0C2D1EE01}">
      <dsp:nvSpPr>
        <dsp:cNvPr id="0" name=""/>
        <dsp:cNvSpPr/>
      </dsp:nvSpPr>
      <dsp:spPr>
        <a:xfrm>
          <a:off x="2895309" y="1868965"/>
          <a:ext cx="1024339" cy="512169"/>
        </a:xfrm>
        <a:prstGeom prst="rect">
          <a:avLst/>
        </a:prstGeom>
        <a:solidFill>
          <a:schemeClr val="bg1"/>
        </a:solidFill>
        <a:ln w="127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solidFill>
                <a:schemeClr val="tx1"/>
              </a:solidFill>
            </a:rPr>
            <a:t>Multitemporalidad</a:t>
          </a:r>
        </a:p>
      </dsp:txBody>
      <dsp:txXfrm>
        <a:off x="2895309" y="1868965"/>
        <a:ext cx="1024339" cy="512169"/>
      </dsp:txXfrm>
    </dsp:sp>
    <dsp:sp modelId="{13F56AC7-E3C2-48E0-9B1D-62EFE66309AE}">
      <dsp:nvSpPr>
        <dsp:cNvPr id="0" name=""/>
        <dsp:cNvSpPr/>
      </dsp:nvSpPr>
      <dsp:spPr>
        <a:xfrm>
          <a:off x="2895309" y="2596246"/>
          <a:ext cx="1024339" cy="313094"/>
        </a:xfrm>
        <a:prstGeom prst="rect">
          <a:avLst/>
        </a:prstGeom>
        <a:solidFill>
          <a:schemeClr val="bg1"/>
        </a:solidFill>
        <a:ln w="12700"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solidFill>
                <a:schemeClr val="tx1"/>
              </a:solidFill>
            </a:rPr>
            <a:t>Impacto ambiental positivo</a:t>
          </a:r>
        </a:p>
      </dsp:txBody>
      <dsp:txXfrm>
        <a:off x="2895309" y="2596246"/>
        <a:ext cx="1024339" cy="313094"/>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C66D5D-D160-44BD-95F7-007D8B5029CB}">
      <dsp:nvSpPr>
        <dsp:cNvPr id="0" name=""/>
        <dsp:cNvSpPr/>
      </dsp:nvSpPr>
      <dsp:spPr>
        <a:xfrm>
          <a:off x="5394" y="846849"/>
          <a:ext cx="1411633" cy="1101259"/>
        </a:xfrm>
        <a:prstGeom prst="ellipse">
          <a:avLst/>
        </a:prstGeom>
        <a:solidFill>
          <a:schemeClr val="lt1"/>
        </a:solidFill>
        <a:ln w="38100" cap="flat" cmpd="sng" algn="ctr">
          <a:solidFill>
            <a:schemeClr val="tx1"/>
          </a:solidFill>
          <a:prstDash val="dash"/>
        </a:ln>
        <a:effectLst/>
      </dsp:spPr>
      <dsp:style>
        <a:lnRef idx="2">
          <a:schemeClr val="accent1"/>
        </a:lnRef>
        <a:fillRef idx="1">
          <a:schemeClr val="lt1"/>
        </a:fillRef>
        <a:effectRef idx="0">
          <a:schemeClr val="accent1"/>
        </a:effectRef>
        <a:fontRef idx="minor">
          <a:schemeClr val="dk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MX" sz="900" b="1" kern="1200">
              <a:latin typeface="Arial" pitchFamily="34" charset="0"/>
              <a:cs typeface="Arial" pitchFamily="34" charset="0"/>
            </a:rPr>
            <a:t>Productores agroecológicos</a:t>
          </a:r>
        </a:p>
      </dsp:txBody>
      <dsp:txXfrm>
        <a:off x="212123" y="1008125"/>
        <a:ext cx="998175" cy="778707"/>
      </dsp:txXfrm>
    </dsp:sp>
    <dsp:sp modelId="{DC40C840-8FA2-4C8A-8A68-925C72A2ECD3}">
      <dsp:nvSpPr>
        <dsp:cNvPr id="0" name=""/>
        <dsp:cNvSpPr/>
      </dsp:nvSpPr>
      <dsp:spPr>
        <a:xfrm>
          <a:off x="1220616" y="1226580"/>
          <a:ext cx="329075" cy="315207"/>
        </a:xfrm>
        <a:prstGeom prst="chevron">
          <a:avLst/>
        </a:prstGeom>
        <a:solidFill>
          <a:schemeClr val="tx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es-MX" sz="1300" kern="1200"/>
        </a:p>
      </dsp:txBody>
      <dsp:txXfrm>
        <a:off x="1220616" y="1289621"/>
        <a:ext cx="234513" cy="189125"/>
      </dsp:txXfrm>
    </dsp:sp>
    <dsp:sp modelId="{D704FEBC-4290-41E7-884B-83BB15FA85E8}">
      <dsp:nvSpPr>
        <dsp:cNvPr id="0" name=""/>
        <dsp:cNvSpPr/>
      </dsp:nvSpPr>
      <dsp:spPr>
        <a:xfrm>
          <a:off x="1571334" y="816088"/>
          <a:ext cx="1231828" cy="1162782"/>
        </a:xfrm>
        <a:prstGeom prst="ellipse">
          <a:avLst/>
        </a:prstGeom>
        <a:solidFill>
          <a:schemeClr val="lt1"/>
        </a:solidFill>
        <a:ln w="38100" cap="flat" cmpd="sng" algn="ctr">
          <a:solidFill>
            <a:schemeClr val="tx1"/>
          </a:solidFill>
          <a:prstDash val="dash"/>
        </a:ln>
        <a:effectLst/>
      </dsp:spPr>
      <dsp:style>
        <a:lnRef idx="2">
          <a:schemeClr val="accent1"/>
        </a:lnRef>
        <a:fillRef idx="1">
          <a:schemeClr val="lt1"/>
        </a:fillRef>
        <a:effectRef idx="0">
          <a:schemeClr val="accent1"/>
        </a:effectRef>
        <a:fontRef idx="minor">
          <a:schemeClr val="dk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MX" sz="900" b="1" kern="1200">
              <a:latin typeface="Arial" pitchFamily="34" charset="0"/>
              <a:cs typeface="Arial" pitchFamily="34" charset="0"/>
            </a:rPr>
            <a:t>Micro y pequeños transformadores  agroindustriales</a:t>
          </a:r>
        </a:p>
      </dsp:txBody>
      <dsp:txXfrm>
        <a:off x="1751731" y="986373"/>
        <a:ext cx="871034" cy="822212"/>
      </dsp:txXfrm>
    </dsp:sp>
    <dsp:sp modelId="{2DC16F7F-E025-476F-BF19-71A88AE85F87}">
      <dsp:nvSpPr>
        <dsp:cNvPr id="0" name=""/>
        <dsp:cNvSpPr/>
      </dsp:nvSpPr>
      <dsp:spPr>
        <a:xfrm>
          <a:off x="2606751" y="1226580"/>
          <a:ext cx="329075" cy="315207"/>
        </a:xfrm>
        <a:prstGeom prst="chevron">
          <a:avLst/>
        </a:prstGeom>
        <a:solidFill>
          <a:schemeClr val="tx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es-MX" sz="1300" kern="1200"/>
        </a:p>
      </dsp:txBody>
      <dsp:txXfrm>
        <a:off x="2606751" y="1289621"/>
        <a:ext cx="234513" cy="189125"/>
      </dsp:txXfrm>
    </dsp:sp>
    <dsp:sp modelId="{929CDF0A-1C6E-4128-97DA-BA1ED5841FED}">
      <dsp:nvSpPr>
        <dsp:cNvPr id="0" name=""/>
        <dsp:cNvSpPr/>
      </dsp:nvSpPr>
      <dsp:spPr>
        <a:xfrm>
          <a:off x="2957468" y="837960"/>
          <a:ext cx="1220676" cy="1119038"/>
        </a:xfrm>
        <a:prstGeom prst="ellipse">
          <a:avLst/>
        </a:prstGeom>
        <a:solidFill>
          <a:schemeClr val="lt1"/>
        </a:solidFill>
        <a:ln w="38100" cap="flat" cmpd="sng" algn="ctr">
          <a:solidFill>
            <a:schemeClr val="tx1"/>
          </a:solidFill>
          <a:prstDash val="dash"/>
        </a:ln>
        <a:effectLst/>
      </dsp:spPr>
      <dsp:style>
        <a:lnRef idx="2">
          <a:schemeClr val="accent1"/>
        </a:lnRef>
        <a:fillRef idx="1">
          <a:schemeClr val="lt1"/>
        </a:fillRef>
        <a:effectRef idx="0">
          <a:schemeClr val="accent1"/>
        </a:effectRef>
        <a:fontRef idx="minor">
          <a:schemeClr val="dk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MX" sz="900" b="1" kern="1200">
              <a:latin typeface="Arial" pitchFamily="34" charset="0"/>
              <a:cs typeface="Arial" pitchFamily="34" charset="0"/>
            </a:rPr>
            <a:t>Distribuidores /comerciantes</a:t>
          </a:r>
        </a:p>
      </dsp:txBody>
      <dsp:txXfrm>
        <a:off x="3136232" y="1001839"/>
        <a:ext cx="863148" cy="791280"/>
      </dsp:txXfrm>
    </dsp:sp>
    <dsp:sp modelId="{544C9535-0004-4AAA-8678-307AE4F94968}">
      <dsp:nvSpPr>
        <dsp:cNvPr id="0" name=""/>
        <dsp:cNvSpPr/>
      </dsp:nvSpPr>
      <dsp:spPr>
        <a:xfrm>
          <a:off x="3981733" y="1226580"/>
          <a:ext cx="329075" cy="315207"/>
        </a:xfrm>
        <a:prstGeom prst="chevron">
          <a:avLst/>
        </a:prstGeom>
        <a:solidFill>
          <a:schemeClr val="tx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es-MX" sz="1300" kern="1200"/>
        </a:p>
      </dsp:txBody>
      <dsp:txXfrm>
        <a:off x="3981733" y="1289621"/>
        <a:ext cx="234513" cy="189125"/>
      </dsp:txXfrm>
    </dsp:sp>
    <dsp:sp modelId="{A03A4006-6000-44CE-BCD2-995108091FF1}">
      <dsp:nvSpPr>
        <dsp:cNvPr id="0" name=""/>
        <dsp:cNvSpPr/>
      </dsp:nvSpPr>
      <dsp:spPr>
        <a:xfrm>
          <a:off x="4332450" y="803614"/>
          <a:ext cx="1434555" cy="1187729"/>
        </a:xfrm>
        <a:prstGeom prst="ellipse">
          <a:avLst/>
        </a:prstGeom>
        <a:solidFill>
          <a:schemeClr val="lt1"/>
        </a:solidFill>
        <a:ln w="38100" cap="flat" cmpd="sng" algn="ctr">
          <a:solidFill>
            <a:schemeClr val="tx1"/>
          </a:solidFill>
          <a:prstDash val="dash"/>
        </a:ln>
        <a:effectLst/>
      </dsp:spPr>
      <dsp:style>
        <a:lnRef idx="2">
          <a:schemeClr val="accent1"/>
        </a:lnRef>
        <a:fillRef idx="1">
          <a:schemeClr val="lt1"/>
        </a:fillRef>
        <a:effectRef idx="0">
          <a:schemeClr val="accent1"/>
        </a:effectRef>
        <a:fontRef idx="minor">
          <a:schemeClr val="dk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MX" sz="900" b="1" kern="1200">
              <a:latin typeface="Arial" pitchFamily="34" charset="0"/>
              <a:cs typeface="Arial" pitchFamily="34" charset="0"/>
            </a:rPr>
            <a:t>Consumidores: </a:t>
          </a:r>
        </a:p>
        <a:p>
          <a:pPr lvl="0" algn="l" defTabSz="400050">
            <a:lnSpc>
              <a:spcPct val="90000"/>
            </a:lnSpc>
            <a:spcBef>
              <a:spcPct val="0"/>
            </a:spcBef>
            <a:spcAft>
              <a:spcPct val="35000"/>
            </a:spcAft>
          </a:pPr>
          <a:r>
            <a:rPr lang="es-MX" sz="900" b="1" kern="1200">
              <a:latin typeface="Arial" pitchFamily="34" charset="0"/>
              <a:cs typeface="Arial" pitchFamily="34" charset="0"/>
            </a:rPr>
            <a:t>-Locales </a:t>
          </a:r>
        </a:p>
        <a:p>
          <a:pPr lvl="0" algn="l" defTabSz="400050">
            <a:lnSpc>
              <a:spcPct val="90000"/>
            </a:lnSpc>
            <a:spcBef>
              <a:spcPct val="0"/>
            </a:spcBef>
            <a:spcAft>
              <a:spcPct val="35000"/>
            </a:spcAft>
          </a:pPr>
          <a:r>
            <a:rPr lang="es-MX" sz="900" b="1" kern="1200">
              <a:latin typeface="Arial" pitchFamily="34" charset="0"/>
              <a:cs typeface="Arial" pitchFamily="34" charset="0"/>
            </a:rPr>
            <a:t>- De nicho  "Conocedores"</a:t>
          </a:r>
        </a:p>
        <a:p>
          <a:pPr lvl="0" algn="l" defTabSz="400050">
            <a:lnSpc>
              <a:spcPct val="90000"/>
            </a:lnSpc>
            <a:spcBef>
              <a:spcPct val="0"/>
            </a:spcBef>
            <a:spcAft>
              <a:spcPct val="35000"/>
            </a:spcAft>
          </a:pPr>
          <a:r>
            <a:rPr lang="es-MX" sz="900" b="1" kern="1200">
              <a:latin typeface="Arial" pitchFamily="34" charset="0"/>
              <a:cs typeface="Arial" pitchFamily="34" charset="0"/>
            </a:rPr>
            <a:t>-Gastronomos</a:t>
          </a:r>
        </a:p>
      </dsp:txBody>
      <dsp:txXfrm>
        <a:off x="4542536" y="977553"/>
        <a:ext cx="1014383" cy="83985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7F3386-2672-470C-8B9F-B43E1DED2CFE}">
      <dsp:nvSpPr>
        <dsp:cNvPr id="0" name=""/>
        <dsp:cNvSpPr/>
      </dsp:nvSpPr>
      <dsp:spPr>
        <a:xfrm>
          <a:off x="890561" y="645"/>
          <a:ext cx="1660719" cy="528989"/>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kern="1200"/>
            <a:t>Red Agroindustrial (RAI)</a:t>
          </a:r>
          <a:endParaRPr lang="es-MX" sz="1400" kern="1200"/>
        </a:p>
      </dsp:txBody>
      <dsp:txXfrm>
        <a:off x="906055" y="16139"/>
        <a:ext cx="1629731" cy="498001"/>
      </dsp:txXfrm>
    </dsp:sp>
    <dsp:sp modelId="{DAE6D19C-96D7-41E8-88EA-E4EE5A13790E}">
      <dsp:nvSpPr>
        <dsp:cNvPr id="0" name=""/>
        <dsp:cNvSpPr/>
      </dsp:nvSpPr>
      <dsp:spPr>
        <a:xfrm rot="5400000" flipH="1" flipV="1">
          <a:off x="1553830" y="604886"/>
          <a:ext cx="334180" cy="113992"/>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MX" sz="1100" kern="1200"/>
        </a:p>
      </dsp:txBody>
      <dsp:txXfrm rot="-5400000">
        <a:off x="1686722" y="528990"/>
        <a:ext cx="68396" cy="299982"/>
      </dsp:txXfrm>
    </dsp:sp>
    <dsp:sp modelId="{AEB3C782-8C74-4D0A-BACF-A80642EBC0F2}">
      <dsp:nvSpPr>
        <dsp:cNvPr id="0" name=""/>
        <dsp:cNvSpPr/>
      </dsp:nvSpPr>
      <dsp:spPr>
        <a:xfrm>
          <a:off x="890561" y="794130"/>
          <a:ext cx="1660719" cy="528989"/>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kern="1200"/>
            <a:t>Cadena Agroindustrial (CAI)</a:t>
          </a:r>
          <a:endParaRPr lang="es-MX" sz="1400" kern="1200"/>
        </a:p>
      </dsp:txBody>
      <dsp:txXfrm>
        <a:off x="906055" y="809624"/>
        <a:ext cx="1629731" cy="498001"/>
      </dsp:txXfrm>
    </dsp:sp>
    <dsp:sp modelId="{5C644AEF-80CA-4333-8B19-82ABAD6A4DBA}">
      <dsp:nvSpPr>
        <dsp:cNvPr id="0" name=""/>
        <dsp:cNvSpPr/>
      </dsp:nvSpPr>
      <dsp:spPr>
        <a:xfrm rot="5400000" flipH="1" flipV="1">
          <a:off x="1581855" y="1409592"/>
          <a:ext cx="278130" cy="91552"/>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MX" sz="1100" kern="1200"/>
        </a:p>
      </dsp:txBody>
      <dsp:txXfrm rot="-5400000">
        <a:off x="1693454" y="1343769"/>
        <a:ext cx="54932" cy="250664"/>
      </dsp:txXfrm>
    </dsp:sp>
    <dsp:sp modelId="{1CF8B1BA-F0EA-406F-96B1-32AEE3E48C81}">
      <dsp:nvSpPr>
        <dsp:cNvPr id="0" name=""/>
        <dsp:cNvSpPr/>
      </dsp:nvSpPr>
      <dsp:spPr>
        <a:xfrm>
          <a:off x="890561" y="1587615"/>
          <a:ext cx="1660719" cy="528989"/>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kern="1200"/>
            <a:t>Sistema Agroindustrial (SAI)</a:t>
          </a:r>
          <a:endParaRPr lang="es-MX" sz="1400" kern="1200"/>
        </a:p>
      </dsp:txBody>
      <dsp:txXfrm>
        <a:off x="906055" y="1603109"/>
        <a:ext cx="1629731" cy="498001"/>
      </dsp:txXfrm>
    </dsp:sp>
    <dsp:sp modelId="{338D9F81-CCE7-4D51-8691-3DEFE8FE0C33}">
      <dsp:nvSpPr>
        <dsp:cNvPr id="0" name=""/>
        <dsp:cNvSpPr/>
      </dsp:nvSpPr>
      <dsp:spPr>
        <a:xfrm rot="16200000" flipV="1">
          <a:off x="1600899" y="2191855"/>
          <a:ext cx="240043" cy="113995"/>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MX" sz="1100" kern="1200"/>
        </a:p>
      </dsp:txBody>
      <dsp:txXfrm rot="-5400000">
        <a:off x="1686722" y="2163029"/>
        <a:ext cx="68397" cy="205845"/>
      </dsp:txXfrm>
    </dsp:sp>
    <dsp:sp modelId="{AA5BFCC4-57D6-40D4-BCFA-4FF449F5F1F3}">
      <dsp:nvSpPr>
        <dsp:cNvPr id="0" name=""/>
        <dsp:cNvSpPr/>
      </dsp:nvSpPr>
      <dsp:spPr>
        <a:xfrm>
          <a:off x="890561" y="2381100"/>
          <a:ext cx="1660719" cy="528989"/>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kern="1200"/>
            <a:t>Empresa Agroindustrial (EAI)</a:t>
          </a:r>
          <a:endParaRPr lang="es-MX" sz="1400" kern="1200"/>
        </a:p>
      </dsp:txBody>
      <dsp:txXfrm>
        <a:off x="906055" y="2396594"/>
        <a:ext cx="1629731" cy="498001"/>
      </dsp:txXfrm>
    </dsp:sp>
    <dsp:sp modelId="{3FA24C7A-F51E-44F5-A0F2-7E76FCD7EC84}">
      <dsp:nvSpPr>
        <dsp:cNvPr id="0" name=""/>
        <dsp:cNvSpPr/>
      </dsp:nvSpPr>
      <dsp:spPr>
        <a:xfrm rot="5400000" flipH="1">
          <a:off x="1617007" y="2985341"/>
          <a:ext cx="207827" cy="113992"/>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MX" sz="1100" kern="1200"/>
        </a:p>
      </dsp:txBody>
      <dsp:txXfrm rot="-5400000">
        <a:off x="1686722" y="2972622"/>
        <a:ext cx="68396" cy="173629"/>
      </dsp:txXfrm>
    </dsp:sp>
    <dsp:sp modelId="{E1C62158-A571-4B9D-8A24-108CB2908F8D}">
      <dsp:nvSpPr>
        <dsp:cNvPr id="0" name=""/>
        <dsp:cNvSpPr/>
      </dsp:nvSpPr>
      <dsp:spPr>
        <a:xfrm>
          <a:off x="890561" y="3174585"/>
          <a:ext cx="1660719" cy="528989"/>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kern="1200"/>
            <a:t>Planta Agroindustrial (PAI)</a:t>
          </a:r>
          <a:endParaRPr lang="es-MX" sz="1400" kern="1200"/>
        </a:p>
      </dsp:txBody>
      <dsp:txXfrm>
        <a:off x="906055" y="3190079"/>
        <a:ext cx="1629731" cy="498001"/>
      </dsp:txXfrm>
    </dsp:sp>
    <dsp:sp modelId="{490BEEC5-57E0-4293-8B0A-F339C64B281F}">
      <dsp:nvSpPr>
        <dsp:cNvPr id="0" name=""/>
        <dsp:cNvSpPr/>
      </dsp:nvSpPr>
      <dsp:spPr>
        <a:xfrm rot="5400000" flipH="1" flipV="1">
          <a:off x="1588331" y="3768547"/>
          <a:ext cx="265178" cy="134550"/>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MX" sz="1100" kern="1200"/>
        </a:p>
      </dsp:txBody>
      <dsp:txXfrm rot="-5400000">
        <a:off x="1680555" y="3743599"/>
        <a:ext cx="80730" cy="224813"/>
      </dsp:txXfrm>
    </dsp:sp>
    <dsp:sp modelId="{F269355F-82CA-44E4-AFE4-89E7FE3C2DEF}">
      <dsp:nvSpPr>
        <dsp:cNvPr id="0" name=""/>
        <dsp:cNvSpPr/>
      </dsp:nvSpPr>
      <dsp:spPr>
        <a:xfrm>
          <a:off x="890561" y="3968070"/>
          <a:ext cx="1660719" cy="528989"/>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kern="1200"/>
            <a:t>Línea de Producción  Agroindustrial (LIPAI)</a:t>
          </a:r>
          <a:endParaRPr lang="es-MX" sz="1400" kern="1200"/>
        </a:p>
      </dsp:txBody>
      <dsp:txXfrm>
        <a:off x="906055" y="3983564"/>
        <a:ext cx="1629731" cy="498001"/>
      </dsp:txXfrm>
    </dsp:sp>
    <dsp:sp modelId="{7C9A057B-B129-4435-BEE9-25E4D098D91C}">
      <dsp:nvSpPr>
        <dsp:cNvPr id="0" name=""/>
        <dsp:cNvSpPr/>
      </dsp:nvSpPr>
      <dsp:spPr>
        <a:xfrm rot="5400000" flipH="1" flipV="1">
          <a:off x="1594423" y="4572307"/>
          <a:ext cx="252994" cy="113999"/>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MX" sz="1100" kern="1200"/>
        </a:p>
      </dsp:txBody>
      <dsp:txXfrm rot="-5400000">
        <a:off x="1686720" y="4537010"/>
        <a:ext cx="68399" cy="218794"/>
      </dsp:txXfrm>
    </dsp:sp>
    <dsp:sp modelId="{0F7BA0A6-F784-413E-BFBF-203AFB33548F}">
      <dsp:nvSpPr>
        <dsp:cNvPr id="0" name=""/>
        <dsp:cNvSpPr/>
      </dsp:nvSpPr>
      <dsp:spPr>
        <a:xfrm>
          <a:off x="890561" y="4761555"/>
          <a:ext cx="1660719" cy="528989"/>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kern="1200"/>
            <a:t>Operaciones Unitarias (OU) </a:t>
          </a:r>
          <a:endParaRPr lang="es-MX" sz="1400" kern="1200"/>
        </a:p>
      </dsp:txBody>
      <dsp:txXfrm>
        <a:off x="906055" y="4777049"/>
        <a:ext cx="1629731" cy="49800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1EDE65-5305-4D7D-A5C7-89491B8075AF}">
      <dsp:nvSpPr>
        <dsp:cNvPr id="0" name=""/>
        <dsp:cNvSpPr/>
      </dsp:nvSpPr>
      <dsp:spPr>
        <a:xfrm>
          <a:off x="3219" y="127368"/>
          <a:ext cx="1241205" cy="744723"/>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latin typeface="Arial" pitchFamily="34" charset="0"/>
              <a:cs typeface="Arial" pitchFamily="34" charset="0"/>
            </a:rPr>
            <a:t>Materia Prima</a:t>
          </a:r>
        </a:p>
        <a:p>
          <a:pPr lvl="0" algn="ctr" defTabSz="533400">
            <a:lnSpc>
              <a:spcPct val="90000"/>
            </a:lnSpc>
            <a:spcBef>
              <a:spcPct val="0"/>
            </a:spcBef>
            <a:spcAft>
              <a:spcPct val="35000"/>
            </a:spcAft>
          </a:pPr>
          <a:r>
            <a:rPr lang="es-MX" sz="1200" b="1" kern="1200">
              <a:latin typeface="Arial" pitchFamily="34" charset="0"/>
              <a:cs typeface="Arial" pitchFamily="34" charset="0"/>
            </a:rPr>
            <a:t>(de la Agricultura) </a:t>
          </a:r>
        </a:p>
      </dsp:txBody>
      <dsp:txXfrm>
        <a:off x="25031" y="149180"/>
        <a:ext cx="1197581" cy="701099"/>
      </dsp:txXfrm>
    </dsp:sp>
    <dsp:sp modelId="{C66EFA75-3AF3-4EA5-8162-ABA21E8578E4}">
      <dsp:nvSpPr>
        <dsp:cNvPr id="0" name=""/>
        <dsp:cNvSpPr/>
      </dsp:nvSpPr>
      <dsp:spPr>
        <a:xfrm>
          <a:off x="1279643" y="406099"/>
          <a:ext cx="753127" cy="187260"/>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MX" sz="800" kern="1200"/>
        </a:p>
      </dsp:txBody>
      <dsp:txXfrm>
        <a:off x="1279643" y="443551"/>
        <a:ext cx="696949" cy="112356"/>
      </dsp:txXfrm>
    </dsp:sp>
    <dsp:sp modelId="{0859F2C7-8345-49AD-A935-4196C0BDB87D}">
      <dsp:nvSpPr>
        <dsp:cNvPr id="0" name=""/>
        <dsp:cNvSpPr/>
      </dsp:nvSpPr>
      <dsp:spPr>
        <a:xfrm>
          <a:off x="2044003" y="90133"/>
          <a:ext cx="1365320" cy="819192"/>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latin typeface="Arial" pitchFamily="34" charset="0"/>
              <a:cs typeface="Arial" pitchFamily="34" charset="0"/>
            </a:rPr>
            <a:t>Planta Agroindustrial (Procesos) </a:t>
          </a:r>
        </a:p>
      </dsp:txBody>
      <dsp:txXfrm>
        <a:off x="2067996" y="114126"/>
        <a:ext cx="1317334" cy="771206"/>
      </dsp:txXfrm>
    </dsp:sp>
    <dsp:sp modelId="{6AF53FE1-FEC0-4832-8925-F442E7D02FE5}">
      <dsp:nvSpPr>
        <dsp:cNvPr id="0" name=""/>
        <dsp:cNvSpPr/>
      </dsp:nvSpPr>
      <dsp:spPr>
        <a:xfrm rot="21552118">
          <a:off x="3422677" y="390832"/>
          <a:ext cx="800172" cy="187260"/>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MX" sz="800" kern="1200"/>
        </a:p>
      </dsp:txBody>
      <dsp:txXfrm>
        <a:off x="3422680" y="428675"/>
        <a:ext cx="743994" cy="112356"/>
      </dsp:txXfrm>
    </dsp:sp>
    <dsp:sp modelId="{F126B467-1558-4F1F-ADDC-4D520C4987AE}">
      <dsp:nvSpPr>
        <dsp:cNvPr id="0" name=""/>
        <dsp:cNvSpPr/>
      </dsp:nvSpPr>
      <dsp:spPr>
        <a:xfrm>
          <a:off x="4212120" y="97168"/>
          <a:ext cx="1365320" cy="744723"/>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latin typeface="Arial" pitchFamily="34" charset="0"/>
              <a:cs typeface="Arial" pitchFamily="34" charset="0"/>
            </a:rPr>
            <a:t>Productos agroindustriales, v.g. alimentos</a:t>
          </a:r>
        </a:p>
      </dsp:txBody>
      <dsp:txXfrm>
        <a:off x="4233932" y="118980"/>
        <a:ext cx="1321696" cy="70109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340A64-50BD-4839-8216-B490BB10F2CC}">
      <dsp:nvSpPr>
        <dsp:cNvPr id="0" name=""/>
        <dsp:cNvSpPr/>
      </dsp:nvSpPr>
      <dsp:spPr>
        <a:xfrm>
          <a:off x="1425708" y="54612"/>
          <a:ext cx="1208363" cy="645462"/>
        </a:xfrm>
        <a:prstGeom prst="roundRect">
          <a:avLst/>
        </a:prstGeom>
        <a:solidFill>
          <a:schemeClr val="lt1">
            <a:hueOff val="0"/>
            <a:satOff val="0"/>
            <a:lumOff val="0"/>
            <a:alphaOff val="0"/>
          </a:schemeClr>
        </a:solidFill>
        <a:ln w="38100"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AR" sz="1050" b="1" kern="1200" dirty="0"/>
            <a:t>Mercado </a:t>
          </a:r>
          <a:r>
            <a:rPr lang="es-AR" sz="1000" b="1" kern="1200" dirty="0"/>
            <a:t>(comercialización)</a:t>
          </a:r>
        </a:p>
      </dsp:txBody>
      <dsp:txXfrm>
        <a:off x="1457217" y="86121"/>
        <a:ext cx="1145345" cy="582444"/>
      </dsp:txXfrm>
    </dsp:sp>
    <dsp:sp modelId="{C7EBA6EB-16E2-4C23-8642-FE64F8CF6AC2}">
      <dsp:nvSpPr>
        <dsp:cNvPr id="0" name=""/>
        <dsp:cNvSpPr/>
      </dsp:nvSpPr>
      <dsp:spPr>
        <a:xfrm>
          <a:off x="866879" y="366065"/>
          <a:ext cx="2290435" cy="2290435"/>
        </a:xfrm>
        <a:custGeom>
          <a:avLst/>
          <a:gdLst/>
          <a:ahLst/>
          <a:cxnLst/>
          <a:rect l="0" t="0" r="0" b="0"/>
          <a:pathLst>
            <a:path>
              <a:moveTo>
                <a:pt x="1778128" y="190781"/>
              </a:moveTo>
              <a:arcTo wR="1145217" hR="1145217" stAng="18212961" swAng="4097710"/>
            </a:path>
          </a:pathLst>
        </a:custGeom>
        <a:noFill/>
        <a:ln w="9525" cap="flat" cmpd="sng" algn="ctr">
          <a:solidFill>
            <a:schemeClr val="dk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29ECBF7-086C-4016-9637-32E9E5E05327}">
      <dsp:nvSpPr>
        <dsp:cNvPr id="0" name=""/>
        <dsp:cNvSpPr/>
      </dsp:nvSpPr>
      <dsp:spPr>
        <a:xfrm>
          <a:off x="2437197" y="1759124"/>
          <a:ext cx="1138617" cy="645462"/>
        </a:xfrm>
        <a:prstGeom prst="roundRect">
          <a:avLst/>
        </a:prstGeom>
        <a:solidFill>
          <a:schemeClr val="lt1">
            <a:hueOff val="0"/>
            <a:satOff val="0"/>
            <a:lumOff val="0"/>
            <a:alphaOff val="0"/>
          </a:schemeClr>
        </a:solidFill>
        <a:ln w="38100"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AR" sz="1050" b="1" kern="1200" dirty="0"/>
            <a:t>Agroindustria </a:t>
          </a:r>
        </a:p>
        <a:p>
          <a:pPr lvl="0" algn="ctr" defTabSz="466725">
            <a:lnSpc>
              <a:spcPct val="90000"/>
            </a:lnSpc>
            <a:spcBef>
              <a:spcPct val="0"/>
            </a:spcBef>
            <a:spcAft>
              <a:spcPct val="35000"/>
            </a:spcAft>
          </a:pPr>
          <a:r>
            <a:rPr lang="es-AR" sz="1000" b="1" kern="1200" dirty="0"/>
            <a:t>(transformación)</a:t>
          </a:r>
        </a:p>
      </dsp:txBody>
      <dsp:txXfrm>
        <a:off x="2468706" y="1790633"/>
        <a:ext cx="1075599" cy="582444"/>
      </dsp:txXfrm>
    </dsp:sp>
    <dsp:sp modelId="{82348369-3A16-4436-B43E-67CAEC96B42D}">
      <dsp:nvSpPr>
        <dsp:cNvPr id="0" name=""/>
        <dsp:cNvSpPr/>
      </dsp:nvSpPr>
      <dsp:spPr>
        <a:xfrm>
          <a:off x="868654" y="364799"/>
          <a:ext cx="2290435" cy="2290435"/>
        </a:xfrm>
        <a:custGeom>
          <a:avLst/>
          <a:gdLst/>
          <a:ahLst/>
          <a:cxnLst/>
          <a:rect l="0" t="0" r="0" b="0"/>
          <a:pathLst>
            <a:path>
              <a:moveTo>
                <a:pt x="1849155" y="2048542"/>
              </a:moveTo>
              <a:arcTo wR="1145217" hR="1145217" stAng="3124297" swAng="4486628"/>
            </a:path>
          </a:pathLst>
        </a:custGeom>
        <a:noFill/>
        <a:ln w="9525" cap="flat" cmpd="sng" algn="ctr">
          <a:solidFill>
            <a:schemeClr val="dk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2F45128-6C6D-4E04-AD4C-B6EE7D257B95}">
      <dsp:nvSpPr>
        <dsp:cNvPr id="0" name=""/>
        <dsp:cNvSpPr/>
      </dsp:nvSpPr>
      <dsp:spPr>
        <a:xfrm>
          <a:off x="541593" y="1772438"/>
          <a:ext cx="993019" cy="645462"/>
        </a:xfrm>
        <a:prstGeom prst="roundRect">
          <a:avLst/>
        </a:prstGeom>
        <a:solidFill>
          <a:schemeClr val="lt1">
            <a:hueOff val="0"/>
            <a:satOff val="0"/>
            <a:lumOff val="0"/>
            <a:alphaOff val="0"/>
          </a:schemeClr>
        </a:solidFill>
        <a:ln w="38100"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AR" sz="1050" b="1" kern="1200" dirty="0"/>
            <a:t>Agricultura </a:t>
          </a:r>
        </a:p>
        <a:p>
          <a:pPr lvl="0" algn="ctr" defTabSz="466725">
            <a:lnSpc>
              <a:spcPct val="90000"/>
            </a:lnSpc>
            <a:spcBef>
              <a:spcPct val="0"/>
            </a:spcBef>
            <a:spcAft>
              <a:spcPct val="35000"/>
            </a:spcAft>
          </a:pPr>
          <a:r>
            <a:rPr lang="es-AR" sz="1000" b="1" kern="1200" dirty="0"/>
            <a:t>(materia prima)</a:t>
          </a:r>
        </a:p>
      </dsp:txBody>
      <dsp:txXfrm>
        <a:off x="573102" y="1803947"/>
        <a:ext cx="930001" cy="582444"/>
      </dsp:txXfrm>
    </dsp:sp>
    <dsp:sp modelId="{22E7216B-6046-4EED-BA63-00A6D44A8F87}">
      <dsp:nvSpPr>
        <dsp:cNvPr id="0" name=""/>
        <dsp:cNvSpPr/>
      </dsp:nvSpPr>
      <dsp:spPr>
        <a:xfrm>
          <a:off x="884672" y="377343"/>
          <a:ext cx="2290435" cy="2290435"/>
        </a:xfrm>
        <a:custGeom>
          <a:avLst/>
          <a:gdLst/>
          <a:ahLst/>
          <a:cxnLst/>
          <a:rect l="0" t="0" r="0" b="0"/>
          <a:pathLst>
            <a:path>
              <a:moveTo>
                <a:pt x="24774" y="1382136"/>
              </a:moveTo>
              <a:arcTo wR="1145217" hR="1145217" stAng="10083637" swAng="4166072"/>
            </a:path>
          </a:pathLst>
        </a:custGeom>
        <a:noFill/>
        <a:ln w="9525" cap="flat" cmpd="sng" algn="ctr">
          <a:solidFill>
            <a:schemeClr val="dk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E42ED52-3251-4550-A99C-E25B9381E86A}">
      <dsp:nvSpPr>
        <dsp:cNvPr id="0" name=""/>
        <dsp:cNvSpPr/>
      </dsp:nvSpPr>
      <dsp:spPr>
        <a:xfrm>
          <a:off x="2743200" y="760579"/>
          <a:ext cx="2148491" cy="248585"/>
        </a:xfrm>
        <a:custGeom>
          <a:avLst/>
          <a:gdLst/>
          <a:ahLst/>
          <a:cxnLst/>
          <a:rect l="0" t="0" r="0" b="0"/>
          <a:pathLst>
            <a:path>
              <a:moveTo>
                <a:pt x="0" y="0"/>
              </a:moveTo>
              <a:lnTo>
                <a:pt x="0" y="124292"/>
              </a:lnTo>
              <a:lnTo>
                <a:pt x="2148491" y="124292"/>
              </a:lnTo>
              <a:lnTo>
                <a:pt x="2148491" y="24858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B3F3548-2609-41EB-B8E9-4AE66634ABFF}">
      <dsp:nvSpPr>
        <dsp:cNvPr id="0" name=""/>
        <dsp:cNvSpPr/>
      </dsp:nvSpPr>
      <dsp:spPr>
        <a:xfrm>
          <a:off x="2743200" y="760579"/>
          <a:ext cx="716163" cy="248585"/>
        </a:xfrm>
        <a:custGeom>
          <a:avLst/>
          <a:gdLst/>
          <a:ahLst/>
          <a:cxnLst/>
          <a:rect l="0" t="0" r="0" b="0"/>
          <a:pathLst>
            <a:path>
              <a:moveTo>
                <a:pt x="0" y="0"/>
              </a:moveTo>
              <a:lnTo>
                <a:pt x="0" y="124292"/>
              </a:lnTo>
              <a:lnTo>
                <a:pt x="716163" y="124292"/>
              </a:lnTo>
              <a:lnTo>
                <a:pt x="716163" y="24858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A7BBF4E-9359-43AD-9541-765041FBF0C6}">
      <dsp:nvSpPr>
        <dsp:cNvPr id="0" name=""/>
        <dsp:cNvSpPr/>
      </dsp:nvSpPr>
      <dsp:spPr>
        <a:xfrm>
          <a:off x="2027036" y="760579"/>
          <a:ext cx="716163" cy="248585"/>
        </a:xfrm>
        <a:custGeom>
          <a:avLst/>
          <a:gdLst/>
          <a:ahLst/>
          <a:cxnLst/>
          <a:rect l="0" t="0" r="0" b="0"/>
          <a:pathLst>
            <a:path>
              <a:moveTo>
                <a:pt x="716163" y="0"/>
              </a:moveTo>
              <a:lnTo>
                <a:pt x="716163" y="124292"/>
              </a:lnTo>
              <a:lnTo>
                <a:pt x="0" y="124292"/>
              </a:lnTo>
              <a:lnTo>
                <a:pt x="0" y="24858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0D4EB01-CA5E-4B8B-85C6-38C1CE82869C}">
      <dsp:nvSpPr>
        <dsp:cNvPr id="0" name=""/>
        <dsp:cNvSpPr/>
      </dsp:nvSpPr>
      <dsp:spPr>
        <a:xfrm>
          <a:off x="594708" y="760579"/>
          <a:ext cx="2148491" cy="248585"/>
        </a:xfrm>
        <a:custGeom>
          <a:avLst/>
          <a:gdLst/>
          <a:ahLst/>
          <a:cxnLst/>
          <a:rect l="0" t="0" r="0" b="0"/>
          <a:pathLst>
            <a:path>
              <a:moveTo>
                <a:pt x="2148491" y="0"/>
              </a:moveTo>
              <a:lnTo>
                <a:pt x="2148491" y="124292"/>
              </a:lnTo>
              <a:lnTo>
                <a:pt x="0" y="124292"/>
              </a:lnTo>
              <a:lnTo>
                <a:pt x="0" y="24858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30465C-3DA0-4625-9F34-BFD92331CB52}">
      <dsp:nvSpPr>
        <dsp:cNvPr id="0" name=""/>
        <dsp:cNvSpPr/>
      </dsp:nvSpPr>
      <dsp:spPr>
        <a:xfrm>
          <a:off x="2151329" y="168708"/>
          <a:ext cx="1183741" cy="59187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Dirección</a:t>
          </a:r>
        </a:p>
      </dsp:txBody>
      <dsp:txXfrm>
        <a:off x="2151329" y="168708"/>
        <a:ext cx="1183741" cy="591870"/>
      </dsp:txXfrm>
    </dsp:sp>
    <dsp:sp modelId="{5C217229-D69C-4813-B623-F3BE499A9876}">
      <dsp:nvSpPr>
        <dsp:cNvPr id="0" name=""/>
        <dsp:cNvSpPr/>
      </dsp:nvSpPr>
      <dsp:spPr>
        <a:xfrm>
          <a:off x="2837" y="1009165"/>
          <a:ext cx="1183741" cy="59187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Producción</a:t>
          </a:r>
        </a:p>
      </dsp:txBody>
      <dsp:txXfrm>
        <a:off x="2837" y="1009165"/>
        <a:ext cx="1183741" cy="591870"/>
      </dsp:txXfrm>
    </dsp:sp>
    <dsp:sp modelId="{2D0B7A4C-949A-4B37-8A99-773F2B1F5EC6}">
      <dsp:nvSpPr>
        <dsp:cNvPr id="0" name=""/>
        <dsp:cNvSpPr/>
      </dsp:nvSpPr>
      <dsp:spPr>
        <a:xfrm>
          <a:off x="1435165" y="1009165"/>
          <a:ext cx="1183741" cy="59187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Mercadotecnia</a:t>
          </a:r>
        </a:p>
      </dsp:txBody>
      <dsp:txXfrm>
        <a:off x="1435165" y="1009165"/>
        <a:ext cx="1183741" cy="591870"/>
      </dsp:txXfrm>
    </dsp:sp>
    <dsp:sp modelId="{2EE55AB3-AC93-4A16-9AB4-1120A9E25101}">
      <dsp:nvSpPr>
        <dsp:cNvPr id="0" name=""/>
        <dsp:cNvSpPr/>
      </dsp:nvSpPr>
      <dsp:spPr>
        <a:xfrm>
          <a:off x="2867492" y="1009165"/>
          <a:ext cx="1183741" cy="59187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Finanzas</a:t>
          </a:r>
        </a:p>
      </dsp:txBody>
      <dsp:txXfrm>
        <a:off x="2867492" y="1009165"/>
        <a:ext cx="1183741" cy="591870"/>
      </dsp:txXfrm>
    </dsp:sp>
    <dsp:sp modelId="{403C022F-BD80-47F4-9CB0-74CC1F3CB8DF}">
      <dsp:nvSpPr>
        <dsp:cNvPr id="0" name=""/>
        <dsp:cNvSpPr/>
      </dsp:nvSpPr>
      <dsp:spPr>
        <a:xfrm>
          <a:off x="4299820" y="1009165"/>
          <a:ext cx="1183741" cy="59187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Recursos humanos</a:t>
          </a:r>
        </a:p>
      </dsp:txBody>
      <dsp:txXfrm>
        <a:off x="4299820" y="1009165"/>
        <a:ext cx="1183741" cy="59187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129414-43B9-4476-91B2-593EA4739C40}">
      <dsp:nvSpPr>
        <dsp:cNvPr id="0" name=""/>
        <dsp:cNvSpPr/>
      </dsp:nvSpPr>
      <dsp:spPr>
        <a:xfrm>
          <a:off x="1380094" y="148564"/>
          <a:ext cx="2123133" cy="2123133"/>
        </a:xfrm>
        <a:prstGeom prst="pie">
          <a:avLst>
            <a:gd name="adj1" fmla="val 16200000"/>
            <a:gd name="adj2" fmla="val 0"/>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t" anchorCtr="0">
          <a:noAutofit/>
        </a:bodyPr>
        <a:lstStyle/>
        <a:p>
          <a:pPr lvl="0" algn="ctr" defTabSz="355600">
            <a:lnSpc>
              <a:spcPct val="90000"/>
            </a:lnSpc>
            <a:spcBef>
              <a:spcPct val="0"/>
            </a:spcBef>
            <a:spcAft>
              <a:spcPct val="35000"/>
            </a:spcAft>
          </a:pPr>
          <a:r>
            <a:rPr lang="es-MX" sz="800" kern="1200"/>
            <a:t>I PLANEACIÓN</a:t>
          </a:r>
        </a:p>
        <a:p>
          <a:pPr marL="57150" lvl="1" indent="-57150" algn="ctr" defTabSz="311150">
            <a:lnSpc>
              <a:spcPct val="90000"/>
            </a:lnSpc>
            <a:spcBef>
              <a:spcPct val="0"/>
            </a:spcBef>
            <a:spcAft>
              <a:spcPct val="15000"/>
            </a:spcAft>
            <a:buChar char="••"/>
          </a:pPr>
          <a:r>
            <a:rPr lang="es-MX" sz="700" kern="1200"/>
            <a:t>¿Qué se quiere hacer?</a:t>
          </a:r>
        </a:p>
        <a:p>
          <a:pPr marL="57150" lvl="1" indent="-57150" algn="ctr" defTabSz="311150">
            <a:lnSpc>
              <a:spcPct val="90000"/>
            </a:lnSpc>
            <a:spcBef>
              <a:spcPct val="0"/>
            </a:spcBef>
            <a:spcAft>
              <a:spcPct val="15000"/>
            </a:spcAft>
            <a:buChar char="••"/>
          </a:pPr>
          <a:r>
            <a:rPr lang="es-MX" sz="700" kern="1200"/>
            <a:t>¿Qué se va a hacer?</a:t>
          </a:r>
        </a:p>
      </dsp:txBody>
      <dsp:txXfrm>
        <a:off x="2507124" y="588609"/>
        <a:ext cx="783537" cy="581334"/>
      </dsp:txXfrm>
    </dsp:sp>
    <dsp:sp modelId="{3F67CEAE-9F73-426A-9852-5A834B1C1E31}">
      <dsp:nvSpPr>
        <dsp:cNvPr id="0" name=""/>
        <dsp:cNvSpPr/>
      </dsp:nvSpPr>
      <dsp:spPr>
        <a:xfrm>
          <a:off x="1380094" y="219841"/>
          <a:ext cx="2123133" cy="2123133"/>
        </a:xfrm>
        <a:prstGeom prst="pie">
          <a:avLst>
            <a:gd name="adj1" fmla="val 0"/>
            <a:gd name="adj2" fmla="val 5400000"/>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t" anchorCtr="0">
          <a:noAutofit/>
        </a:bodyPr>
        <a:lstStyle/>
        <a:p>
          <a:pPr lvl="0" algn="ctr" defTabSz="400050">
            <a:lnSpc>
              <a:spcPct val="90000"/>
            </a:lnSpc>
            <a:spcBef>
              <a:spcPct val="0"/>
            </a:spcBef>
            <a:spcAft>
              <a:spcPct val="35000"/>
            </a:spcAft>
          </a:pPr>
          <a:r>
            <a:rPr lang="es-MX" sz="900" kern="1200"/>
            <a:t>II ORGANIZACIÓN</a:t>
          </a:r>
        </a:p>
        <a:p>
          <a:pPr marL="57150" lvl="1" indent="-57150" algn="ctr" defTabSz="355600">
            <a:lnSpc>
              <a:spcPct val="90000"/>
            </a:lnSpc>
            <a:spcBef>
              <a:spcPct val="0"/>
            </a:spcBef>
            <a:spcAft>
              <a:spcPct val="15000"/>
            </a:spcAft>
            <a:buChar char="••"/>
          </a:pPr>
          <a:r>
            <a:rPr lang="es-MX" sz="800" kern="1200"/>
            <a:t>¿Cómo se va a hacer?</a:t>
          </a:r>
        </a:p>
      </dsp:txBody>
      <dsp:txXfrm>
        <a:off x="2507124" y="1321596"/>
        <a:ext cx="783537" cy="581334"/>
      </dsp:txXfrm>
    </dsp:sp>
    <dsp:sp modelId="{A98084FA-A162-44B7-AF4E-450902BE55DA}">
      <dsp:nvSpPr>
        <dsp:cNvPr id="0" name=""/>
        <dsp:cNvSpPr/>
      </dsp:nvSpPr>
      <dsp:spPr>
        <a:xfrm>
          <a:off x="1308817" y="219841"/>
          <a:ext cx="2123133" cy="2123133"/>
        </a:xfrm>
        <a:prstGeom prst="pie">
          <a:avLst>
            <a:gd name="adj1" fmla="val 5400000"/>
            <a:gd name="adj2" fmla="val 10800000"/>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t" anchorCtr="0">
          <a:noAutofit/>
        </a:bodyPr>
        <a:lstStyle/>
        <a:p>
          <a:pPr lvl="0" algn="ctr" defTabSz="444500">
            <a:lnSpc>
              <a:spcPct val="90000"/>
            </a:lnSpc>
            <a:spcBef>
              <a:spcPct val="0"/>
            </a:spcBef>
            <a:spcAft>
              <a:spcPct val="35000"/>
            </a:spcAft>
          </a:pPr>
          <a:r>
            <a:rPr lang="es-MX" sz="1000" kern="1200"/>
            <a:t>III DIRECCIÓN</a:t>
          </a:r>
        </a:p>
        <a:p>
          <a:pPr marL="57150" lvl="1" indent="-57150" algn="ctr" defTabSz="355600">
            <a:lnSpc>
              <a:spcPct val="90000"/>
            </a:lnSpc>
            <a:spcBef>
              <a:spcPct val="0"/>
            </a:spcBef>
            <a:spcAft>
              <a:spcPct val="15000"/>
            </a:spcAft>
            <a:buChar char="••"/>
          </a:pPr>
          <a:r>
            <a:rPr lang="es-MX" sz="800" kern="1200"/>
            <a:t>Ver que se haga</a:t>
          </a:r>
        </a:p>
      </dsp:txBody>
      <dsp:txXfrm>
        <a:off x="1521383" y="1321596"/>
        <a:ext cx="783537" cy="581334"/>
      </dsp:txXfrm>
    </dsp:sp>
    <dsp:sp modelId="{1C757AA8-BC75-40F1-987A-5D2AA53AFF3C}">
      <dsp:nvSpPr>
        <dsp:cNvPr id="0" name=""/>
        <dsp:cNvSpPr/>
      </dsp:nvSpPr>
      <dsp:spPr>
        <a:xfrm>
          <a:off x="1308817" y="148564"/>
          <a:ext cx="2123133" cy="2123133"/>
        </a:xfrm>
        <a:prstGeom prst="pie">
          <a:avLst>
            <a:gd name="adj1" fmla="val 10800000"/>
            <a:gd name="adj2" fmla="val 16200000"/>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t" anchorCtr="0">
          <a:noAutofit/>
        </a:bodyPr>
        <a:lstStyle/>
        <a:p>
          <a:pPr lvl="0" algn="ctr" defTabSz="355600">
            <a:lnSpc>
              <a:spcPct val="90000"/>
            </a:lnSpc>
            <a:spcBef>
              <a:spcPct val="0"/>
            </a:spcBef>
            <a:spcAft>
              <a:spcPct val="35000"/>
            </a:spcAft>
          </a:pPr>
          <a:r>
            <a:rPr lang="es-MX" sz="800" kern="1200"/>
            <a:t>IV CONTROL</a:t>
          </a:r>
        </a:p>
        <a:p>
          <a:pPr marL="57150" lvl="1" indent="-57150" algn="ctr" defTabSz="355600">
            <a:lnSpc>
              <a:spcPct val="90000"/>
            </a:lnSpc>
            <a:spcBef>
              <a:spcPct val="0"/>
            </a:spcBef>
            <a:spcAft>
              <a:spcPct val="15000"/>
            </a:spcAft>
            <a:buChar char="••"/>
          </a:pPr>
          <a:r>
            <a:rPr lang="es-MX" sz="800" kern="1200"/>
            <a:t>¿Cómo se ha hecho?</a:t>
          </a:r>
        </a:p>
      </dsp:txBody>
      <dsp:txXfrm>
        <a:off x="1521383" y="588609"/>
        <a:ext cx="783537" cy="581334"/>
      </dsp:txXfrm>
    </dsp:sp>
    <dsp:sp modelId="{2A5FD4F4-9B62-4E95-9D50-AFE22FEFEBCE}">
      <dsp:nvSpPr>
        <dsp:cNvPr id="0" name=""/>
        <dsp:cNvSpPr/>
      </dsp:nvSpPr>
      <dsp:spPr>
        <a:xfrm>
          <a:off x="1248661" y="17132"/>
          <a:ext cx="2385997" cy="2385997"/>
        </a:xfrm>
        <a:prstGeom prst="circularArrow">
          <a:avLst>
            <a:gd name="adj1" fmla="val 5085"/>
            <a:gd name="adj2" fmla="val 327528"/>
            <a:gd name="adj3" fmla="val 21272472"/>
            <a:gd name="adj4" fmla="val 16200000"/>
            <a:gd name="adj5" fmla="val 5932"/>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6567275-4377-4B63-847D-8EABF2268111}">
      <dsp:nvSpPr>
        <dsp:cNvPr id="0" name=""/>
        <dsp:cNvSpPr/>
      </dsp:nvSpPr>
      <dsp:spPr>
        <a:xfrm>
          <a:off x="1248661" y="88409"/>
          <a:ext cx="2385997" cy="2385997"/>
        </a:xfrm>
        <a:prstGeom prst="circularArrow">
          <a:avLst>
            <a:gd name="adj1" fmla="val 5085"/>
            <a:gd name="adj2" fmla="val 327528"/>
            <a:gd name="adj3" fmla="val 5072472"/>
            <a:gd name="adj4" fmla="val 0"/>
            <a:gd name="adj5" fmla="val 5932"/>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9AE76F4-D04C-4307-96F7-37525A54F072}">
      <dsp:nvSpPr>
        <dsp:cNvPr id="0" name=""/>
        <dsp:cNvSpPr/>
      </dsp:nvSpPr>
      <dsp:spPr>
        <a:xfrm>
          <a:off x="1177385" y="88409"/>
          <a:ext cx="2385997" cy="2385997"/>
        </a:xfrm>
        <a:prstGeom prst="circularArrow">
          <a:avLst>
            <a:gd name="adj1" fmla="val 5085"/>
            <a:gd name="adj2" fmla="val 327528"/>
            <a:gd name="adj3" fmla="val 10472472"/>
            <a:gd name="adj4" fmla="val 5400000"/>
            <a:gd name="adj5" fmla="val 5932"/>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4EFBCC6-22E3-4A43-9E8F-9E62367963ED}">
      <dsp:nvSpPr>
        <dsp:cNvPr id="0" name=""/>
        <dsp:cNvSpPr/>
      </dsp:nvSpPr>
      <dsp:spPr>
        <a:xfrm>
          <a:off x="1171825" y="11573"/>
          <a:ext cx="2385997" cy="2385997"/>
        </a:xfrm>
        <a:prstGeom prst="circularArrow">
          <a:avLst>
            <a:gd name="adj1" fmla="val 5085"/>
            <a:gd name="adj2" fmla="val 327528"/>
            <a:gd name="adj3" fmla="val 15872472"/>
            <a:gd name="adj4" fmla="val 10800000"/>
            <a:gd name="adj5" fmla="val 5932"/>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8E9618-EBB2-4551-9FEE-5A3958D74B8F}">
      <dsp:nvSpPr>
        <dsp:cNvPr id="0" name=""/>
        <dsp:cNvSpPr/>
      </dsp:nvSpPr>
      <dsp:spPr>
        <a:xfrm>
          <a:off x="1402349" y="0"/>
          <a:ext cx="1931035" cy="1931035"/>
        </a:xfrm>
        <a:prstGeom prst="triangl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63D8459-0B97-415C-AB03-48449F645953}">
      <dsp:nvSpPr>
        <dsp:cNvPr id="0" name=""/>
        <dsp:cNvSpPr/>
      </dsp:nvSpPr>
      <dsp:spPr>
        <a:xfrm>
          <a:off x="2367867" y="194140"/>
          <a:ext cx="1255172" cy="457112"/>
        </a:xfrm>
        <a:prstGeom prst="round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Estratégico</a:t>
          </a:r>
        </a:p>
      </dsp:txBody>
      <dsp:txXfrm>
        <a:off x="2390181" y="216454"/>
        <a:ext cx="1210544" cy="412484"/>
      </dsp:txXfrm>
    </dsp:sp>
    <dsp:sp modelId="{E8A53A96-61B4-4391-871C-8F4DD02923E3}">
      <dsp:nvSpPr>
        <dsp:cNvPr id="0" name=""/>
        <dsp:cNvSpPr/>
      </dsp:nvSpPr>
      <dsp:spPr>
        <a:xfrm>
          <a:off x="2367867" y="708391"/>
          <a:ext cx="1255172" cy="457112"/>
        </a:xfrm>
        <a:prstGeom prst="round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Táctico</a:t>
          </a:r>
        </a:p>
      </dsp:txBody>
      <dsp:txXfrm>
        <a:off x="2390181" y="730705"/>
        <a:ext cx="1210544" cy="412484"/>
      </dsp:txXfrm>
    </dsp:sp>
    <dsp:sp modelId="{D238877F-D971-40EA-868C-1BC839C528B5}">
      <dsp:nvSpPr>
        <dsp:cNvPr id="0" name=""/>
        <dsp:cNvSpPr/>
      </dsp:nvSpPr>
      <dsp:spPr>
        <a:xfrm>
          <a:off x="2367867" y="1222643"/>
          <a:ext cx="1255172" cy="457112"/>
        </a:xfrm>
        <a:prstGeom prst="round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Operativo</a:t>
          </a:r>
        </a:p>
      </dsp:txBody>
      <dsp:txXfrm>
        <a:off x="2390181" y="1244957"/>
        <a:ext cx="1210544" cy="41248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8963B1E-506F-4102-ABA6-F49E4728F398}">
      <dsp:nvSpPr>
        <dsp:cNvPr id="0" name=""/>
        <dsp:cNvSpPr/>
      </dsp:nvSpPr>
      <dsp:spPr>
        <a:xfrm>
          <a:off x="4102502" y="1496013"/>
          <a:ext cx="116807" cy="1459904"/>
        </a:xfrm>
        <a:custGeom>
          <a:avLst/>
          <a:gdLst/>
          <a:ahLst/>
          <a:cxnLst/>
          <a:rect l="0" t="0" r="0" b="0"/>
          <a:pathLst>
            <a:path>
              <a:moveTo>
                <a:pt x="0" y="0"/>
              </a:moveTo>
              <a:lnTo>
                <a:pt x="0" y="1459904"/>
              </a:lnTo>
              <a:lnTo>
                <a:pt x="116807" y="1459904"/>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86F8EA30-8853-4B8A-9DD2-AD49911DD060}">
      <dsp:nvSpPr>
        <dsp:cNvPr id="0" name=""/>
        <dsp:cNvSpPr/>
      </dsp:nvSpPr>
      <dsp:spPr>
        <a:xfrm>
          <a:off x="4102502" y="1496013"/>
          <a:ext cx="116807" cy="1097453"/>
        </a:xfrm>
        <a:custGeom>
          <a:avLst/>
          <a:gdLst/>
          <a:ahLst/>
          <a:cxnLst/>
          <a:rect l="0" t="0" r="0" b="0"/>
          <a:pathLst>
            <a:path>
              <a:moveTo>
                <a:pt x="0" y="0"/>
              </a:moveTo>
              <a:lnTo>
                <a:pt x="0" y="1097453"/>
              </a:lnTo>
              <a:lnTo>
                <a:pt x="116807" y="1097453"/>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EA386800-7682-4E33-A2C2-341AA983F76A}">
      <dsp:nvSpPr>
        <dsp:cNvPr id="0" name=""/>
        <dsp:cNvSpPr/>
      </dsp:nvSpPr>
      <dsp:spPr>
        <a:xfrm>
          <a:off x="4102502" y="1496013"/>
          <a:ext cx="116807" cy="715495"/>
        </a:xfrm>
        <a:custGeom>
          <a:avLst/>
          <a:gdLst/>
          <a:ahLst/>
          <a:cxnLst/>
          <a:rect l="0" t="0" r="0" b="0"/>
          <a:pathLst>
            <a:path>
              <a:moveTo>
                <a:pt x="0" y="0"/>
              </a:moveTo>
              <a:lnTo>
                <a:pt x="0" y="715495"/>
              </a:lnTo>
              <a:lnTo>
                <a:pt x="116807" y="715495"/>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E67246A0-EAF1-4735-8348-8D7CF428FB24}">
      <dsp:nvSpPr>
        <dsp:cNvPr id="0" name=""/>
        <dsp:cNvSpPr/>
      </dsp:nvSpPr>
      <dsp:spPr>
        <a:xfrm>
          <a:off x="4102502" y="1496013"/>
          <a:ext cx="116807" cy="285628"/>
        </a:xfrm>
        <a:custGeom>
          <a:avLst/>
          <a:gdLst/>
          <a:ahLst/>
          <a:cxnLst/>
          <a:rect l="0" t="0" r="0" b="0"/>
          <a:pathLst>
            <a:path>
              <a:moveTo>
                <a:pt x="0" y="0"/>
              </a:moveTo>
              <a:lnTo>
                <a:pt x="0" y="285628"/>
              </a:lnTo>
              <a:lnTo>
                <a:pt x="116807" y="285628"/>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90AC4A40-0BD9-48DB-9F52-96B8C073AF32}">
      <dsp:nvSpPr>
        <dsp:cNvPr id="0" name=""/>
        <dsp:cNvSpPr/>
      </dsp:nvSpPr>
      <dsp:spPr>
        <a:xfrm>
          <a:off x="3471743" y="943125"/>
          <a:ext cx="942245" cy="163530"/>
        </a:xfrm>
        <a:custGeom>
          <a:avLst/>
          <a:gdLst/>
          <a:ahLst/>
          <a:cxnLst/>
          <a:rect l="0" t="0" r="0" b="0"/>
          <a:pathLst>
            <a:path>
              <a:moveTo>
                <a:pt x="0" y="0"/>
              </a:moveTo>
              <a:lnTo>
                <a:pt x="0" y="81765"/>
              </a:lnTo>
              <a:lnTo>
                <a:pt x="942245" y="81765"/>
              </a:lnTo>
              <a:lnTo>
                <a:pt x="942245" y="16353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34D3CD25-26BD-44D2-89C8-E7C02D8C11F1}">
      <dsp:nvSpPr>
        <dsp:cNvPr id="0" name=""/>
        <dsp:cNvSpPr/>
      </dsp:nvSpPr>
      <dsp:spPr>
        <a:xfrm>
          <a:off x="3160257" y="1496013"/>
          <a:ext cx="116807" cy="1214922"/>
        </a:xfrm>
        <a:custGeom>
          <a:avLst/>
          <a:gdLst/>
          <a:ahLst/>
          <a:cxnLst/>
          <a:rect l="0" t="0" r="0" b="0"/>
          <a:pathLst>
            <a:path>
              <a:moveTo>
                <a:pt x="0" y="0"/>
              </a:moveTo>
              <a:lnTo>
                <a:pt x="0" y="1214922"/>
              </a:lnTo>
              <a:lnTo>
                <a:pt x="116807" y="121492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20E6D6D1-B6A7-48A2-A665-C97E10D2B878}">
      <dsp:nvSpPr>
        <dsp:cNvPr id="0" name=""/>
        <dsp:cNvSpPr/>
      </dsp:nvSpPr>
      <dsp:spPr>
        <a:xfrm>
          <a:off x="3160257" y="1496013"/>
          <a:ext cx="116807" cy="896137"/>
        </a:xfrm>
        <a:custGeom>
          <a:avLst/>
          <a:gdLst/>
          <a:ahLst/>
          <a:cxnLst/>
          <a:rect l="0" t="0" r="0" b="0"/>
          <a:pathLst>
            <a:path>
              <a:moveTo>
                <a:pt x="0" y="0"/>
              </a:moveTo>
              <a:lnTo>
                <a:pt x="0" y="896137"/>
              </a:lnTo>
              <a:lnTo>
                <a:pt x="116807" y="896137"/>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6BC44888-73C8-45F9-8C13-74D8C0B23565}">
      <dsp:nvSpPr>
        <dsp:cNvPr id="0" name=""/>
        <dsp:cNvSpPr/>
      </dsp:nvSpPr>
      <dsp:spPr>
        <a:xfrm>
          <a:off x="3160257" y="1496013"/>
          <a:ext cx="116807" cy="572727"/>
        </a:xfrm>
        <a:custGeom>
          <a:avLst/>
          <a:gdLst/>
          <a:ahLst/>
          <a:cxnLst/>
          <a:rect l="0" t="0" r="0" b="0"/>
          <a:pathLst>
            <a:path>
              <a:moveTo>
                <a:pt x="0" y="0"/>
              </a:moveTo>
              <a:lnTo>
                <a:pt x="0" y="572727"/>
              </a:lnTo>
              <a:lnTo>
                <a:pt x="116807" y="572727"/>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B2B3BD73-DF8C-4B51-A63D-C0437B2A3F61}">
      <dsp:nvSpPr>
        <dsp:cNvPr id="0" name=""/>
        <dsp:cNvSpPr/>
      </dsp:nvSpPr>
      <dsp:spPr>
        <a:xfrm>
          <a:off x="3160257" y="1496013"/>
          <a:ext cx="116807" cy="245055"/>
        </a:xfrm>
        <a:custGeom>
          <a:avLst/>
          <a:gdLst/>
          <a:ahLst/>
          <a:cxnLst/>
          <a:rect l="0" t="0" r="0" b="0"/>
          <a:pathLst>
            <a:path>
              <a:moveTo>
                <a:pt x="0" y="0"/>
              </a:moveTo>
              <a:lnTo>
                <a:pt x="0" y="245055"/>
              </a:lnTo>
              <a:lnTo>
                <a:pt x="116807" y="245055"/>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5A59A37F-D048-4F5E-802E-6BC14280B33A}">
      <dsp:nvSpPr>
        <dsp:cNvPr id="0" name=""/>
        <dsp:cNvSpPr/>
      </dsp:nvSpPr>
      <dsp:spPr>
        <a:xfrm>
          <a:off x="3426023" y="943125"/>
          <a:ext cx="91440" cy="163530"/>
        </a:xfrm>
        <a:custGeom>
          <a:avLst/>
          <a:gdLst/>
          <a:ahLst/>
          <a:cxnLst/>
          <a:rect l="0" t="0" r="0" b="0"/>
          <a:pathLst>
            <a:path>
              <a:moveTo>
                <a:pt x="45720" y="0"/>
              </a:moveTo>
              <a:lnTo>
                <a:pt x="45720" y="16353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E4E8F3A0-8950-49AF-9EB6-F44B35CC1514}">
      <dsp:nvSpPr>
        <dsp:cNvPr id="0" name=""/>
        <dsp:cNvSpPr/>
      </dsp:nvSpPr>
      <dsp:spPr>
        <a:xfrm>
          <a:off x="2218011" y="1496013"/>
          <a:ext cx="116807" cy="668170"/>
        </a:xfrm>
        <a:custGeom>
          <a:avLst/>
          <a:gdLst/>
          <a:ahLst/>
          <a:cxnLst/>
          <a:rect l="0" t="0" r="0" b="0"/>
          <a:pathLst>
            <a:path>
              <a:moveTo>
                <a:pt x="0" y="0"/>
              </a:moveTo>
              <a:lnTo>
                <a:pt x="0" y="668170"/>
              </a:lnTo>
              <a:lnTo>
                <a:pt x="116807" y="66817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6D8205A4-E86B-40F9-A0ED-DA2B7AC9C1CA}">
      <dsp:nvSpPr>
        <dsp:cNvPr id="0" name=""/>
        <dsp:cNvSpPr/>
      </dsp:nvSpPr>
      <dsp:spPr>
        <a:xfrm>
          <a:off x="2218011" y="1496013"/>
          <a:ext cx="116807" cy="274035"/>
        </a:xfrm>
        <a:custGeom>
          <a:avLst/>
          <a:gdLst/>
          <a:ahLst/>
          <a:cxnLst/>
          <a:rect l="0" t="0" r="0" b="0"/>
          <a:pathLst>
            <a:path>
              <a:moveTo>
                <a:pt x="0" y="0"/>
              </a:moveTo>
              <a:lnTo>
                <a:pt x="0" y="274035"/>
              </a:lnTo>
              <a:lnTo>
                <a:pt x="116807" y="274035"/>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574425EF-2DDC-48E1-949D-27D72397150A}">
      <dsp:nvSpPr>
        <dsp:cNvPr id="0" name=""/>
        <dsp:cNvSpPr/>
      </dsp:nvSpPr>
      <dsp:spPr>
        <a:xfrm>
          <a:off x="2529497" y="943125"/>
          <a:ext cx="942245" cy="163530"/>
        </a:xfrm>
        <a:custGeom>
          <a:avLst/>
          <a:gdLst/>
          <a:ahLst/>
          <a:cxnLst/>
          <a:rect l="0" t="0" r="0" b="0"/>
          <a:pathLst>
            <a:path>
              <a:moveTo>
                <a:pt x="942245" y="0"/>
              </a:moveTo>
              <a:lnTo>
                <a:pt x="942245" y="81765"/>
              </a:lnTo>
              <a:lnTo>
                <a:pt x="0" y="81765"/>
              </a:lnTo>
              <a:lnTo>
                <a:pt x="0" y="16353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CFBDBDDA-94E5-4067-8FA1-7A2860891D3F}">
      <dsp:nvSpPr>
        <dsp:cNvPr id="0" name=""/>
        <dsp:cNvSpPr/>
      </dsp:nvSpPr>
      <dsp:spPr>
        <a:xfrm>
          <a:off x="2293936" y="390237"/>
          <a:ext cx="1177806" cy="163530"/>
        </a:xfrm>
        <a:custGeom>
          <a:avLst/>
          <a:gdLst/>
          <a:ahLst/>
          <a:cxnLst/>
          <a:rect l="0" t="0" r="0" b="0"/>
          <a:pathLst>
            <a:path>
              <a:moveTo>
                <a:pt x="0" y="0"/>
              </a:moveTo>
              <a:lnTo>
                <a:pt x="0" y="81765"/>
              </a:lnTo>
              <a:lnTo>
                <a:pt x="1177806" y="81765"/>
              </a:lnTo>
              <a:lnTo>
                <a:pt x="1177806" y="16353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88CEE6E8-92FD-4A61-B0D9-E43AE030EDB5}">
      <dsp:nvSpPr>
        <dsp:cNvPr id="0" name=""/>
        <dsp:cNvSpPr/>
      </dsp:nvSpPr>
      <dsp:spPr>
        <a:xfrm>
          <a:off x="1275766" y="1496013"/>
          <a:ext cx="116807" cy="1497778"/>
        </a:xfrm>
        <a:custGeom>
          <a:avLst/>
          <a:gdLst/>
          <a:ahLst/>
          <a:cxnLst/>
          <a:rect l="0" t="0" r="0" b="0"/>
          <a:pathLst>
            <a:path>
              <a:moveTo>
                <a:pt x="0" y="0"/>
              </a:moveTo>
              <a:lnTo>
                <a:pt x="0" y="1497778"/>
              </a:lnTo>
              <a:lnTo>
                <a:pt x="116807" y="1497778"/>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CFD55F79-4F13-4A77-981C-7FBBDFC9F353}">
      <dsp:nvSpPr>
        <dsp:cNvPr id="0" name=""/>
        <dsp:cNvSpPr/>
      </dsp:nvSpPr>
      <dsp:spPr>
        <a:xfrm>
          <a:off x="1275766" y="1496013"/>
          <a:ext cx="116807" cy="1062303"/>
        </a:xfrm>
        <a:custGeom>
          <a:avLst/>
          <a:gdLst/>
          <a:ahLst/>
          <a:cxnLst/>
          <a:rect l="0" t="0" r="0" b="0"/>
          <a:pathLst>
            <a:path>
              <a:moveTo>
                <a:pt x="0" y="0"/>
              </a:moveTo>
              <a:lnTo>
                <a:pt x="0" y="1062303"/>
              </a:lnTo>
              <a:lnTo>
                <a:pt x="116807" y="1062303"/>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AEEEBC89-86A5-4B78-BAA0-88FDAEAA2E43}">
      <dsp:nvSpPr>
        <dsp:cNvPr id="0" name=""/>
        <dsp:cNvSpPr/>
      </dsp:nvSpPr>
      <dsp:spPr>
        <a:xfrm>
          <a:off x="1275766" y="1496013"/>
          <a:ext cx="116807" cy="626828"/>
        </a:xfrm>
        <a:custGeom>
          <a:avLst/>
          <a:gdLst/>
          <a:ahLst/>
          <a:cxnLst/>
          <a:rect l="0" t="0" r="0" b="0"/>
          <a:pathLst>
            <a:path>
              <a:moveTo>
                <a:pt x="0" y="0"/>
              </a:moveTo>
              <a:lnTo>
                <a:pt x="0" y="626828"/>
              </a:lnTo>
              <a:lnTo>
                <a:pt x="116807" y="626828"/>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4AB058DB-CE01-4BEE-B722-DB1F49C20189}">
      <dsp:nvSpPr>
        <dsp:cNvPr id="0" name=""/>
        <dsp:cNvSpPr/>
      </dsp:nvSpPr>
      <dsp:spPr>
        <a:xfrm>
          <a:off x="1275766" y="1496013"/>
          <a:ext cx="116807" cy="245055"/>
        </a:xfrm>
        <a:custGeom>
          <a:avLst/>
          <a:gdLst/>
          <a:ahLst/>
          <a:cxnLst/>
          <a:rect l="0" t="0" r="0" b="0"/>
          <a:pathLst>
            <a:path>
              <a:moveTo>
                <a:pt x="0" y="0"/>
              </a:moveTo>
              <a:lnTo>
                <a:pt x="0" y="245055"/>
              </a:lnTo>
              <a:lnTo>
                <a:pt x="116807" y="245055"/>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B314BB03-5738-466E-885B-45BD2E79CEFD}">
      <dsp:nvSpPr>
        <dsp:cNvPr id="0" name=""/>
        <dsp:cNvSpPr/>
      </dsp:nvSpPr>
      <dsp:spPr>
        <a:xfrm>
          <a:off x="1116129" y="943125"/>
          <a:ext cx="471122" cy="163530"/>
        </a:xfrm>
        <a:custGeom>
          <a:avLst/>
          <a:gdLst/>
          <a:ahLst/>
          <a:cxnLst/>
          <a:rect l="0" t="0" r="0" b="0"/>
          <a:pathLst>
            <a:path>
              <a:moveTo>
                <a:pt x="0" y="0"/>
              </a:moveTo>
              <a:lnTo>
                <a:pt x="0" y="81765"/>
              </a:lnTo>
              <a:lnTo>
                <a:pt x="471122" y="81765"/>
              </a:lnTo>
              <a:lnTo>
                <a:pt x="471122" y="16353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3D3B2256-DF6E-4C68-AB24-621F4CE641B3}">
      <dsp:nvSpPr>
        <dsp:cNvPr id="0" name=""/>
        <dsp:cNvSpPr/>
      </dsp:nvSpPr>
      <dsp:spPr>
        <a:xfrm>
          <a:off x="333521" y="1496013"/>
          <a:ext cx="116807" cy="1419399"/>
        </a:xfrm>
        <a:custGeom>
          <a:avLst/>
          <a:gdLst/>
          <a:ahLst/>
          <a:cxnLst/>
          <a:rect l="0" t="0" r="0" b="0"/>
          <a:pathLst>
            <a:path>
              <a:moveTo>
                <a:pt x="0" y="0"/>
              </a:moveTo>
              <a:lnTo>
                <a:pt x="0" y="1419399"/>
              </a:lnTo>
              <a:lnTo>
                <a:pt x="116807" y="1419399"/>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59E7C521-58DC-407A-9B7D-85997AAAD0D1}">
      <dsp:nvSpPr>
        <dsp:cNvPr id="0" name=""/>
        <dsp:cNvSpPr/>
      </dsp:nvSpPr>
      <dsp:spPr>
        <a:xfrm>
          <a:off x="333521" y="1496013"/>
          <a:ext cx="116807" cy="979411"/>
        </a:xfrm>
        <a:custGeom>
          <a:avLst/>
          <a:gdLst/>
          <a:ahLst/>
          <a:cxnLst/>
          <a:rect l="0" t="0" r="0" b="0"/>
          <a:pathLst>
            <a:path>
              <a:moveTo>
                <a:pt x="0" y="0"/>
              </a:moveTo>
              <a:lnTo>
                <a:pt x="0" y="979411"/>
              </a:lnTo>
              <a:lnTo>
                <a:pt x="116807" y="979411"/>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E9C3C25F-7E2A-4C9A-BA11-5CD2C87FE020}">
      <dsp:nvSpPr>
        <dsp:cNvPr id="0" name=""/>
        <dsp:cNvSpPr/>
      </dsp:nvSpPr>
      <dsp:spPr>
        <a:xfrm>
          <a:off x="333521" y="1496013"/>
          <a:ext cx="116807" cy="635238"/>
        </a:xfrm>
        <a:custGeom>
          <a:avLst/>
          <a:gdLst/>
          <a:ahLst/>
          <a:cxnLst/>
          <a:rect l="0" t="0" r="0" b="0"/>
          <a:pathLst>
            <a:path>
              <a:moveTo>
                <a:pt x="0" y="0"/>
              </a:moveTo>
              <a:lnTo>
                <a:pt x="0" y="635238"/>
              </a:lnTo>
              <a:lnTo>
                <a:pt x="116807" y="635238"/>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E9D43FBA-A3BA-4430-B224-ABC2CC5B22B7}">
      <dsp:nvSpPr>
        <dsp:cNvPr id="0" name=""/>
        <dsp:cNvSpPr/>
      </dsp:nvSpPr>
      <dsp:spPr>
        <a:xfrm>
          <a:off x="333521" y="1496013"/>
          <a:ext cx="116807" cy="268187"/>
        </a:xfrm>
        <a:custGeom>
          <a:avLst/>
          <a:gdLst/>
          <a:ahLst/>
          <a:cxnLst/>
          <a:rect l="0" t="0" r="0" b="0"/>
          <a:pathLst>
            <a:path>
              <a:moveTo>
                <a:pt x="0" y="0"/>
              </a:moveTo>
              <a:lnTo>
                <a:pt x="0" y="268187"/>
              </a:lnTo>
              <a:lnTo>
                <a:pt x="116807" y="268187"/>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BB4CD0DC-587A-41DF-A394-FB690CECC291}">
      <dsp:nvSpPr>
        <dsp:cNvPr id="0" name=""/>
        <dsp:cNvSpPr/>
      </dsp:nvSpPr>
      <dsp:spPr>
        <a:xfrm>
          <a:off x="645007" y="943125"/>
          <a:ext cx="471122" cy="163530"/>
        </a:xfrm>
        <a:custGeom>
          <a:avLst/>
          <a:gdLst/>
          <a:ahLst/>
          <a:cxnLst/>
          <a:rect l="0" t="0" r="0" b="0"/>
          <a:pathLst>
            <a:path>
              <a:moveTo>
                <a:pt x="471122" y="0"/>
              </a:moveTo>
              <a:lnTo>
                <a:pt x="471122" y="81765"/>
              </a:lnTo>
              <a:lnTo>
                <a:pt x="0" y="81765"/>
              </a:lnTo>
              <a:lnTo>
                <a:pt x="0" y="16353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36CE476A-5A4D-4DA5-A087-53C0FF48F905}">
      <dsp:nvSpPr>
        <dsp:cNvPr id="0" name=""/>
        <dsp:cNvSpPr/>
      </dsp:nvSpPr>
      <dsp:spPr>
        <a:xfrm>
          <a:off x="1116129" y="390237"/>
          <a:ext cx="1177806" cy="163530"/>
        </a:xfrm>
        <a:custGeom>
          <a:avLst/>
          <a:gdLst/>
          <a:ahLst/>
          <a:cxnLst/>
          <a:rect l="0" t="0" r="0" b="0"/>
          <a:pathLst>
            <a:path>
              <a:moveTo>
                <a:pt x="1177806" y="0"/>
              </a:moveTo>
              <a:lnTo>
                <a:pt x="1177806" y="81765"/>
              </a:lnTo>
              <a:lnTo>
                <a:pt x="0" y="81765"/>
              </a:lnTo>
              <a:lnTo>
                <a:pt x="0" y="163530"/>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sp>
    <dsp:sp modelId="{9942949D-7787-43C9-9B98-CAF51428BEF6}">
      <dsp:nvSpPr>
        <dsp:cNvPr id="0" name=""/>
        <dsp:cNvSpPr/>
      </dsp:nvSpPr>
      <dsp:spPr>
        <a:xfrm>
          <a:off x="1904579" y="879"/>
          <a:ext cx="778715" cy="3893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FACTORES DE PRODUCTIVIDAD DE LA EMPRESA</a:t>
          </a:r>
        </a:p>
      </dsp:txBody>
      <dsp:txXfrm>
        <a:off x="1904579" y="879"/>
        <a:ext cx="778715" cy="389357"/>
      </dsp:txXfrm>
    </dsp:sp>
    <dsp:sp modelId="{AC6344B2-86DF-412B-9C86-75A819275979}">
      <dsp:nvSpPr>
        <dsp:cNvPr id="0" name=""/>
        <dsp:cNvSpPr/>
      </dsp:nvSpPr>
      <dsp:spPr>
        <a:xfrm>
          <a:off x="726772" y="553767"/>
          <a:ext cx="778715" cy="3893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Factores interno</a:t>
          </a:r>
          <a:r>
            <a:rPr lang="es-MX" sz="800" kern="1200"/>
            <a:t>s</a:t>
          </a:r>
        </a:p>
      </dsp:txBody>
      <dsp:txXfrm>
        <a:off x="726772" y="553767"/>
        <a:ext cx="778715" cy="389357"/>
      </dsp:txXfrm>
    </dsp:sp>
    <dsp:sp modelId="{DFF52A7F-5289-4E7E-9613-231BE2FC4B95}">
      <dsp:nvSpPr>
        <dsp:cNvPr id="0" name=""/>
        <dsp:cNvSpPr/>
      </dsp:nvSpPr>
      <dsp:spPr>
        <a:xfrm>
          <a:off x="255649" y="1106655"/>
          <a:ext cx="778715" cy="3893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Factores duros</a:t>
          </a:r>
        </a:p>
      </dsp:txBody>
      <dsp:txXfrm>
        <a:off x="255649" y="1106655"/>
        <a:ext cx="778715" cy="389357"/>
      </dsp:txXfrm>
    </dsp:sp>
    <dsp:sp modelId="{D82F6AA1-8424-41C3-B89A-4B8F17E8BE75}">
      <dsp:nvSpPr>
        <dsp:cNvPr id="0" name=""/>
        <dsp:cNvSpPr/>
      </dsp:nvSpPr>
      <dsp:spPr>
        <a:xfrm>
          <a:off x="450328" y="1659543"/>
          <a:ext cx="482507" cy="209314"/>
        </a:xfrm>
        <a:prstGeom prst="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solidFill>
                <a:sysClr val="windowText" lastClr="000000"/>
              </a:solidFill>
            </a:rPr>
            <a:t>Producto</a:t>
          </a:r>
        </a:p>
      </dsp:txBody>
      <dsp:txXfrm>
        <a:off x="450328" y="1659543"/>
        <a:ext cx="482507" cy="209314"/>
      </dsp:txXfrm>
    </dsp:sp>
    <dsp:sp modelId="{B149BB2F-3E94-4020-BE0C-82928C1A8B0F}">
      <dsp:nvSpPr>
        <dsp:cNvPr id="0" name=""/>
        <dsp:cNvSpPr/>
      </dsp:nvSpPr>
      <dsp:spPr>
        <a:xfrm>
          <a:off x="450328" y="2032388"/>
          <a:ext cx="692441" cy="197727"/>
        </a:xfrm>
        <a:prstGeom prst="rect">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solidFill>
                <a:sysClr val="windowText" lastClr="000000"/>
              </a:solidFill>
            </a:rPr>
            <a:t>Planta y equipo</a:t>
          </a:r>
        </a:p>
      </dsp:txBody>
      <dsp:txXfrm>
        <a:off x="450328" y="2032388"/>
        <a:ext cx="692441" cy="197727"/>
      </dsp:txXfrm>
    </dsp:sp>
    <dsp:sp modelId="{3FA37E75-523E-4C38-96A4-20EE48F2756D}">
      <dsp:nvSpPr>
        <dsp:cNvPr id="0" name=""/>
        <dsp:cNvSpPr/>
      </dsp:nvSpPr>
      <dsp:spPr>
        <a:xfrm>
          <a:off x="450328" y="2393645"/>
          <a:ext cx="537757" cy="163557"/>
        </a:xfrm>
        <a:prstGeom prst="rect">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solidFill>
                <a:sysClr val="windowText" lastClr="000000"/>
              </a:solidFill>
            </a:rPr>
            <a:t>Tecnología</a:t>
          </a:r>
        </a:p>
      </dsp:txBody>
      <dsp:txXfrm>
        <a:off x="450328" y="2393645"/>
        <a:ext cx="537757" cy="163557"/>
      </dsp:txXfrm>
    </dsp:sp>
    <dsp:sp modelId="{51D00479-34DB-4BB9-BA32-C58ECCAF9973}">
      <dsp:nvSpPr>
        <dsp:cNvPr id="0" name=""/>
        <dsp:cNvSpPr/>
      </dsp:nvSpPr>
      <dsp:spPr>
        <a:xfrm>
          <a:off x="450328" y="2720733"/>
          <a:ext cx="581949" cy="389357"/>
        </a:xfrm>
        <a:prstGeom prst="rect">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solidFill>
                <a:sysClr val="windowText" lastClr="000000"/>
              </a:solidFill>
            </a:rPr>
            <a:t>Materiales y energía</a:t>
          </a:r>
        </a:p>
      </dsp:txBody>
      <dsp:txXfrm>
        <a:off x="450328" y="2720733"/>
        <a:ext cx="581949" cy="389357"/>
      </dsp:txXfrm>
    </dsp:sp>
    <dsp:sp modelId="{DD585A46-6072-4835-AD01-039C75CF13F0}">
      <dsp:nvSpPr>
        <dsp:cNvPr id="0" name=""/>
        <dsp:cNvSpPr/>
      </dsp:nvSpPr>
      <dsp:spPr>
        <a:xfrm>
          <a:off x="1197894" y="1106655"/>
          <a:ext cx="778715" cy="3893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Factores blandos</a:t>
          </a:r>
        </a:p>
      </dsp:txBody>
      <dsp:txXfrm>
        <a:off x="1197894" y="1106655"/>
        <a:ext cx="778715" cy="389357"/>
      </dsp:txXfrm>
    </dsp:sp>
    <dsp:sp modelId="{7BD18B9E-EFBE-447A-9284-B93537B57DBA}">
      <dsp:nvSpPr>
        <dsp:cNvPr id="0" name=""/>
        <dsp:cNvSpPr/>
      </dsp:nvSpPr>
      <dsp:spPr>
        <a:xfrm>
          <a:off x="1392573" y="1659543"/>
          <a:ext cx="421121" cy="163051"/>
        </a:xfrm>
        <a:prstGeom prst="rect">
          <a:avLst/>
        </a:prstGeom>
        <a:solidFill>
          <a:schemeClr val="bg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solidFill>
                <a:sysClr val="windowText" lastClr="000000"/>
              </a:solidFill>
            </a:rPr>
            <a:t>Personas</a:t>
          </a:r>
        </a:p>
      </dsp:txBody>
      <dsp:txXfrm>
        <a:off x="1392573" y="1659543"/>
        <a:ext cx="421121" cy="163051"/>
      </dsp:txXfrm>
    </dsp:sp>
    <dsp:sp modelId="{DAF6ABB4-9C9A-4870-8FE1-B581A8E14749}">
      <dsp:nvSpPr>
        <dsp:cNvPr id="0" name=""/>
        <dsp:cNvSpPr/>
      </dsp:nvSpPr>
      <dsp:spPr>
        <a:xfrm>
          <a:off x="1392573" y="1986124"/>
          <a:ext cx="675247" cy="273434"/>
        </a:xfrm>
        <a:prstGeom prst="rect">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solidFill>
                <a:sysClr val="windowText" lastClr="000000"/>
              </a:solidFill>
            </a:rPr>
            <a:t>Organización  y sistemas</a:t>
          </a:r>
        </a:p>
      </dsp:txBody>
      <dsp:txXfrm>
        <a:off x="1392573" y="1986124"/>
        <a:ext cx="675247" cy="273434"/>
      </dsp:txXfrm>
    </dsp:sp>
    <dsp:sp modelId="{0E363115-B511-4F7F-94C4-3462BB74B1E6}">
      <dsp:nvSpPr>
        <dsp:cNvPr id="0" name=""/>
        <dsp:cNvSpPr/>
      </dsp:nvSpPr>
      <dsp:spPr>
        <a:xfrm>
          <a:off x="1392573" y="2423089"/>
          <a:ext cx="531613" cy="270455"/>
        </a:xfrm>
        <a:prstGeom prst="rect">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solidFill>
                <a:sysClr val="windowText" lastClr="000000"/>
              </a:solidFill>
            </a:rPr>
            <a:t>Métodos de trabajo</a:t>
          </a:r>
        </a:p>
      </dsp:txBody>
      <dsp:txXfrm>
        <a:off x="1392573" y="2423089"/>
        <a:ext cx="531613" cy="270455"/>
      </dsp:txXfrm>
    </dsp:sp>
    <dsp:sp modelId="{90B35D50-60A1-493C-804C-D44BBF774AE2}">
      <dsp:nvSpPr>
        <dsp:cNvPr id="0" name=""/>
        <dsp:cNvSpPr/>
      </dsp:nvSpPr>
      <dsp:spPr>
        <a:xfrm>
          <a:off x="1392573" y="2857074"/>
          <a:ext cx="476363" cy="273434"/>
        </a:xfrm>
        <a:prstGeom prst="rect">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solidFill>
                <a:sysClr val="windowText" lastClr="000000"/>
              </a:solidFill>
            </a:rPr>
            <a:t>Estilos de dirección</a:t>
          </a:r>
        </a:p>
      </dsp:txBody>
      <dsp:txXfrm>
        <a:off x="1392573" y="2857074"/>
        <a:ext cx="476363" cy="273434"/>
      </dsp:txXfrm>
    </dsp:sp>
    <dsp:sp modelId="{0789FF5B-EAE9-42EA-919D-D6DE411F5132}">
      <dsp:nvSpPr>
        <dsp:cNvPr id="0" name=""/>
        <dsp:cNvSpPr/>
      </dsp:nvSpPr>
      <dsp:spPr>
        <a:xfrm>
          <a:off x="3082385" y="553767"/>
          <a:ext cx="778715" cy="3893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Factores externos</a:t>
          </a:r>
        </a:p>
      </dsp:txBody>
      <dsp:txXfrm>
        <a:off x="3082385" y="553767"/>
        <a:ext cx="778715" cy="389357"/>
      </dsp:txXfrm>
    </dsp:sp>
    <dsp:sp modelId="{768E0E93-5792-4C03-8C22-7E465C49BAFC}">
      <dsp:nvSpPr>
        <dsp:cNvPr id="0" name=""/>
        <dsp:cNvSpPr/>
      </dsp:nvSpPr>
      <dsp:spPr>
        <a:xfrm>
          <a:off x="2140140" y="1106655"/>
          <a:ext cx="778715" cy="3893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Ajustes estructurales</a:t>
          </a:r>
        </a:p>
      </dsp:txBody>
      <dsp:txXfrm>
        <a:off x="2140140" y="1106655"/>
        <a:ext cx="778715" cy="389357"/>
      </dsp:txXfrm>
    </dsp:sp>
    <dsp:sp modelId="{58EEE188-ADDB-4B02-A4D1-FADC3E6F7126}">
      <dsp:nvSpPr>
        <dsp:cNvPr id="0" name=""/>
        <dsp:cNvSpPr/>
      </dsp:nvSpPr>
      <dsp:spPr>
        <a:xfrm>
          <a:off x="2334819" y="1659543"/>
          <a:ext cx="559109" cy="221011"/>
        </a:xfrm>
        <a:prstGeom prst="rect">
          <a:avLst/>
        </a:prstGeom>
        <a:solidFill>
          <a:schemeClr val="lt1"/>
        </a:solidFill>
        <a:ln w="25400" cap="flat" cmpd="sng" algn="ctr">
          <a:no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Económicos</a:t>
          </a:r>
        </a:p>
      </dsp:txBody>
      <dsp:txXfrm>
        <a:off x="2334819" y="1659543"/>
        <a:ext cx="559109" cy="221011"/>
      </dsp:txXfrm>
    </dsp:sp>
    <dsp:sp modelId="{51E22237-CF74-43F1-BE6C-413FFC766553}">
      <dsp:nvSpPr>
        <dsp:cNvPr id="0" name=""/>
        <dsp:cNvSpPr/>
      </dsp:nvSpPr>
      <dsp:spPr>
        <a:xfrm>
          <a:off x="2334819" y="2044084"/>
          <a:ext cx="738806" cy="240198"/>
        </a:xfrm>
        <a:prstGeom prst="rect">
          <a:avLst/>
        </a:prstGeom>
        <a:solidFill>
          <a:schemeClr val="lt1"/>
        </a:solidFill>
        <a:ln w="25400" cap="flat" cmpd="sng" algn="ctr">
          <a:no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Demográficos y sociales</a:t>
          </a:r>
        </a:p>
      </dsp:txBody>
      <dsp:txXfrm>
        <a:off x="2334819" y="2044084"/>
        <a:ext cx="738806" cy="240198"/>
      </dsp:txXfrm>
    </dsp:sp>
    <dsp:sp modelId="{4193539E-7EB9-475F-968B-B9DF676D34D8}">
      <dsp:nvSpPr>
        <dsp:cNvPr id="0" name=""/>
        <dsp:cNvSpPr/>
      </dsp:nvSpPr>
      <dsp:spPr>
        <a:xfrm>
          <a:off x="3082385" y="1106655"/>
          <a:ext cx="778715" cy="3893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Recursos naturales</a:t>
          </a:r>
        </a:p>
      </dsp:txBody>
      <dsp:txXfrm>
        <a:off x="3082385" y="1106655"/>
        <a:ext cx="778715" cy="389357"/>
      </dsp:txXfrm>
    </dsp:sp>
    <dsp:sp modelId="{C1021F2A-43AE-4175-9105-810E012942AD}">
      <dsp:nvSpPr>
        <dsp:cNvPr id="0" name=""/>
        <dsp:cNvSpPr/>
      </dsp:nvSpPr>
      <dsp:spPr>
        <a:xfrm>
          <a:off x="3277064" y="1659543"/>
          <a:ext cx="640072" cy="163051"/>
        </a:xfrm>
        <a:prstGeom prst="rect">
          <a:avLst/>
        </a:prstGeom>
        <a:solidFill>
          <a:schemeClr val="lt1"/>
        </a:solidFill>
        <a:ln w="25400" cap="flat" cmpd="sng" algn="ctr">
          <a:no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Mano de obra</a:t>
          </a:r>
        </a:p>
      </dsp:txBody>
      <dsp:txXfrm>
        <a:off x="3277064" y="1659543"/>
        <a:ext cx="640072" cy="163051"/>
      </dsp:txXfrm>
    </dsp:sp>
    <dsp:sp modelId="{65BB3B9B-086C-409C-A31B-D412AFDBA18F}">
      <dsp:nvSpPr>
        <dsp:cNvPr id="0" name=""/>
        <dsp:cNvSpPr/>
      </dsp:nvSpPr>
      <dsp:spPr>
        <a:xfrm>
          <a:off x="3277064" y="1986124"/>
          <a:ext cx="314367" cy="165231"/>
        </a:xfrm>
        <a:prstGeom prst="rect">
          <a:avLst/>
        </a:prstGeom>
        <a:solidFill>
          <a:schemeClr val="lt1"/>
        </a:solidFill>
        <a:ln w="25400" cap="flat" cmpd="sng" algn="ctr">
          <a:no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Tierra</a:t>
          </a:r>
        </a:p>
      </dsp:txBody>
      <dsp:txXfrm>
        <a:off x="3277064" y="1986124"/>
        <a:ext cx="314367" cy="165231"/>
      </dsp:txXfrm>
    </dsp:sp>
    <dsp:sp modelId="{F4B53364-1F9E-4186-8003-03604B6DC384}">
      <dsp:nvSpPr>
        <dsp:cNvPr id="0" name=""/>
        <dsp:cNvSpPr/>
      </dsp:nvSpPr>
      <dsp:spPr>
        <a:xfrm>
          <a:off x="3277064" y="2314886"/>
          <a:ext cx="392986" cy="154528"/>
        </a:xfrm>
        <a:prstGeom prst="rect">
          <a:avLst/>
        </a:prstGeom>
        <a:solidFill>
          <a:schemeClr val="lt1"/>
        </a:solidFill>
        <a:ln w="25400" cap="flat" cmpd="sng" algn="ctr">
          <a:no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Energía</a:t>
          </a:r>
        </a:p>
      </dsp:txBody>
      <dsp:txXfrm>
        <a:off x="3277064" y="2314886"/>
        <a:ext cx="392986" cy="154528"/>
      </dsp:txXfrm>
    </dsp:sp>
    <dsp:sp modelId="{8FB09242-15B4-4CDD-8FFB-FD6F056F874D}">
      <dsp:nvSpPr>
        <dsp:cNvPr id="0" name=""/>
        <dsp:cNvSpPr/>
      </dsp:nvSpPr>
      <dsp:spPr>
        <a:xfrm>
          <a:off x="3277064" y="2632945"/>
          <a:ext cx="778715" cy="155980"/>
        </a:xfrm>
        <a:prstGeom prst="rect">
          <a:avLst/>
        </a:prstGeom>
        <a:solidFill>
          <a:schemeClr val="lt1"/>
        </a:solidFill>
        <a:ln w="25400" cap="flat" cmpd="sng" algn="ctr">
          <a:no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Materias primas</a:t>
          </a:r>
        </a:p>
      </dsp:txBody>
      <dsp:txXfrm>
        <a:off x="3277064" y="2632945"/>
        <a:ext cx="778715" cy="155980"/>
      </dsp:txXfrm>
    </dsp:sp>
    <dsp:sp modelId="{E51D379A-ABF4-4D1B-A4CF-ED1E487A0A2F}">
      <dsp:nvSpPr>
        <dsp:cNvPr id="0" name=""/>
        <dsp:cNvSpPr/>
      </dsp:nvSpPr>
      <dsp:spPr>
        <a:xfrm>
          <a:off x="4024631" y="1106655"/>
          <a:ext cx="778715" cy="3893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Administración pública e infraestructura</a:t>
          </a:r>
        </a:p>
      </dsp:txBody>
      <dsp:txXfrm>
        <a:off x="4024631" y="1106655"/>
        <a:ext cx="778715" cy="389357"/>
      </dsp:txXfrm>
    </dsp:sp>
    <dsp:sp modelId="{79EB3B45-4B50-41D9-988A-C6ED34A7E298}">
      <dsp:nvSpPr>
        <dsp:cNvPr id="0" name=""/>
        <dsp:cNvSpPr/>
      </dsp:nvSpPr>
      <dsp:spPr>
        <a:xfrm>
          <a:off x="4219310" y="1659543"/>
          <a:ext cx="642416" cy="244197"/>
        </a:xfrm>
        <a:prstGeom prst="rect">
          <a:avLst/>
        </a:prstGeom>
        <a:solidFill>
          <a:schemeClr val="lt1"/>
        </a:solidFill>
        <a:ln w="25400" cap="flat" cmpd="sng" algn="ctr">
          <a:no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Mecanismos  institucionales</a:t>
          </a:r>
        </a:p>
      </dsp:txBody>
      <dsp:txXfrm>
        <a:off x="4219310" y="1659543"/>
        <a:ext cx="642416" cy="244197"/>
      </dsp:txXfrm>
    </dsp:sp>
    <dsp:sp modelId="{9AD5C16D-A6EA-4186-AE9B-E59634A72008}">
      <dsp:nvSpPr>
        <dsp:cNvPr id="0" name=""/>
        <dsp:cNvSpPr/>
      </dsp:nvSpPr>
      <dsp:spPr>
        <a:xfrm>
          <a:off x="4219310" y="2067270"/>
          <a:ext cx="518873" cy="288475"/>
        </a:xfrm>
        <a:prstGeom prst="rect">
          <a:avLst/>
        </a:prstGeom>
        <a:solidFill>
          <a:schemeClr val="lt1"/>
        </a:solidFill>
        <a:ln w="25400" cap="flat" cmpd="sng" algn="ctr">
          <a:no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Políticas y estrategia</a:t>
          </a:r>
        </a:p>
      </dsp:txBody>
      <dsp:txXfrm>
        <a:off x="4219310" y="2067270"/>
        <a:ext cx="518873" cy="288475"/>
      </dsp:txXfrm>
    </dsp:sp>
    <dsp:sp modelId="{B9FB8AFF-1F2A-4968-A1C2-3665EA2DF964}">
      <dsp:nvSpPr>
        <dsp:cNvPr id="0" name=""/>
        <dsp:cNvSpPr/>
      </dsp:nvSpPr>
      <dsp:spPr>
        <a:xfrm>
          <a:off x="4219310" y="2519276"/>
          <a:ext cx="700890" cy="148380"/>
        </a:xfrm>
        <a:prstGeom prst="rect">
          <a:avLst/>
        </a:prstGeom>
        <a:solidFill>
          <a:schemeClr val="lt1"/>
        </a:solidFill>
        <a:ln w="25400" cap="flat" cmpd="sng" algn="ctr">
          <a:no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Infraestructura</a:t>
          </a:r>
        </a:p>
      </dsp:txBody>
      <dsp:txXfrm>
        <a:off x="4219310" y="2519276"/>
        <a:ext cx="700890" cy="148380"/>
      </dsp:txXfrm>
    </dsp:sp>
    <dsp:sp modelId="{EB8385D2-3CE6-4934-9D98-1EA785BEC4A2}">
      <dsp:nvSpPr>
        <dsp:cNvPr id="0" name=""/>
        <dsp:cNvSpPr/>
      </dsp:nvSpPr>
      <dsp:spPr>
        <a:xfrm>
          <a:off x="4219310" y="2831186"/>
          <a:ext cx="476215" cy="249461"/>
        </a:xfrm>
        <a:prstGeom prst="rect">
          <a:avLst/>
        </a:prstGeom>
        <a:solidFill>
          <a:schemeClr val="lt1"/>
        </a:solidFill>
        <a:ln w="25400" cap="flat" cmpd="sng" algn="ctr">
          <a:no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b="1" kern="1200"/>
            <a:t>Empresas públicas</a:t>
          </a:r>
        </a:p>
      </dsp:txBody>
      <dsp:txXfrm>
        <a:off x="4219310" y="2831186"/>
        <a:ext cx="476215" cy="249461"/>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88C56A-EA60-4E6B-A70C-467C3BFE7177}">
      <dsp:nvSpPr>
        <dsp:cNvPr id="0" name=""/>
        <dsp:cNvSpPr/>
      </dsp:nvSpPr>
      <dsp:spPr>
        <a:xfrm>
          <a:off x="591799" y="1784614"/>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Criterios de integración en una Empresa</a:t>
          </a:r>
        </a:p>
      </dsp:txBody>
      <dsp:txXfrm>
        <a:off x="603917" y="1796732"/>
        <a:ext cx="803225" cy="389494"/>
      </dsp:txXfrm>
    </dsp:sp>
    <dsp:sp modelId="{830E5763-80EB-46C9-B7B2-33806F4CA79C}">
      <dsp:nvSpPr>
        <dsp:cNvPr id="0" name=""/>
        <dsp:cNvSpPr/>
      </dsp:nvSpPr>
      <dsp:spPr>
        <a:xfrm rot="17051759">
          <a:off x="909934" y="1327325"/>
          <a:ext cx="1349638" cy="19885"/>
        </a:xfrm>
        <a:custGeom>
          <a:avLst/>
          <a:gdLst/>
          <a:ahLst/>
          <a:cxnLst/>
          <a:rect l="0" t="0" r="0" b="0"/>
          <a:pathLst>
            <a:path>
              <a:moveTo>
                <a:pt x="0" y="9942"/>
              </a:moveTo>
              <a:lnTo>
                <a:pt x="1349638"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551012" y="1303526"/>
        <a:ext cx="67481" cy="67481"/>
      </dsp:txXfrm>
    </dsp:sp>
    <dsp:sp modelId="{52EE18E4-2B2B-49D3-8E2D-91BF010324D5}">
      <dsp:nvSpPr>
        <dsp:cNvPr id="0" name=""/>
        <dsp:cNvSpPr/>
      </dsp:nvSpPr>
      <dsp:spPr>
        <a:xfrm>
          <a:off x="1750246" y="476190"/>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Comunicación</a:t>
          </a:r>
        </a:p>
      </dsp:txBody>
      <dsp:txXfrm>
        <a:off x="1762364" y="488308"/>
        <a:ext cx="803225" cy="389494"/>
      </dsp:txXfrm>
    </dsp:sp>
    <dsp:sp modelId="{2E4B4927-23C4-4070-9758-BF18A3B06721}">
      <dsp:nvSpPr>
        <dsp:cNvPr id="0" name=""/>
        <dsp:cNvSpPr/>
      </dsp:nvSpPr>
      <dsp:spPr>
        <a:xfrm rot="18289469">
          <a:off x="2453403" y="435218"/>
          <a:ext cx="579592" cy="19885"/>
        </a:xfrm>
        <a:custGeom>
          <a:avLst/>
          <a:gdLst/>
          <a:ahLst/>
          <a:cxnLst/>
          <a:rect l="0" t="0" r="0" b="0"/>
          <a:pathLst>
            <a:path>
              <a:moveTo>
                <a:pt x="0" y="9942"/>
              </a:moveTo>
              <a:lnTo>
                <a:pt x="579592"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2728710" y="430670"/>
        <a:ext cx="28979" cy="28979"/>
      </dsp:txXfrm>
    </dsp:sp>
    <dsp:sp modelId="{D6962459-0E56-4B2D-BB78-C8F36BDCAA27}">
      <dsp:nvSpPr>
        <dsp:cNvPr id="0" name=""/>
        <dsp:cNvSpPr/>
      </dsp:nvSpPr>
      <dsp:spPr>
        <a:xfrm>
          <a:off x="2908692" y="400"/>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Validez</a:t>
          </a:r>
        </a:p>
      </dsp:txBody>
      <dsp:txXfrm>
        <a:off x="2920810" y="12518"/>
        <a:ext cx="803225" cy="389494"/>
      </dsp:txXfrm>
    </dsp:sp>
    <dsp:sp modelId="{0731A643-3736-4C38-BC37-1099D3C2960E}">
      <dsp:nvSpPr>
        <dsp:cNvPr id="0" name=""/>
        <dsp:cNvSpPr/>
      </dsp:nvSpPr>
      <dsp:spPr>
        <a:xfrm rot="21352652">
          <a:off x="2577278" y="661185"/>
          <a:ext cx="331843" cy="19885"/>
        </a:xfrm>
        <a:custGeom>
          <a:avLst/>
          <a:gdLst/>
          <a:ahLst/>
          <a:cxnLst/>
          <a:rect l="0" t="0" r="0" b="0"/>
          <a:pathLst>
            <a:path>
              <a:moveTo>
                <a:pt x="0" y="9942"/>
              </a:moveTo>
              <a:lnTo>
                <a:pt x="331843"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2734903" y="662831"/>
        <a:ext cx="16592" cy="16592"/>
      </dsp:txXfrm>
    </dsp:sp>
    <dsp:sp modelId="{ABEC24A4-4C43-4721-AA6B-2020B3AB4F2A}">
      <dsp:nvSpPr>
        <dsp:cNvPr id="0" name=""/>
        <dsp:cNvSpPr/>
      </dsp:nvSpPr>
      <dsp:spPr>
        <a:xfrm>
          <a:off x="2908692" y="452334"/>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Aceptación</a:t>
          </a:r>
        </a:p>
      </dsp:txBody>
      <dsp:txXfrm>
        <a:off x="2920810" y="464452"/>
        <a:ext cx="803225" cy="389494"/>
      </dsp:txXfrm>
    </dsp:sp>
    <dsp:sp modelId="{28A4CC21-512F-42B6-A52A-7BD973D996A3}">
      <dsp:nvSpPr>
        <dsp:cNvPr id="0" name=""/>
        <dsp:cNvSpPr/>
      </dsp:nvSpPr>
      <dsp:spPr>
        <a:xfrm rot="19626616">
          <a:off x="3704565" y="542237"/>
          <a:ext cx="394162" cy="19885"/>
        </a:xfrm>
        <a:custGeom>
          <a:avLst/>
          <a:gdLst/>
          <a:ahLst/>
          <a:cxnLst/>
          <a:rect l="0" t="0" r="0" b="0"/>
          <a:pathLst>
            <a:path>
              <a:moveTo>
                <a:pt x="0" y="9942"/>
              </a:moveTo>
              <a:lnTo>
                <a:pt x="394162"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3891792" y="542326"/>
        <a:ext cx="19708" cy="19708"/>
      </dsp:txXfrm>
    </dsp:sp>
    <dsp:sp modelId="{8434E1A4-A82B-4110-A2E7-A559754FDF1C}">
      <dsp:nvSpPr>
        <dsp:cNvPr id="0" name=""/>
        <dsp:cNvSpPr/>
      </dsp:nvSpPr>
      <dsp:spPr>
        <a:xfrm>
          <a:off x="4067138" y="238295"/>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Lenguajes</a:t>
          </a:r>
        </a:p>
      </dsp:txBody>
      <dsp:txXfrm>
        <a:off x="4079256" y="250413"/>
        <a:ext cx="803225" cy="389494"/>
      </dsp:txXfrm>
    </dsp:sp>
    <dsp:sp modelId="{181744D4-5B07-4221-AC49-B33EBF59D403}">
      <dsp:nvSpPr>
        <dsp:cNvPr id="0" name=""/>
        <dsp:cNvSpPr/>
      </dsp:nvSpPr>
      <dsp:spPr>
        <a:xfrm rot="2300270">
          <a:off x="3690657" y="780133"/>
          <a:ext cx="421976" cy="19885"/>
        </a:xfrm>
        <a:custGeom>
          <a:avLst/>
          <a:gdLst/>
          <a:ahLst/>
          <a:cxnLst/>
          <a:rect l="0" t="0" r="0" b="0"/>
          <a:pathLst>
            <a:path>
              <a:moveTo>
                <a:pt x="0" y="9942"/>
              </a:moveTo>
              <a:lnTo>
                <a:pt x="421976"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3891096" y="779526"/>
        <a:ext cx="21098" cy="21098"/>
      </dsp:txXfrm>
    </dsp:sp>
    <dsp:sp modelId="{D0F3FAD2-DC2C-4DCD-B7CD-A03ABC421E41}">
      <dsp:nvSpPr>
        <dsp:cNvPr id="0" name=""/>
        <dsp:cNvSpPr/>
      </dsp:nvSpPr>
      <dsp:spPr>
        <a:xfrm>
          <a:off x="4067138" y="714085"/>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Símbolos</a:t>
          </a:r>
        </a:p>
      </dsp:txBody>
      <dsp:txXfrm>
        <a:off x="4079256" y="726203"/>
        <a:ext cx="803225" cy="389494"/>
      </dsp:txXfrm>
    </dsp:sp>
    <dsp:sp modelId="{59BBDF4C-A7B1-449C-B85C-722C6BFD5D31}">
      <dsp:nvSpPr>
        <dsp:cNvPr id="0" name=""/>
        <dsp:cNvSpPr/>
      </dsp:nvSpPr>
      <dsp:spPr>
        <a:xfrm rot="3310531">
          <a:off x="2453403" y="911008"/>
          <a:ext cx="579592" cy="19885"/>
        </a:xfrm>
        <a:custGeom>
          <a:avLst/>
          <a:gdLst/>
          <a:ahLst/>
          <a:cxnLst/>
          <a:rect l="0" t="0" r="0" b="0"/>
          <a:pathLst>
            <a:path>
              <a:moveTo>
                <a:pt x="0" y="9942"/>
              </a:moveTo>
              <a:lnTo>
                <a:pt x="579592"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2728710" y="906461"/>
        <a:ext cx="28979" cy="28979"/>
      </dsp:txXfrm>
    </dsp:sp>
    <dsp:sp modelId="{B1913C16-CB73-40AD-9B5E-D0DA399B584D}">
      <dsp:nvSpPr>
        <dsp:cNvPr id="0" name=""/>
        <dsp:cNvSpPr/>
      </dsp:nvSpPr>
      <dsp:spPr>
        <a:xfrm>
          <a:off x="2908692" y="951980"/>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Relaciones Positivas</a:t>
          </a:r>
        </a:p>
      </dsp:txBody>
      <dsp:txXfrm>
        <a:off x="2920810" y="964098"/>
        <a:ext cx="803225" cy="389494"/>
      </dsp:txXfrm>
    </dsp:sp>
    <dsp:sp modelId="{2B68554B-8665-4379-86A9-E6C0EB49526D}">
      <dsp:nvSpPr>
        <dsp:cNvPr id="0" name=""/>
        <dsp:cNvSpPr/>
      </dsp:nvSpPr>
      <dsp:spPr>
        <a:xfrm rot="1186030">
          <a:off x="1408899" y="2041010"/>
          <a:ext cx="351709" cy="19885"/>
        </a:xfrm>
        <a:custGeom>
          <a:avLst/>
          <a:gdLst/>
          <a:ahLst/>
          <a:cxnLst/>
          <a:rect l="0" t="0" r="0" b="0"/>
          <a:pathLst>
            <a:path>
              <a:moveTo>
                <a:pt x="0" y="9942"/>
              </a:moveTo>
              <a:lnTo>
                <a:pt x="351709"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575960" y="2042160"/>
        <a:ext cx="17585" cy="17585"/>
      </dsp:txXfrm>
    </dsp:sp>
    <dsp:sp modelId="{59D7D3ED-CDCF-4563-8D33-D933188A92E7}">
      <dsp:nvSpPr>
        <dsp:cNvPr id="0" name=""/>
        <dsp:cNvSpPr/>
      </dsp:nvSpPr>
      <dsp:spPr>
        <a:xfrm>
          <a:off x="1750246" y="1903561"/>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Cohesión</a:t>
          </a:r>
        </a:p>
      </dsp:txBody>
      <dsp:txXfrm>
        <a:off x="1762364" y="1915679"/>
        <a:ext cx="803225" cy="389494"/>
      </dsp:txXfrm>
    </dsp:sp>
    <dsp:sp modelId="{48E05B6F-7A6A-4BE7-AC21-4362DAA3C6FC}">
      <dsp:nvSpPr>
        <dsp:cNvPr id="0" name=""/>
        <dsp:cNvSpPr/>
      </dsp:nvSpPr>
      <dsp:spPr>
        <a:xfrm rot="18289469">
          <a:off x="2453403" y="1862589"/>
          <a:ext cx="579592" cy="19885"/>
        </a:xfrm>
        <a:custGeom>
          <a:avLst/>
          <a:gdLst/>
          <a:ahLst/>
          <a:cxnLst/>
          <a:rect l="0" t="0" r="0" b="0"/>
          <a:pathLst>
            <a:path>
              <a:moveTo>
                <a:pt x="0" y="9942"/>
              </a:moveTo>
              <a:lnTo>
                <a:pt x="579592"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2728710" y="1858042"/>
        <a:ext cx="28979" cy="28979"/>
      </dsp:txXfrm>
    </dsp:sp>
    <dsp:sp modelId="{820D85C0-94C3-404D-B30C-8CA5FB94BEF0}">
      <dsp:nvSpPr>
        <dsp:cNvPr id="0" name=""/>
        <dsp:cNvSpPr/>
      </dsp:nvSpPr>
      <dsp:spPr>
        <a:xfrm>
          <a:off x="2908692" y="1427771"/>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Remordimiento</a:t>
          </a:r>
        </a:p>
      </dsp:txBody>
      <dsp:txXfrm>
        <a:off x="2920810" y="1439889"/>
        <a:ext cx="803225" cy="389494"/>
      </dsp:txXfrm>
    </dsp:sp>
    <dsp:sp modelId="{95CF6C0B-2B3D-4EEB-AFD0-B0CC7F288545}">
      <dsp:nvSpPr>
        <dsp:cNvPr id="0" name=""/>
        <dsp:cNvSpPr/>
      </dsp:nvSpPr>
      <dsp:spPr>
        <a:xfrm>
          <a:off x="2577707" y="2100484"/>
          <a:ext cx="330984" cy="19885"/>
        </a:xfrm>
        <a:custGeom>
          <a:avLst/>
          <a:gdLst/>
          <a:ahLst/>
          <a:cxnLst/>
          <a:rect l="0" t="0" r="0" b="0"/>
          <a:pathLst>
            <a:path>
              <a:moveTo>
                <a:pt x="0" y="9942"/>
              </a:moveTo>
              <a:lnTo>
                <a:pt x="330984"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2734925" y="2102152"/>
        <a:ext cx="16549" cy="16549"/>
      </dsp:txXfrm>
    </dsp:sp>
    <dsp:sp modelId="{C51F35F2-5C8E-4EB2-A76A-A8CFB5F085BA}">
      <dsp:nvSpPr>
        <dsp:cNvPr id="0" name=""/>
        <dsp:cNvSpPr/>
      </dsp:nvSpPr>
      <dsp:spPr>
        <a:xfrm>
          <a:off x="2908692" y="1903561"/>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Lealtad</a:t>
          </a:r>
        </a:p>
      </dsp:txBody>
      <dsp:txXfrm>
        <a:off x="2920810" y="1915679"/>
        <a:ext cx="803225" cy="389494"/>
      </dsp:txXfrm>
    </dsp:sp>
    <dsp:sp modelId="{772BFA65-DCE9-4FB2-BD7C-531005EB2179}">
      <dsp:nvSpPr>
        <dsp:cNvPr id="0" name=""/>
        <dsp:cNvSpPr/>
      </dsp:nvSpPr>
      <dsp:spPr>
        <a:xfrm rot="3310531">
          <a:off x="2453403" y="2338379"/>
          <a:ext cx="579592" cy="19885"/>
        </a:xfrm>
        <a:custGeom>
          <a:avLst/>
          <a:gdLst/>
          <a:ahLst/>
          <a:cxnLst/>
          <a:rect l="0" t="0" r="0" b="0"/>
          <a:pathLst>
            <a:path>
              <a:moveTo>
                <a:pt x="0" y="9942"/>
              </a:moveTo>
              <a:lnTo>
                <a:pt x="579592"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2728710" y="2333832"/>
        <a:ext cx="28979" cy="28979"/>
      </dsp:txXfrm>
    </dsp:sp>
    <dsp:sp modelId="{FE054F85-BDB2-4DA9-9AA9-E834B1AB797F}">
      <dsp:nvSpPr>
        <dsp:cNvPr id="0" name=""/>
        <dsp:cNvSpPr/>
      </dsp:nvSpPr>
      <dsp:spPr>
        <a:xfrm>
          <a:off x="2908692" y="2379352"/>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Pertenencia a la empresa</a:t>
          </a:r>
        </a:p>
      </dsp:txBody>
      <dsp:txXfrm>
        <a:off x="2920810" y="2391470"/>
        <a:ext cx="803225" cy="389494"/>
      </dsp:txXfrm>
    </dsp:sp>
    <dsp:sp modelId="{CE27BA46-E500-4AAF-B93A-81DFFEEFBED3}">
      <dsp:nvSpPr>
        <dsp:cNvPr id="0" name=""/>
        <dsp:cNvSpPr/>
      </dsp:nvSpPr>
      <dsp:spPr>
        <a:xfrm rot="4548241">
          <a:off x="909934" y="2635748"/>
          <a:ext cx="1349638" cy="19885"/>
        </a:xfrm>
        <a:custGeom>
          <a:avLst/>
          <a:gdLst/>
          <a:ahLst/>
          <a:cxnLst/>
          <a:rect l="0" t="0" r="0" b="0"/>
          <a:pathLst>
            <a:path>
              <a:moveTo>
                <a:pt x="0" y="9942"/>
              </a:moveTo>
              <a:lnTo>
                <a:pt x="1349638"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551012" y="2611950"/>
        <a:ext cx="67481" cy="67481"/>
      </dsp:txXfrm>
    </dsp:sp>
    <dsp:sp modelId="{5A444BA3-A03E-4FBE-861B-8020AA06F48D}">
      <dsp:nvSpPr>
        <dsp:cNvPr id="0" name=""/>
        <dsp:cNvSpPr/>
      </dsp:nvSpPr>
      <dsp:spPr>
        <a:xfrm>
          <a:off x="1750246" y="3093037"/>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Solidaridad</a:t>
          </a:r>
        </a:p>
      </dsp:txBody>
      <dsp:txXfrm>
        <a:off x="1762364" y="3105155"/>
        <a:ext cx="803225" cy="389494"/>
      </dsp:txXfrm>
    </dsp:sp>
    <dsp:sp modelId="{A5948EE9-E7CA-47C4-8718-3CE18822F586}">
      <dsp:nvSpPr>
        <dsp:cNvPr id="0" name=""/>
        <dsp:cNvSpPr/>
      </dsp:nvSpPr>
      <dsp:spPr>
        <a:xfrm rot="19457599">
          <a:off x="2539395" y="3171013"/>
          <a:ext cx="407608" cy="19885"/>
        </a:xfrm>
        <a:custGeom>
          <a:avLst/>
          <a:gdLst/>
          <a:ahLst/>
          <a:cxnLst/>
          <a:rect l="0" t="0" r="0" b="0"/>
          <a:pathLst>
            <a:path>
              <a:moveTo>
                <a:pt x="0" y="9942"/>
              </a:moveTo>
              <a:lnTo>
                <a:pt x="407608"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2733009" y="3170765"/>
        <a:ext cx="20380" cy="20380"/>
      </dsp:txXfrm>
    </dsp:sp>
    <dsp:sp modelId="{0F87B06C-7853-4DD2-BAD3-F39BD290F745}">
      <dsp:nvSpPr>
        <dsp:cNvPr id="0" name=""/>
        <dsp:cNvSpPr/>
      </dsp:nvSpPr>
      <dsp:spPr>
        <a:xfrm>
          <a:off x="2908692" y="2855142"/>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En el grupo</a:t>
          </a:r>
        </a:p>
      </dsp:txBody>
      <dsp:txXfrm>
        <a:off x="2920810" y="2867260"/>
        <a:ext cx="803225" cy="389494"/>
      </dsp:txXfrm>
    </dsp:sp>
    <dsp:sp modelId="{7929AA3B-A614-4E43-83B9-EF10B1EFFF8A}">
      <dsp:nvSpPr>
        <dsp:cNvPr id="0" name=""/>
        <dsp:cNvSpPr/>
      </dsp:nvSpPr>
      <dsp:spPr>
        <a:xfrm rot="2142401">
          <a:off x="2539395" y="3408908"/>
          <a:ext cx="407608" cy="19885"/>
        </a:xfrm>
        <a:custGeom>
          <a:avLst/>
          <a:gdLst/>
          <a:ahLst/>
          <a:cxnLst/>
          <a:rect l="0" t="0" r="0" b="0"/>
          <a:pathLst>
            <a:path>
              <a:moveTo>
                <a:pt x="0" y="9942"/>
              </a:moveTo>
              <a:lnTo>
                <a:pt x="407608" y="9942"/>
              </a:lnTo>
            </a:path>
          </a:pathLst>
        </a:custGeom>
        <a:noFill/>
        <a:ln w="9525" cap="flat" cmpd="sng" algn="ctr">
          <a:solidFill>
            <a:schemeClr val="dk1">
              <a:shade val="95000"/>
              <a:satMod val="105000"/>
            </a:schemeClr>
          </a:solidFill>
          <a:prstDash val="solid"/>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2733009" y="3408660"/>
        <a:ext cx="20380" cy="20380"/>
      </dsp:txXfrm>
    </dsp:sp>
    <dsp:sp modelId="{365B1554-4AE6-414C-8A8C-FB0D3D2FC62B}">
      <dsp:nvSpPr>
        <dsp:cNvPr id="0" name=""/>
        <dsp:cNvSpPr/>
      </dsp:nvSpPr>
      <dsp:spPr>
        <a:xfrm>
          <a:off x="2908692" y="3330933"/>
          <a:ext cx="827461" cy="4137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Con los nuevos</a:t>
          </a:r>
        </a:p>
      </dsp:txBody>
      <dsp:txXfrm>
        <a:off x="2920810" y="3343051"/>
        <a:ext cx="803225" cy="38949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1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8.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AFC3BF-888E-403A-840F-979F277A94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387</Pages>
  <Words>93623</Words>
  <Characters>514931</Characters>
  <Application>Microsoft Office Word</Application>
  <DocSecurity>0</DocSecurity>
  <Lines>4291</Lines>
  <Paragraphs>1214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607340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Villegas</dc:creator>
  <cp:lastModifiedBy>Gaby</cp:lastModifiedBy>
  <cp:revision>2</cp:revision>
  <cp:lastPrinted>2020-03-28T00:31:00Z</cp:lastPrinted>
  <dcterms:created xsi:type="dcterms:W3CDTF">2021-06-25T16:08:00Z</dcterms:created>
  <dcterms:modified xsi:type="dcterms:W3CDTF">2021-06-25T16:08:00Z</dcterms:modified>
</cp:coreProperties>
</file>