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4CA" w:rsidRPr="001134CA" w:rsidRDefault="001134CA" w:rsidP="001134CA">
      <w:pPr>
        <w:shd w:val="clear" w:color="auto" w:fill="FAFAFA"/>
        <w:spacing w:before="120" w:after="120" w:line="276" w:lineRule="auto"/>
        <w:jc w:val="both"/>
        <w:rPr>
          <w:rFonts w:ascii="Times New Roman" w:eastAsia="Times New Roman" w:hAnsi="Times New Roman" w:cs="Times New Roman"/>
          <w:color w:val="515151"/>
          <w:sz w:val="21"/>
          <w:szCs w:val="21"/>
          <w:lang w:eastAsia="es-MX"/>
        </w:rPr>
      </w:pPr>
      <w:r w:rsidRPr="001134CA">
        <w:rPr>
          <w:rFonts w:ascii="Times New Roman" w:eastAsia="Times New Roman" w:hAnsi="Times New Roman" w:cs="Times New Roman"/>
          <w:color w:val="515151"/>
          <w:sz w:val="21"/>
          <w:szCs w:val="21"/>
          <w:lang w:eastAsia="es-MX"/>
        </w:rPr>
        <w:t>Las personas interesadas en ingresar a los posgrados del Colegio de Postgraduados deberán cumplir con los </w:t>
      </w:r>
      <w:hyperlink r:id="rId4" w:anchor=".Uo5yi-IhF3t" w:history="1">
        <w:r w:rsidRPr="001134CA">
          <w:rPr>
            <w:rFonts w:ascii="Times New Roman" w:eastAsia="Times New Roman" w:hAnsi="Times New Roman" w:cs="Times New Roman"/>
            <w:b/>
            <w:bCs/>
            <w:color w:val="6395B2"/>
            <w:sz w:val="21"/>
            <w:szCs w:val="21"/>
            <w:u w:val="single"/>
            <w:lang w:eastAsia="es-MX"/>
          </w:rPr>
          <w:t>REQUISITOS</w:t>
        </w:r>
      </w:hyperlink>
      <w:r w:rsidRPr="001134CA">
        <w:rPr>
          <w:rFonts w:ascii="Times New Roman" w:eastAsia="Times New Roman" w:hAnsi="Times New Roman" w:cs="Times New Roman"/>
          <w:color w:val="515151"/>
          <w:sz w:val="21"/>
          <w:szCs w:val="21"/>
          <w:lang w:eastAsia="es-MX"/>
        </w:rPr>
        <w:t> indicados en el menú correspondiente.</w:t>
      </w:r>
      <w:bookmarkStart w:id="0" w:name="_GoBack"/>
      <w:bookmarkEnd w:id="0"/>
    </w:p>
    <w:p w:rsidR="001134CA" w:rsidRPr="001134CA" w:rsidRDefault="001134CA" w:rsidP="001134CA">
      <w:pPr>
        <w:shd w:val="clear" w:color="auto" w:fill="FAFAFA"/>
        <w:spacing w:before="120" w:after="120" w:line="276" w:lineRule="auto"/>
        <w:jc w:val="both"/>
        <w:rPr>
          <w:rFonts w:ascii="Times New Roman" w:eastAsia="Times New Roman" w:hAnsi="Times New Roman" w:cs="Times New Roman"/>
          <w:color w:val="515151"/>
          <w:sz w:val="21"/>
          <w:szCs w:val="21"/>
          <w:lang w:eastAsia="es-MX"/>
        </w:rPr>
      </w:pPr>
      <w:r w:rsidRPr="001134CA">
        <w:rPr>
          <w:rFonts w:ascii="Times New Roman" w:eastAsia="Times New Roman" w:hAnsi="Times New Roman" w:cs="Times New Roman"/>
          <w:color w:val="515151"/>
          <w:sz w:val="21"/>
          <w:szCs w:val="21"/>
          <w:lang w:eastAsia="es-MX"/>
        </w:rPr>
        <w:t> Los períodos de ingreso son dos al año:</w:t>
      </w:r>
    </w:p>
    <w:tbl>
      <w:tblPr>
        <w:tblW w:w="8989" w:type="dxa"/>
        <w:shd w:val="clear" w:color="auto" w:fill="FAFAFA"/>
        <w:tblCellMar>
          <w:top w:w="15" w:type="dxa"/>
          <w:left w:w="15" w:type="dxa"/>
          <w:bottom w:w="15" w:type="dxa"/>
          <w:right w:w="15" w:type="dxa"/>
        </w:tblCellMar>
        <w:tblLook w:val="04A0" w:firstRow="1" w:lastRow="0" w:firstColumn="1" w:lastColumn="0" w:noHBand="0" w:noVBand="1"/>
      </w:tblPr>
      <w:tblGrid>
        <w:gridCol w:w="638"/>
        <w:gridCol w:w="8351"/>
      </w:tblGrid>
      <w:tr w:rsidR="001134CA" w:rsidRPr="001134CA" w:rsidTr="001134CA">
        <w:tc>
          <w:tcPr>
            <w:tcW w:w="0" w:type="auto"/>
            <w:tcBorders>
              <w:bottom w:val="dotted" w:sz="6" w:space="0" w:color="DDDDDD"/>
            </w:tcBorders>
            <w:shd w:val="clear" w:color="auto" w:fill="FAFAFA"/>
            <w:tcMar>
              <w:top w:w="105" w:type="dxa"/>
              <w:left w:w="150" w:type="dxa"/>
              <w:bottom w:w="105" w:type="dxa"/>
              <w:right w:w="150" w:type="dxa"/>
            </w:tcMar>
            <w:vAlign w:val="center"/>
            <w:hideMark/>
          </w:tcPr>
          <w:p w:rsidR="001134CA" w:rsidRPr="001134CA" w:rsidRDefault="001134CA" w:rsidP="001134CA">
            <w:pPr>
              <w:spacing w:after="0" w:line="276" w:lineRule="auto"/>
              <w:jc w:val="both"/>
              <w:rPr>
                <w:rFonts w:ascii="Times New Roman" w:eastAsia="Times New Roman" w:hAnsi="Times New Roman" w:cs="Times New Roman"/>
                <w:color w:val="515151"/>
                <w:lang w:eastAsia="es-MX"/>
              </w:rPr>
            </w:pPr>
            <w:r w:rsidRPr="001134CA">
              <w:rPr>
                <w:rFonts w:ascii="Times New Roman" w:eastAsia="Times New Roman" w:hAnsi="Times New Roman" w:cs="Times New Roman"/>
                <w:color w:val="515151"/>
                <w:lang w:eastAsia="es-MX"/>
              </w:rPr>
              <w:t>1</w:t>
            </w:r>
          </w:p>
        </w:tc>
        <w:tc>
          <w:tcPr>
            <w:tcW w:w="0" w:type="auto"/>
            <w:tcBorders>
              <w:bottom w:val="dotted" w:sz="6" w:space="0" w:color="DDDDDD"/>
            </w:tcBorders>
            <w:shd w:val="clear" w:color="auto" w:fill="FAFAFA"/>
            <w:tcMar>
              <w:top w:w="105" w:type="dxa"/>
              <w:left w:w="150" w:type="dxa"/>
              <w:bottom w:w="105" w:type="dxa"/>
              <w:right w:w="150" w:type="dxa"/>
            </w:tcMar>
            <w:vAlign w:val="center"/>
            <w:hideMark/>
          </w:tcPr>
          <w:p w:rsidR="001134CA" w:rsidRPr="001134CA" w:rsidRDefault="001134CA" w:rsidP="001134CA">
            <w:pPr>
              <w:spacing w:after="0" w:line="276" w:lineRule="auto"/>
              <w:jc w:val="both"/>
              <w:rPr>
                <w:rFonts w:ascii="Times New Roman" w:eastAsia="Times New Roman" w:hAnsi="Times New Roman" w:cs="Times New Roman"/>
                <w:color w:val="515151"/>
                <w:lang w:eastAsia="es-MX"/>
              </w:rPr>
            </w:pPr>
            <w:r w:rsidRPr="001134CA">
              <w:rPr>
                <w:rFonts w:ascii="Times New Roman" w:eastAsia="Times New Roman" w:hAnsi="Times New Roman" w:cs="Times New Roman"/>
                <w:color w:val="515151"/>
                <w:lang w:eastAsia="es-MX"/>
              </w:rPr>
              <w:t>Primeros días de enero para el cuatrimestre de primavera.</w:t>
            </w:r>
          </w:p>
        </w:tc>
      </w:tr>
      <w:tr w:rsidR="001134CA" w:rsidRPr="001134CA" w:rsidTr="001134CA">
        <w:tc>
          <w:tcPr>
            <w:tcW w:w="0" w:type="auto"/>
            <w:tcBorders>
              <w:bottom w:val="dotted" w:sz="6" w:space="0" w:color="DDDDDD"/>
            </w:tcBorders>
            <w:shd w:val="clear" w:color="auto" w:fill="FAFAFA"/>
            <w:tcMar>
              <w:top w:w="105" w:type="dxa"/>
              <w:left w:w="150" w:type="dxa"/>
              <w:bottom w:w="105" w:type="dxa"/>
              <w:right w:w="150" w:type="dxa"/>
            </w:tcMar>
            <w:vAlign w:val="center"/>
            <w:hideMark/>
          </w:tcPr>
          <w:p w:rsidR="001134CA" w:rsidRPr="001134CA" w:rsidRDefault="001134CA" w:rsidP="001134CA">
            <w:pPr>
              <w:spacing w:after="0" w:line="276" w:lineRule="auto"/>
              <w:jc w:val="both"/>
              <w:rPr>
                <w:rFonts w:ascii="Times New Roman" w:eastAsia="Times New Roman" w:hAnsi="Times New Roman" w:cs="Times New Roman"/>
                <w:color w:val="515151"/>
                <w:lang w:eastAsia="es-MX"/>
              </w:rPr>
            </w:pPr>
            <w:r w:rsidRPr="001134CA">
              <w:rPr>
                <w:rFonts w:ascii="Times New Roman" w:eastAsia="Times New Roman" w:hAnsi="Times New Roman" w:cs="Times New Roman"/>
                <w:color w:val="515151"/>
                <w:lang w:eastAsia="es-MX"/>
              </w:rPr>
              <w:t>2</w:t>
            </w:r>
          </w:p>
        </w:tc>
        <w:tc>
          <w:tcPr>
            <w:tcW w:w="0" w:type="auto"/>
            <w:tcBorders>
              <w:bottom w:val="dotted" w:sz="6" w:space="0" w:color="DDDDDD"/>
            </w:tcBorders>
            <w:shd w:val="clear" w:color="auto" w:fill="FAFAFA"/>
            <w:tcMar>
              <w:top w:w="105" w:type="dxa"/>
              <w:left w:w="150" w:type="dxa"/>
              <w:bottom w:w="105" w:type="dxa"/>
              <w:right w:w="150" w:type="dxa"/>
            </w:tcMar>
            <w:vAlign w:val="center"/>
            <w:hideMark/>
          </w:tcPr>
          <w:p w:rsidR="001134CA" w:rsidRPr="001134CA" w:rsidRDefault="001134CA" w:rsidP="001134CA">
            <w:pPr>
              <w:spacing w:after="0" w:line="276" w:lineRule="auto"/>
              <w:jc w:val="both"/>
              <w:rPr>
                <w:rFonts w:ascii="Times New Roman" w:eastAsia="Times New Roman" w:hAnsi="Times New Roman" w:cs="Times New Roman"/>
                <w:color w:val="515151"/>
                <w:lang w:eastAsia="es-MX"/>
              </w:rPr>
            </w:pPr>
            <w:r w:rsidRPr="001134CA">
              <w:rPr>
                <w:rFonts w:ascii="Times New Roman" w:eastAsia="Times New Roman" w:hAnsi="Times New Roman" w:cs="Times New Roman"/>
                <w:color w:val="515151"/>
                <w:lang w:eastAsia="es-MX"/>
              </w:rPr>
              <w:t>Tercera semana de agosto para el cuatrimestre de otoño.</w:t>
            </w:r>
          </w:p>
        </w:tc>
      </w:tr>
    </w:tbl>
    <w:p w:rsidR="001134CA" w:rsidRPr="001134CA" w:rsidRDefault="001134CA" w:rsidP="001134CA">
      <w:pPr>
        <w:shd w:val="clear" w:color="auto" w:fill="FAFAFA"/>
        <w:spacing w:before="120" w:after="120" w:line="276" w:lineRule="auto"/>
        <w:jc w:val="both"/>
        <w:rPr>
          <w:rFonts w:ascii="Times New Roman" w:eastAsia="Times New Roman" w:hAnsi="Times New Roman" w:cs="Times New Roman"/>
          <w:color w:val="515151"/>
          <w:sz w:val="21"/>
          <w:szCs w:val="21"/>
          <w:lang w:eastAsia="es-MX"/>
        </w:rPr>
      </w:pPr>
      <w:r w:rsidRPr="001134CA">
        <w:rPr>
          <w:rFonts w:ascii="Times New Roman" w:eastAsia="Times New Roman" w:hAnsi="Times New Roman" w:cs="Times New Roman"/>
          <w:color w:val="515151"/>
          <w:sz w:val="21"/>
          <w:szCs w:val="21"/>
          <w:lang w:eastAsia="es-MX"/>
        </w:rPr>
        <w:t>Las fechas para entrega de solicitud de ingreso y demás documentos:</w:t>
      </w:r>
    </w:p>
    <w:tbl>
      <w:tblPr>
        <w:tblW w:w="8989" w:type="dxa"/>
        <w:shd w:val="clear" w:color="auto" w:fill="FAFAFA"/>
        <w:tblCellMar>
          <w:top w:w="15" w:type="dxa"/>
          <w:left w:w="15" w:type="dxa"/>
          <w:bottom w:w="15" w:type="dxa"/>
          <w:right w:w="15" w:type="dxa"/>
        </w:tblCellMar>
        <w:tblLook w:val="04A0" w:firstRow="1" w:lastRow="0" w:firstColumn="1" w:lastColumn="0" w:noHBand="0" w:noVBand="1"/>
      </w:tblPr>
      <w:tblGrid>
        <w:gridCol w:w="485"/>
        <w:gridCol w:w="8504"/>
      </w:tblGrid>
      <w:tr w:rsidR="001134CA" w:rsidRPr="001134CA" w:rsidTr="001134CA">
        <w:tc>
          <w:tcPr>
            <w:tcW w:w="0" w:type="auto"/>
            <w:tcBorders>
              <w:bottom w:val="dotted" w:sz="6" w:space="0" w:color="DDDDDD"/>
            </w:tcBorders>
            <w:shd w:val="clear" w:color="auto" w:fill="FAFAFA"/>
            <w:tcMar>
              <w:top w:w="105" w:type="dxa"/>
              <w:left w:w="150" w:type="dxa"/>
              <w:bottom w:w="105" w:type="dxa"/>
              <w:right w:w="150" w:type="dxa"/>
            </w:tcMar>
            <w:vAlign w:val="center"/>
            <w:hideMark/>
          </w:tcPr>
          <w:p w:rsidR="001134CA" w:rsidRPr="001134CA" w:rsidRDefault="001134CA" w:rsidP="001134CA">
            <w:pPr>
              <w:spacing w:after="0" w:line="276" w:lineRule="auto"/>
              <w:jc w:val="both"/>
              <w:rPr>
                <w:rFonts w:ascii="Times New Roman" w:eastAsia="Times New Roman" w:hAnsi="Times New Roman" w:cs="Times New Roman"/>
                <w:color w:val="515151"/>
                <w:lang w:eastAsia="es-MX"/>
              </w:rPr>
            </w:pPr>
            <w:r w:rsidRPr="001134CA">
              <w:rPr>
                <w:rFonts w:ascii="Times New Roman" w:eastAsia="Times New Roman" w:hAnsi="Times New Roman" w:cs="Times New Roman"/>
                <w:color w:val="515151"/>
                <w:lang w:eastAsia="es-MX"/>
              </w:rPr>
              <w:t>1</w:t>
            </w:r>
          </w:p>
        </w:tc>
        <w:tc>
          <w:tcPr>
            <w:tcW w:w="0" w:type="auto"/>
            <w:tcBorders>
              <w:bottom w:val="dotted" w:sz="6" w:space="0" w:color="DDDDDD"/>
            </w:tcBorders>
            <w:shd w:val="clear" w:color="auto" w:fill="FAFAFA"/>
            <w:tcMar>
              <w:top w:w="105" w:type="dxa"/>
              <w:left w:w="150" w:type="dxa"/>
              <w:bottom w:w="105" w:type="dxa"/>
              <w:right w:w="150" w:type="dxa"/>
            </w:tcMar>
            <w:vAlign w:val="center"/>
            <w:hideMark/>
          </w:tcPr>
          <w:p w:rsidR="001134CA" w:rsidRPr="001134CA" w:rsidRDefault="001134CA" w:rsidP="001134CA">
            <w:pPr>
              <w:spacing w:after="0" w:line="276" w:lineRule="auto"/>
              <w:jc w:val="both"/>
              <w:rPr>
                <w:rFonts w:ascii="Times New Roman" w:eastAsia="Times New Roman" w:hAnsi="Times New Roman" w:cs="Times New Roman"/>
                <w:color w:val="515151"/>
                <w:lang w:eastAsia="es-MX"/>
              </w:rPr>
            </w:pPr>
            <w:r w:rsidRPr="001134CA">
              <w:rPr>
                <w:rFonts w:ascii="Times New Roman" w:eastAsia="Times New Roman" w:hAnsi="Times New Roman" w:cs="Times New Roman"/>
                <w:color w:val="515151"/>
                <w:lang w:eastAsia="es-MX"/>
              </w:rPr>
              <w:t>Del primer día hábil de septiembre al segundo viernes de octubre (</w:t>
            </w:r>
            <w:proofErr w:type="gramStart"/>
            <w:r w:rsidRPr="001134CA">
              <w:rPr>
                <w:rFonts w:ascii="Times New Roman" w:eastAsia="Times New Roman" w:hAnsi="Times New Roman" w:cs="Times New Roman"/>
                <w:color w:val="515151"/>
                <w:lang w:eastAsia="es-MX"/>
              </w:rPr>
              <w:t>Primavera</w:t>
            </w:r>
            <w:proofErr w:type="gramEnd"/>
            <w:r w:rsidRPr="001134CA">
              <w:rPr>
                <w:rFonts w:ascii="Times New Roman" w:eastAsia="Times New Roman" w:hAnsi="Times New Roman" w:cs="Times New Roman"/>
                <w:color w:val="515151"/>
                <w:lang w:eastAsia="es-MX"/>
              </w:rPr>
              <w:t>).</w:t>
            </w:r>
          </w:p>
        </w:tc>
      </w:tr>
      <w:tr w:rsidR="001134CA" w:rsidRPr="001134CA" w:rsidTr="001134CA">
        <w:tc>
          <w:tcPr>
            <w:tcW w:w="0" w:type="auto"/>
            <w:tcBorders>
              <w:bottom w:val="dotted" w:sz="6" w:space="0" w:color="DDDDDD"/>
            </w:tcBorders>
            <w:shd w:val="clear" w:color="auto" w:fill="FAFAFA"/>
            <w:tcMar>
              <w:top w:w="105" w:type="dxa"/>
              <w:left w:w="150" w:type="dxa"/>
              <w:bottom w:w="105" w:type="dxa"/>
              <w:right w:w="150" w:type="dxa"/>
            </w:tcMar>
            <w:vAlign w:val="center"/>
            <w:hideMark/>
          </w:tcPr>
          <w:p w:rsidR="001134CA" w:rsidRPr="001134CA" w:rsidRDefault="001134CA" w:rsidP="001134CA">
            <w:pPr>
              <w:spacing w:after="0" w:line="276" w:lineRule="auto"/>
              <w:jc w:val="both"/>
              <w:rPr>
                <w:rFonts w:ascii="Times New Roman" w:eastAsia="Times New Roman" w:hAnsi="Times New Roman" w:cs="Times New Roman"/>
                <w:color w:val="515151"/>
                <w:lang w:eastAsia="es-MX"/>
              </w:rPr>
            </w:pPr>
            <w:r w:rsidRPr="001134CA">
              <w:rPr>
                <w:rFonts w:ascii="Times New Roman" w:eastAsia="Times New Roman" w:hAnsi="Times New Roman" w:cs="Times New Roman"/>
                <w:color w:val="515151"/>
                <w:lang w:eastAsia="es-MX"/>
              </w:rPr>
              <w:t>2</w:t>
            </w:r>
          </w:p>
        </w:tc>
        <w:tc>
          <w:tcPr>
            <w:tcW w:w="0" w:type="auto"/>
            <w:tcBorders>
              <w:bottom w:val="dotted" w:sz="6" w:space="0" w:color="DDDDDD"/>
            </w:tcBorders>
            <w:shd w:val="clear" w:color="auto" w:fill="FAFAFA"/>
            <w:tcMar>
              <w:top w:w="105" w:type="dxa"/>
              <w:left w:w="150" w:type="dxa"/>
              <w:bottom w:w="105" w:type="dxa"/>
              <w:right w:w="150" w:type="dxa"/>
            </w:tcMar>
            <w:vAlign w:val="center"/>
            <w:hideMark/>
          </w:tcPr>
          <w:p w:rsidR="001134CA" w:rsidRPr="001134CA" w:rsidRDefault="001134CA" w:rsidP="001134CA">
            <w:pPr>
              <w:spacing w:after="0" w:line="276" w:lineRule="auto"/>
              <w:jc w:val="both"/>
              <w:rPr>
                <w:rFonts w:ascii="Times New Roman" w:eastAsia="Times New Roman" w:hAnsi="Times New Roman" w:cs="Times New Roman"/>
                <w:color w:val="515151"/>
                <w:lang w:eastAsia="es-MX"/>
              </w:rPr>
            </w:pPr>
            <w:r w:rsidRPr="001134CA">
              <w:rPr>
                <w:rFonts w:ascii="Times New Roman" w:eastAsia="Times New Roman" w:hAnsi="Times New Roman" w:cs="Times New Roman"/>
                <w:color w:val="515151"/>
                <w:lang w:eastAsia="es-MX"/>
              </w:rPr>
              <w:t>Del primer día hábil de mayo al segundo viernes de junio (</w:t>
            </w:r>
            <w:proofErr w:type="gramStart"/>
            <w:r w:rsidRPr="001134CA">
              <w:rPr>
                <w:rFonts w:ascii="Times New Roman" w:eastAsia="Times New Roman" w:hAnsi="Times New Roman" w:cs="Times New Roman"/>
                <w:color w:val="515151"/>
                <w:lang w:eastAsia="es-MX"/>
              </w:rPr>
              <w:t>Otoño</w:t>
            </w:r>
            <w:proofErr w:type="gramEnd"/>
            <w:r w:rsidRPr="001134CA">
              <w:rPr>
                <w:rFonts w:ascii="Times New Roman" w:eastAsia="Times New Roman" w:hAnsi="Times New Roman" w:cs="Times New Roman"/>
                <w:color w:val="515151"/>
                <w:lang w:eastAsia="es-MX"/>
              </w:rPr>
              <w:t>).</w:t>
            </w:r>
          </w:p>
        </w:tc>
      </w:tr>
    </w:tbl>
    <w:p w:rsidR="001134CA" w:rsidRPr="001134CA" w:rsidRDefault="001134CA" w:rsidP="001134CA">
      <w:pPr>
        <w:shd w:val="clear" w:color="auto" w:fill="FAFAFA"/>
        <w:spacing w:before="120" w:after="120" w:line="276" w:lineRule="auto"/>
        <w:jc w:val="both"/>
        <w:rPr>
          <w:rFonts w:ascii="Times New Roman" w:eastAsia="Times New Roman" w:hAnsi="Times New Roman" w:cs="Times New Roman"/>
          <w:color w:val="515151"/>
          <w:sz w:val="21"/>
          <w:szCs w:val="21"/>
          <w:lang w:eastAsia="es-MX"/>
        </w:rPr>
      </w:pPr>
      <w:r w:rsidRPr="001134CA">
        <w:rPr>
          <w:rFonts w:ascii="Times New Roman" w:eastAsia="Times New Roman" w:hAnsi="Times New Roman" w:cs="Times New Roman"/>
          <w:color w:val="515151"/>
          <w:sz w:val="21"/>
          <w:szCs w:val="21"/>
          <w:lang w:eastAsia="es-MX"/>
        </w:rPr>
        <w:t>En algunos documentos se solicita la entrega de copia certificada, ya sea un duplicado expedido por la propia institución o universidad de donde egresó, o por un Notario Público, ya que una vez que el aspirante es aceptado y se inscribe a la institución, el expediente se resguarda en el Archivo General de la institución y no hay posibilidad de devolución de documentos.</w:t>
      </w:r>
    </w:p>
    <w:p w:rsidR="001134CA" w:rsidRPr="001134CA" w:rsidRDefault="001134CA" w:rsidP="001134CA">
      <w:pPr>
        <w:shd w:val="clear" w:color="auto" w:fill="FAFAFA"/>
        <w:spacing w:before="120" w:after="120" w:line="276" w:lineRule="auto"/>
        <w:jc w:val="both"/>
        <w:rPr>
          <w:rFonts w:ascii="Times New Roman" w:eastAsia="Times New Roman" w:hAnsi="Times New Roman" w:cs="Times New Roman"/>
          <w:color w:val="515151"/>
          <w:sz w:val="21"/>
          <w:szCs w:val="21"/>
          <w:lang w:eastAsia="es-MX"/>
        </w:rPr>
      </w:pPr>
      <w:r w:rsidRPr="001134CA">
        <w:rPr>
          <w:rFonts w:ascii="Times New Roman" w:eastAsia="Times New Roman" w:hAnsi="Times New Roman" w:cs="Times New Roman"/>
          <w:color w:val="515151"/>
          <w:sz w:val="21"/>
          <w:szCs w:val="21"/>
          <w:lang w:eastAsia="es-MX"/>
        </w:rPr>
        <w:t>Es importante cuidar el cumplimiento total de los requisitos. Especial atención debe darse a las fechas y lugares para realizar los exámenes </w:t>
      </w:r>
      <w:hyperlink r:id="rId5" w:anchor=".WXjSrYg1-9J" w:history="1">
        <w:r w:rsidRPr="001134CA">
          <w:rPr>
            <w:rFonts w:ascii="Times New Roman" w:eastAsia="Times New Roman" w:hAnsi="Times New Roman" w:cs="Times New Roman"/>
            <w:b/>
            <w:bCs/>
            <w:color w:val="6395B2"/>
            <w:sz w:val="21"/>
            <w:szCs w:val="21"/>
            <w:u w:val="single"/>
            <w:lang w:eastAsia="es-MX"/>
          </w:rPr>
          <w:t>TOEFL</w:t>
        </w:r>
      </w:hyperlink>
      <w:r w:rsidRPr="001134CA">
        <w:rPr>
          <w:rFonts w:ascii="Times New Roman" w:eastAsia="Times New Roman" w:hAnsi="Times New Roman" w:cs="Times New Roman"/>
          <w:color w:val="515151"/>
          <w:sz w:val="21"/>
          <w:szCs w:val="21"/>
          <w:lang w:eastAsia="es-MX"/>
        </w:rPr>
        <w:t> y </w:t>
      </w:r>
      <w:hyperlink r:id="rId6" w:anchor=".Uo5y7uIhF3t" w:history="1">
        <w:r w:rsidRPr="001134CA">
          <w:rPr>
            <w:rFonts w:ascii="Times New Roman" w:eastAsia="Times New Roman" w:hAnsi="Times New Roman" w:cs="Times New Roman"/>
            <w:b/>
            <w:bCs/>
            <w:color w:val="6395B2"/>
            <w:sz w:val="21"/>
            <w:szCs w:val="21"/>
            <w:u w:val="single"/>
            <w:lang w:eastAsia="es-MX"/>
          </w:rPr>
          <w:t>CENEVAL</w:t>
        </w:r>
      </w:hyperlink>
      <w:r w:rsidRPr="001134CA">
        <w:rPr>
          <w:rFonts w:ascii="Times New Roman" w:eastAsia="Times New Roman" w:hAnsi="Times New Roman" w:cs="Times New Roman"/>
          <w:color w:val="515151"/>
          <w:sz w:val="21"/>
          <w:szCs w:val="21"/>
          <w:lang w:eastAsia="es-MX"/>
        </w:rPr>
        <w:t xml:space="preserve">. Los cuales deben ser programados con suficiente antelación y presentar los resultados oficiales al momento de presentar la solicitud de ingreso al Colegio de Postgraduados. Las personas deben de evitar entregar documentos </w:t>
      </w:r>
      <w:proofErr w:type="spellStart"/>
      <w:r w:rsidRPr="001134CA">
        <w:rPr>
          <w:rFonts w:ascii="Times New Roman" w:eastAsia="Times New Roman" w:hAnsi="Times New Roman" w:cs="Times New Roman"/>
          <w:color w:val="515151"/>
          <w:sz w:val="21"/>
          <w:szCs w:val="21"/>
          <w:lang w:eastAsia="es-MX"/>
        </w:rPr>
        <w:t>apocrifos</w:t>
      </w:r>
      <w:proofErr w:type="spellEnd"/>
      <w:r w:rsidRPr="001134CA">
        <w:rPr>
          <w:rFonts w:ascii="Times New Roman" w:eastAsia="Times New Roman" w:hAnsi="Times New Roman" w:cs="Times New Roman"/>
          <w:color w:val="515151"/>
          <w:sz w:val="21"/>
          <w:szCs w:val="21"/>
          <w:lang w:eastAsia="es-MX"/>
        </w:rPr>
        <w:t>, de otra manera el Colegio de Postgraduados se reservará el derecho de ingreso.</w:t>
      </w:r>
    </w:p>
    <w:p w:rsidR="001134CA" w:rsidRPr="001134CA" w:rsidRDefault="001134CA" w:rsidP="001134CA">
      <w:pPr>
        <w:shd w:val="clear" w:color="auto" w:fill="FAFAFA"/>
        <w:spacing w:before="120" w:after="120" w:line="276" w:lineRule="auto"/>
        <w:jc w:val="both"/>
        <w:rPr>
          <w:rFonts w:ascii="Times New Roman" w:eastAsia="Times New Roman" w:hAnsi="Times New Roman" w:cs="Times New Roman"/>
          <w:color w:val="515151"/>
          <w:sz w:val="21"/>
          <w:szCs w:val="21"/>
          <w:lang w:eastAsia="es-MX"/>
        </w:rPr>
      </w:pPr>
      <w:r w:rsidRPr="001134CA">
        <w:rPr>
          <w:rFonts w:ascii="Times New Roman" w:eastAsia="Times New Roman" w:hAnsi="Times New Roman" w:cs="Times New Roman"/>
          <w:color w:val="515151"/>
          <w:sz w:val="21"/>
          <w:szCs w:val="21"/>
          <w:lang w:eastAsia="es-MX"/>
        </w:rPr>
        <w:t>Para mayor información sobre detalles y aspectos específicos, por favor dirigirse a las</w:t>
      </w:r>
      <w:hyperlink r:id="rId7" w:anchor=".Uo5yweIhF3t" w:history="1">
        <w:r w:rsidRPr="001134CA">
          <w:rPr>
            <w:rFonts w:ascii="Times New Roman" w:eastAsia="Times New Roman" w:hAnsi="Times New Roman" w:cs="Times New Roman"/>
            <w:b/>
            <w:bCs/>
            <w:color w:val="6395B2"/>
            <w:sz w:val="21"/>
            <w:szCs w:val="21"/>
            <w:u w:val="single"/>
            <w:lang w:eastAsia="es-MX"/>
          </w:rPr>
          <w:t> PERSONAS DE CONTACTO</w:t>
        </w:r>
      </w:hyperlink>
      <w:r w:rsidRPr="001134CA">
        <w:rPr>
          <w:rFonts w:ascii="Times New Roman" w:eastAsia="Times New Roman" w:hAnsi="Times New Roman" w:cs="Times New Roman"/>
          <w:color w:val="515151"/>
          <w:sz w:val="21"/>
          <w:szCs w:val="21"/>
          <w:lang w:eastAsia="es-MX"/>
        </w:rPr>
        <w:t> ubicadas en las Áreas de Servicios Académicos de cada Campus.</w:t>
      </w:r>
    </w:p>
    <w:p w:rsidR="001134CA" w:rsidRPr="001134CA" w:rsidRDefault="001134CA" w:rsidP="001134CA">
      <w:pPr>
        <w:shd w:val="clear" w:color="auto" w:fill="FAFAFA"/>
        <w:spacing w:before="120" w:after="120" w:line="276" w:lineRule="auto"/>
        <w:jc w:val="both"/>
        <w:rPr>
          <w:rFonts w:ascii="Times New Roman" w:eastAsia="Times New Roman" w:hAnsi="Times New Roman" w:cs="Times New Roman"/>
          <w:color w:val="515151"/>
          <w:sz w:val="21"/>
          <w:szCs w:val="21"/>
          <w:lang w:eastAsia="es-MX"/>
        </w:rPr>
      </w:pPr>
      <w:r w:rsidRPr="001134CA">
        <w:rPr>
          <w:rFonts w:ascii="Times New Roman" w:eastAsia="Times New Roman" w:hAnsi="Times New Roman" w:cs="Times New Roman"/>
          <w:color w:val="515151"/>
          <w:sz w:val="21"/>
          <w:szCs w:val="21"/>
          <w:lang w:eastAsia="es-MX"/>
        </w:rPr>
        <w:t>El o la aspirante a ingresar deberá integrar toda la documentación solicitada en un expediente. En caso de no poder presentarse personalmente se podrá enviar la documentación utilizando algún servicio de mensajería comercial, para lo cual el interesado, deberá verificar la recepción de su documentación, por parte del personal encargado de admisión o del Área de Servicios Académicos del Campus correspondiente.</w:t>
      </w:r>
    </w:p>
    <w:p w:rsidR="001134CA" w:rsidRPr="001134CA" w:rsidRDefault="001134CA" w:rsidP="001134CA">
      <w:pPr>
        <w:shd w:val="clear" w:color="auto" w:fill="FAFAFA"/>
        <w:spacing w:before="120" w:after="120" w:line="276" w:lineRule="auto"/>
        <w:jc w:val="both"/>
        <w:rPr>
          <w:rFonts w:ascii="Times New Roman" w:eastAsia="Times New Roman" w:hAnsi="Times New Roman" w:cs="Times New Roman"/>
          <w:color w:val="515151"/>
          <w:sz w:val="21"/>
          <w:szCs w:val="21"/>
          <w:lang w:eastAsia="es-MX"/>
        </w:rPr>
      </w:pPr>
      <w:r w:rsidRPr="001134CA">
        <w:rPr>
          <w:rFonts w:ascii="Times New Roman" w:eastAsia="Times New Roman" w:hAnsi="Times New Roman" w:cs="Times New Roman"/>
          <w:color w:val="515151"/>
          <w:sz w:val="21"/>
          <w:szCs w:val="21"/>
          <w:lang w:eastAsia="es-MX"/>
        </w:rPr>
        <w:t>Si el expediente está debidamente integrado, pasa a la fase de evaluación por parte del Comité Evaluador del Programa de Posgrado que corresponda, integrado por Profesores Investigadores designados.</w:t>
      </w:r>
    </w:p>
    <w:p w:rsidR="001134CA" w:rsidRPr="001134CA" w:rsidRDefault="001134CA" w:rsidP="001134CA">
      <w:pPr>
        <w:shd w:val="clear" w:color="auto" w:fill="FAFAFA"/>
        <w:spacing w:before="120" w:after="120" w:line="276" w:lineRule="auto"/>
        <w:jc w:val="both"/>
        <w:rPr>
          <w:rFonts w:ascii="Times New Roman" w:eastAsia="Times New Roman" w:hAnsi="Times New Roman" w:cs="Times New Roman"/>
          <w:color w:val="515151"/>
          <w:sz w:val="21"/>
          <w:szCs w:val="21"/>
          <w:lang w:eastAsia="es-MX"/>
        </w:rPr>
      </w:pPr>
      <w:r w:rsidRPr="001134CA">
        <w:rPr>
          <w:rFonts w:ascii="Times New Roman" w:eastAsia="Times New Roman" w:hAnsi="Times New Roman" w:cs="Times New Roman"/>
          <w:color w:val="515151"/>
          <w:sz w:val="21"/>
          <w:szCs w:val="21"/>
          <w:lang w:eastAsia="es-MX"/>
        </w:rPr>
        <w:t>En caso de ser dictaminado como aceptado(a), su nombre aparecerá en la </w:t>
      </w:r>
      <w:hyperlink r:id="rId8" w:anchor=".Uo5yrOIhF3t" w:history="1">
        <w:r w:rsidRPr="001134CA">
          <w:rPr>
            <w:rFonts w:ascii="Times New Roman" w:eastAsia="Times New Roman" w:hAnsi="Times New Roman" w:cs="Times New Roman"/>
            <w:b/>
            <w:bCs/>
            <w:color w:val="6395B2"/>
            <w:sz w:val="21"/>
            <w:szCs w:val="21"/>
            <w:u w:val="single"/>
            <w:lang w:eastAsia="es-MX"/>
          </w:rPr>
          <w:t>LISTA DE ACEPTADOS</w:t>
        </w:r>
      </w:hyperlink>
      <w:r w:rsidRPr="001134CA">
        <w:rPr>
          <w:rFonts w:ascii="Times New Roman" w:eastAsia="Times New Roman" w:hAnsi="Times New Roman" w:cs="Times New Roman"/>
          <w:color w:val="515151"/>
          <w:sz w:val="21"/>
          <w:szCs w:val="21"/>
          <w:lang w:eastAsia="es-MX"/>
        </w:rPr>
        <w:t xml:space="preserve">, </w:t>
      </w:r>
      <w:proofErr w:type="spellStart"/>
      <w:r w:rsidRPr="001134CA">
        <w:rPr>
          <w:rFonts w:ascii="Times New Roman" w:eastAsia="Times New Roman" w:hAnsi="Times New Roman" w:cs="Times New Roman"/>
          <w:color w:val="515151"/>
          <w:sz w:val="21"/>
          <w:szCs w:val="21"/>
          <w:lang w:eastAsia="es-MX"/>
        </w:rPr>
        <w:t>indicándo</w:t>
      </w:r>
      <w:proofErr w:type="spellEnd"/>
      <w:r w:rsidRPr="001134CA">
        <w:rPr>
          <w:rFonts w:ascii="Times New Roman" w:eastAsia="Times New Roman" w:hAnsi="Times New Roman" w:cs="Times New Roman"/>
          <w:color w:val="515151"/>
          <w:sz w:val="21"/>
          <w:szCs w:val="21"/>
          <w:lang w:eastAsia="es-MX"/>
        </w:rPr>
        <w:t xml:space="preserve"> las fechas y lugares para su inscripción, y contacto al que deben dirigirse.</w:t>
      </w:r>
    </w:p>
    <w:p w:rsidR="00330DF3" w:rsidRDefault="001134CA" w:rsidP="001134CA">
      <w:pPr>
        <w:spacing w:line="276" w:lineRule="auto"/>
      </w:pPr>
    </w:p>
    <w:sectPr w:rsidR="00330D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CA"/>
    <w:rsid w:val="001134CA"/>
    <w:rsid w:val="00D452B2"/>
    <w:rsid w:val="00E61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1FE76-F7A7-47B0-A032-EDF6E123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34C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13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17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pos.mx/wb/index.php/educacion/admision/lista-de-aceptados-por-campus" TargetMode="External"/><Relationship Id="rId3" Type="http://schemas.openxmlformats.org/officeDocument/2006/relationships/webSettings" Target="webSettings.xml"/><Relationship Id="rId7" Type="http://schemas.openxmlformats.org/officeDocument/2006/relationships/hyperlink" Target="http://www.colpos.mx/wb/index.php/educacion/admision/directorio-de-encargados-de-admision-o-de-servicios-academicos-por-camp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lpos.mx/wb/index.php/educacion/admision/examen-ceneval" TargetMode="External"/><Relationship Id="rId5" Type="http://schemas.openxmlformats.org/officeDocument/2006/relationships/hyperlink" Target="http://www.colpos.mx/wb/index.php/educacion/admision/toefl" TargetMode="External"/><Relationship Id="rId10" Type="http://schemas.openxmlformats.org/officeDocument/2006/relationships/theme" Target="theme/theme1.xml"/><Relationship Id="rId4" Type="http://schemas.openxmlformats.org/officeDocument/2006/relationships/hyperlink" Target="http://www.colpos.mx/wb/index.php/educacion/admision/requisitos"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2462</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 Campus Puebla</dc:creator>
  <cp:keywords/>
  <dc:description/>
  <cp:lastModifiedBy>Informatica Campus Puebla</cp:lastModifiedBy>
  <cp:revision>1</cp:revision>
  <dcterms:created xsi:type="dcterms:W3CDTF">2022-08-11T13:38:00Z</dcterms:created>
  <dcterms:modified xsi:type="dcterms:W3CDTF">2022-08-11T13:40:00Z</dcterms:modified>
</cp:coreProperties>
</file>